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ascii="Times New Roman" w:eastAsiaTheme="majorEastAsia" w:hAnsi="Times New Roman" w:cs="Times New Roman"/>
          <w:color w:val="4472C4" w:themeColor="accent1"/>
          <w:sz w:val="40"/>
          <w:szCs w:val="32"/>
          <w:lang w:val="en-GB"/>
        </w:rPr>
        <w:id w:val="-752511810"/>
        <w:docPartObj>
          <w:docPartGallery w:val="Cover Pages"/>
          <w:docPartUnique/>
        </w:docPartObj>
      </w:sdtPr>
      <w:sdtEndPr>
        <w:rPr>
          <w:rStyle w:val="Heading1Char"/>
          <w:color w:val="000000" w:themeColor="text1"/>
        </w:rPr>
      </w:sdtEndPr>
      <w:sdtContent>
        <w:p w14:paraId="1CA7C2AE" w14:textId="3AB7F6C1" w:rsidR="00EF195B" w:rsidRPr="002B7050" w:rsidRDefault="00EF195B" w:rsidP="00ED0289">
          <w:pPr>
            <w:pStyle w:val="NoSpacing"/>
            <w:spacing w:before="1540" w:after="240"/>
            <w:jc w:val="center"/>
            <w:rPr>
              <w:rFonts w:ascii="Times New Roman" w:hAnsi="Times New Roman" w:cs="Times New Roman"/>
            </w:rPr>
          </w:pPr>
        </w:p>
        <w:sdt>
          <w:sdtPr>
            <w:rPr>
              <w:rFonts w:ascii="Times New Roman" w:eastAsiaTheme="majorEastAsia" w:hAnsi="Times New Roman" w:cs="Times New Roman"/>
              <w:caps/>
              <w:color w:val="000000" w:themeColor="text1"/>
              <w:sz w:val="56"/>
              <w:szCs w:val="56"/>
            </w:rPr>
            <w:alias w:val="Title"/>
            <w:tag w:val=""/>
            <w:id w:val="1735040861"/>
            <w:dataBinding w:prefixMappings="xmlns:ns0='http://purl.org/dc/elements/1.1/' xmlns:ns1='http://schemas.openxmlformats.org/package/2006/metadata/core-properties' " w:xpath="/ns1:coreProperties[1]/ns0:title[1]" w:storeItemID="{6C3C8BC8-F283-45AE-878A-BAB7291924A1}"/>
            <w:text/>
          </w:sdtPr>
          <w:sdtEndPr/>
          <w:sdtContent>
            <w:p w14:paraId="6AE459DC" w14:textId="5CBA9B26" w:rsidR="00EF195B" w:rsidRPr="002B7050" w:rsidRDefault="00E81391" w:rsidP="00ED0289">
              <w:pPr>
                <w:pStyle w:val="NoSpacing"/>
                <w:pBdr>
                  <w:top w:val="single" w:sz="6" w:space="6" w:color="4472C4" w:themeColor="accent1"/>
                  <w:bottom w:val="single" w:sz="6" w:space="6" w:color="4472C4" w:themeColor="accent1"/>
                </w:pBdr>
                <w:spacing w:after="240"/>
                <w:jc w:val="center"/>
                <w:rPr>
                  <w:rFonts w:ascii="Times New Roman" w:eastAsiaTheme="majorEastAsia" w:hAnsi="Times New Roman" w:cs="Times New Roman"/>
                  <w:caps/>
                  <w:sz w:val="72"/>
                  <w:szCs w:val="72"/>
                </w:rPr>
              </w:pPr>
              <w:r w:rsidRPr="002B7050">
                <w:rPr>
                  <w:rFonts w:ascii="Times New Roman" w:eastAsiaTheme="majorEastAsia" w:hAnsi="Times New Roman" w:cs="Times New Roman"/>
                  <w:caps/>
                  <w:color w:val="000000" w:themeColor="text1"/>
                  <w:sz w:val="56"/>
                  <w:szCs w:val="56"/>
                </w:rPr>
                <w:t>Silica-Immobilised Salophens for the synthesis of cyclic carbonates</w:t>
              </w:r>
            </w:p>
          </w:sdtContent>
        </w:sdt>
        <w:p w14:paraId="55584628" w14:textId="3CD834AB" w:rsidR="00EF195B" w:rsidRPr="002B7050" w:rsidRDefault="00EF0745" w:rsidP="00A77395">
          <w:pPr>
            <w:pStyle w:val="NoSpacing"/>
            <w:spacing w:line="360" w:lineRule="auto"/>
            <w:jc w:val="center"/>
            <w:rPr>
              <w:rFonts w:ascii="Times New Roman" w:hAnsi="Times New Roman" w:cs="Times New Roman"/>
              <w:sz w:val="36"/>
              <w:szCs w:val="36"/>
            </w:rPr>
          </w:pPr>
          <w:r w:rsidRPr="002B7050">
            <w:rPr>
              <w:rFonts w:ascii="Times New Roman" w:hAnsi="Times New Roman" w:cs="Times New Roman"/>
              <w:sz w:val="36"/>
              <w:szCs w:val="36"/>
            </w:rPr>
            <w:t xml:space="preserve">William </w:t>
          </w:r>
          <w:r w:rsidR="00CA12B4">
            <w:rPr>
              <w:rFonts w:ascii="Times New Roman" w:hAnsi="Times New Roman" w:cs="Times New Roman"/>
              <w:sz w:val="36"/>
              <w:szCs w:val="36"/>
            </w:rPr>
            <w:t xml:space="preserve">James </w:t>
          </w:r>
          <w:r w:rsidRPr="002B7050">
            <w:rPr>
              <w:rFonts w:ascii="Times New Roman" w:hAnsi="Times New Roman" w:cs="Times New Roman"/>
              <w:sz w:val="36"/>
              <w:szCs w:val="36"/>
            </w:rPr>
            <w:t>Pointer</w:t>
          </w:r>
        </w:p>
        <w:p w14:paraId="67660F8A" w14:textId="686BC399" w:rsidR="00EF0745" w:rsidRPr="002B7050" w:rsidRDefault="00EF0745" w:rsidP="00A77395">
          <w:pPr>
            <w:pStyle w:val="NoSpacing"/>
            <w:spacing w:line="360" w:lineRule="auto"/>
            <w:jc w:val="center"/>
            <w:rPr>
              <w:rFonts w:ascii="Times New Roman" w:hAnsi="Times New Roman" w:cs="Times New Roman"/>
              <w:sz w:val="28"/>
              <w:szCs w:val="28"/>
            </w:rPr>
          </w:pPr>
          <w:r w:rsidRPr="002B7050">
            <w:rPr>
              <w:rFonts w:ascii="Times New Roman" w:hAnsi="Times New Roman" w:cs="Times New Roman"/>
              <w:sz w:val="28"/>
              <w:szCs w:val="28"/>
            </w:rPr>
            <w:t>Master</w:t>
          </w:r>
          <w:r w:rsidR="00CA12B4">
            <w:rPr>
              <w:rFonts w:ascii="Times New Roman" w:hAnsi="Times New Roman" w:cs="Times New Roman"/>
              <w:sz w:val="28"/>
              <w:szCs w:val="28"/>
            </w:rPr>
            <w:t xml:space="preserve"> of Science </w:t>
          </w:r>
          <w:r w:rsidR="00112990" w:rsidRPr="002B7050">
            <w:rPr>
              <w:rFonts w:ascii="Times New Roman" w:hAnsi="Times New Roman" w:cs="Times New Roman"/>
              <w:sz w:val="28"/>
              <w:szCs w:val="28"/>
            </w:rPr>
            <w:t xml:space="preserve">by </w:t>
          </w:r>
          <w:r w:rsidR="00461212" w:rsidRPr="002B7050">
            <w:rPr>
              <w:rFonts w:ascii="Times New Roman" w:hAnsi="Times New Roman" w:cs="Times New Roman"/>
              <w:sz w:val="28"/>
              <w:szCs w:val="28"/>
            </w:rPr>
            <w:t>R</w:t>
          </w:r>
          <w:r w:rsidR="00112990" w:rsidRPr="002B7050">
            <w:rPr>
              <w:rFonts w:ascii="Times New Roman" w:hAnsi="Times New Roman" w:cs="Times New Roman"/>
              <w:sz w:val="28"/>
              <w:szCs w:val="28"/>
            </w:rPr>
            <w:t>esearch</w:t>
          </w:r>
        </w:p>
        <w:p w14:paraId="35969493" w14:textId="77777777" w:rsidR="00A77395" w:rsidRPr="002B7050" w:rsidRDefault="00A77395" w:rsidP="00A77395">
          <w:pPr>
            <w:pStyle w:val="NoSpacing"/>
            <w:spacing w:line="360" w:lineRule="auto"/>
            <w:rPr>
              <w:rFonts w:ascii="Times New Roman" w:hAnsi="Times New Roman" w:cs="Times New Roman"/>
              <w:sz w:val="28"/>
              <w:szCs w:val="28"/>
            </w:rPr>
          </w:pPr>
        </w:p>
        <w:p w14:paraId="1D5A8537" w14:textId="337D2DC9" w:rsidR="004309F9" w:rsidRPr="002B7050" w:rsidRDefault="004309F9" w:rsidP="00A77395">
          <w:pPr>
            <w:pStyle w:val="NoSpacing"/>
            <w:rPr>
              <w:rFonts w:ascii="Times New Roman" w:hAnsi="Times New Roman" w:cs="Times New Roman"/>
              <w:sz w:val="28"/>
              <w:szCs w:val="28"/>
            </w:rPr>
          </w:pPr>
        </w:p>
        <w:p w14:paraId="64523FA6" w14:textId="77777777" w:rsidR="00AF0F2A" w:rsidRPr="002B7050" w:rsidRDefault="00AF0F2A" w:rsidP="00ED0289">
          <w:pPr>
            <w:pStyle w:val="NoSpacing"/>
            <w:jc w:val="center"/>
            <w:rPr>
              <w:rFonts w:ascii="Times New Roman" w:hAnsi="Times New Roman" w:cs="Times New Roman"/>
              <w:sz w:val="28"/>
              <w:szCs w:val="28"/>
            </w:rPr>
          </w:pPr>
        </w:p>
        <w:p w14:paraId="5ACB566A" w14:textId="4A46D067" w:rsidR="004309F9" w:rsidRPr="002B7050" w:rsidRDefault="004309F9" w:rsidP="00CE111B">
          <w:pPr>
            <w:pStyle w:val="NoSpacing"/>
            <w:jc w:val="center"/>
            <w:rPr>
              <w:rFonts w:ascii="Times New Roman" w:hAnsi="Times New Roman" w:cs="Times New Roman"/>
              <w:sz w:val="28"/>
              <w:szCs w:val="28"/>
            </w:rPr>
          </w:pPr>
        </w:p>
        <w:p w14:paraId="3688427A" w14:textId="6F18187B" w:rsidR="00EF195B" w:rsidRPr="002B7050" w:rsidRDefault="00AA4A21" w:rsidP="00ED0289">
          <w:pPr>
            <w:pStyle w:val="NoSpacing"/>
            <w:spacing w:before="480"/>
            <w:jc w:val="center"/>
            <w:rPr>
              <w:rFonts w:ascii="Times New Roman" w:hAnsi="Times New Roman" w:cs="Times New Roman"/>
            </w:rPr>
          </w:pPr>
          <w:r w:rsidRPr="002B7050">
            <w:rPr>
              <w:rFonts w:ascii="Times New Roman" w:hAnsi="Times New Roman" w:cs="Times New Roman"/>
              <w:noProof/>
              <w:lang w:val="en-GB" w:eastAsia="en-GB"/>
            </w:rPr>
            <mc:AlternateContent>
              <mc:Choice Requires="wps">
                <w:drawing>
                  <wp:anchor distT="0" distB="0" distL="114300" distR="114300" simplePos="0" relativeHeight="251657216" behindDoc="0" locked="0" layoutInCell="1" allowOverlap="1" wp14:anchorId="6B549FDF" wp14:editId="106ADFCB">
                    <wp:simplePos x="0" y="0"/>
                    <wp:positionH relativeFrom="margin">
                      <wp:align>center</wp:align>
                    </wp:positionH>
                    <mc:AlternateContent>
                      <mc:Choice Requires="wp14">
                        <wp:positionV relativeFrom="page">
                          <wp14:pctPosVOffset>85000</wp14:pctPosVOffset>
                        </wp:positionV>
                      </mc:Choice>
                      <mc:Fallback>
                        <wp:positionV relativeFrom="page">
                          <wp:posOffset>9088120</wp:posOffset>
                        </wp:positionV>
                      </mc:Fallback>
                    </mc:AlternateContent>
                    <wp:extent cx="5731510" cy="551180"/>
                    <wp:effectExtent l="0" t="0" r="0" b="0"/>
                    <wp:wrapNone/>
                    <wp:docPr id="142" name="Text 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31510" cy="5511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82FBBAB" w14:textId="2F8FE149" w:rsidR="008B4E77" w:rsidRDefault="00CA12B4" w:rsidP="004A5DB6">
                                <w:pPr>
                                  <w:pStyle w:val="NoSpacing"/>
                                  <w:jc w:val="center"/>
                                  <w:rPr>
                                    <w:rFonts w:cs="Times New Roman"/>
                                    <w:sz w:val="28"/>
                                    <w:szCs w:val="28"/>
                                  </w:rPr>
                                </w:pPr>
                                <w:sdt>
                                  <w:sdtPr>
                                    <w:rPr>
                                      <w:rFonts w:cs="Times New Roman"/>
                                      <w:sz w:val="28"/>
                                      <w:szCs w:val="28"/>
                                    </w:rPr>
                                    <w:alias w:val="Address"/>
                                    <w:tag w:val=""/>
                                    <w:id w:val="-726379553"/>
                                    <w:dataBinding w:prefixMappings="xmlns:ns0='http://schemas.microsoft.com/office/2006/coverPageProps' " w:xpath="/ns0:CoverPageProperties[1]/ns0:CompanyAddress[1]" w:storeItemID="{55AF091B-3C7A-41E3-B477-F2FDAA23CFDA}"/>
                                    <w:text/>
                                  </w:sdtPr>
                                  <w:sdtContent>
                                    <w:r w:rsidRPr="00CA12B4">
                                      <w:rPr>
                                        <w:rFonts w:cs="Times New Roman"/>
                                        <w:sz w:val="28"/>
                                        <w:szCs w:val="28"/>
                                      </w:rPr>
                                      <w:t>University of York</w:t>
                                    </w:r>
                                  </w:sdtContent>
                                </w:sdt>
                              </w:p>
                              <w:p w14:paraId="3DC268CA" w14:textId="60DD8E3F" w:rsidR="00CA12B4" w:rsidRPr="004A5F0F" w:rsidRDefault="00CA12B4" w:rsidP="004A5DB6">
                                <w:pPr>
                                  <w:pStyle w:val="NoSpacing"/>
                                  <w:jc w:val="center"/>
                                  <w:rPr>
                                    <w:rFonts w:ascii="Times New Roman" w:hAnsi="Times New Roman" w:cs="Times New Roman"/>
                                    <w:sz w:val="28"/>
                                    <w:szCs w:val="28"/>
                                  </w:rPr>
                                </w:pPr>
                                <w:r w:rsidRPr="00CA12B4">
                                  <w:rPr>
                                    <w:rFonts w:cs="Times New Roman"/>
                                    <w:sz w:val="28"/>
                                    <w:szCs w:val="28"/>
                                  </w:rPr>
                                  <w:t>Chemistry</w:t>
                                </w:r>
                              </w:p>
                              <w:sdt>
                                <w:sdtPr>
                                  <w:rPr>
                                    <w:rFonts w:ascii="Times New Roman" w:hAnsi="Times New Roman" w:cs="Times New Roman"/>
                                    <w:sz w:val="28"/>
                                    <w:szCs w:val="28"/>
                                  </w:rPr>
                                  <w:alias w:val="Date"/>
                                  <w:tag w:val=""/>
                                  <w:id w:val="197127006"/>
                                  <w:dataBinding w:prefixMappings="xmlns:ns0='http://schemas.microsoft.com/office/2006/coverPageProps' " w:xpath="/ns0:CoverPageProperties[1]/ns0:PublishDate[1]" w:storeItemID="{55AF091B-3C7A-41E3-B477-F2FDAA23CFDA}"/>
                                  <w:date w:fullDate="2021-12-24T00:00:00Z">
                                    <w:dateFormat w:val="MMMM d, yyyy"/>
                                    <w:lid w:val="en-US"/>
                                    <w:storeMappedDataAs w:val="dateTime"/>
                                    <w:calendar w:val="gregorian"/>
                                  </w:date>
                                </w:sdtPr>
                                <w:sdtContent>
                                  <w:p w14:paraId="4E9671C7" w14:textId="63FF3B03" w:rsidR="00CA12B4" w:rsidRPr="004A5F0F" w:rsidRDefault="00CA12B4" w:rsidP="00CA12B4">
                                    <w:pPr>
                                      <w:pStyle w:val="NoSpacing"/>
                                      <w:spacing w:after="40"/>
                                      <w:jc w:val="center"/>
                                      <w:rPr>
                                        <w:rFonts w:ascii="Times New Roman" w:hAnsi="Times New Roman" w:cs="Times New Roman"/>
                                        <w:sz w:val="28"/>
                                        <w:szCs w:val="28"/>
                                      </w:rPr>
                                    </w:pPr>
                                    <w:r>
                                      <w:rPr>
                                        <w:rFonts w:ascii="Times New Roman" w:hAnsi="Times New Roman" w:cs="Times New Roman"/>
                                        <w:sz w:val="28"/>
                                        <w:szCs w:val="28"/>
                                      </w:rPr>
                                      <w:t>December 24, 2021</w:t>
                                    </w:r>
                                  </w:p>
                                </w:sdtContent>
                              </w:sdt>
                              <w:p w14:paraId="4CD1B130" w14:textId="77777777" w:rsidR="00000000" w:rsidRDefault="009F4108"/>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margin">
                      <wp14:pctWidth>100000</wp14:pctWidth>
                    </wp14:sizeRelH>
                    <wp14:sizeRelV relativeFrom="margin">
                      <wp14:pctHeight>0</wp14:pctHeight>
                    </wp14:sizeRelV>
                  </wp:anchor>
                </w:drawing>
              </mc:Choice>
              <mc:Fallback>
                <w:pict>
                  <v:shapetype w14:anchorId="6B549FDF" id="_x0000_t202" coordsize="21600,21600" o:spt="202" path="m,l,21600r21600,l21600,xe">
                    <v:stroke joinstyle="miter"/>
                    <v:path gradientshapeok="t" o:connecttype="rect"/>
                  </v:shapetype>
                  <v:shape id="Text Box 142" o:spid="_x0000_s1026" type="#_x0000_t202" style="position:absolute;left:0;text-align:left;margin-left:0;margin-top:0;width:451.3pt;height:43.4pt;z-index:251657216;visibility:visible;mso-wrap-style:square;mso-width-percent:1000;mso-height-percent:0;mso-top-percent:850;mso-wrap-distance-left:9pt;mso-wrap-distance-top:0;mso-wrap-distance-right:9pt;mso-wrap-distance-bottom:0;mso-position-horizontal:center;mso-position-horizontal-relative:margin;mso-position-vertical-relative:page;mso-width-percent:1000;mso-height-percent:0;mso-top-percent:85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" filled="f" stroked="f" strokeweight=".5pt">
                    <v:textbox style="mso-fit-shape-to-text:t" inset="0,0,0,0">
                      <w:txbxContent>
                        <w:p w14:paraId="482FBBAB" w14:textId="2F8FE149" w:rsidR="008B4E77" w:rsidRDefault="00CA12B4" w:rsidP="004A5DB6">
                          <w:pPr>
                            <w:pStyle w:val="NoSpacing"/>
                            <w:jc w:val="center"/>
                            <w:rPr>
                              <w:rFonts w:cs="Times New Roman"/>
                              <w:sz w:val="28"/>
                              <w:szCs w:val="28"/>
                            </w:rPr>
                          </w:pPr>
                          <w:sdt>
                            <w:sdtPr>
                              <w:rPr>
                                <w:rFonts w:cs="Times New Roman"/>
                                <w:sz w:val="28"/>
                                <w:szCs w:val="28"/>
                              </w:rPr>
                              <w:alias w:val="Address"/>
                              <w:tag w:val=""/>
                              <w:id w:val="-726379553"/>
                              <w:dataBinding w:prefixMappings="xmlns:ns0='http://schemas.microsoft.com/office/2006/coverPageProps' " w:xpath="/ns0:CoverPageProperties[1]/ns0:CompanyAddress[1]" w:storeItemID="{55AF091B-3C7A-41E3-B477-F2FDAA23CFDA}"/>
                              <w:text/>
                            </w:sdtPr>
                            <w:sdtContent>
                              <w:r w:rsidRPr="00CA12B4">
                                <w:rPr>
                                  <w:rFonts w:cs="Times New Roman"/>
                                  <w:sz w:val="28"/>
                                  <w:szCs w:val="28"/>
                                </w:rPr>
                                <w:t>University of York</w:t>
                              </w:r>
                            </w:sdtContent>
                          </w:sdt>
                        </w:p>
                        <w:p w14:paraId="3DC268CA" w14:textId="60DD8E3F" w:rsidR="00CA12B4" w:rsidRPr="004A5F0F" w:rsidRDefault="00CA12B4" w:rsidP="004A5DB6">
                          <w:pPr>
                            <w:pStyle w:val="NoSpacing"/>
                            <w:jc w:val="center"/>
                            <w:rPr>
                              <w:rFonts w:ascii="Times New Roman" w:hAnsi="Times New Roman" w:cs="Times New Roman"/>
                              <w:sz w:val="28"/>
                              <w:szCs w:val="28"/>
                            </w:rPr>
                          </w:pPr>
                          <w:r w:rsidRPr="00CA12B4">
                            <w:rPr>
                              <w:rFonts w:cs="Times New Roman"/>
                              <w:sz w:val="28"/>
                              <w:szCs w:val="28"/>
                            </w:rPr>
                            <w:t>Chemistry</w:t>
                          </w:r>
                        </w:p>
                        <w:sdt>
                          <w:sdtPr>
                            <w:rPr>
                              <w:rFonts w:ascii="Times New Roman" w:hAnsi="Times New Roman" w:cs="Times New Roman"/>
                              <w:sz w:val="28"/>
                              <w:szCs w:val="28"/>
                            </w:rPr>
                            <w:alias w:val="Date"/>
                            <w:tag w:val=""/>
                            <w:id w:val="197127006"/>
                            <w:dataBinding w:prefixMappings="xmlns:ns0='http://schemas.microsoft.com/office/2006/coverPageProps' " w:xpath="/ns0:CoverPageProperties[1]/ns0:PublishDate[1]" w:storeItemID="{55AF091B-3C7A-41E3-B477-F2FDAA23CFDA}"/>
                            <w:date w:fullDate="2021-12-24T00:00:00Z">
                              <w:dateFormat w:val="MMMM d, yyyy"/>
                              <w:lid w:val="en-US"/>
                              <w:storeMappedDataAs w:val="dateTime"/>
                              <w:calendar w:val="gregorian"/>
                            </w:date>
                          </w:sdtPr>
                          <w:sdtContent>
                            <w:p w14:paraId="4E9671C7" w14:textId="63FF3B03" w:rsidR="00CA12B4" w:rsidRPr="004A5F0F" w:rsidRDefault="00CA12B4" w:rsidP="00CA12B4">
                              <w:pPr>
                                <w:pStyle w:val="NoSpacing"/>
                                <w:spacing w:after="40"/>
                                <w:jc w:val="center"/>
                                <w:rPr>
                                  <w:rFonts w:ascii="Times New Roman" w:hAnsi="Times New Roman" w:cs="Times New Roman"/>
                                  <w:sz w:val="28"/>
                                  <w:szCs w:val="28"/>
                                </w:rPr>
                              </w:pPr>
                              <w:r>
                                <w:rPr>
                                  <w:rFonts w:ascii="Times New Roman" w:hAnsi="Times New Roman" w:cs="Times New Roman"/>
                                  <w:sz w:val="28"/>
                                  <w:szCs w:val="28"/>
                                </w:rPr>
                                <w:t>December 24, 2021</w:t>
                              </w:r>
                            </w:p>
                          </w:sdtContent>
                        </w:sdt>
                        <w:p w14:paraId="4CD1B130" w14:textId="77777777" w:rsidR="00000000" w:rsidRDefault="009F4108"/>
                      </w:txbxContent>
                    </v:textbox>
                    <w10:wrap anchorx="margin" anchory="page"/>
                  </v:shape>
                </w:pict>
              </mc:Fallback>
            </mc:AlternateContent>
          </w:r>
        </w:p>
        <w:p w14:paraId="7CFD6939" w14:textId="77777777" w:rsidR="00EF0745" w:rsidRPr="002B7050" w:rsidRDefault="00EF0745" w:rsidP="00ED0289">
          <w:pPr>
            <w:spacing w:line="240" w:lineRule="auto"/>
            <w:jc w:val="center"/>
            <w:rPr>
              <w:rStyle w:val="Heading1Char"/>
              <w:rFonts w:cs="Times New Roman"/>
              <w:color w:val="auto"/>
              <w:sz w:val="18"/>
              <w:szCs w:val="18"/>
            </w:rPr>
            <w:sectPr w:rsidR="00EF0745" w:rsidRPr="002B7050" w:rsidSect="00EF0745">
              <w:footerReference w:type="default" r:id="rId9"/>
              <w:footerReference w:type="first" r:id="rId10"/>
              <w:pgSz w:w="11906" w:h="16838"/>
              <w:pgMar w:top="1440" w:right="1440" w:bottom="1440" w:left="1440" w:header="709" w:footer="709" w:gutter="0"/>
              <w:pgNumType w:fmt="lowerRoman" w:start="0"/>
              <w:cols w:space="708"/>
              <w:titlePg/>
              <w:docGrid w:linePitch="360"/>
            </w:sectPr>
          </w:pPr>
        </w:p>
        <w:p w14:paraId="561DC877" w14:textId="59BA0F8D" w:rsidR="00672B18" w:rsidRPr="002B7050" w:rsidRDefault="00672B18" w:rsidP="00ED0289">
          <w:pPr>
            <w:pStyle w:val="Heading1"/>
            <w:numPr>
              <w:ilvl w:val="0"/>
              <w:numId w:val="0"/>
            </w:numPr>
            <w:spacing w:line="240" w:lineRule="auto"/>
            <w:jc w:val="both"/>
            <w:rPr>
              <w:rStyle w:val="Heading1Char"/>
              <w:rFonts w:cs="Times New Roman"/>
            </w:rPr>
          </w:pPr>
          <w:bookmarkStart w:id="0" w:name="_Toc102063499"/>
          <w:r w:rsidRPr="002B7050">
            <w:rPr>
              <w:rStyle w:val="Heading1Char"/>
              <w:rFonts w:cs="Times New Roman"/>
            </w:rPr>
            <w:lastRenderedPageBreak/>
            <w:t>Abstract</w:t>
          </w:r>
          <w:bookmarkEnd w:id="0"/>
        </w:p>
        <w:p w14:paraId="333FC6C6" w14:textId="479AD2F2" w:rsidR="00BF3FCF" w:rsidRPr="002B7050" w:rsidRDefault="00BF3FCF" w:rsidP="00771367">
          <w:pPr>
            <w:rPr>
              <w:rFonts w:cs="Times New Roman"/>
            </w:rPr>
          </w:pPr>
          <w:r w:rsidRPr="002B7050">
            <w:rPr>
              <w:rFonts w:cs="Times New Roman"/>
            </w:rPr>
            <w:t>Cyclic carbonates are an important class of organic molecules with both interest from both the commercial and academic world. These valuable chemicals can be produced from corresponding epoxides and CO</w:t>
          </w:r>
          <w:r w:rsidRPr="002B7050">
            <w:rPr>
              <w:rFonts w:cs="Times New Roman"/>
              <w:vertAlign w:val="subscript"/>
            </w:rPr>
            <w:t xml:space="preserve">2, </w:t>
          </w:r>
          <w:r w:rsidRPr="002B7050">
            <w:rPr>
              <w:rFonts w:cs="Times New Roman"/>
            </w:rPr>
            <w:t xml:space="preserve">catalysed by salen or salophen complexes and ligands. One drawback of this method of production is the high cost </w:t>
          </w:r>
          <w:r w:rsidR="008D2CB0" w:rsidRPr="002B7050">
            <w:rPr>
              <w:rFonts w:cs="Times New Roman"/>
            </w:rPr>
            <w:t xml:space="preserve">of the catalyst and purifying the product. </w:t>
          </w:r>
        </w:p>
        <w:p w14:paraId="46CAA4CF" w14:textId="199B5A1E" w:rsidR="00236FDD" w:rsidRPr="002B7050" w:rsidRDefault="001D3B93" w:rsidP="00771367">
          <w:pPr>
            <w:rPr>
              <w:rFonts w:cs="Times New Roman"/>
            </w:rPr>
          </w:pPr>
          <w:r w:rsidRPr="002B7050">
            <w:rPr>
              <w:rFonts w:cs="Times New Roman"/>
            </w:rPr>
            <w:t>A green synthetic route to produc</w:t>
          </w:r>
          <w:r w:rsidR="006D068C" w:rsidRPr="002B7050">
            <w:rPr>
              <w:rFonts w:cs="Times New Roman"/>
            </w:rPr>
            <w:t>e</w:t>
          </w:r>
          <w:r w:rsidRPr="002B7050">
            <w:rPr>
              <w:rFonts w:cs="Times New Roman"/>
            </w:rPr>
            <w:t xml:space="preserve"> symmetric</w:t>
          </w:r>
          <w:r w:rsidR="006D068C" w:rsidRPr="002B7050">
            <w:rPr>
              <w:rFonts w:cs="Times New Roman"/>
            </w:rPr>
            <w:t>al</w:t>
          </w:r>
          <w:r w:rsidRPr="002B7050">
            <w:rPr>
              <w:rFonts w:cs="Times New Roman"/>
            </w:rPr>
            <w:t xml:space="preserve"> salophens immobilised onto silica has been developed from 4-allylanisole, a cheap and natural</w:t>
          </w:r>
          <w:r w:rsidR="006D068C" w:rsidRPr="002B7050">
            <w:rPr>
              <w:rFonts w:cs="Times New Roman"/>
            </w:rPr>
            <w:t>ly occurring compound</w:t>
          </w:r>
          <w:r w:rsidRPr="002B7050">
            <w:rPr>
              <w:rFonts w:cs="Times New Roman"/>
            </w:rPr>
            <w:t xml:space="preserve">. </w:t>
          </w:r>
          <w:r w:rsidR="00DA60F8" w:rsidRPr="002B7050">
            <w:rPr>
              <w:rFonts w:cs="Times New Roman"/>
            </w:rPr>
            <w:t xml:space="preserve">This process is split into three key phases, the preparation of a salicylaldehyde </w:t>
          </w:r>
          <w:r w:rsidR="00DA60F8" w:rsidRPr="002B7050">
            <w:rPr>
              <w:rFonts w:cs="Times New Roman"/>
              <w:b/>
              <w:bCs/>
            </w:rPr>
            <w:t>3a</w:t>
          </w:r>
          <w:r w:rsidR="00DA60F8" w:rsidRPr="002B7050">
            <w:rPr>
              <w:rFonts w:cs="Times New Roman"/>
            </w:rPr>
            <w:t xml:space="preserve">, </w:t>
          </w:r>
          <w:r w:rsidR="00236FDD" w:rsidRPr="002B7050">
            <w:rPr>
              <w:rFonts w:cs="Times New Roman"/>
            </w:rPr>
            <w:t>t</w:t>
          </w:r>
          <w:r w:rsidR="00DA60F8" w:rsidRPr="002B7050">
            <w:rPr>
              <w:rFonts w:cs="Times New Roman"/>
            </w:rPr>
            <w:t xml:space="preserve">he hydrosilylation for </w:t>
          </w:r>
          <w:r w:rsidR="00DA60F8" w:rsidRPr="002B7050">
            <w:rPr>
              <w:rFonts w:cs="Times New Roman"/>
              <w:b/>
              <w:bCs/>
            </w:rPr>
            <w:t>4a</w:t>
          </w:r>
          <w:r w:rsidR="00DA60F8" w:rsidRPr="002B7050">
            <w:rPr>
              <w:rFonts w:cs="Times New Roman"/>
            </w:rPr>
            <w:t xml:space="preserve">, and the salophen formation and immobilisation to produce immobilised salophen </w:t>
          </w:r>
          <w:r w:rsidR="00DA60F8" w:rsidRPr="002B7050">
            <w:rPr>
              <w:rFonts w:cs="Times New Roman"/>
              <w:b/>
              <w:bCs/>
            </w:rPr>
            <w:t>6a</w:t>
          </w:r>
          <w:r w:rsidR="00DA60F8" w:rsidRPr="002B7050">
            <w:rPr>
              <w:rFonts w:cs="Times New Roman"/>
            </w:rPr>
            <w:t xml:space="preserve">. </w:t>
          </w:r>
          <w:r w:rsidR="00236FDD" w:rsidRPr="002B7050">
            <w:rPr>
              <w:rFonts w:cs="Times New Roman"/>
            </w:rPr>
            <w:t>Control over the immobilisation ratio of silica to salophen has been demonstrate</w:t>
          </w:r>
          <w:r w:rsidR="00D06B9D" w:rsidRPr="002B7050">
            <w:rPr>
              <w:rFonts w:cs="Times New Roman"/>
            </w:rPr>
            <w:t xml:space="preserve">d by varying the stoichiometric ratio of </w:t>
          </w:r>
          <w:r w:rsidR="00D06B9D" w:rsidRPr="002B7050">
            <w:rPr>
              <w:rFonts w:cs="Times New Roman"/>
              <w:b/>
              <w:bCs/>
            </w:rPr>
            <w:t>5a</w:t>
          </w:r>
          <w:r w:rsidR="00D06B9D" w:rsidRPr="002B7050">
            <w:rPr>
              <w:rFonts w:cs="Times New Roman"/>
            </w:rPr>
            <w:t xml:space="preserve"> to tetraethyl orthosilicate. This scheme has been developed with the 12 principles of green chemistry in mind and each step has been analysed for its environmental impact. </w:t>
          </w:r>
        </w:p>
        <w:p w14:paraId="22AF7EC7" w14:textId="7D590546" w:rsidR="00672B18" w:rsidRPr="002B7050" w:rsidRDefault="00236FDD" w:rsidP="00771367">
          <w:pPr>
            <w:rPr>
              <w:rFonts w:cs="Times New Roman"/>
            </w:rPr>
          </w:pPr>
          <w:r w:rsidRPr="002B7050">
            <w:rPr>
              <w:rFonts w:cs="Times New Roman"/>
            </w:rPr>
            <w:t>Once prepared these</w:t>
          </w:r>
          <w:r w:rsidR="001D3B93" w:rsidRPr="002B7050">
            <w:rPr>
              <w:rFonts w:cs="Times New Roman"/>
            </w:rPr>
            <w:t xml:space="preserve"> immobilised salophens have been shown to be active as catalysts for the formation of cyclic carbonates </w:t>
          </w:r>
          <w:r w:rsidR="00D06B9D" w:rsidRPr="002B7050">
            <w:rPr>
              <w:rFonts w:cs="Times New Roman"/>
            </w:rPr>
            <w:t>in</w:t>
          </w:r>
          <w:r w:rsidR="001D3B93" w:rsidRPr="002B7050">
            <w:rPr>
              <w:rFonts w:cs="Times New Roman"/>
            </w:rPr>
            <w:t xml:space="preserve"> the reaction between epoxides and gas phase CO</w:t>
          </w:r>
          <w:r w:rsidR="001D3B93" w:rsidRPr="002B7050">
            <w:rPr>
              <w:rFonts w:cs="Times New Roman"/>
              <w:vertAlign w:val="subscript"/>
            </w:rPr>
            <w:t>2</w:t>
          </w:r>
          <w:r w:rsidR="001D3B93" w:rsidRPr="002B7050">
            <w:rPr>
              <w:rFonts w:cs="Times New Roman"/>
            </w:rPr>
            <w:t xml:space="preserve">. </w:t>
          </w:r>
          <w:r w:rsidR="00BF3FCF" w:rsidRPr="002B7050">
            <w:rPr>
              <w:rFonts w:cs="Times New Roman"/>
            </w:rPr>
            <w:t>S</w:t>
          </w:r>
          <w:r w:rsidR="00D06B9D" w:rsidRPr="002B7050">
            <w:rPr>
              <w:rFonts w:cs="Times New Roman"/>
            </w:rPr>
            <w:t xml:space="preserve">even cyclic carbonates </w:t>
          </w:r>
          <w:r w:rsidR="00BF3FCF" w:rsidRPr="002B7050">
            <w:rPr>
              <w:rFonts w:cs="Times New Roman"/>
            </w:rPr>
            <w:t xml:space="preserve">have been produced utilising these immobilised salophens with activity matching that of the homogeneous equivalent. </w:t>
          </w:r>
        </w:p>
        <w:p w14:paraId="36A3D6CB" w14:textId="545318F3" w:rsidR="00672B18" w:rsidRPr="002B7050" w:rsidRDefault="00672B18" w:rsidP="00ED0289">
          <w:pPr>
            <w:spacing w:line="240" w:lineRule="auto"/>
            <w:jc w:val="left"/>
            <w:rPr>
              <w:rFonts w:cs="Times New Roman"/>
            </w:rPr>
          </w:pPr>
          <w:r w:rsidRPr="002B7050">
            <w:rPr>
              <w:rFonts w:cs="Times New Roman"/>
            </w:rPr>
            <w:br w:type="page"/>
          </w:r>
        </w:p>
        <w:p w14:paraId="11127109" w14:textId="41401E22" w:rsidR="00EF195B" w:rsidRPr="002B7050" w:rsidRDefault="00672B18" w:rsidP="00ED0289">
          <w:pPr>
            <w:pStyle w:val="Heading1"/>
            <w:numPr>
              <w:ilvl w:val="0"/>
              <w:numId w:val="0"/>
            </w:numPr>
            <w:spacing w:after="0" w:line="240" w:lineRule="auto"/>
            <w:ind w:left="431" w:hanging="431"/>
            <w:jc w:val="both"/>
            <w:rPr>
              <w:rStyle w:val="Heading1Char"/>
              <w:rFonts w:cs="Times New Roman"/>
            </w:rPr>
          </w:pPr>
          <w:bookmarkStart w:id="1" w:name="_Toc102063500"/>
          <w:r w:rsidRPr="002B7050">
            <w:rPr>
              <w:rStyle w:val="Heading1Char"/>
              <w:rFonts w:cs="Times New Roman"/>
            </w:rPr>
            <w:lastRenderedPageBreak/>
            <w:t xml:space="preserve">List of Contents </w:t>
          </w:r>
        </w:p>
      </w:sdtContent>
    </w:sdt>
    <w:bookmarkEnd w:id="1" w:displacedByCustomXml="prev"/>
    <w:sdt>
      <w:sdtPr>
        <w:rPr>
          <w:rFonts w:cs="Times New Roman"/>
        </w:rPr>
        <w:id w:val="1596969765"/>
        <w:docPartObj>
          <w:docPartGallery w:val="Table of Contents"/>
          <w:docPartUnique/>
        </w:docPartObj>
      </w:sdtPr>
      <w:sdtEndPr>
        <w:rPr>
          <w:b/>
          <w:bCs/>
          <w:noProof/>
          <w:sz w:val="20"/>
          <w:szCs w:val="20"/>
        </w:rPr>
      </w:sdtEndPr>
      <w:sdtContent>
        <w:p w14:paraId="4F76E44C" w14:textId="2828EF22" w:rsidR="00A07E4E" w:rsidRPr="002B7050" w:rsidRDefault="007B7E79">
          <w:pPr>
            <w:pStyle w:val="TOC1"/>
            <w:rPr>
              <w:rFonts w:asciiTheme="minorHAnsi" w:eastAsiaTheme="minorEastAsia" w:hAnsiTheme="minorHAnsi"/>
              <w:noProof/>
              <w:sz w:val="22"/>
              <w:lang w:eastAsia="en-GB"/>
            </w:rPr>
          </w:pPr>
          <w:r w:rsidRPr="002B7050">
            <w:rPr>
              <w:rFonts w:asciiTheme="minorHAnsi" w:hAnsiTheme="minorHAnsi" w:cs="Times New Roman"/>
              <w:sz w:val="20"/>
              <w:szCs w:val="20"/>
            </w:rPr>
            <w:fldChar w:fldCharType="begin"/>
          </w:r>
          <w:r w:rsidRPr="002B7050">
            <w:rPr>
              <w:rFonts w:cs="Times New Roman"/>
              <w:sz w:val="20"/>
              <w:szCs w:val="20"/>
            </w:rPr>
            <w:instrText xml:space="preserve"> TOC \o "1-4" \h \z \u </w:instrText>
          </w:r>
          <w:r w:rsidRPr="002B7050">
            <w:rPr>
              <w:rFonts w:asciiTheme="minorHAnsi" w:hAnsiTheme="minorHAnsi" w:cs="Times New Roman"/>
              <w:sz w:val="20"/>
              <w:szCs w:val="20"/>
            </w:rPr>
            <w:fldChar w:fldCharType="separate"/>
          </w:r>
          <w:hyperlink w:anchor="_Toc102063499" w:history="1">
            <w:r w:rsidR="00A07E4E" w:rsidRPr="002B7050">
              <w:rPr>
                <w:rStyle w:val="Hyperlink"/>
                <w:rFonts w:cs="Times New Roman"/>
                <w:noProof/>
              </w:rPr>
              <w:t>Abstract</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_Toc102063499 \h </w:instrText>
            </w:r>
            <w:r w:rsidR="00A07E4E" w:rsidRPr="002B7050">
              <w:rPr>
                <w:noProof/>
                <w:webHidden/>
              </w:rPr>
            </w:r>
            <w:r w:rsidR="00A07E4E" w:rsidRPr="002B7050">
              <w:rPr>
                <w:noProof/>
                <w:webHidden/>
              </w:rPr>
              <w:fldChar w:fldCharType="separate"/>
            </w:r>
            <w:r w:rsidR="00A07E4E" w:rsidRPr="002B7050">
              <w:rPr>
                <w:noProof/>
                <w:webHidden/>
              </w:rPr>
              <w:t>i</w:t>
            </w:r>
            <w:r w:rsidR="00A07E4E" w:rsidRPr="002B7050">
              <w:rPr>
                <w:noProof/>
                <w:webHidden/>
              </w:rPr>
              <w:fldChar w:fldCharType="end"/>
            </w:r>
          </w:hyperlink>
        </w:p>
        <w:p w14:paraId="1F2113D9" w14:textId="10CF9F83" w:rsidR="00A07E4E" w:rsidRPr="002B7050" w:rsidRDefault="009F4108">
          <w:pPr>
            <w:pStyle w:val="TOC1"/>
            <w:rPr>
              <w:rFonts w:asciiTheme="minorHAnsi" w:eastAsiaTheme="minorEastAsia" w:hAnsiTheme="minorHAnsi"/>
              <w:noProof/>
              <w:sz w:val="22"/>
              <w:lang w:eastAsia="en-GB"/>
            </w:rPr>
          </w:pPr>
          <w:hyperlink w:anchor="_Toc102063500" w:history="1">
            <w:r w:rsidR="00A07E4E" w:rsidRPr="002B7050">
              <w:rPr>
                <w:rStyle w:val="Hyperlink"/>
                <w:rFonts w:cs="Times New Roman"/>
                <w:noProof/>
              </w:rPr>
              <w:t xml:space="preserve">List of Contents </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_Toc102063500 \h </w:instrText>
            </w:r>
            <w:r w:rsidR="00A07E4E" w:rsidRPr="002B7050">
              <w:rPr>
                <w:noProof/>
                <w:webHidden/>
              </w:rPr>
            </w:r>
            <w:r w:rsidR="00A07E4E" w:rsidRPr="002B7050">
              <w:rPr>
                <w:noProof/>
                <w:webHidden/>
              </w:rPr>
              <w:fldChar w:fldCharType="separate"/>
            </w:r>
            <w:r w:rsidR="00A07E4E" w:rsidRPr="002B7050">
              <w:rPr>
                <w:noProof/>
                <w:webHidden/>
              </w:rPr>
              <w:t>ii</w:t>
            </w:r>
            <w:r w:rsidR="00A07E4E" w:rsidRPr="002B7050">
              <w:rPr>
                <w:noProof/>
                <w:webHidden/>
              </w:rPr>
              <w:fldChar w:fldCharType="end"/>
            </w:r>
          </w:hyperlink>
        </w:p>
        <w:p w14:paraId="5303364F" w14:textId="1A0F4A99" w:rsidR="00A07E4E" w:rsidRPr="002B7050" w:rsidRDefault="009F4108">
          <w:pPr>
            <w:pStyle w:val="TOC1"/>
            <w:rPr>
              <w:rFonts w:asciiTheme="minorHAnsi" w:eastAsiaTheme="minorEastAsia" w:hAnsiTheme="minorHAnsi"/>
              <w:noProof/>
              <w:sz w:val="22"/>
              <w:lang w:eastAsia="en-GB"/>
            </w:rPr>
          </w:pPr>
          <w:hyperlink w:anchor="_Toc102063501" w:history="1">
            <w:r w:rsidR="00A07E4E" w:rsidRPr="002B7050">
              <w:rPr>
                <w:rStyle w:val="Hyperlink"/>
                <w:rFonts w:cs="Times New Roman"/>
                <w:noProof/>
              </w:rPr>
              <w:t>List of Figures</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_Toc102063501 \h </w:instrText>
            </w:r>
            <w:r w:rsidR="00A07E4E" w:rsidRPr="002B7050">
              <w:rPr>
                <w:noProof/>
                <w:webHidden/>
              </w:rPr>
            </w:r>
            <w:r w:rsidR="00A07E4E" w:rsidRPr="002B7050">
              <w:rPr>
                <w:noProof/>
                <w:webHidden/>
              </w:rPr>
              <w:fldChar w:fldCharType="separate"/>
            </w:r>
            <w:r w:rsidR="00A07E4E" w:rsidRPr="002B7050">
              <w:rPr>
                <w:noProof/>
                <w:webHidden/>
              </w:rPr>
              <w:t>vi</w:t>
            </w:r>
            <w:r w:rsidR="00A07E4E" w:rsidRPr="002B7050">
              <w:rPr>
                <w:noProof/>
                <w:webHidden/>
              </w:rPr>
              <w:fldChar w:fldCharType="end"/>
            </w:r>
          </w:hyperlink>
        </w:p>
        <w:p w14:paraId="3D4763AB" w14:textId="06406823" w:rsidR="00A07E4E" w:rsidRPr="002B7050" w:rsidRDefault="009F4108">
          <w:pPr>
            <w:pStyle w:val="TOC1"/>
            <w:rPr>
              <w:rFonts w:asciiTheme="minorHAnsi" w:eastAsiaTheme="minorEastAsia" w:hAnsiTheme="minorHAnsi"/>
              <w:noProof/>
              <w:sz w:val="22"/>
              <w:lang w:eastAsia="en-GB"/>
            </w:rPr>
          </w:pPr>
          <w:hyperlink w:anchor="_Toc102063502" w:history="1">
            <w:r w:rsidR="00A07E4E" w:rsidRPr="002B7050">
              <w:rPr>
                <w:rStyle w:val="Hyperlink"/>
                <w:rFonts w:cs="Times New Roman"/>
                <w:noProof/>
              </w:rPr>
              <w:t>List of Schemes</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_Toc102063502 \h </w:instrText>
            </w:r>
            <w:r w:rsidR="00A07E4E" w:rsidRPr="002B7050">
              <w:rPr>
                <w:noProof/>
                <w:webHidden/>
              </w:rPr>
            </w:r>
            <w:r w:rsidR="00A07E4E" w:rsidRPr="002B7050">
              <w:rPr>
                <w:noProof/>
                <w:webHidden/>
              </w:rPr>
              <w:fldChar w:fldCharType="separate"/>
            </w:r>
            <w:r w:rsidR="00A07E4E" w:rsidRPr="002B7050">
              <w:rPr>
                <w:noProof/>
                <w:webHidden/>
              </w:rPr>
              <w:t>ix</w:t>
            </w:r>
            <w:r w:rsidR="00A07E4E" w:rsidRPr="002B7050">
              <w:rPr>
                <w:noProof/>
                <w:webHidden/>
              </w:rPr>
              <w:fldChar w:fldCharType="end"/>
            </w:r>
          </w:hyperlink>
        </w:p>
        <w:p w14:paraId="76C77155" w14:textId="41C120A0" w:rsidR="00A07E4E" w:rsidRPr="002B7050" w:rsidRDefault="009F4108">
          <w:pPr>
            <w:pStyle w:val="TOC1"/>
            <w:rPr>
              <w:rFonts w:asciiTheme="minorHAnsi" w:eastAsiaTheme="minorEastAsia" w:hAnsiTheme="minorHAnsi"/>
              <w:noProof/>
              <w:sz w:val="22"/>
              <w:lang w:eastAsia="en-GB"/>
            </w:rPr>
          </w:pPr>
          <w:hyperlink w:anchor="_Toc102063503" w:history="1">
            <w:r w:rsidR="00A07E4E" w:rsidRPr="002B7050">
              <w:rPr>
                <w:rStyle w:val="Hyperlink"/>
                <w:rFonts w:cs="Times New Roman"/>
                <w:noProof/>
              </w:rPr>
              <w:t>List of Tables</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_Toc102063503 \h </w:instrText>
            </w:r>
            <w:r w:rsidR="00A07E4E" w:rsidRPr="002B7050">
              <w:rPr>
                <w:noProof/>
                <w:webHidden/>
              </w:rPr>
            </w:r>
            <w:r w:rsidR="00A07E4E" w:rsidRPr="002B7050">
              <w:rPr>
                <w:noProof/>
                <w:webHidden/>
              </w:rPr>
              <w:fldChar w:fldCharType="separate"/>
            </w:r>
            <w:r w:rsidR="00A07E4E" w:rsidRPr="002B7050">
              <w:rPr>
                <w:noProof/>
                <w:webHidden/>
              </w:rPr>
              <w:t>x</w:t>
            </w:r>
            <w:r w:rsidR="00A07E4E" w:rsidRPr="002B7050">
              <w:rPr>
                <w:noProof/>
                <w:webHidden/>
              </w:rPr>
              <w:fldChar w:fldCharType="end"/>
            </w:r>
          </w:hyperlink>
        </w:p>
        <w:p w14:paraId="5C53BE64" w14:textId="4B289BD2" w:rsidR="00A07E4E" w:rsidRPr="002B7050" w:rsidRDefault="009F4108">
          <w:pPr>
            <w:pStyle w:val="TOC1"/>
            <w:rPr>
              <w:rFonts w:asciiTheme="minorHAnsi" w:eastAsiaTheme="minorEastAsia" w:hAnsiTheme="minorHAnsi"/>
              <w:noProof/>
              <w:sz w:val="22"/>
              <w:lang w:eastAsia="en-GB"/>
            </w:rPr>
          </w:pPr>
          <w:hyperlink w:anchor="_Toc102063504" w:history="1">
            <w:r w:rsidR="00A07E4E" w:rsidRPr="002B7050">
              <w:rPr>
                <w:rStyle w:val="Hyperlink"/>
                <w:rFonts w:cs="Times New Roman"/>
                <w:noProof/>
              </w:rPr>
              <w:t>Acknowledgement</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_Toc102063504 \h </w:instrText>
            </w:r>
            <w:r w:rsidR="00A07E4E" w:rsidRPr="002B7050">
              <w:rPr>
                <w:noProof/>
                <w:webHidden/>
              </w:rPr>
            </w:r>
            <w:r w:rsidR="00A07E4E" w:rsidRPr="002B7050">
              <w:rPr>
                <w:noProof/>
                <w:webHidden/>
              </w:rPr>
              <w:fldChar w:fldCharType="separate"/>
            </w:r>
            <w:r w:rsidR="00A07E4E" w:rsidRPr="002B7050">
              <w:rPr>
                <w:noProof/>
                <w:webHidden/>
              </w:rPr>
              <w:t>xi</w:t>
            </w:r>
            <w:r w:rsidR="00A07E4E" w:rsidRPr="002B7050">
              <w:rPr>
                <w:noProof/>
                <w:webHidden/>
              </w:rPr>
              <w:fldChar w:fldCharType="end"/>
            </w:r>
          </w:hyperlink>
        </w:p>
        <w:p w14:paraId="13BBED8E" w14:textId="55863F3E" w:rsidR="00A07E4E" w:rsidRPr="002B7050" w:rsidRDefault="009F4108">
          <w:pPr>
            <w:pStyle w:val="TOC1"/>
            <w:rPr>
              <w:rFonts w:asciiTheme="minorHAnsi" w:eastAsiaTheme="minorEastAsia" w:hAnsiTheme="minorHAnsi"/>
              <w:noProof/>
              <w:sz w:val="22"/>
              <w:lang w:eastAsia="en-GB"/>
            </w:rPr>
          </w:pPr>
          <w:hyperlink w:anchor="_Toc102063505" w:history="1">
            <w:r w:rsidR="00A07E4E" w:rsidRPr="002B7050">
              <w:rPr>
                <w:rStyle w:val="Hyperlink"/>
                <w:rFonts w:cs="Times New Roman"/>
                <w:noProof/>
              </w:rPr>
              <w:t>Declaration</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_Toc102063505 \h </w:instrText>
            </w:r>
            <w:r w:rsidR="00A07E4E" w:rsidRPr="002B7050">
              <w:rPr>
                <w:noProof/>
                <w:webHidden/>
              </w:rPr>
            </w:r>
            <w:r w:rsidR="00A07E4E" w:rsidRPr="002B7050">
              <w:rPr>
                <w:noProof/>
                <w:webHidden/>
              </w:rPr>
              <w:fldChar w:fldCharType="separate"/>
            </w:r>
            <w:r w:rsidR="00A07E4E" w:rsidRPr="002B7050">
              <w:rPr>
                <w:noProof/>
                <w:webHidden/>
              </w:rPr>
              <w:t>xii</w:t>
            </w:r>
            <w:r w:rsidR="00A07E4E" w:rsidRPr="002B7050">
              <w:rPr>
                <w:noProof/>
                <w:webHidden/>
              </w:rPr>
              <w:fldChar w:fldCharType="end"/>
            </w:r>
          </w:hyperlink>
        </w:p>
        <w:p w14:paraId="2B95114A" w14:textId="594E116F" w:rsidR="00A07E4E" w:rsidRPr="002B7050" w:rsidRDefault="009F4108">
          <w:pPr>
            <w:pStyle w:val="TOC1"/>
            <w:rPr>
              <w:rFonts w:asciiTheme="minorHAnsi" w:eastAsiaTheme="minorEastAsia" w:hAnsiTheme="minorHAnsi"/>
              <w:noProof/>
              <w:sz w:val="22"/>
              <w:lang w:eastAsia="en-GB"/>
            </w:rPr>
          </w:pPr>
          <w:hyperlink w:anchor="_Toc102063506" w:history="1">
            <w:r w:rsidR="00A07E4E" w:rsidRPr="002B7050">
              <w:rPr>
                <w:rStyle w:val="Hyperlink"/>
                <w:rFonts w:cs="Times New Roman"/>
                <w:noProof/>
              </w:rPr>
              <w:t>Chapter 1 Introduction</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_Toc102063506 \h </w:instrText>
            </w:r>
            <w:r w:rsidR="00A07E4E" w:rsidRPr="002B7050">
              <w:rPr>
                <w:noProof/>
                <w:webHidden/>
              </w:rPr>
            </w:r>
            <w:r w:rsidR="00A07E4E" w:rsidRPr="002B7050">
              <w:rPr>
                <w:noProof/>
                <w:webHidden/>
              </w:rPr>
              <w:fldChar w:fldCharType="separate"/>
            </w:r>
            <w:r w:rsidR="00A07E4E" w:rsidRPr="002B7050">
              <w:rPr>
                <w:noProof/>
                <w:webHidden/>
              </w:rPr>
              <w:t>2</w:t>
            </w:r>
            <w:r w:rsidR="00A07E4E" w:rsidRPr="002B7050">
              <w:rPr>
                <w:noProof/>
                <w:webHidden/>
              </w:rPr>
              <w:fldChar w:fldCharType="end"/>
            </w:r>
          </w:hyperlink>
        </w:p>
        <w:p w14:paraId="10C52046" w14:textId="01CB4D7B" w:rsidR="00A07E4E" w:rsidRPr="002B7050" w:rsidRDefault="009F4108">
          <w:pPr>
            <w:pStyle w:val="TOC2"/>
            <w:tabs>
              <w:tab w:val="left" w:pos="880"/>
              <w:tab w:val="right" w:leader="dot" w:pos="8494"/>
            </w:tabs>
            <w:rPr>
              <w:rFonts w:asciiTheme="minorHAnsi" w:eastAsiaTheme="minorEastAsia" w:hAnsiTheme="minorHAnsi"/>
              <w:noProof/>
              <w:sz w:val="22"/>
              <w:lang w:eastAsia="en-GB"/>
            </w:rPr>
          </w:pPr>
          <w:hyperlink w:anchor="_Toc102063507" w:history="1">
            <w:r w:rsidR="00A07E4E" w:rsidRPr="002B7050">
              <w:rPr>
                <w:rStyle w:val="Hyperlink"/>
                <w:rFonts w:cs="Times New Roman"/>
                <w:noProof/>
              </w:rPr>
              <w:t>1.1-</w:t>
            </w:r>
            <w:r w:rsidR="00A07E4E" w:rsidRPr="002B7050">
              <w:rPr>
                <w:rFonts w:asciiTheme="minorHAnsi" w:eastAsiaTheme="minorEastAsia" w:hAnsiTheme="minorHAnsi"/>
                <w:noProof/>
                <w:sz w:val="22"/>
                <w:lang w:eastAsia="en-GB"/>
              </w:rPr>
              <w:tab/>
            </w:r>
            <w:r w:rsidR="00A07E4E" w:rsidRPr="002B7050">
              <w:rPr>
                <w:rStyle w:val="Hyperlink"/>
                <w:rFonts w:cs="Times New Roman"/>
                <w:noProof/>
              </w:rPr>
              <w:t>The Growing Climate Crisis</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_Toc102063507 \h </w:instrText>
            </w:r>
            <w:r w:rsidR="00A07E4E" w:rsidRPr="002B7050">
              <w:rPr>
                <w:noProof/>
                <w:webHidden/>
              </w:rPr>
            </w:r>
            <w:r w:rsidR="00A07E4E" w:rsidRPr="002B7050">
              <w:rPr>
                <w:noProof/>
                <w:webHidden/>
              </w:rPr>
              <w:fldChar w:fldCharType="separate"/>
            </w:r>
            <w:r w:rsidR="00A07E4E" w:rsidRPr="002B7050">
              <w:rPr>
                <w:noProof/>
                <w:webHidden/>
              </w:rPr>
              <w:t>2</w:t>
            </w:r>
            <w:r w:rsidR="00A07E4E" w:rsidRPr="002B7050">
              <w:rPr>
                <w:noProof/>
                <w:webHidden/>
              </w:rPr>
              <w:fldChar w:fldCharType="end"/>
            </w:r>
          </w:hyperlink>
        </w:p>
        <w:p w14:paraId="7573CF7B" w14:textId="58465D3F" w:rsidR="00A07E4E" w:rsidRPr="002B7050" w:rsidRDefault="009F4108">
          <w:pPr>
            <w:pStyle w:val="TOC3"/>
            <w:rPr>
              <w:rFonts w:asciiTheme="minorHAnsi" w:eastAsiaTheme="minorEastAsia" w:hAnsiTheme="minorHAnsi"/>
              <w:noProof/>
              <w:sz w:val="22"/>
              <w:lang w:eastAsia="en-GB"/>
            </w:rPr>
          </w:pPr>
          <w:hyperlink w:anchor="_Toc102063508" w:history="1">
            <w:r w:rsidR="00A07E4E" w:rsidRPr="002B7050">
              <w:rPr>
                <w:rStyle w:val="Hyperlink"/>
                <w:rFonts w:cs="Times New Roman"/>
                <w:noProof/>
              </w:rPr>
              <w:t>1.1.1-</w:t>
            </w:r>
            <w:r w:rsidR="00A07E4E" w:rsidRPr="002B7050">
              <w:rPr>
                <w:rFonts w:asciiTheme="minorHAnsi" w:eastAsiaTheme="minorEastAsia" w:hAnsiTheme="minorHAnsi"/>
                <w:noProof/>
                <w:sz w:val="22"/>
                <w:lang w:eastAsia="en-GB"/>
              </w:rPr>
              <w:tab/>
            </w:r>
            <w:r w:rsidR="00A07E4E" w:rsidRPr="002B7050">
              <w:rPr>
                <w:rStyle w:val="Hyperlink"/>
                <w:rFonts w:cs="Times New Roman"/>
                <w:noProof/>
              </w:rPr>
              <w:t>Results of Temperature Increase</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_Toc102063508 \h </w:instrText>
            </w:r>
            <w:r w:rsidR="00A07E4E" w:rsidRPr="002B7050">
              <w:rPr>
                <w:noProof/>
                <w:webHidden/>
              </w:rPr>
            </w:r>
            <w:r w:rsidR="00A07E4E" w:rsidRPr="002B7050">
              <w:rPr>
                <w:noProof/>
                <w:webHidden/>
              </w:rPr>
              <w:fldChar w:fldCharType="separate"/>
            </w:r>
            <w:r w:rsidR="00A07E4E" w:rsidRPr="002B7050">
              <w:rPr>
                <w:noProof/>
                <w:webHidden/>
              </w:rPr>
              <w:t>4</w:t>
            </w:r>
            <w:r w:rsidR="00A07E4E" w:rsidRPr="002B7050">
              <w:rPr>
                <w:noProof/>
                <w:webHidden/>
              </w:rPr>
              <w:fldChar w:fldCharType="end"/>
            </w:r>
          </w:hyperlink>
        </w:p>
        <w:p w14:paraId="76EB8868" w14:textId="00091EE7" w:rsidR="00A07E4E" w:rsidRPr="002B7050" w:rsidRDefault="009F4108">
          <w:pPr>
            <w:pStyle w:val="TOC3"/>
            <w:rPr>
              <w:rFonts w:asciiTheme="minorHAnsi" w:eastAsiaTheme="minorEastAsia" w:hAnsiTheme="minorHAnsi"/>
              <w:noProof/>
              <w:sz w:val="22"/>
              <w:lang w:eastAsia="en-GB"/>
            </w:rPr>
          </w:pPr>
          <w:hyperlink w:anchor="_Toc102063509" w:history="1">
            <w:r w:rsidR="00A07E4E" w:rsidRPr="002B7050">
              <w:rPr>
                <w:rStyle w:val="Hyperlink"/>
                <w:rFonts w:cs="Times New Roman"/>
                <w:noProof/>
              </w:rPr>
              <w:t>1.1.2-</w:t>
            </w:r>
            <w:r w:rsidR="00A07E4E" w:rsidRPr="002B7050">
              <w:rPr>
                <w:rFonts w:asciiTheme="minorHAnsi" w:eastAsiaTheme="minorEastAsia" w:hAnsiTheme="minorHAnsi"/>
                <w:noProof/>
                <w:sz w:val="22"/>
                <w:lang w:eastAsia="en-GB"/>
              </w:rPr>
              <w:tab/>
            </w:r>
            <w:r w:rsidR="00A07E4E" w:rsidRPr="002B7050">
              <w:rPr>
                <w:rStyle w:val="Hyperlink"/>
                <w:rFonts w:cs="Times New Roman"/>
                <w:noProof/>
              </w:rPr>
              <w:t>Effects on society</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_Toc102063509 \h </w:instrText>
            </w:r>
            <w:r w:rsidR="00A07E4E" w:rsidRPr="002B7050">
              <w:rPr>
                <w:noProof/>
                <w:webHidden/>
              </w:rPr>
            </w:r>
            <w:r w:rsidR="00A07E4E" w:rsidRPr="002B7050">
              <w:rPr>
                <w:noProof/>
                <w:webHidden/>
              </w:rPr>
              <w:fldChar w:fldCharType="separate"/>
            </w:r>
            <w:r w:rsidR="00A07E4E" w:rsidRPr="002B7050">
              <w:rPr>
                <w:noProof/>
                <w:webHidden/>
              </w:rPr>
              <w:t>4</w:t>
            </w:r>
            <w:r w:rsidR="00A07E4E" w:rsidRPr="002B7050">
              <w:rPr>
                <w:noProof/>
                <w:webHidden/>
              </w:rPr>
              <w:fldChar w:fldCharType="end"/>
            </w:r>
          </w:hyperlink>
        </w:p>
        <w:p w14:paraId="44DCFF2F" w14:textId="1AD7F4F1" w:rsidR="00A07E4E" w:rsidRPr="002B7050" w:rsidRDefault="009F4108">
          <w:pPr>
            <w:pStyle w:val="TOC2"/>
            <w:tabs>
              <w:tab w:val="left" w:pos="880"/>
              <w:tab w:val="right" w:leader="dot" w:pos="8494"/>
            </w:tabs>
            <w:rPr>
              <w:rFonts w:asciiTheme="minorHAnsi" w:eastAsiaTheme="minorEastAsia" w:hAnsiTheme="minorHAnsi"/>
              <w:noProof/>
              <w:sz w:val="22"/>
              <w:lang w:eastAsia="en-GB"/>
            </w:rPr>
          </w:pPr>
          <w:hyperlink w:anchor="_Toc102063510" w:history="1">
            <w:r w:rsidR="00A07E4E" w:rsidRPr="002B7050">
              <w:rPr>
                <w:rStyle w:val="Hyperlink"/>
                <w:rFonts w:cs="Times New Roman"/>
                <w:noProof/>
              </w:rPr>
              <w:t>1.2-</w:t>
            </w:r>
            <w:r w:rsidR="00A07E4E" w:rsidRPr="002B7050">
              <w:rPr>
                <w:rFonts w:asciiTheme="minorHAnsi" w:eastAsiaTheme="minorEastAsia" w:hAnsiTheme="minorHAnsi"/>
                <w:noProof/>
                <w:sz w:val="22"/>
                <w:lang w:eastAsia="en-GB"/>
              </w:rPr>
              <w:tab/>
            </w:r>
            <w:r w:rsidR="00A07E4E" w:rsidRPr="002B7050">
              <w:rPr>
                <w:rStyle w:val="Hyperlink"/>
                <w:rFonts w:cs="Times New Roman"/>
                <w:noProof/>
              </w:rPr>
              <w:t>The Greenhouse Effect</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_Toc102063510 \h </w:instrText>
            </w:r>
            <w:r w:rsidR="00A07E4E" w:rsidRPr="002B7050">
              <w:rPr>
                <w:noProof/>
                <w:webHidden/>
              </w:rPr>
            </w:r>
            <w:r w:rsidR="00A07E4E" w:rsidRPr="002B7050">
              <w:rPr>
                <w:noProof/>
                <w:webHidden/>
              </w:rPr>
              <w:fldChar w:fldCharType="separate"/>
            </w:r>
            <w:r w:rsidR="00A07E4E" w:rsidRPr="002B7050">
              <w:rPr>
                <w:noProof/>
                <w:webHidden/>
              </w:rPr>
              <w:t>5</w:t>
            </w:r>
            <w:r w:rsidR="00A07E4E" w:rsidRPr="002B7050">
              <w:rPr>
                <w:noProof/>
                <w:webHidden/>
              </w:rPr>
              <w:fldChar w:fldCharType="end"/>
            </w:r>
          </w:hyperlink>
        </w:p>
        <w:p w14:paraId="6D367C39" w14:textId="0F4679E2" w:rsidR="00A07E4E" w:rsidRPr="002B7050" w:rsidRDefault="009F4108">
          <w:pPr>
            <w:pStyle w:val="TOC3"/>
            <w:rPr>
              <w:rFonts w:asciiTheme="minorHAnsi" w:eastAsiaTheme="minorEastAsia" w:hAnsiTheme="minorHAnsi"/>
              <w:noProof/>
              <w:sz w:val="22"/>
              <w:lang w:eastAsia="en-GB"/>
            </w:rPr>
          </w:pPr>
          <w:hyperlink w:anchor="_Toc102063511" w:history="1">
            <w:r w:rsidR="00A07E4E" w:rsidRPr="002B7050">
              <w:rPr>
                <w:rStyle w:val="Hyperlink"/>
                <w:rFonts w:cs="Times New Roman"/>
                <w:noProof/>
              </w:rPr>
              <w:t>1.2.1-</w:t>
            </w:r>
            <w:r w:rsidR="00A07E4E" w:rsidRPr="002B7050">
              <w:rPr>
                <w:rFonts w:asciiTheme="minorHAnsi" w:eastAsiaTheme="minorEastAsia" w:hAnsiTheme="minorHAnsi"/>
                <w:noProof/>
                <w:sz w:val="22"/>
                <w:lang w:eastAsia="en-GB"/>
              </w:rPr>
              <w:tab/>
            </w:r>
            <w:r w:rsidR="00A07E4E" w:rsidRPr="002B7050">
              <w:rPr>
                <w:rStyle w:val="Hyperlink"/>
                <w:rFonts w:cs="Times New Roman"/>
                <w:noProof/>
              </w:rPr>
              <w:t>Greenhouse Gases and Global warming Potential</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_Toc102063511 \h </w:instrText>
            </w:r>
            <w:r w:rsidR="00A07E4E" w:rsidRPr="002B7050">
              <w:rPr>
                <w:noProof/>
                <w:webHidden/>
              </w:rPr>
            </w:r>
            <w:r w:rsidR="00A07E4E" w:rsidRPr="002B7050">
              <w:rPr>
                <w:noProof/>
                <w:webHidden/>
              </w:rPr>
              <w:fldChar w:fldCharType="separate"/>
            </w:r>
            <w:r w:rsidR="00A07E4E" w:rsidRPr="002B7050">
              <w:rPr>
                <w:noProof/>
                <w:webHidden/>
              </w:rPr>
              <w:t>5</w:t>
            </w:r>
            <w:r w:rsidR="00A07E4E" w:rsidRPr="002B7050">
              <w:rPr>
                <w:noProof/>
                <w:webHidden/>
              </w:rPr>
              <w:fldChar w:fldCharType="end"/>
            </w:r>
          </w:hyperlink>
        </w:p>
        <w:p w14:paraId="5E4881DA" w14:textId="654FE1E9" w:rsidR="00A07E4E" w:rsidRPr="002B7050" w:rsidRDefault="009F4108">
          <w:pPr>
            <w:pStyle w:val="TOC3"/>
            <w:rPr>
              <w:rFonts w:asciiTheme="minorHAnsi" w:eastAsiaTheme="minorEastAsia" w:hAnsiTheme="minorHAnsi"/>
              <w:noProof/>
              <w:sz w:val="22"/>
              <w:lang w:eastAsia="en-GB"/>
            </w:rPr>
          </w:pPr>
          <w:hyperlink w:anchor="_Toc102063512" w:history="1">
            <w:r w:rsidR="00A07E4E" w:rsidRPr="002B7050">
              <w:rPr>
                <w:rStyle w:val="Hyperlink"/>
                <w:rFonts w:cs="Times New Roman"/>
                <w:noProof/>
              </w:rPr>
              <w:t>1.2.2-</w:t>
            </w:r>
            <w:r w:rsidR="00A07E4E" w:rsidRPr="002B7050">
              <w:rPr>
                <w:rFonts w:asciiTheme="minorHAnsi" w:eastAsiaTheme="minorEastAsia" w:hAnsiTheme="minorHAnsi"/>
                <w:noProof/>
                <w:sz w:val="22"/>
                <w:lang w:eastAsia="en-GB"/>
              </w:rPr>
              <w:tab/>
            </w:r>
            <w:r w:rsidR="00A07E4E" w:rsidRPr="002B7050">
              <w:rPr>
                <w:rStyle w:val="Hyperlink"/>
                <w:rFonts w:cs="Times New Roman"/>
                <w:noProof/>
              </w:rPr>
              <w:t>Historical CO</w:t>
            </w:r>
            <w:r w:rsidR="00A07E4E" w:rsidRPr="002B7050">
              <w:rPr>
                <w:rStyle w:val="Hyperlink"/>
                <w:rFonts w:cs="Times New Roman"/>
                <w:noProof/>
                <w:vertAlign w:val="subscript"/>
              </w:rPr>
              <w:t>2</w:t>
            </w:r>
            <w:r w:rsidR="00A07E4E" w:rsidRPr="002B7050">
              <w:rPr>
                <w:rStyle w:val="Hyperlink"/>
                <w:rFonts w:cs="Times New Roman"/>
                <w:noProof/>
              </w:rPr>
              <w:t xml:space="preserve"> Levels</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_Toc102063512 \h </w:instrText>
            </w:r>
            <w:r w:rsidR="00A07E4E" w:rsidRPr="002B7050">
              <w:rPr>
                <w:noProof/>
                <w:webHidden/>
              </w:rPr>
            </w:r>
            <w:r w:rsidR="00A07E4E" w:rsidRPr="002B7050">
              <w:rPr>
                <w:noProof/>
                <w:webHidden/>
              </w:rPr>
              <w:fldChar w:fldCharType="separate"/>
            </w:r>
            <w:r w:rsidR="00A07E4E" w:rsidRPr="002B7050">
              <w:rPr>
                <w:noProof/>
                <w:webHidden/>
              </w:rPr>
              <w:t>7</w:t>
            </w:r>
            <w:r w:rsidR="00A07E4E" w:rsidRPr="002B7050">
              <w:rPr>
                <w:noProof/>
                <w:webHidden/>
              </w:rPr>
              <w:fldChar w:fldCharType="end"/>
            </w:r>
          </w:hyperlink>
        </w:p>
        <w:p w14:paraId="1EAA7ECF" w14:textId="0876CC85" w:rsidR="00A07E4E" w:rsidRPr="002B7050" w:rsidRDefault="009F4108">
          <w:pPr>
            <w:pStyle w:val="TOC3"/>
            <w:rPr>
              <w:rFonts w:asciiTheme="minorHAnsi" w:eastAsiaTheme="minorEastAsia" w:hAnsiTheme="minorHAnsi"/>
              <w:noProof/>
              <w:sz w:val="22"/>
              <w:lang w:eastAsia="en-GB"/>
            </w:rPr>
          </w:pPr>
          <w:hyperlink w:anchor="_Toc102063513" w:history="1">
            <w:r w:rsidR="00A07E4E" w:rsidRPr="002B7050">
              <w:rPr>
                <w:rStyle w:val="Hyperlink"/>
                <w:rFonts w:cs="Times New Roman"/>
                <w:noProof/>
              </w:rPr>
              <w:t>1.2.3-</w:t>
            </w:r>
            <w:r w:rsidR="00A07E4E" w:rsidRPr="002B7050">
              <w:rPr>
                <w:rFonts w:asciiTheme="minorHAnsi" w:eastAsiaTheme="minorEastAsia" w:hAnsiTheme="minorHAnsi"/>
                <w:noProof/>
                <w:sz w:val="22"/>
                <w:lang w:eastAsia="en-GB"/>
              </w:rPr>
              <w:tab/>
            </w:r>
            <w:r w:rsidR="00A07E4E" w:rsidRPr="002B7050">
              <w:rPr>
                <w:rStyle w:val="Hyperlink"/>
                <w:rFonts w:cs="Times New Roman"/>
                <w:noProof/>
              </w:rPr>
              <w:t>CO</w:t>
            </w:r>
            <w:r w:rsidR="00A07E4E" w:rsidRPr="002B7050">
              <w:rPr>
                <w:rStyle w:val="Hyperlink"/>
                <w:rFonts w:cs="Times New Roman"/>
                <w:noProof/>
                <w:vertAlign w:val="subscript"/>
              </w:rPr>
              <w:t>2</w:t>
            </w:r>
            <w:r w:rsidR="00A07E4E" w:rsidRPr="002B7050">
              <w:rPr>
                <w:rStyle w:val="Hyperlink"/>
                <w:rFonts w:cs="Times New Roman"/>
                <w:noProof/>
              </w:rPr>
              <w:t xml:space="preserve"> Capture, Storage and Utilization</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_Toc102063513 \h </w:instrText>
            </w:r>
            <w:r w:rsidR="00A07E4E" w:rsidRPr="002B7050">
              <w:rPr>
                <w:noProof/>
                <w:webHidden/>
              </w:rPr>
            </w:r>
            <w:r w:rsidR="00A07E4E" w:rsidRPr="002B7050">
              <w:rPr>
                <w:noProof/>
                <w:webHidden/>
              </w:rPr>
              <w:fldChar w:fldCharType="separate"/>
            </w:r>
            <w:r w:rsidR="00A07E4E" w:rsidRPr="002B7050">
              <w:rPr>
                <w:noProof/>
                <w:webHidden/>
              </w:rPr>
              <w:t>9</w:t>
            </w:r>
            <w:r w:rsidR="00A07E4E" w:rsidRPr="002B7050">
              <w:rPr>
                <w:noProof/>
                <w:webHidden/>
              </w:rPr>
              <w:fldChar w:fldCharType="end"/>
            </w:r>
          </w:hyperlink>
        </w:p>
        <w:p w14:paraId="0DCF9349" w14:textId="29880211" w:rsidR="00A07E4E" w:rsidRPr="002B7050" w:rsidRDefault="009F4108">
          <w:pPr>
            <w:pStyle w:val="TOC2"/>
            <w:tabs>
              <w:tab w:val="left" w:pos="880"/>
              <w:tab w:val="right" w:leader="dot" w:pos="8494"/>
            </w:tabs>
            <w:rPr>
              <w:rFonts w:asciiTheme="minorHAnsi" w:eastAsiaTheme="minorEastAsia" w:hAnsiTheme="minorHAnsi"/>
              <w:noProof/>
              <w:sz w:val="22"/>
              <w:lang w:eastAsia="en-GB"/>
            </w:rPr>
          </w:pPr>
          <w:hyperlink w:anchor="_Toc102063514" w:history="1">
            <w:r w:rsidR="00A07E4E" w:rsidRPr="002B7050">
              <w:rPr>
                <w:rStyle w:val="Hyperlink"/>
                <w:rFonts w:cs="Times New Roman"/>
                <w:noProof/>
              </w:rPr>
              <w:t>1.3-</w:t>
            </w:r>
            <w:r w:rsidR="00A07E4E" w:rsidRPr="002B7050">
              <w:rPr>
                <w:rFonts w:asciiTheme="minorHAnsi" w:eastAsiaTheme="minorEastAsia" w:hAnsiTheme="minorHAnsi"/>
                <w:noProof/>
                <w:sz w:val="22"/>
                <w:lang w:eastAsia="en-GB"/>
              </w:rPr>
              <w:tab/>
            </w:r>
            <w:r w:rsidR="00A07E4E" w:rsidRPr="002B7050">
              <w:rPr>
                <w:rStyle w:val="Hyperlink"/>
                <w:rFonts w:cs="Times New Roman"/>
                <w:noProof/>
              </w:rPr>
              <w:t>Cyclic carbonates and their applications</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_Toc102063514 \h </w:instrText>
            </w:r>
            <w:r w:rsidR="00A07E4E" w:rsidRPr="002B7050">
              <w:rPr>
                <w:noProof/>
                <w:webHidden/>
              </w:rPr>
            </w:r>
            <w:r w:rsidR="00A07E4E" w:rsidRPr="002B7050">
              <w:rPr>
                <w:noProof/>
                <w:webHidden/>
              </w:rPr>
              <w:fldChar w:fldCharType="separate"/>
            </w:r>
            <w:r w:rsidR="00A07E4E" w:rsidRPr="002B7050">
              <w:rPr>
                <w:noProof/>
                <w:webHidden/>
              </w:rPr>
              <w:t>11</w:t>
            </w:r>
            <w:r w:rsidR="00A07E4E" w:rsidRPr="002B7050">
              <w:rPr>
                <w:noProof/>
                <w:webHidden/>
              </w:rPr>
              <w:fldChar w:fldCharType="end"/>
            </w:r>
          </w:hyperlink>
        </w:p>
        <w:p w14:paraId="6F5200F4" w14:textId="216F19B0" w:rsidR="00A07E4E" w:rsidRPr="002B7050" w:rsidRDefault="009F4108">
          <w:pPr>
            <w:pStyle w:val="TOC3"/>
            <w:rPr>
              <w:rFonts w:asciiTheme="minorHAnsi" w:eastAsiaTheme="minorEastAsia" w:hAnsiTheme="minorHAnsi"/>
              <w:noProof/>
              <w:sz w:val="22"/>
              <w:lang w:eastAsia="en-GB"/>
            </w:rPr>
          </w:pPr>
          <w:hyperlink w:anchor="_Toc102063515" w:history="1">
            <w:r w:rsidR="00A07E4E" w:rsidRPr="002B7050">
              <w:rPr>
                <w:rStyle w:val="Hyperlink"/>
                <w:rFonts w:cs="Times New Roman"/>
                <w:noProof/>
              </w:rPr>
              <w:t>1.3.1-</w:t>
            </w:r>
            <w:r w:rsidR="00A07E4E" w:rsidRPr="002B7050">
              <w:rPr>
                <w:rFonts w:asciiTheme="minorHAnsi" w:eastAsiaTheme="minorEastAsia" w:hAnsiTheme="minorHAnsi"/>
                <w:noProof/>
                <w:sz w:val="22"/>
                <w:lang w:eastAsia="en-GB"/>
              </w:rPr>
              <w:tab/>
            </w:r>
            <w:r w:rsidR="00A07E4E" w:rsidRPr="002B7050">
              <w:rPr>
                <w:rStyle w:val="Hyperlink"/>
                <w:rFonts w:cs="Times New Roman"/>
                <w:noProof/>
              </w:rPr>
              <w:t>Current methods of cyclic carbonate production</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_Toc102063515 \h </w:instrText>
            </w:r>
            <w:r w:rsidR="00A07E4E" w:rsidRPr="002B7050">
              <w:rPr>
                <w:noProof/>
                <w:webHidden/>
              </w:rPr>
            </w:r>
            <w:r w:rsidR="00A07E4E" w:rsidRPr="002B7050">
              <w:rPr>
                <w:noProof/>
                <w:webHidden/>
              </w:rPr>
              <w:fldChar w:fldCharType="separate"/>
            </w:r>
            <w:r w:rsidR="00A07E4E" w:rsidRPr="002B7050">
              <w:rPr>
                <w:noProof/>
                <w:webHidden/>
              </w:rPr>
              <w:t>11</w:t>
            </w:r>
            <w:r w:rsidR="00A07E4E" w:rsidRPr="002B7050">
              <w:rPr>
                <w:noProof/>
                <w:webHidden/>
              </w:rPr>
              <w:fldChar w:fldCharType="end"/>
            </w:r>
          </w:hyperlink>
        </w:p>
        <w:p w14:paraId="37FB7BA4" w14:textId="5CA954F2" w:rsidR="00A07E4E" w:rsidRPr="002B7050" w:rsidRDefault="009F4108">
          <w:pPr>
            <w:pStyle w:val="TOC3"/>
            <w:rPr>
              <w:rFonts w:asciiTheme="minorHAnsi" w:eastAsiaTheme="minorEastAsia" w:hAnsiTheme="minorHAnsi"/>
              <w:noProof/>
              <w:sz w:val="22"/>
              <w:lang w:eastAsia="en-GB"/>
            </w:rPr>
          </w:pPr>
          <w:hyperlink w:anchor="_Toc102063516" w:history="1">
            <w:r w:rsidR="00A07E4E" w:rsidRPr="002B7050">
              <w:rPr>
                <w:rStyle w:val="Hyperlink"/>
                <w:rFonts w:cs="Times New Roman"/>
                <w:noProof/>
              </w:rPr>
              <w:t>1.3.2-</w:t>
            </w:r>
            <w:r w:rsidR="00A07E4E" w:rsidRPr="002B7050">
              <w:rPr>
                <w:rFonts w:asciiTheme="minorHAnsi" w:eastAsiaTheme="minorEastAsia" w:hAnsiTheme="minorHAnsi"/>
                <w:noProof/>
                <w:sz w:val="22"/>
                <w:lang w:eastAsia="en-GB"/>
              </w:rPr>
              <w:tab/>
            </w:r>
            <w:r w:rsidR="00A07E4E" w:rsidRPr="002B7050">
              <w:rPr>
                <w:rStyle w:val="Hyperlink"/>
                <w:rFonts w:cs="Times New Roman"/>
                <w:noProof/>
              </w:rPr>
              <w:t>Applications of Cyclic Carbonates</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_Toc102063516 \h </w:instrText>
            </w:r>
            <w:r w:rsidR="00A07E4E" w:rsidRPr="002B7050">
              <w:rPr>
                <w:noProof/>
                <w:webHidden/>
              </w:rPr>
            </w:r>
            <w:r w:rsidR="00A07E4E" w:rsidRPr="002B7050">
              <w:rPr>
                <w:noProof/>
                <w:webHidden/>
              </w:rPr>
              <w:fldChar w:fldCharType="separate"/>
            </w:r>
            <w:r w:rsidR="00A07E4E" w:rsidRPr="002B7050">
              <w:rPr>
                <w:noProof/>
                <w:webHidden/>
              </w:rPr>
              <w:t>12</w:t>
            </w:r>
            <w:r w:rsidR="00A07E4E" w:rsidRPr="002B7050">
              <w:rPr>
                <w:noProof/>
                <w:webHidden/>
              </w:rPr>
              <w:fldChar w:fldCharType="end"/>
            </w:r>
          </w:hyperlink>
        </w:p>
        <w:p w14:paraId="45C304BD" w14:textId="5F4A5740" w:rsidR="00A07E4E" w:rsidRPr="002B7050" w:rsidRDefault="009F4108">
          <w:pPr>
            <w:pStyle w:val="TOC4"/>
            <w:tabs>
              <w:tab w:val="left" w:pos="1760"/>
              <w:tab w:val="right" w:leader="dot" w:pos="8494"/>
            </w:tabs>
            <w:rPr>
              <w:rFonts w:asciiTheme="minorHAnsi" w:eastAsiaTheme="minorEastAsia" w:hAnsiTheme="minorHAnsi"/>
              <w:noProof/>
              <w:sz w:val="22"/>
              <w:lang w:eastAsia="en-GB"/>
            </w:rPr>
          </w:pPr>
          <w:hyperlink w:anchor="_Toc102063517" w:history="1">
            <w:r w:rsidR="00A07E4E" w:rsidRPr="002B7050">
              <w:rPr>
                <w:rStyle w:val="Hyperlink"/>
                <w:noProof/>
              </w:rPr>
              <w:t>1.3.2.1-</w:t>
            </w:r>
            <w:r w:rsidR="00A07E4E" w:rsidRPr="002B7050">
              <w:rPr>
                <w:rFonts w:asciiTheme="minorHAnsi" w:eastAsiaTheme="minorEastAsia" w:hAnsiTheme="minorHAnsi"/>
                <w:noProof/>
                <w:sz w:val="22"/>
                <w:lang w:eastAsia="en-GB"/>
              </w:rPr>
              <w:tab/>
            </w:r>
            <w:r w:rsidR="00A07E4E" w:rsidRPr="002B7050">
              <w:rPr>
                <w:rStyle w:val="Hyperlink"/>
                <w:noProof/>
              </w:rPr>
              <w:t>Applications in Polymer Technology</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_Toc102063517 \h </w:instrText>
            </w:r>
            <w:r w:rsidR="00A07E4E" w:rsidRPr="002B7050">
              <w:rPr>
                <w:noProof/>
                <w:webHidden/>
              </w:rPr>
            </w:r>
            <w:r w:rsidR="00A07E4E" w:rsidRPr="002B7050">
              <w:rPr>
                <w:noProof/>
                <w:webHidden/>
              </w:rPr>
              <w:fldChar w:fldCharType="separate"/>
            </w:r>
            <w:r w:rsidR="00A07E4E" w:rsidRPr="002B7050">
              <w:rPr>
                <w:noProof/>
                <w:webHidden/>
              </w:rPr>
              <w:t>12</w:t>
            </w:r>
            <w:r w:rsidR="00A07E4E" w:rsidRPr="002B7050">
              <w:rPr>
                <w:noProof/>
                <w:webHidden/>
              </w:rPr>
              <w:fldChar w:fldCharType="end"/>
            </w:r>
          </w:hyperlink>
        </w:p>
        <w:p w14:paraId="6599AF68" w14:textId="49EA8C9E" w:rsidR="00A07E4E" w:rsidRPr="002B7050" w:rsidRDefault="009F4108">
          <w:pPr>
            <w:pStyle w:val="TOC4"/>
            <w:tabs>
              <w:tab w:val="left" w:pos="1760"/>
              <w:tab w:val="right" w:leader="dot" w:pos="8494"/>
            </w:tabs>
            <w:rPr>
              <w:rFonts w:asciiTheme="minorHAnsi" w:eastAsiaTheme="minorEastAsia" w:hAnsiTheme="minorHAnsi"/>
              <w:noProof/>
              <w:sz w:val="22"/>
              <w:lang w:eastAsia="en-GB"/>
            </w:rPr>
          </w:pPr>
          <w:hyperlink w:anchor="_Toc102063518" w:history="1">
            <w:r w:rsidR="00A07E4E" w:rsidRPr="002B7050">
              <w:rPr>
                <w:rStyle w:val="Hyperlink"/>
                <w:rFonts w:cs="Times New Roman"/>
                <w:noProof/>
              </w:rPr>
              <w:t>1.3.2.2-</w:t>
            </w:r>
            <w:r w:rsidR="00A07E4E" w:rsidRPr="002B7050">
              <w:rPr>
                <w:rFonts w:asciiTheme="minorHAnsi" w:eastAsiaTheme="minorEastAsia" w:hAnsiTheme="minorHAnsi"/>
                <w:noProof/>
                <w:sz w:val="22"/>
                <w:lang w:eastAsia="en-GB"/>
              </w:rPr>
              <w:tab/>
            </w:r>
            <w:r w:rsidR="00A07E4E" w:rsidRPr="002B7050">
              <w:rPr>
                <w:rStyle w:val="Hyperlink"/>
                <w:rFonts w:cs="Times New Roman"/>
                <w:noProof/>
              </w:rPr>
              <w:t>Applications as Solvents</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_Toc102063518 \h </w:instrText>
            </w:r>
            <w:r w:rsidR="00A07E4E" w:rsidRPr="002B7050">
              <w:rPr>
                <w:noProof/>
                <w:webHidden/>
              </w:rPr>
            </w:r>
            <w:r w:rsidR="00A07E4E" w:rsidRPr="002B7050">
              <w:rPr>
                <w:noProof/>
                <w:webHidden/>
              </w:rPr>
              <w:fldChar w:fldCharType="separate"/>
            </w:r>
            <w:r w:rsidR="00A07E4E" w:rsidRPr="002B7050">
              <w:rPr>
                <w:noProof/>
                <w:webHidden/>
              </w:rPr>
              <w:t>13</w:t>
            </w:r>
            <w:r w:rsidR="00A07E4E" w:rsidRPr="002B7050">
              <w:rPr>
                <w:noProof/>
                <w:webHidden/>
              </w:rPr>
              <w:fldChar w:fldCharType="end"/>
            </w:r>
          </w:hyperlink>
        </w:p>
        <w:p w14:paraId="53EB266F" w14:textId="20298A3D" w:rsidR="00A07E4E" w:rsidRPr="002B7050" w:rsidRDefault="009F4108">
          <w:pPr>
            <w:pStyle w:val="TOC4"/>
            <w:tabs>
              <w:tab w:val="left" w:pos="1760"/>
              <w:tab w:val="right" w:leader="dot" w:pos="8494"/>
            </w:tabs>
            <w:rPr>
              <w:rFonts w:asciiTheme="minorHAnsi" w:eastAsiaTheme="minorEastAsia" w:hAnsiTheme="minorHAnsi"/>
              <w:noProof/>
              <w:sz w:val="22"/>
              <w:lang w:eastAsia="en-GB"/>
            </w:rPr>
          </w:pPr>
          <w:hyperlink w:anchor="_Toc102063519" w:history="1">
            <w:r w:rsidR="00A07E4E" w:rsidRPr="002B7050">
              <w:rPr>
                <w:rStyle w:val="Hyperlink"/>
                <w:noProof/>
              </w:rPr>
              <w:t>1.3.2.3-</w:t>
            </w:r>
            <w:r w:rsidR="00A07E4E" w:rsidRPr="002B7050">
              <w:rPr>
                <w:rFonts w:asciiTheme="minorHAnsi" w:eastAsiaTheme="minorEastAsia" w:hAnsiTheme="minorHAnsi"/>
                <w:noProof/>
                <w:sz w:val="22"/>
                <w:lang w:eastAsia="en-GB"/>
              </w:rPr>
              <w:tab/>
            </w:r>
            <w:r w:rsidR="00A07E4E" w:rsidRPr="002B7050">
              <w:rPr>
                <w:rStyle w:val="Hyperlink"/>
                <w:rFonts w:cs="Times New Roman"/>
                <w:noProof/>
              </w:rPr>
              <w:t>Use as Electrolytes and Battery Additives</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_Toc102063519 \h </w:instrText>
            </w:r>
            <w:r w:rsidR="00A07E4E" w:rsidRPr="002B7050">
              <w:rPr>
                <w:noProof/>
                <w:webHidden/>
              </w:rPr>
            </w:r>
            <w:r w:rsidR="00A07E4E" w:rsidRPr="002B7050">
              <w:rPr>
                <w:noProof/>
                <w:webHidden/>
              </w:rPr>
              <w:fldChar w:fldCharType="separate"/>
            </w:r>
            <w:r w:rsidR="00A07E4E" w:rsidRPr="002B7050">
              <w:rPr>
                <w:noProof/>
                <w:webHidden/>
              </w:rPr>
              <w:t>14</w:t>
            </w:r>
            <w:r w:rsidR="00A07E4E" w:rsidRPr="002B7050">
              <w:rPr>
                <w:noProof/>
                <w:webHidden/>
              </w:rPr>
              <w:fldChar w:fldCharType="end"/>
            </w:r>
          </w:hyperlink>
        </w:p>
        <w:p w14:paraId="7F2E619D" w14:textId="1FA8E308" w:rsidR="00A07E4E" w:rsidRPr="002B7050" w:rsidRDefault="009F4108">
          <w:pPr>
            <w:pStyle w:val="TOC2"/>
            <w:tabs>
              <w:tab w:val="left" w:pos="880"/>
              <w:tab w:val="right" w:leader="dot" w:pos="8494"/>
            </w:tabs>
            <w:rPr>
              <w:rFonts w:asciiTheme="minorHAnsi" w:eastAsiaTheme="minorEastAsia" w:hAnsiTheme="minorHAnsi"/>
              <w:noProof/>
              <w:sz w:val="22"/>
              <w:lang w:eastAsia="en-GB"/>
            </w:rPr>
          </w:pPr>
          <w:hyperlink w:anchor="_Toc102063520" w:history="1">
            <w:r w:rsidR="00A07E4E" w:rsidRPr="002B7050">
              <w:rPr>
                <w:rStyle w:val="Hyperlink"/>
                <w:rFonts w:cs="Times New Roman"/>
                <w:noProof/>
              </w:rPr>
              <w:t>1.4-</w:t>
            </w:r>
            <w:r w:rsidR="00A07E4E" w:rsidRPr="002B7050">
              <w:rPr>
                <w:rFonts w:asciiTheme="minorHAnsi" w:eastAsiaTheme="minorEastAsia" w:hAnsiTheme="minorHAnsi"/>
                <w:noProof/>
                <w:sz w:val="22"/>
                <w:lang w:eastAsia="en-GB"/>
              </w:rPr>
              <w:tab/>
            </w:r>
            <w:r w:rsidR="00A07E4E" w:rsidRPr="002B7050">
              <w:rPr>
                <w:rStyle w:val="Hyperlink"/>
                <w:rFonts w:cs="Times New Roman"/>
                <w:noProof/>
              </w:rPr>
              <w:t>Catalysis</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_Toc102063520 \h </w:instrText>
            </w:r>
            <w:r w:rsidR="00A07E4E" w:rsidRPr="002B7050">
              <w:rPr>
                <w:noProof/>
                <w:webHidden/>
              </w:rPr>
            </w:r>
            <w:r w:rsidR="00A07E4E" w:rsidRPr="002B7050">
              <w:rPr>
                <w:noProof/>
                <w:webHidden/>
              </w:rPr>
              <w:fldChar w:fldCharType="separate"/>
            </w:r>
            <w:r w:rsidR="00A07E4E" w:rsidRPr="002B7050">
              <w:rPr>
                <w:noProof/>
                <w:webHidden/>
              </w:rPr>
              <w:t>15</w:t>
            </w:r>
            <w:r w:rsidR="00A07E4E" w:rsidRPr="002B7050">
              <w:rPr>
                <w:noProof/>
                <w:webHidden/>
              </w:rPr>
              <w:fldChar w:fldCharType="end"/>
            </w:r>
          </w:hyperlink>
        </w:p>
        <w:p w14:paraId="3163B674" w14:textId="5DA88D03" w:rsidR="00A07E4E" w:rsidRPr="002B7050" w:rsidRDefault="009F4108">
          <w:pPr>
            <w:pStyle w:val="TOC3"/>
            <w:rPr>
              <w:rFonts w:asciiTheme="minorHAnsi" w:eastAsiaTheme="minorEastAsia" w:hAnsiTheme="minorHAnsi"/>
              <w:noProof/>
              <w:sz w:val="22"/>
              <w:lang w:eastAsia="en-GB"/>
            </w:rPr>
          </w:pPr>
          <w:hyperlink w:anchor="_Toc102063521" w:history="1">
            <w:r w:rsidR="00A07E4E" w:rsidRPr="002B7050">
              <w:rPr>
                <w:rStyle w:val="Hyperlink"/>
                <w:rFonts w:cs="Times New Roman"/>
                <w:noProof/>
              </w:rPr>
              <w:t>1.4.1-</w:t>
            </w:r>
            <w:r w:rsidR="00A07E4E" w:rsidRPr="002B7050">
              <w:rPr>
                <w:rFonts w:asciiTheme="minorHAnsi" w:eastAsiaTheme="minorEastAsia" w:hAnsiTheme="minorHAnsi"/>
                <w:noProof/>
                <w:sz w:val="22"/>
                <w:lang w:eastAsia="en-GB"/>
              </w:rPr>
              <w:tab/>
            </w:r>
            <w:r w:rsidR="00A07E4E" w:rsidRPr="002B7050">
              <w:rPr>
                <w:rStyle w:val="Hyperlink"/>
                <w:rFonts w:cs="Times New Roman"/>
                <w:noProof/>
              </w:rPr>
              <w:t>Hetrogenising catalysts</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_Toc102063521 \h </w:instrText>
            </w:r>
            <w:r w:rsidR="00A07E4E" w:rsidRPr="002B7050">
              <w:rPr>
                <w:noProof/>
                <w:webHidden/>
              </w:rPr>
            </w:r>
            <w:r w:rsidR="00A07E4E" w:rsidRPr="002B7050">
              <w:rPr>
                <w:noProof/>
                <w:webHidden/>
              </w:rPr>
              <w:fldChar w:fldCharType="separate"/>
            </w:r>
            <w:r w:rsidR="00A07E4E" w:rsidRPr="002B7050">
              <w:rPr>
                <w:noProof/>
                <w:webHidden/>
              </w:rPr>
              <w:t>17</w:t>
            </w:r>
            <w:r w:rsidR="00A07E4E" w:rsidRPr="002B7050">
              <w:rPr>
                <w:noProof/>
                <w:webHidden/>
              </w:rPr>
              <w:fldChar w:fldCharType="end"/>
            </w:r>
          </w:hyperlink>
        </w:p>
        <w:p w14:paraId="595B41B4" w14:textId="493D959C" w:rsidR="00A07E4E" w:rsidRPr="002B7050" w:rsidRDefault="009F4108">
          <w:pPr>
            <w:pStyle w:val="TOC2"/>
            <w:tabs>
              <w:tab w:val="left" w:pos="880"/>
              <w:tab w:val="right" w:leader="dot" w:pos="8494"/>
            </w:tabs>
            <w:rPr>
              <w:rFonts w:asciiTheme="minorHAnsi" w:eastAsiaTheme="minorEastAsia" w:hAnsiTheme="minorHAnsi"/>
              <w:noProof/>
              <w:sz w:val="22"/>
              <w:lang w:eastAsia="en-GB"/>
            </w:rPr>
          </w:pPr>
          <w:hyperlink w:anchor="_Toc102063522" w:history="1">
            <w:r w:rsidR="00A07E4E" w:rsidRPr="002B7050">
              <w:rPr>
                <w:rStyle w:val="Hyperlink"/>
                <w:rFonts w:cs="Times New Roman"/>
                <w:noProof/>
              </w:rPr>
              <w:t>1.5-</w:t>
            </w:r>
            <w:r w:rsidR="00A07E4E" w:rsidRPr="002B7050">
              <w:rPr>
                <w:rFonts w:asciiTheme="minorHAnsi" w:eastAsiaTheme="minorEastAsia" w:hAnsiTheme="minorHAnsi"/>
                <w:noProof/>
                <w:sz w:val="22"/>
                <w:lang w:eastAsia="en-GB"/>
              </w:rPr>
              <w:tab/>
            </w:r>
            <w:r w:rsidR="00A07E4E" w:rsidRPr="002B7050">
              <w:rPr>
                <w:rStyle w:val="Hyperlink"/>
                <w:rFonts w:cs="Times New Roman"/>
                <w:noProof/>
              </w:rPr>
              <w:t>Salens and Salophens</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_Toc102063522 \h </w:instrText>
            </w:r>
            <w:r w:rsidR="00A07E4E" w:rsidRPr="002B7050">
              <w:rPr>
                <w:noProof/>
                <w:webHidden/>
              </w:rPr>
            </w:r>
            <w:r w:rsidR="00A07E4E" w:rsidRPr="002B7050">
              <w:rPr>
                <w:noProof/>
                <w:webHidden/>
              </w:rPr>
              <w:fldChar w:fldCharType="separate"/>
            </w:r>
            <w:r w:rsidR="00A07E4E" w:rsidRPr="002B7050">
              <w:rPr>
                <w:noProof/>
                <w:webHidden/>
              </w:rPr>
              <w:t>18</w:t>
            </w:r>
            <w:r w:rsidR="00A07E4E" w:rsidRPr="002B7050">
              <w:rPr>
                <w:noProof/>
                <w:webHidden/>
              </w:rPr>
              <w:fldChar w:fldCharType="end"/>
            </w:r>
          </w:hyperlink>
        </w:p>
        <w:p w14:paraId="1CF46DC2" w14:textId="672E5841" w:rsidR="00A07E4E" w:rsidRPr="002B7050" w:rsidRDefault="009F4108">
          <w:pPr>
            <w:pStyle w:val="TOC3"/>
            <w:rPr>
              <w:rFonts w:asciiTheme="minorHAnsi" w:eastAsiaTheme="minorEastAsia" w:hAnsiTheme="minorHAnsi"/>
              <w:noProof/>
              <w:sz w:val="22"/>
              <w:lang w:eastAsia="en-GB"/>
            </w:rPr>
          </w:pPr>
          <w:hyperlink w:anchor="_Toc102063523" w:history="1">
            <w:r w:rsidR="00A07E4E" w:rsidRPr="002B7050">
              <w:rPr>
                <w:rStyle w:val="Hyperlink"/>
                <w:rFonts w:cs="Times New Roman"/>
                <w:noProof/>
              </w:rPr>
              <w:t>1.5.1-</w:t>
            </w:r>
            <w:r w:rsidR="00A07E4E" w:rsidRPr="002B7050">
              <w:rPr>
                <w:rFonts w:asciiTheme="minorHAnsi" w:eastAsiaTheme="minorEastAsia" w:hAnsiTheme="minorHAnsi"/>
                <w:noProof/>
                <w:sz w:val="22"/>
                <w:lang w:eastAsia="en-GB"/>
              </w:rPr>
              <w:tab/>
            </w:r>
            <w:r w:rsidR="00A07E4E" w:rsidRPr="002B7050">
              <w:rPr>
                <w:rStyle w:val="Hyperlink"/>
                <w:rFonts w:cs="Times New Roman"/>
                <w:noProof/>
              </w:rPr>
              <w:t>Current methods of production</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_Toc102063523 \h </w:instrText>
            </w:r>
            <w:r w:rsidR="00A07E4E" w:rsidRPr="002B7050">
              <w:rPr>
                <w:noProof/>
                <w:webHidden/>
              </w:rPr>
            </w:r>
            <w:r w:rsidR="00A07E4E" w:rsidRPr="002B7050">
              <w:rPr>
                <w:noProof/>
                <w:webHidden/>
              </w:rPr>
              <w:fldChar w:fldCharType="separate"/>
            </w:r>
            <w:r w:rsidR="00A07E4E" w:rsidRPr="002B7050">
              <w:rPr>
                <w:noProof/>
                <w:webHidden/>
              </w:rPr>
              <w:t>18</w:t>
            </w:r>
            <w:r w:rsidR="00A07E4E" w:rsidRPr="002B7050">
              <w:rPr>
                <w:noProof/>
                <w:webHidden/>
              </w:rPr>
              <w:fldChar w:fldCharType="end"/>
            </w:r>
          </w:hyperlink>
        </w:p>
        <w:p w14:paraId="68237D5F" w14:textId="3E93B4D4" w:rsidR="00A07E4E" w:rsidRPr="002B7050" w:rsidRDefault="009F4108">
          <w:pPr>
            <w:pStyle w:val="TOC3"/>
            <w:rPr>
              <w:rFonts w:asciiTheme="minorHAnsi" w:eastAsiaTheme="minorEastAsia" w:hAnsiTheme="minorHAnsi"/>
              <w:noProof/>
              <w:sz w:val="22"/>
              <w:lang w:eastAsia="en-GB"/>
            </w:rPr>
          </w:pPr>
          <w:hyperlink w:anchor="_Toc102063524" w:history="1">
            <w:r w:rsidR="00A07E4E" w:rsidRPr="002B7050">
              <w:rPr>
                <w:rStyle w:val="Hyperlink"/>
                <w:rFonts w:cs="Times New Roman"/>
                <w:noProof/>
              </w:rPr>
              <w:t>1.5.2-</w:t>
            </w:r>
            <w:r w:rsidR="00A07E4E" w:rsidRPr="002B7050">
              <w:rPr>
                <w:rFonts w:asciiTheme="minorHAnsi" w:eastAsiaTheme="minorEastAsia" w:hAnsiTheme="minorHAnsi"/>
                <w:noProof/>
                <w:sz w:val="22"/>
                <w:lang w:eastAsia="en-GB"/>
              </w:rPr>
              <w:tab/>
            </w:r>
            <w:r w:rsidR="00A07E4E" w:rsidRPr="002B7050">
              <w:rPr>
                <w:rStyle w:val="Hyperlink"/>
                <w:rFonts w:cs="Times New Roman"/>
                <w:noProof/>
              </w:rPr>
              <w:t>Applications in catalysis</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_Toc102063524 \h </w:instrText>
            </w:r>
            <w:r w:rsidR="00A07E4E" w:rsidRPr="002B7050">
              <w:rPr>
                <w:noProof/>
                <w:webHidden/>
              </w:rPr>
            </w:r>
            <w:r w:rsidR="00A07E4E" w:rsidRPr="002B7050">
              <w:rPr>
                <w:noProof/>
                <w:webHidden/>
              </w:rPr>
              <w:fldChar w:fldCharType="separate"/>
            </w:r>
            <w:r w:rsidR="00A07E4E" w:rsidRPr="002B7050">
              <w:rPr>
                <w:noProof/>
                <w:webHidden/>
              </w:rPr>
              <w:t>19</w:t>
            </w:r>
            <w:r w:rsidR="00A07E4E" w:rsidRPr="002B7050">
              <w:rPr>
                <w:noProof/>
                <w:webHidden/>
              </w:rPr>
              <w:fldChar w:fldCharType="end"/>
            </w:r>
          </w:hyperlink>
        </w:p>
        <w:p w14:paraId="348D93CF" w14:textId="4D49B499" w:rsidR="00A07E4E" w:rsidRPr="002B7050" w:rsidRDefault="009F4108">
          <w:pPr>
            <w:pStyle w:val="TOC1"/>
            <w:rPr>
              <w:rFonts w:asciiTheme="minorHAnsi" w:eastAsiaTheme="minorEastAsia" w:hAnsiTheme="minorHAnsi"/>
              <w:noProof/>
              <w:sz w:val="22"/>
              <w:lang w:eastAsia="en-GB"/>
            </w:rPr>
          </w:pPr>
          <w:hyperlink w:anchor="_Toc102063525" w:history="1">
            <w:r w:rsidR="00A07E4E" w:rsidRPr="002B7050">
              <w:rPr>
                <w:rStyle w:val="Hyperlink"/>
                <w:noProof/>
              </w:rPr>
              <w:t>Chapter 2 Project Aims</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_Toc102063525 \h </w:instrText>
            </w:r>
            <w:r w:rsidR="00A07E4E" w:rsidRPr="002B7050">
              <w:rPr>
                <w:noProof/>
                <w:webHidden/>
              </w:rPr>
            </w:r>
            <w:r w:rsidR="00A07E4E" w:rsidRPr="002B7050">
              <w:rPr>
                <w:noProof/>
                <w:webHidden/>
              </w:rPr>
              <w:fldChar w:fldCharType="separate"/>
            </w:r>
            <w:r w:rsidR="00A07E4E" w:rsidRPr="002B7050">
              <w:rPr>
                <w:noProof/>
                <w:webHidden/>
              </w:rPr>
              <w:t>21</w:t>
            </w:r>
            <w:r w:rsidR="00A07E4E" w:rsidRPr="002B7050">
              <w:rPr>
                <w:noProof/>
                <w:webHidden/>
              </w:rPr>
              <w:fldChar w:fldCharType="end"/>
            </w:r>
          </w:hyperlink>
        </w:p>
        <w:p w14:paraId="366C2E10" w14:textId="2EAA8B9E" w:rsidR="00A07E4E" w:rsidRPr="002B7050" w:rsidRDefault="009F4108">
          <w:pPr>
            <w:pStyle w:val="TOC3"/>
            <w:rPr>
              <w:rFonts w:asciiTheme="minorHAnsi" w:eastAsiaTheme="minorEastAsia" w:hAnsiTheme="minorHAnsi"/>
              <w:noProof/>
              <w:sz w:val="22"/>
              <w:lang w:eastAsia="en-GB"/>
            </w:rPr>
          </w:pPr>
          <w:hyperlink w:anchor="_Toc102063526" w:history="1">
            <w:r w:rsidR="00A07E4E" w:rsidRPr="002B7050">
              <w:rPr>
                <w:rStyle w:val="Hyperlink"/>
                <w:rFonts w:cs="Times New Roman"/>
                <w:noProof/>
              </w:rPr>
              <w:t>2.1.1-</w:t>
            </w:r>
            <w:r w:rsidR="00A07E4E" w:rsidRPr="002B7050">
              <w:rPr>
                <w:rFonts w:asciiTheme="minorHAnsi" w:eastAsiaTheme="minorEastAsia" w:hAnsiTheme="minorHAnsi"/>
                <w:noProof/>
                <w:sz w:val="22"/>
                <w:lang w:eastAsia="en-GB"/>
              </w:rPr>
              <w:tab/>
            </w:r>
            <w:r w:rsidR="00A07E4E" w:rsidRPr="002B7050">
              <w:rPr>
                <w:rStyle w:val="Hyperlink"/>
                <w:rFonts w:cs="Times New Roman"/>
                <w:noProof/>
              </w:rPr>
              <w:t>Green Technology and Green Business</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_Toc102063526 \h </w:instrText>
            </w:r>
            <w:r w:rsidR="00A07E4E" w:rsidRPr="002B7050">
              <w:rPr>
                <w:noProof/>
                <w:webHidden/>
              </w:rPr>
            </w:r>
            <w:r w:rsidR="00A07E4E" w:rsidRPr="002B7050">
              <w:rPr>
                <w:noProof/>
                <w:webHidden/>
              </w:rPr>
              <w:fldChar w:fldCharType="separate"/>
            </w:r>
            <w:r w:rsidR="00A07E4E" w:rsidRPr="002B7050">
              <w:rPr>
                <w:noProof/>
                <w:webHidden/>
              </w:rPr>
              <w:t>21</w:t>
            </w:r>
            <w:r w:rsidR="00A07E4E" w:rsidRPr="002B7050">
              <w:rPr>
                <w:noProof/>
                <w:webHidden/>
              </w:rPr>
              <w:fldChar w:fldCharType="end"/>
            </w:r>
          </w:hyperlink>
        </w:p>
        <w:p w14:paraId="6F2FE8B0" w14:textId="19E08655" w:rsidR="00A07E4E" w:rsidRPr="002B7050" w:rsidRDefault="009F4108">
          <w:pPr>
            <w:pStyle w:val="TOC1"/>
            <w:rPr>
              <w:rFonts w:asciiTheme="minorHAnsi" w:eastAsiaTheme="minorEastAsia" w:hAnsiTheme="minorHAnsi"/>
              <w:noProof/>
              <w:sz w:val="22"/>
              <w:lang w:eastAsia="en-GB"/>
            </w:rPr>
          </w:pPr>
          <w:hyperlink w:anchor="_Toc102063527" w:history="1">
            <w:r w:rsidR="00A07E4E" w:rsidRPr="002B7050">
              <w:rPr>
                <w:rStyle w:val="Hyperlink"/>
                <w:rFonts w:cs="Times New Roman"/>
                <w:noProof/>
              </w:rPr>
              <w:t>Chapter 3 Synthesis of Silica Immobilized Salophens</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_Toc102063527 \h </w:instrText>
            </w:r>
            <w:r w:rsidR="00A07E4E" w:rsidRPr="002B7050">
              <w:rPr>
                <w:noProof/>
                <w:webHidden/>
              </w:rPr>
            </w:r>
            <w:r w:rsidR="00A07E4E" w:rsidRPr="002B7050">
              <w:rPr>
                <w:noProof/>
                <w:webHidden/>
              </w:rPr>
              <w:fldChar w:fldCharType="separate"/>
            </w:r>
            <w:r w:rsidR="00A07E4E" w:rsidRPr="002B7050">
              <w:rPr>
                <w:noProof/>
                <w:webHidden/>
              </w:rPr>
              <w:t>24</w:t>
            </w:r>
            <w:r w:rsidR="00A07E4E" w:rsidRPr="002B7050">
              <w:rPr>
                <w:noProof/>
                <w:webHidden/>
              </w:rPr>
              <w:fldChar w:fldCharType="end"/>
            </w:r>
          </w:hyperlink>
        </w:p>
        <w:p w14:paraId="1BFE8FB7" w14:textId="2661B001" w:rsidR="00A07E4E" w:rsidRPr="002B7050" w:rsidRDefault="009F4108">
          <w:pPr>
            <w:pStyle w:val="TOC2"/>
            <w:tabs>
              <w:tab w:val="left" w:pos="880"/>
              <w:tab w:val="right" w:leader="dot" w:pos="8494"/>
            </w:tabs>
            <w:rPr>
              <w:rFonts w:asciiTheme="minorHAnsi" w:eastAsiaTheme="minorEastAsia" w:hAnsiTheme="minorHAnsi"/>
              <w:noProof/>
              <w:sz w:val="22"/>
              <w:lang w:eastAsia="en-GB"/>
            </w:rPr>
          </w:pPr>
          <w:hyperlink w:anchor="_Toc102063528" w:history="1">
            <w:r w:rsidR="00A07E4E" w:rsidRPr="002B7050">
              <w:rPr>
                <w:rStyle w:val="Hyperlink"/>
                <w:rFonts w:cs="Times New Roman"/>
                <w:noProof/>
              </w:rPr>
              <w:t>3.1-</w:t>
            </w:r>
            <w:r w:rsidR="00A07E4E" w:rsidRPr="002B7050">
              <w:rPr>
                <w:rFonts w:asciiTheme="minorHAnsi" w:eastAsiaTheme="minorEastAsia" w:hAnsiTheme="minorHAnsi"/>
                <w:noProof/>
                <w:sz w:val="22"/>
                <w:lang w:eastAsia="en-GB"/>
              </w:rPr>
              <w:tab/>
            </w:r>
            <w:r w:rsidR="00A07E4E" w:rsidRPr="002B7050">
              <w:rPr>
                <w:rStyle w:val="Hyperlink"/>
                <w:rFonts w:cs="Times New Roman"/>
                <w:noProof/>
              </w:rPr>
              <w:t>Silica Supported Salophens from 4-Allylanisole</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_Toc102063528 \h </w:instrText>
            </w:r>
            <w:r w:rsidR="00A07E4E" w:rsidRPr="002B7050">
              <w:rPr>
                <w:noProof/>
                <w:webHidden/>
              </w:rPr>
            </w:r>
            <w:r w:rsidR="00A07E4E" w:rsidRPr="002B7050">
              <w:rPr>
                <w:noProof/>
                <w:webHidden/>
              </w:rPr>
              <w:fldChar w:fldCharType="separate"/>
            </w:r>
            <w:r w:rsidR="00A07E4E" w:rsidRPr="002B7050">
              <w:rPr>
                <w:noProof/>
                <w:webHidden/>
              </w:rPr>
              <w:t>24</w:t>
            </w:r>
            <w:r w:rsidR="00A07E4E" w:rsidRPr="002B7050">
              <w:rPr>
                <w:noProof/>
                <w:webHidden/>
              </w:rPr>
              <w:fldChar w:fldCharType="end"/>
            </w:r>
          </w:hyperlink>
        </w:p>
        <w:p w14:paraId="0FDC28FD" w14:textId="55053C03" w:rsidR="00A07E4E" w:rsidRPr="002B7050" w:rsidRDefault="009F4108">
          <w:pPr>
            <w:pStyle w:val="TOC2"/>
            <w:tabs>
              <w:tab w:val="left" w:pos="880"/>
              <w:tab w:val="right" w:leader="dot" w:pos="8494"/>
            </w:tabs>
            <w:rPr>
              <w:rFonts w:asciiTheme="minorHAnsi" w:eastAsiaTheme="minorEastAsia" w:hAnsiTheme="minorHAnsi"/>
              <w:noProof/>
              <w:sz w:val="22"/>
              <w:lang w:eastAsia="en-GB"/>
            </w:rPr>
          </w:pPr>
          <w:hyperlink w:anchor="_Toc102063529" w:history="1">
            <w:r w:rsidR="00A07E4E" w:rsidRPr="002B7050">
              <w:rPr>
                <w:rStyle w:val="Hyperlink"/>
                <w:rFonts w:cs="Times New Roman"/>
                <w:noProof/>
              </w:rPr>
              <w:t>3.2-</w:t>
            </w:r>
            <w:r w:rsidR="00A07E4E" w:rsidRPr="002B7050">
              <w:rPr>
                <w:rFonts w:asciiTheme="minorHAnsi" w:eastAsiaTheme="minorEastAsia" w:hAnsiTheme="minorHAnsi"/>
                <w:noProof/>
                <w:sz w:val="22"/>
                <w:lang w:eastAsia="en-GB"/>
              </w:rPr>
              <w:tab/>
            </w:r>
            <w:r w:rsidR="00A07E4E" w:rsidRPr="002B7050">
              <w:rPr>
                <w:rStyle w:val="Hyperlink"/>
                <w:rFonts w:cs="Times New Roman"/>
                <w:noProof/>
              </w:rPr>
              <w:t>Demethylation</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_Toc102063529 \h </w:instrText>
            </w:r>
            <w:r w:rsidR="00A07E4E" w:rsidRPr="002B7050">
              <w:rPr>
                <w:noProof/>
                <w:webHidden/>
              </w:rPr>
            </w:r>
            <w:r w:rsidR="00A07E4E" w:rsidRPr="002B7050">
              <w:rPr>
                <w:noProof/>
                <w:webHidden/>
              </w:rPr>
              <w:fldChar w:fldCharType="separate"/>
            </w:r>
            <w:r w:rsidR="00A07E4E" w:rsidRPr="002B7050">
              <w:rPr>
                <w:noProof/>
                <w:webHidden/>
              </w:rPr>
              <w:t>26</w:t>
            </w:r>
            <w:r w:rsidR="00A07E4E" w:rsidRPr="002B7050">
              <w:rPr>
                <w:noProof/>
                <w:webHidden/>
              </w:rPr>
              <w:fldChar w:fldCharType="end"/>
            </w:r>
          </w:hyperlink>
        </w:p>
        <w:p w14:paraId="0C1D2CA8" w14:textId="2D0A9C5A" w:rsidR="00A07E4E" w:rsidRPr="002B7050" w:rsidRDefault="009F4108">
          <w:pPr>
            <w:pStyle w:val="TOC3"/>
            <w:rPr>
              <w:rFonts w:asciiTheme="minorHAnsi" w:eastAsiaTheme="minorEastAsia" w:hAnsiTheme="minorHAnsi"/>
              <w:noProof/>
              <w:sz w:val="22"/>
              <w:lang w:eastAsia="en-GB"/>
            </w:rPr>
          </w:pPr>
          <w:hyperlink w:anchor="_Toc102063530" w:history="1">
            <w:r w:rsidR="00A07E4E" w:rsidRPr="002B7050">
              <w:rPr>
                <w:rStyle w:val="Hyperlink"/>
                <w:rFonts w:cs="Times New Roman"/>
                <w:noProof/>
              </w:rPr>
              <w:t>3.2.1-</w:t>
            </w:r>
            <w:r w:rsidR="00A07E4E" w:rsidRPr="002B7050">
              <w:rPr>
                <w:rFonts w:asciiTheme="minorHAnsi" w:eastAsiaTheme="minorEastAsia" w:hAnsiTheme="minorHAnsi"/>
                <w:noProof/>
                <w:sz w:val="22"/>
                <w:lang w:eastAsia="en-GB"/>
              </w:rPr>
              <w:tab/>
            </w:r>
            <w:r w:rsidR="00A07E4E" w:rsidRPr="002B7050">
              <w:rPr>
                <w:rStyle w:val="Hyperlink"/>
                <w:rFonts w:cs="Times New Roman"/>
                <w:noProof/>
              </w:rPr>
              <w:t>Bromination Side Reaction</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_Toc102063530 \h </w:instrText>
            </w:r>
            <w:r w:rsidR="00A07E4E" w:rsidRPr="002B7050">
              <w:rPr>
                <w:noProof/>
                <w:webHidden/>
              </w:rPr>
            </w:r>
            <w:r w:rsidR="00A07E4E" w:rsidRPr="002B7050">
              <w:rPr>
                <w:noProof/>
                <w:webHidden/>
              </w:rPr>
              <w:fldChar w:fldCharType="separate"/>
            </w:r>
            <w:r w:rsidR="00A07E4E" w:rsidRPr="002B7050">
              <w:rPr>
                <w:noProof/>
                <w:webHidden/>
              </w:rPr>
              <w:t>29</w:t>
            </w:r>
            <w:r w:rsidR="00A07E4E" w:rsidRPr="002B7050">
              <w:rPr>
                <w:noProof/>
                <w:webHidden/>
              </w:rPr>
              <w:fldChar w:fldCharType="end"/>
            </w:r>
          </w:hyperlink>
        </w:p>
        <w:p w14:paraId="5646EC17" w14:textId="41ED6004" w:rsidR="00A07E4E" w:rsidRPr="002B7050" w:rsidRDefault="009F4108">
          <w:pPr>
            <w:pStyle w:val="TOC3"/>
            <w:rPr>
              <w:rFonts w:asciiTheme="minorHAnsi" w:eastAsiaTheme="minorEastAsia" w:hAnsiTheme="minorHAnsi"/>
              <w:noProof/>
              <w:sz w:val="22"/>
              <w:lang w:eastAsia="en-GB"/>
            </w:rPr>
          </w:pPr>
          <w:hyperlink w:anchor="_Toc102063531" w:history="1">
            <w:r w:rsidR="00A07E4E" w:rsidRPr="002B7050">
              <w:rPr>
                <w:rStyle w:val="Hyperlink"/>
                <w:rFonts w:cs="Times New Roman"/>
                <w:noProof/>
              </w:rPr>
              <w:t>3.2.2-</w:t>
            </w:r>
            <w:r w:rsidR="00A07E4E" w:rsidRPr="002B7050">
              <w:rPr>
                <w:rFonts w:asciiTheme="minorHAnsi" w:eastAsiaTheme="minorEastAsia" w:hAnsiTheme="minorHAnsi"/>
                <w:noProof/>
                <w:sz w:val="22"/>
                <w:lang w:eastAsia="en-GB"/>
              </w:rPr>
              <w:tab/>
            </w:r>
            <w:r w:rsidR="00A07E4E" w:rsidRPr="002B7050">
              <w:rPr>
                <w:rStyle w:val="Hyperlink"/>
                <w:rFonts w:cs="Times New Roman"/>
                <w:noProof/>
              </w:rPr>
              <w:t>Purification and Telescoping</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_Toc102063531 \h </w:instrText>
            </w:r>
            <w:r w:rsidR="00A07E4E" w:rsidRPr="002B7050">
              <w:rPr>
                <w:noProof/>
                <w:webHidden/>
              </w:rPr>
            </w:r>
            <w:r w:rsidR="00A07E4E" w:rsidRPr="002B7050">
              <w:rPr>
                <w:noProof/>
                <w:webHidden/>
              </w:rPr>
              <w:fldChar w:fldCharType="separate"/>
            </w:r>
            <w:r w:rsidR="00A07E4E" w:rsidRPr="002B7050">
              <w:rPr>
                <w:noProof/>
                <w:webHidden/>
              </w:rPr>
              <w:t>35</w:t>
            </w:r>
            <w:r w:rsidR="00A07E4E" w:rsidRPr="002B7050">
              <w:rPr>
                <w:noProof/>
                <w:webHidden/>
              </w:rPr>
              <w:fldChar w:fldCharType="end"/>
            </w:r>
          </w:hyperlink>
        </w:p>
        <w:p w14:paraId="79DC1DFF" w14:textId="45C13A60" w:rsidR="00A07E4E" w:rsidRPr="002B7050" w:rsidRDefault="009F4108">
          <w:pPr>
            <w:pStyle w:val="TOC3"/>
            <w:rPr>
              <w:rFonts w:asciiTheme="minorHAnsi" w:eastAsiaTheme="minorEastAsia" w:hAnsiTheme="minorHAnsi"/>
              <w:noProof/>
              <w:sz w:val="22"/>
              <w:lang w:eastAsia="en-GB"/>
            </w:rPr>
          </w:pPr>
          <w:hyperlink w:anchor="_Toc102063532" w:history="1">
            <w:r w:rsidR="00A07E4E" w:rsidRPr="002B7050">
              <w:rPr>
                <w:rStyle w:val="Hyperlink"/>
                <w:rFonts w:cs="Times New Roman"/>
                <w:noProof/>
              </w:rPr>
              <w:t>3.2.3-</w:t>
            </w:r>
            <w:r w:rsidR="00A07E4E" w:rsidRPr="002B7050">
              <w:rPr>
                <w:rFonts w:asciiTheme="minorHAnsi" w:eastAsiaTheme="minorEastAsia" w:hAnsiTheme="minorHAnsi"/>
                <w:noProof/>
                <w:sz w:val="22"/>
                <w:lang w:eastAsia="en-GB"/>
              </w:rPr>
              <w:tab/>
            </w:r>
            <w:r w:rsidR="00A07E4E" w:rsidRPr="002B7050">
              <w:rPr>
                <w:rStyle w:val="Hyperlink"/>
                <w:rFonts w:cs="Times New Roman"/>
                <w:noProof/>
              </w:rPr>
              <w:t>Alternative Solvents</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_Toc102063532 \h </w:instrText>
            </w:r>
            <w:r w:rsidR="00A07E4E" w:rsidRPr="002B7050">
              <w:rPr>
                <w:noProof/>
                <w:webHidden/>
              </w:rPr>
            </w:r>
            <w:r w:rsidR="00A07E4E" w:rsidRPr="002B7050">
              <w:rPr>
                <w:noProof/>
                <w:webHidden/>
              </w:rPr>
              <w:fldChar w:fldCharType="separate"/>
            </w:r>
            <w:r w:rsidR="00A07E4E" w:rsidRPr="002B7050">
              <w:rPr>
                <w:noProof/>
                <w:webHidden/>
              </w:rPr>
              <w:t>35</w:t>
            </w:r>
            <w:r w:rsidR="00A07E4E" w:rsidRPr="002B7050">
              <w:rPr>
                <w:noProof/>
                <w:webHidden/>
              </w:rPr>
              <w:fldChar w:fldCharType="end"/>
            </w:r>
          </w:hyperlink>
        </w:p>
        <w:p w14:paraId="0C77B235" w14:textId="38BAC9E8" w:rsidR="00A07E4E" w:rsidRPr="002B7050" w:rsidRDefault="009F4108">
          <w:pPr>
            <w:pStyle w:val="TOC3"/>
            <w:rPr>
              <w:rFonts w:asciiTheme="minorHAnsi" w:eastAsiaTheme="minorEastAsia" w:hAnsiTheme="minorHAnsi"/>
              <w:noProof/>
              <w:sz w:val="22"/>
              <w:lang w:eastAsia="en-GB"/>
            </w:rPr>
          </w:pPr>
          <w:hyperlink w:anchor="_Toc102063533" w:history="1">
            <w:r w:rsidR="00A07E4E" w:rsidRPr="002B7050">
              <w:rPr>
                <w:rStyle w:val="Hyperlink"/>
                <w:noProof/>
              </w:rPr>
              <w:t>3.2.4-</w:t>
            </w:r>
            <w:r w:rsidR="00A07E4E" w:rsidRPr="002B7050">
              <w:rPr>
                <w:rFonts w:asciiTheme="minorHAnsi" w:eastAsiaTheme="minorEastAsia" w:hAnsiTheme="minorHAnsi"/>
                <w:noProof/>
                <w:sz w:val="22"/>
                <w:lang w:eastAsia="en-GB"/>
              </w:rPr>
              <w:tab/>
            </w:r>
            <w:r w:rsidR="00A07E4E" w:rsidRPr="002B7050">
              <w:rPr>
                <w:rStyle w:val="Hyperlink"/>
                <w:noProof/>
              </w:rPr>
              <w:t>Green Chemistry Analysis</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_Toc102063533 \h </w:instrText>
            </w:r>
            <w:r w:rsidR="00A07E4E" w:rsidRPr="002B7050">
              <w:rPr>
                <w:noProof/>
                <w:webHidden/>
              </w:rPr>
            </w:r>
            <w:r w:rsidR="00A07E4E" w:rsidRPr="002B7050">
              <w:rPr>
                <w:noProof/>
                <w:webHidden/>
              </w:rPr>
              <w:fldChar w:fldCharType="separate"/>
            </w:r>
            <w:r w:rsidR="00A07E4E" w:rsidRPr="002B7050">
              <w:rPr>
                <w:noProof/>
                <w:webHidden/>
              </w:rPr>
              <w:t>36</w:t>
            </w:r>
            <w:r w:rsidR="00A07E4E" w:rsidRPr="002B7050">
              <w:rPr>
                <w:noProof/>
                <w:webHidden/>
              </w:rPr>
              <w:fldChar w:fldCharType="end"/>
            </w:r>
          </w:hyperlink>
        </w:p>
        <w:p w14:paraId="66FC4463" w14:textId="1EC55CF1" w:rsidR="00A07E4E" w:rsidRPr="002B7050" w:rsidRDefault="009F4108">
          <w:pPr>
            <w:pStyle w:val="TOC2"/>
            <w:tabs>
              <w:tab w:val="left" w:pos="880"/>
              <w:tab w:val="right" w:leader="dot" w:pos="8494"/>
            </w:tabs>
            <w:rPr>
              <w:rFonts w:asciiTheme="minorHAnsi" w:eastAsiaTheme="minorEastAsia" w:hAnsiTheme="minorHAnsi"/>
              <w:noProof/>
              <w:sz w:val="22"/>
              <w:lang w:eastAsia="en-GB"/>
            </w:rPr>
          </w:pPr>
          <w:hyperlink w:anchor="_Toc102063534" w:history="1">
            <w:r w:rsidR="00A07E4E" w:rsidRPr="002B7050">
              <w:rPr>
                <w:rStyle w:val="Hyperlink"/>
                <w:rFonts w:cs="Times New Roman"/>
                <w:noProof/>
              </w:rPr>
              <w:t>3.3-</w:t>
            </w:r>
            <w:r w:rsidR="00A07E4E" w:rsidRPr="002B7050">
              <w:rPr>
                <w:rFonts w:asciiTheme="minorHAnsi" w:eastAsiaTheme="minorEastAsia" w:hAnsiTheme="minorHAnsi"/>
                <w:noProof/>
                <w:sz w:val="22"/>
                <w:lang w:eastAsia="en-GB"/>
              </w:rPr>
              <w:tab/>
            </w:r>
            <w:r w:rsidR="00A07E4E" w:rsidRPr="002B7050">
              <w:rPr>
                <w:rStyle w:val="Hyperlink"/>
                <w:rFonts w:cs="Times New Roman"/>
                <w:i/>
                <w:iCs/>
                <w:noProof/>
              </w:rPr>
              <w:t>ortho</w:t>
            </w:r>
            <w:r w:rsidR="00A07E4E" w:rsidRPr="002B7050">
              <w:rPr>
                <w:rStyle w:val="Hyperlink"/>
                <w:rFonts w:cs="Times New Roman"/>
                <w:noProof/>
              </w:rPr>
              <w:t>-Formylation</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_Toc102063534 \h </w:instrText>
            </w:r>
            <w:r w:rsidR="00A07E4E" w:rsidRPr="002B7050">
              <w:rPr>
                <w:noProof/>
                <w:webHidden/>
              </w:rPr>
            </w:r>
            <w:r w:rsidR="00A07E4E" w:rsidRPr="002B7050">
              <w:rPr>
                <w:noProof/>
                <w:webHidden/>
              </w:rPr>
              <w:fldChar w:fldCharType="separate"/>
            </w:r>
            <w:r w:rsidR="00A07E4E" w:rsidRPr="002B7050">
              <w:rPr>
                <w:noProof/>
                <w:webHidden/>
              </w:rPr>
              <w:t>39</w:t>
            </w:r>
            <w:r w:rsidR="00A07E4E" w:rsidRPr="002B7050">
              <w:rPr>
                <w:noProof/>
                <w:webHidden/>
              </w:rPr>
              <w:fldChar w:fldCharType="end"/>
            </w:r>
          </w:hyperlink>
        </w:p>
        <w:p w14:paraId="76D87F73" w14:textId="6F9A71C6" w:rsidR="00A07E4E" w:rsidRPr="002B7050" w:rsidRDefault="009F4108">
          <w:pPr>
            <w:pStyle w:val="TOC3"/>
            <w:rPr>
              <w:rFonts w:asciiTheme="minorHAnsi" w:eastAsiaTheme="minorEastAsia" w:hAnsiTheme="minorHAnsi"/>
              <w:noProof/>
              <w:sz w:val="22"/>
              <w:lang w:eastAsia="en-GB"/>
            </w:rPr>
          </w:pPr>
          <w:hyperlink w:anchor="_Toc102063535" w:history="1">
            <w:r w:rsidR="00A07E4E" w:rsidRPr="002B7050">
              <w:rPr>
                <w:rStyle w:val="Hyperlink"/>
                <w:noProof/>
              </w:rPr>
              <w:t>3.3.1-</w:t>
            </w:r>
            <w:r w:rsidR="00A07E4E" w:rsidRPr="002B7050">
              <w:rPr>
                <w:rFonts w:asciiTheme="minorHAnsi" w:eastAsiaTheme="minorEastAsia" w:hAnsiTheme="minorHAnsi"/>
                <w:noProof/>
                <w:sz w:val="22"/>
                <w:lang w:eastAsia="en-GB"/>
              </w:rPr>
              <w:tab/>
            </w:r>
            <w:r w:rsidR="00A07E4E" w:rsidRPr="002B7050">
              <w:rPr>
                <w:rStyle w:val="Hyperlink"/>
                <w:noProof/>
              </w:rPr>
              <w:t>Green Chemistry Analysis</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_Toc102063535 \h </w:instrText>
            </w:r>
            <w:r w:rsidR="00A07E4E" w:rsidRPr="002B7050">
              <w:rPr>
                <w:noProof/>
                <w:webHidden/>
              </w:rPr>
            </w:r>
            <w:r w:rsidR="00A07E4E" w:rsidRPr="002B7050">
              <w:rPr>
                <w:noProof/>
                <w:webHidden/>
              </w:rPr>
              <w:fldChar w:fldCharType="separate"/>
            </w:r>
            <w:r w:rsidR="00A07E4E" w:rsidRPr="002B7050">
              <w:rPr>
                <w:noProof/>
                <w:webHidden/>
              </w:rPr>
              <w:t>43</w:t>
            </w:r>
            <w:r w:rsidR="00A07E4E" w:rsidRPr="002B7050">
              <w:rPr>
                <w:noProof/>
                <w:webHidden/>
              </w:rPr>
              <w:fldChar w:fldCharType="end"/>
            </w:r>
          </w:hyperlink>
        </w:p>
        <w:p w14:paraId="6A9E57C9" w14:textId="3A2542BF" w:rsidR="00A07E4E" w:rsidRPr="002B7050" w:rsidRDefault="009F4108">
          <w:pPr>
            <w:pStyle w:val="TOC2"/>
            <w:tabs>
              <w:tab w:val="left" w:pos="880"/>
              <w:tab w:val="right" w:leader="dot" w:pos="8494"/>
            </w:tabs>
            <w:rPr>
              <w:rFonts w:asciiTheme="minorHAnsi" w:eastAsiaTheme="minorEastAsia" w:hAnsiTheme="minorHAnsi"/>
              <w:noProof/>
              <w:sz w:val="22"/>
              <w:lang w:eastAsia="en-GB"/>
            </w:rPr>
          </w:pPr>
          <w:hyperlink w:anchor="_Toc102063536" w:history="1">
            <w:r w:rsidR="00A07E4E" w:rsidRPr="002B7050">
              <w:rPr>
                <w:rStyle w:val="Hyperlink"/>
                <w:rFonts w:cs="Times New Roman"/>
                <w:noProof/>
              </w:rPr>
              <w:t>3.4-</w:t>
            </w:r>
            <w:r w:rsidR="00A07E4E" w:rsidRPr="002B7050">
              <w:rPr>
                <w:rFonts w:asciiTheme="minorHAnsi" w:eastAsiaTheme="minorEastAsia" w:hAnsiTheme="minorHAnsi"/>
                <w:noProof/>
                <w:sz w:val="22"/>
                <w:lang w:eastAsia="en-GB"/>
              </w:rPr>
              <w:tab/>
            </w:r>
            <w:r w:rsidR="00A07E4E" w:rsidRPr="002B7050">
              <w:rPr>
                <w:rStyle w:val="Hyperlink"/>
                <w:rFonts w:cs="Times New Roman"/>
                <w:noProof/>
              </w:rPr>
              <w:t>Synthesis of 2-hydroxy-5-(3-triethoxysilylpropyl) benzaldehyde</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_Toc102063536 \h </w:instrText>
            </w:r>
            <w:r w:rsidR="00A07E4E" w:rsidRPr="002B7050">
              <w:rPr>
                <w:noProof/>
                <w:webHidden/>
              </w:rPr>
            </w:r>
            <w:r w:rsidR="00A07E4E" w:rsidRPr="002B7050">
              <w:rPr>
                <w:noProof/>
                <w:webHidden/>
              </w:rPr>
              <w:fldChar w:fldCharType="separate"/>
            </w:r>
            <w:r w:rsidR="00A07E4E" w:rsidRPr="002B7050">
              <w:rPr>
                <w:noProof/>
                <w:webHidden/>
              </w:rPr>
              <w:t>45</w:t>
            </w:r>
            <w:r w:rsidR="00A07E4E" w:rsidRPr="002B7050">
              <w:rPr>
                <w:noProof/>
                <w:webHidden/>
              </w:rPr>
              <w:fldChar w:fldCharType="end"/>
            </w:r>
          </w:hyperlink>
        </w:p>
        <w:p w14:paraId="579AA158" w14:textId="76E2AE93" w:rsidR="00A07E4E" w:rsidRPr="002B7050" w:rsidRDefault="009F4108">
          <w:pPr>
            <w:pStyle w:val="TOC3"/>
            <w:rPr>
              <w:rFonts w:asciiTheme="minorHAnsi" w:eastAsiaTheme="minorEastAsia" w:hAnsiTheme="minorHAnsi"/>
              <w:noProof/>
              <w:sz w:val="22"/>
              <w:lang w:eastAsia="en-GB"/>
            </w:rPr>
          </w:pPr>
          <w:hyperlink w:anchor="_Toc102063537" w:history="1">
            <w:r w:rsidR="00A07E4E" w:rsidRPr="002B7050">
              <w:rPr>
                <w:rStyle w:val="Hyperlink"/>
                <w:rFonts w:cs="Times New Roman"/>
                <w:noProof/>
              </w:rPr>
              <w:t>3.4.1-</w:t>
            </w:r>
            <w:r w:rsidR="00A07E4E" w:rsidRPr="002B7050">
              <w:rPr>
                <w:rFonts w:asciiTheme="minorHAnsi" w:eastAsiaTheme="minorEastAsia" w:hAnsiTheme="minorHAnsi"/>
                <w:noProof/>
                <w:sz w:val="22"/>
                <w:lang w:eastAsia="en-GB"/>
              </w:rPr>
              <w:tab/>
            </w:r>
            <w:r w:rsidR="00A07E4E" w:rsidRPr="002B7050">
              <w:rPr>
                <w:rStyle w:val="Hyperlink"/>
                <w:rFonts w:cs="Times New Roman"/>
                <w:noProof/>
              </w:rPr>
              <w:t>Purification.</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_Toc102063537 \h </w:instrText>
            </w:r>
            <w:r w:rsidR="00A07E4E" w:rsidRPr="002B7050">
              <w:rPr>
                <w:noProof/>
                <w:webHidden/>
              </w:rPr>
            </w:r>
            <w:r w:rsidR="00A07E4E" w:rsidRPr="002B7050">
              <w:rPr>
                <w:noProof/>
                <w:webHidden/>
              </w:rPr>
              <w:fldChar w:fldCharType="separate"/>
            </w:r>
            <w:r w:rsidR="00A07E4E" w:rsidRPr="002B7050">
              <w:rPr>
                <w:noProof/>
                <w:webHidden/>
              </w:rPr>
              <w:t>47</w:t>
            </w:r>
            <w:r w:rsidR="00A07E4E" w:rsidRPr="002B7050">
              <w:rPr>
                <w:noProof/>
                <w:webHidden/>
              </w:rPr>
              <w:fldChar w:fldCharType="end"/>
            </w:r>
          </w:hyperlink>
        </w:p>
        <w:p w14:paraId="622C9950" w14:textId="27EA4FA0" w:rsidR="00A07E4E" w:rsidRPr="002B7050" w:rsidRDefault="009F4108">
          <w:pPr>
            <w:pStyle w:val="TOC3"/>
            <w:rPr>
              <w:rFonts w:asciiTheme="minorHAnsi" w:eastAsiaTheme="minorEastAsia" w:hAnsiTheme="minorHAnsi"/>
              <w:noProof/>
              <w:sz w:val="22"/>
              <w:lang w:eastAsia="en-GB"/>
            </w:rPr>
          </w:pPr>
          <w:hyperlink w:anchor="_Toc102063538" w:history="1">
            <w:r w:rsidR="00A07E4E" w:rsidRPr="002B7050">
              <w:rPr>
                <w:rStyle w:val="Hyperlink"/>
                <w:rFonts w:cs="Times New Roman"/>
                <w:noProof/>
              </w:rPr>
              <w:t>3.4.2-</w:t>
            </w:r>
            <w:r w:rsidR="00A07E4E" w:rsidRPr="002B7050">
              <w:rPr>
                <w:rFonts w:asciiTheme="minorHAnsi" w:eastAsiaTheme="minorEastAsia" w:hAnsiTheme="minorHAnsi"/>
                <w:noProof/>
                <w:sz w:val="22"/>
                <w:lang w:eastAsia="en-GB"/>
              </w:rPr>
              <w:tab/>
            </w:r>
            <w:r w:rsidR="00A07E4E" w:rsidRPr="002B7050">
              <w:rPr>
                <w:rStyle w:val="Hyperlink"/>
                <w:rFonts w:cs="Times New Roman"/>
                <w:noProof/>
              </w:rPr>
              <w:t>Isomerisation</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_Toc102063538 \h </w:instrText>
            </w:r>
            <w:r w:rsidR="00A07E4E" w:rsidRPr="002B7050">
              <w:rPr>
                <w:noProof/>
                <w:webHidden/>
              </w:rPr>
            </w:r>
            <w:r w:rsidR="00A07E4E" w:rsidRPr="002B7050">
              <w:rPr>
                <w:noProof/>
                <w:webHidden/>
              </w:rPr>
              <w:fldChar w:fldCharType="separate"/>
            </w:r>
            <w:r w:rsidR="00A07E4E" w:rsidRPr="002B7050">
              <w:rPr>
                <w:noProof/>
                <w:webHidden/>
              </w:rPr>
              <w:t>47</w:t>
            </w:r>
            <w:r w:rsidR="00A07E4E" w:rsidRPr="002B7050">
              <w:rPr>
                <w:noProof/>
                <w:webHidden/>
              </w:rPr>
              <w:fldChar w:fldCharType="end"/>
            </w:r>
          </w:hyperlink>
        </w:p>
        <w:p w14:paraId="640284ED" w14:textId="2DFFAD43" w:rsidR="00A07E4E" w:rsidRPr="002B7050" w:rsidRDefault="009F4108">
          <w:pPr>
            <w:pStyle w:val="TOC3"/>
            <w:rPr>
              <w:rFonts w:asciiTheme="minorHAnsi" w:eastAsiaTheme="minorEastAsia" w:hAnsiTheme="minorHAnsi"/>
              <w:noProof/>
              <w:sz w:val="22"/>
              <w:lang w:eastAsia="en-GB"/>
            </w:rPr>
          </w:pPr>
          <w:hyperlink w:anchor="_Toc102063539" w:history="1">
            <w:r w:rsidR="00A07E4E" w:rsidRPr="002B7050">
              <w:rPr>
                <w:rStyle w:val="Hyperlink"/>
                <w:rFonts w:cs="Times New Roman"/>
                <w:noProof/>
              </w:rPr>
              <w:t>3.4.3-</w:t>
            </w:r>
            <w:r w:rsidR="00A07E4E" w:rsidRPr="002B7050">
              <w:rPr>
                <w:rFonts w:asciiTheme="minorHAnsi" w:eastAsiaTheme="minorEastAsia" w:hAnsiTheme="minorHAnsi"/>
                <w:noProof/>
                <w:sz w:val="22"/>
                <w:lang w:eastAsia="en-GB"/>
              </w:rPr>
              <w:tab/>
            </w:r>
            <w:r w:rsidR="00A07E4E" w:rsidRPr="002B7050">
              <w:rPr>
                <w:rStyle w:val="Hyperlink"/>
                <w:rFonts w:cs="Times New Roman"/>
                <w:noProof/>
              </w:rPr>
              <w:t>Microwave Study</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_Toc102063539 \h </w:instrText>
            </w:r>
            <w:r w:rsidR="00A07E4E" w:rsidRPr="002B7050">
              <w:rPr>
                <w:noProof/>
                <w:webHidden/>
              </w:rPr>
            </w:r>
            <w:r w:rsidR="00A07E4E" w:rsidRPr="002B7050">
              <w:rPr>
                <w:noProof/>
                <w:webHidden/>
              </w:rPr>
              <w:fldChar w:fldCharType="separate"/>
            </w:r>
            <w:r w:rsidR="00A07E4E" w:rsidRPr="002B7050">
              <w:rPr>
                <w:noProof/>
                <w:webHidden/>
              </w:rPr>
              <w:t>53</w:t>
            </w:r>
            <w:r w:rsidR="00A07E4E" w:rsidRPr="002B7050">
              <w:rPr>
                <w:noProof/>
                <w:webHidden/>
              </w:rPr>
              <w:fldChar w:fldCharType="end"/>
            </w:r>
          </w:hyperlink>
        </w:p>
        <w:p w14:paraId="4FB26365" w14:textId="14D91E1F" w:rsidR="00A07E4E" w:rsidRPr="002B7050" w:rsidRDefault="009F4108">
          <w:pPr>
            <w:pStyle w:val="TOC3"/>
            <w:rPr>
              <w:rFonts w:asciiTheme="minorHAnsi" w:eastAsiaTheme="minorEastAsia" w:hAnsiTheme="minorHAnsi"/>
              <w:noProof/>
              <w:sz w:val="22"/>
              <w:lang w:eastAsia="en-GB"/>
            </w:rPr>
          </w:pPr>
          <w:hyperlink w:anchor="_Toc102063540" w:history="1">
            <w:r w:rsidR="00A07E4E" w:rsidRPr="002B7050">
              <w:rPr>
                <w:rStyle w:val="Hyperlink"/>
                <w:rFonts w:cs="Times New Roman"/>
                <w:noProof/>
              </w:rPr>
              <w:t>3.4.4-</w:t>
            </w:r>
            <w:r w:rsidR="00A07E4E" w:rsidRPr="002B7050">
              <w:rPr>
                <w:rFonts w:asciiTheme="minorHAnsi" w:eastAsiaTheme="minorEastAsia" w:hAnsiTheme="minorHAnsi"/>
                <w:noProof/>
                <w:sz w:val="22"/>
                <w:lang w:eastAsia="en-GB"/>
              </w:rPr>
              <w:tab/>
            </w:r>
            <w:r w:rsidR="00A07E4E" w:rsidRPr="002B7050">
              <w:rPr>
                <w:rStyle w:val="Hyperlink"/>
                <w:rFonts w:cs="Times New Roman"/>
                <w:noProof/>
              </w:rPr>
              <w:t>Acid/ Base Selectivity.</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_Toc102063540 \h </w:instrText>
            </w:r>
            <w:r w:rsidR="00A07E4E" w:rsidRPr="002B7050">
              <w:rPr>
                <w:noProof/>
                <w:webHidden/>
              </w:rPr>
            </w:r>
            <w:r w:rsidR="00A07E4E" w:rsidRPr="002B7050">
              <w:rPr>
                <w:noProof/>
                <w:webHidden/>
              </w:rPr>
              <w:fldChar w:fldCharType="separate"/>
            </w:r>
            <w:r w:rsidR="00A07E4E" w:rsidRPr="002B7050">
              <w:rPr>
                <w:noProof/>
                <w:webHidden/>
              </w:rPr>
              <w:t>56</w:t>
            </w:r>
            <w:r w:rsidR="00A07E4E" w:rsidRPr="002B7050">
              <w:rPr>
                <w:noProof/>
                <w:webHidden/>
              </w:rPr>
              <w:fldChar w:fldCharType="end"/>
            </w:r>
          </w:hyperlink>
        </w:p>
        <w:p w14:paraId="099BF7BB" w14:textId="49B2FFAD" w:rsidR="00A07E4E" w:rsidRPr="002B7050" w:rsidRDefault="009F4108">
          <w:pPr>
            <w:pStyle w:val="TOC3"/>
            <w:rPr>
              <w:rFonts w:asciiTheme="minorHAnsi" w:eastAsiaTheme="minorEastAsia" w:hAnsiTheme="minorHAnsi"/>
              <w:noProof/>
              <w:sz w:val="22"/>
              <w:lang w:eastAsia="en-GB"/>
            </w:rPr>
          </w:pPr>
          <w:hyperlink w:anchor="_Toc102063541" w:history="1">
            <w:r w:rsidR="00A07E4E" w:rsidRPr="002B7050">
              <w:rPr>
                <w:rStyle w:val="Hyperlink"/>
                <w:noProof/>
              </w:rPr>
              <w:t>3.4.5-</w:t>
            </w:r>
            <w:r w:rsidR="00A07E4E" w:rsidRPr="002B7050">
              <w:rPr>
                <w:rFonts w:asciiTheme="minorHAnsi" w:eastAsiaTheme="minorEastAsia" w:hAnsiTheme="minorHAnsi"/>
                <w:noProof/>
                <w:sz w:val="22"/>
                <w:lang w:eastAsia="en-GB"/>
              </w:rPr>
              <w:tab/>
            </w:r>
            <w:r w:rsidR="00A07E4E" w:rsidRPr="002B7050">
              <w:rPr>
                <w:rStyle w:val="Hyperlink"/>
                <w:noProof/>
              </w:rPr>
              <w:t>Green Chemistry Analysis</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_Toc102063541 \h </w:instrText>
            </w:r>
            <w:r w:rsidR="00A07E4E" w:rsidRPr="002B7050">
              <w:rPr>
                <w:noProof/>
                <w:webHidden/>
              </w:rPr>
            </w:r>
            <w:r w:rsidR="00A07E4E" w:rsidRPr="002B7050">
              <w:rPr>
                <w:noProof/>
                <w:webHidden/>
              </w:rPr>
              <w:fldChar w:fldCharType="separate"/>
            </w:r>
            <w:r w:rsidR="00A07E4E" w:rsidRPr="002B7050">
              <w:rPr>
                <w:noProof/>
                <w:webHidden/>
              </w:rPr>
              <w:t>59</w:t>
            </w:r>
            <w:r w:rsidR="00A07E4E" w:rsidRPr="002B7050">
              <w:rPr>
                <w:noProof/>
                <w:webHidden/>
              </w:rPr>
              <w:fldChar w:fldCharType="end"/>
            </w:r>
          </w:hyperlink>
        </w:p>
        <w:p w14:paraId="3F7B72D6" w14:textId="40C18CB3" w:rsidR="00A07E4E" w:rsidRPr="002B7050" w:rsidRDefault="009F4108">
          <w:pPr>
            <w:pStyle w:val="TOC2"/>
            <w:tabs>
              <w:tab w:val="left" w:pos="880"/>
              <w:tab w:val="right" w:leader="dot" w:pos="8494"/>
            </w:tabs>
            <w:rPr>
              <w:rFonts w:asciiTheme="minorHAnsi" w:eastAsiaTheme="minorEastAsia" w:hAnsiTheme="minorHAnsi"/>
              <w:noProof/>
              <w:sz w:val="22"/>
              <w:lang w:eastAsia="en-GB"/>
            </w:rPr>
          </w:pPr>
          <w:hyperlink w:anchor="_Toc102063542" w:history="1">
            <w:r w:rsidR="00A07E4E" w:rsidRPr="002B7050">
              <w:rPr>
                <w:rStyle w:val="Hyperlink"/>
                <w:rFonts w:cs="Times New Roman"/>
                <w:noProof/>
              </w:rPr>
              <w:t>3.5-</w:t>
            </w:r>
            <w:r w:rsidR="00A07E4E" w:rsidRPr="002B7050">
              <w:rPr>
                <w:rFonts w:asciiTheme="minorHAnsi" w:eastAsiaTheme="minorEastAsia" w:hAnsiTheme="minorHAnsi"/>
                <w:noProof/>
                <w:sz w:val="22"/>
                <w:lang w:eastAsia="en-GB"/>
              </w:rPr>
              <w:tab/>
            </w:r>
            <w:r w:rsidR="00A07E4E" w:rsidRPr="002B7050">
              <w:rPr>
                <w:rStyle w:val="Hyperlink"/>
                <w:rFonts w:cs="Times New Roman"/>
                <w:noProof/>
              </w:rPr>
              <w:t>Imine Formation</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_Toc102063542 \h </w:instrText>
            </w:r>
            <w:r w:rsidR="00A07E4E" w:rsidRPr="002B7050">
              <w:rPr>
                <w:noProof/>
                <w:webHidden/>
              </w:rPr>
            </w:r>
            <w:r w:rsidR="00A07E4E" w:rsidRPr="002B7050">
              <w:rPr>
                <w:noProof/>
                <w:webHidden/>
              </w:rPr>
              <w:fldChar w:fldCharType="separate"/>
            </w:r>
            <w:r w:rsidR="00A07E4E" w:rsidRPr="002B7050">
              <w:rPr>
                <w:noProof/>
                <w:webHidden/>
              </w:rPr>
              <w:t>62</w:t>
            </w:r>
            <w:r w:rsidR="00A07E4E" w:rsidRPr="002B7050">
              <w:rPr>
                <w:noProof/>
                <w:webHidden/>
              </w:rPr>
              <w:fldChar w:fldCharType="end"/>
            </w:r>
          </w:hyperlink>
        </w:p>
        <w:p w14:paraId="7DF15487" w14:textId="0888AAB9" w:rsidR="00A07E4E" w:rsidRPr="002B7050" w:rsidRDefault="009F4108">
          <w:pPr>
            <w:pStyle w:val="TOC2"/>
            <w:tabs>
              <w:tab w:val="left" w:pos="880"/>
              <w:tab w:val="right" w:leader="dot" w:pos="8494"/>
            </w:tabs>
            <w:rPr>
              <w:rFonts w:asciiTheme="minorHAnsi" w:eastAsiaTheme="minorEastAsia" w:hAnsiTheme="minorHAnsi"/>
              <w:noProof/>
              <w:sz w:val="22"/>
              <w:lang w:eastAsia="en-GB"/>
            </w:rPr>
          </w:pPr>
          <w:hyperlink w:anchor="_Toc102063543" w:history="1">
            <w:r w:rsidR="00A07E4E" w:rsidRPr="002B7050">
              <w:rPr>
                <w:rStyle w:val="Hyperlink"/>
                <w:noProof/>
              </w:rPr>
              <w:t>3.6-</w:t>
            </w:r>
            <w:r w:rsidR="00A07E4E" w:rsidRPr="002B7050">
              <w:rPr>
                <w:rFonts w:asciiTheme="minorHAnsi" w:eastAsiaTheme="minorEastAsia" w:hAnsiTheme="minorHAnsi"/>
                <w:noProof/>
                <w:sz w:val="22"/>
                <w:lang w:eastAsia="en-GB"/>
              </w:rPr>
              <w:tab/>
            </w:r>
            <w:r w:rsidR="00A07E4E" w:rsidRPr="002B7050">
              <w:rPr>
                <w:rStyle w:val="Hyperlink"/>
                <w:rFonts w:cs="Times New Roman"/>
                <w:noProof/>
              </w:rPr>
              <w:t>Silica Incorporation</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_Toc102063543 \h </w:instrText>
            </w:r>
            <w:r w:rsidR="00A07E4E" w:rsidRPr="002B7050">
              <w:rPr>
                <w:noProof/>
                <w:webHidden/>
              </w:rPr>
            </w:r>
            <w:r w:rsidR="00A07E4E" w:rsidRPr="002B7050">
              <w:rPr>
                <w:noProof/>
                <w:webHidden/>
              </w:rPr>
              <w:fldChar w:fldCharType="separate"/>
            </w:r>
            <w:r w:rsidR="00A07E4E" w:rsidRPr="002B7050">
              <w:rPr>
                <w:noProof/>
                <w:webHidden/>
              </w:rPr>
              <w:t>65</w:t>
            </w:r>
            <w:r w:rsidR="00A07E4E" w:rsidRPr="002B7050">
              <w:rPr>
                <w:noProof/>
                <w:webHidden/>
              </w:rPr>
              <w:fldChar w:fldCharType="end"/>
            </w:r>
          </w:hyperlink>
        </w:p>
        <w:p w14:paraId="2E44C89D" w14:textId="23DBE942" w:rsidR="00A07E4E" w:rsidRPr="002B7050" w:rsidRDefault="009F4108">
          <w:pPr>
            <w:pStyle w:val="TOC3"/>
            <w:rPr>
              <w:rFonts w:asciiTheme="minorHAnsi" w:eastAsiaTheme="minorEastAsia" w:hAnsiTheme="minorHAnsi"/>
              <w:noProof/>
              <w:sz w:val="22"/>
              <w:lang w:eastAsia="en-GB"/>
            </w:rPr>
          </w:pPr>
          <w:hyperlink w:anchor="_Toc102063544" w:history="1">
            <w:r w:rsidR="00A07E4E" w:rsidRPr="002B7050">
              <w:rPr>
                <w:rStyle w:val="Hyperlink"/>
                <w:rFonts w:cs="Times New Roman"/>
                <w:noProof/>
              </w:rPr>
              <w:t>3.6.1-</w:t>
            </w:r>
            <w:r w:rsidR="00A07E4E" w:rsidRPr="002B7050">
              <w:rPr>
                <w:rFonts w:asciiTheme="minorHAnsi" w:eastAsiaTheme="minorEastAsia" w:hAnsiTheme="minorHAnsi"/>
                <w:noProof/>
                <w:sz w:val="22"/>
                <w:lang w:eastAsia="en-GB"/>
              </w:rPr>
              <w:tab/>
            </w:r>
            <w:r w:rsidR="00A07E4E" w:rsidRPr="002B7050">
              <w:rPr>
                <w:rStyle w:val="Hyperlink"/>
                <w:rFonts w:cs="Times New Roman"/>
                <w:noProof/>
              </w:rPr>
              <w:t>Silica: Ligand: Silica Ratio Control</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_Toc102063544 \h </w:instrText>
            </w:r>
            <w:r w:rsidR="00A07E4E" w:rsidRPr="002B7050">
              <w:rPr>
                <w:noProof/>
                <w:webHidden/>
              </w:rPr>
            </w:r>
            <w:r w:rsidR="00A07E4E" w:rsidRPr="002B7050">
              <w:rPr>
                <w:noProof/>
                <w:webHidden/>
              </w:rPr>
              <w:fldChar w:fldCharType="separate"/>
            </w:r>
            <w:r w:rsidR="00A07E4E" w:rsidRPr="002B7050">
              <w:rPr>
                <w:noProof/>
                <w:webHidden/>
              </w:rPr>
              <w:t>67</w:t>
            </w:r>
            <w:r w:rsidR="00A07E4E" w:rsidRPr="002B7050">
              <w:rPr>
                <w:noProof/>
                <w:webHidden/>
              </w:rPr>
              <w:fldChar w:fldCharType="end"/>
            </w:r>
          </w:hyperlink>
        </w:p>
        <w:p w14:paraId="1FD0F565" w14:textId="6B491CD0" w:rsidR="00A07E4E" w:rsidRPr="002B7050" w:rsidRDefault="009F4108">
          <w:pPr>
            <w:pStyle w:val="TOC3"/>
            <w:rPr>
              <w:rFonts w:asciiTheme="minorHAnsi" w:eastAsiaTheme="minorEastAsia" w:hAnsiTheme="minorHAnsi"/>
              <w:noProof/>
              <w:sz w:val="22"/>
              <w:lang w:eastAsia="en-GB"/>
            </w:rPr>
          </w:pPr>
          <w:hyperlink w:anchor="_Toc102063545" w:history="1">
            <w:r w:rsidR="00A07E4E" w:rsidRPr="002B7050">
              <w:rPr>
                <w:rStyle w:val="Hyperlink"/>
                <w:noProof/>
              </w:rPr>
              <w:t>3.6.2-</w:t>
            </w:r>
            <w:r w:rsidR="00A07E4E" w:rsidRPr="002B7050">
              <w:rPr>
                <w:rFonts w:asciiTheme="minorHAnsi" w:eastAsiaTheme="minorEastAsia" w:hAnsiTheme="minorHAnsi"/>
                <w:noProof/>
                <w:sz w:val="22"/>
                <w:lang w:eastAsia="en-GB"/>
              </w:rPr>
              <w:tab/>
            </w:r>
            <w:r w:rsidR="00A07E4E" w:rsidRPr="002B7050">
              <w:rPr>
                <w:rStyle w:val="Hyperlink"/>
                <w:noProof/>
              </w:rPr>
              <w:t>Green Chemistry Analysis</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_Toc102063545 \h </w:instrText>
            </w:r>
            <w:r w:rsidR="00A07E4E" w:rsidRPr="002B7050">
              <w:rPr>
                <w:noProof/>
                <w:webHidden/>
              </w:rPr>
            </w:r>
            <w:r w:rsidR="00A07E4E" w:rsidRPr="002B7050">
              <w:rPr>
                <w:noProof/>
                <w:webHidden/>
              </w:rPr>
              <w:fldChar w:fldCharType="separate"/>
            </w:r>
            <w:r w:rsidR="00A07E4E" w:rsidRPr="002B7050">
              <w:rPr>
                <w:noProof/>
                <w:webHidden/>
              </w:rPr>
              <w:t>70</w:t>
            </w:r>
            <w:r w:rsidR="00A07E4E" w:rsidRPr="002B7050">
              <w:rPr>
                <w:noProof/>
                <w:webHidden/>
              </w:rPr>
              <w:fldChar w:fldCharType="end"/>
            </w:r>
          </w:hyperlink>
        </w:p>
        <w:p w14:paraId="2E62ECAC" w14:textId="451BF404" w:rsidR="00A07E4E" w:rsidRPr="002B7050" w:rsidRDefault="009F4108">
          <w:pPr>
            <w:pStyle w:val="TOC1"/>
            <w:rPr>
              <w:rFonts w:asciiTheme="minorHAnsi" w:eastAsiaTheme="minorEastAsia" w:hAnsiTheme="minorHAnsi"/>
              <w:noProof/>
              <w:sz w:val="22"/>
              <w:lang w:eastAsia="en-GB"/>
            </w:rPr>
          </w:pPr>
          <w:hyperlink w:anchor="_Toc102063546" w:history="1">
            <w:r w:rsidR="00A07E4E" w:rsidRPr="002B7050">
              <w:rPr>
                <w:rStyle w:val="Hyperlink"/>
                <w:noProof/>
              </w:rPr>
              <w:t>Chapter 4 Catalytic Activity of Silica Immobilized Salophens</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_Toc102063546 \h </w:instrText>
            </w:r>
            <w:r w:rsidR="00A07E4E" w:rsidRPr="002B7050">
              <w:rPr>
                <w:noProof/>
                <w:webHidden/>
              </w:rPr>
            </w:r>
            <w:r w:rsidR="00A07E4E" w:rsidRPr="002B7050">
              <w:rPr>
                <w:noProof/>
                <w:webHidden/>
              </w:rPr>
              <w:fldChar w:fldCharType="separate"/>
            </w:r>
            <w:r w:rsidR="00A07E4E" w:rsidRPr="002B7050">
              <w:rPr>
                <w:noProof/>
                <w:webHidden/>
              </w:rPr>
              <w:t>72</w:t>
            </w:r>
            <w:r w:rsidR="00A07E4E" w:rsidRPr="002B7050">
              <w:rPr>
                <w:noProof/>
                <w:webHidden/>
              </w:rPr>
              <w:fldChar w:fldCharType="end"/>
            </w:r>
          </w:hyperlink>
        </w:p>
        <w:p w14:paraId="241E592E" w14:textId="631F3326" w:rsidR="00A07E4E" w:rsidRPr="002B7050" w:rsidRDefault="009F4108">
          <w:pPr>
            <w:pStyle w:val="TOC3"/>
            <w:rPr>
              <w:rFonts w:asciiTheme="minorHAnsi" w:eastAsiaTheme="minorEastAsia" w:hAnsiTheme="minorHAnsi"/>
              <w:noProof/>
              <w:sz w:val="22"/>
              <w:lang w:eastAsia="en-GB"/>
            </w:rPr>
          </w:pPr>
          <w:hyperlink w:anchor="_Toc102063547" w:history="1">
            <w:r w:rsidR="00A07E4E" w:rsidRPr="002B7050">
              <w:rPr>
                <w:rStyle w:val="Hyperlink"/>
                <w:rFonts w:cs="Times New Roman"/>
                <w:noProof/>
              </w:rPr>
              <w:t>4.1.1-</w:t>
            </w:r>
            <w:r w:rsidR="00A07E4E" w:rsidRPr="002B7050">
              <w:rPr>
                <w:rFonts w:asciiTheme="minorHAnsi" w:eastAsiaTheme="minorEastAsia" w:hAnsiTheme="minorHAnsi"/>
                <w:noProof/>
                <w:sz w:val="22"/>
                <w:lang w:eastAsia="en-GB"/>
              </w:rPr>
              <w:tab/>
            </w:r>
            <w:r w:rsidR="00A07E4E" w:rsidRPr="002B7050">
              <w:rPr>
                <w:rStyle w:val="Hyperlink"/>
                <w:rFonts w:cs="Times New Roman"/>
                <w:noProof/>
              </w:rPr>
              <w:t>- Catalytic Synthesis of Cyclic Carbonates</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_Toc102063547 \h </w:instrText>
            </w:r>
            <w:r w:rsidR="00A07E4E" w:rsidRPr="002B7050">
              <w:rPr>
                <w:noProof/>
                <w:webHidden/>
              </w:rPr>
            </w:r>
            <w:r w:rsidR="00A07E4E" w:rsidRPr="002B7050">
              <w:rPr>
                <w:noProof/>
                <w:webHidden/>
              </w:rPr>
              <w:fldChar w:fldCharType="separate"/>
            </w:r>
            <w:r w:rsidR="00A07E4E" w:rsidRPr="002B7050">
              <w:rPr>
                <w:noProof/>
                <w:webHidden/>
              </w:rPr>
              <w:t>72</w:t>
            </w:r>
            <w:r w:rsidR="00A07E4E" w:rsidRPr="002B7050">
              <w:rPr>
                <w:noProof/>
                <w:webHidden/>
              </w:rPr>
              <w:fldChar w:fldCharType="end"/>
            </w:r>
          </w:hyperlink>
        </w:p>
        <w:p w14:paraId="3B4FF342" w14:textId="05464C1F" w:rsidR="00A07E4E" w:rsidRPr="002B7050" w:rsidRDefault="009F4108">
          <w:pPr>
            <w:pStyle w:val="TOC3"/>
            <w:rPr>
              <w:rFonts w:asciiTheme="minorHAnsi" w:eastAsiaTheme="minorEastAsia" w:hAnsiTheme="minorHAnsi"/>
              <w:noProof/>
              <w:sz w:val="22"/>
              <w:lang w:eastAsia="en-GB"/>
            </w:rPr>
          </w:pPr>
          <w:hyperlink w:anchor="_Toc102063548" w:history="1">
            <w:r w:rsidR="00A07E4E" w:rsidRPr="002B7050">
              <w:rPr>
                <w:rStyle w:val="Hyperlink"/>
                <w:rFonts w:cs="Times New Roman"/>
                <w:noProof/>
              </w:rPr>
              <w:t>4.1.2-</w:t>
            </w:r>
            <w:r w:rsidR="00A07E4E" w:rsidRPr="002B7050">
              <w:rPr>
                <w:rFonts w:asciiTheme="minorHAnsi" w:eastAsiaTheme="minorEastAsia" w:hAnsiTheme="minorHAnsi"/>
                <w:noProof/>
                <w:sz w:val="22"/>
                <w:lang w:eastAsia="en-GB"/>
              </w:rPr>
              <w:tab/>
            </w:r>
            <w:r w:rsidR="00A07E4E" w:rsidRPr="002B7050">
              <w:rPr>
                <w:rStyle w:val="Hyperlink"/>
                <w:rFonts w:cs="Times New Roman"/>
                <w:noProof/>
              </w:rPr>
              <w:t>Synthesis of 4-(phenoxy)methyl-1,3-dioxolane-2-one</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_Toc102063548 \h </w:instrText>
            </w:r>
            <w:r w:rsidR="00A07E4E" w:rsidRPr="002B7050">
              <w:rPr>
                <w:noProof/>
                <w:webHidden/>
              </w:rPr>
            </w:r>
            <w:r w:rsidR="00A07E4E" w:rsidRPr="002B7050">
              <w:rPr>
                <w:noProof/>
                <w:webHidden/>
              </w:rPr>
              <w:fldChar w:fldCharType="separate"/>
            </w:r>
            <w:r w:rsidR="00A07E4E" w:rsidRPr="002B7050">
              <w:rPr>
                <w:noProof/>
                <w:webHidden/>
              </w:rPr>
              <w:t>72</w:t>
            </w:r>
            <w:r w:rsidR="00A07E4E" w:rsidRPr="002B7050">
              <w:rPr>
                <w:noProof/>
                <w:webHidden/>
              </w:rPr>
              <w:fldChar w:fldCharType="end"/>
            </w:r>
          </w:hyperlink>
        </w:p>
        <w:p w14:paraId="0533F1A3" w14:textId="169F27F5" w:rsidR="00A07E4E" w:rsidRPr="002B7050" w:rsidRDefault="009F4108">
          <w:pPr>
            <w:pStyle w:val="TOC3"/>
            <w:rPr>
              <w:rFonts w:asciiTheme="minorHAnsi" w:eastAsiaTheme="minorEastAsia" w:hAnsiTheme="minorHAnsi"/>
              <w:noProof/>
              <w:sz w:val="22"/>
              <w:lang w:eastAsia="en-GB"/>
            </w:rPr>
          </w:pPr>
          <w:hyperlink w:anchor="_Toc102063549" w:history="1">
            <w:r w:rsidR="00A07E4E" w:rsidRPr="002B7050">
              <w:rPr>
                <w:rStyle w:val="Hyperlink"/>
                <w:rFonts w:cs="Times New Roman"/>
                <w:noProof/>
              </w:rPr>
              <w:t>4.1.3-</w:t>
            </w:r>
            <w:r w:rsidR="00A07E4E" w:rsidRPr="002B7050">
              <w:rPr>
                <w:rFonts w:asciiTheme="minorHAnsi" w:eastAsiaTheme="minorEastAsia" w:hAnsiTheme="minorHAnsi"/>
                <w:noProof/>
                <w:sz w:val="22"/>
                <w:lang w:eastAsia="en-GB"/>
              </w:rPr>
              <w:tab/>
            </w:r>
            <w:r w:rsidR="00A07E4E" w:rsidRPr="002B7050">
              <w:rPr>
                <w:rStyle w:val="Hyperlink"/>
                <w:rFonts w:cs="Times New Roman"/>
                <w:noProof/>
              </w:rPr>
              <w:t>Synthesis of 4-Phenyl-1,3-dioxolan-2-one</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_Toc102063549 \h </w:instrText>
            </w:r>
            <w:r w:rsidR="00A07E4E" w:rsidRPr="002B7050">
              <w:rPr>
                <w:noProof/>
                <w:webHidden/>
              </w:rPr>
            </w:r>
            <w:r w:rsidR="00A07E4E" w:rsidRPr="002B7050">
              <w:rPr>
                <w:noProof/>
                <w:webHidden/>
              </w:rPr>
              <w:fldChar w:fldCharType="separate"/>
            </w:r>
            <w:r w:rsidR="00A07E4E" w:rsidRPr="002B7050">
              <w:rPr>
                <w:noProof/>
                <w:webHidden/>
              </w:rPr>
              <w:t>80</w:t>
            </w:r>
            <w:r w:rsidR="00A07E4E" w:rsidRPr="002B7050">
              <w:rPr>
                <w:noProof/>
                <w:webHidden/>
              </w:rPr>
              <w:fldChar w:fldCharType="end"/>
            </w:r>
          </w:hyperlink>
        </w:p>
        <w:p w14:paraId="34C9B8B5" w14:textId="2D63B176" w:rsidR="00A07E4E" w:rsidRPr="002B7050" w:rsidRDefault="009F4108">
          <w:pPr>
            <w:pStyle w:val="TOC3"/>
            <w:rPr>
              <w:rFonts w:asciiTheme="minorHAnsi" w:eastAsiaTheme="minorEastAsia" w:hAnsiTheme="minorHAnsi"/>
              <w:noProof/>
              <w:sz w:val="22"/>
              <w:lang w:eastAsia="en-GB"/>
            </w:rPr>
          </w:pPr>
          <w:hyperlink w:anchor="_Toc102063550" w:history="1">
            <w:r w:rsidR="00A07E4E" w:rsidRPr="002B7050">
              <w:rPr>
                <w:rStyle w:val="Hyperlink"/>
                <w:rFonts w:cs="Times New Roman"/>
                <w:noProof/>
              </w:rPr>
              <w:t>4.1.4-</w:t>
            </w:r>
            <w:r w:rsidR="00A07E4E" w:rsidRPr="002B7050">
              <w:rPr>
                <w:rFonts w:asciiTheme="minorHAnsi" w:eastAsiaTheme="minorEastAsia" w:hAnsiTheme="minorHAnsi"/>
                <w:noProof/>
                <w:sz w:val="22"/>
                <w:lang w:eastAsia="en-GB"/>
              </w:rPr>
              <w:tab/>
            </w:r>
            <w:r w:rsidR="00A07E4E" w:rsidRPr="002B7050">
              <w:rPr>
                <w:rStyle w:val="Hyperlink"/>
                <w:rFonts w:cs="Times New Roman"/>
                <w:noProof/>
              </w:rPr>
              <w:t>Synthesis 4-(4-chlorophenyl)-[1,3]-dioxolan-2-one</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_Toc102063550 \h </w:instrText>
            </w:r>
            <w:r w:rsidR="00A07E4E" w:rsidRPr="002B7050">
              <w:rPr>
                <w:noProof/>
                <w:webHidden/>
              </w:rPr>
            </w:r>
            <w:r w:rsidR="00A07E4E" w:rsidRPr="002B7050">
              <w:rPr>
                <w:noProof/>
                <w:webHidden/>
              </w:rPr>
              <w:fldChar w:fldCharType="separate"/>
            </w:r>
            <w:r w:rsidR="00A07E4E" w:rsidRPr="002B7050">
              <w:rPr>
                <w:noProof/>
                <w:webHidden/>
              </w:rPr>
              <w:t>85</w:t>
            </w:r>
            <w:r w:rsidR="00A07E4E" w:rsidRPr="002B7050">
              <w:rPr>
                <w:noProof/>
                <w:webHidden/>
              </w:rPr>
              <w:fldChar w:fldCharType="end"/>
            </w:r>
          </w:hyperlink>
        </w:p>
        <w:p w14:paraId="39BFBDF6" w14:textId="6736410E" w:rsidR="00A07E4E" w:rsidRPr="002B7050" w:rsidRDefault="009F4108">
          <w:pPr>
            <w:pStyle w:val="TOC3"/>
            <w:rPr>
              <w:rFonts w:asciiTheme="minorHAnsi" w:eastAsiaTheme="minorEastAsia" w:hAnsiTheme="minorHAnsi"/>
              <w:noProof/>
              <w:sz w:val="22"/>
              <w:lang w:eastAsia="en-GB"/>
            </w:rPr>
          </w:pPr>
          <w:hyperlink w:anchor="_Toc102063551" w:history="1">
            <w:r w:rsidR="00A07E4E" w:rsidRPr="002B7050">
              <w:rPr>
                <w:rStyle w:val="Hyperlink"/>
                <w:rFonts w:cs="Times New Roman"/>
                <w:noProof/>
              </w:rPr>
              <w:t>4.1.5-</w:t>
            </w:r>
            <w:r w:rsidR="00A07E4E" w:rsidRPr="002B7050">
              <w:rPr>
                <w:rFonts w:asciiTheme="minorHAnsi" w:eastAsiaTheme="minorEastAsia" w:hAnsiTheme="minorHAnsi"/>
                <w:noProof/>
                <w:sz w:val="22"/>
                <w:lang w:eastAsia="en-GB"/>
              </w:rPr>
              <w:tab/>
            </w:r>
            <w:r w:rsidR="00A07E4E" w:rsidRPr="002B7050">
              <w:rPr>
                <w:rStyle w:val="Hyperlink"/>
                <w:rFonts w:cs="Times New Roman"/>
                <w:noProof/>
              </w:rPr>
              <w:t>Synthesis 4-octyl-1,3-dioxolan-2-one</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_Toc102063551 \h </w:instrText>
            </w:r>
            <w:r w:rsidR="00A07E4E" w:rsidRPr="002B7050">
              <w:rPr>
                <w:noProof/>
                <w:webHidden/>
              </w:rPr>
            </w:r>
            <w:r w:rsidR="00A07E4E" w:rsidRPr="002B7050">
              <w:rPr>
                <w:noProof/>
                <w:webHidden/>
              </w:rPr>
              <w:fldChar w:fldCharType="separate"/>
            </w:r>
            <w:r w:rsidR="00A07E4E" w:rsidRPr="002B7050">
              <w:rPr>
                <w:noProof/>
                <w:webHidden/>
              </w:rPr>
              <w:t>88</w:t>
            </w:r>
            <w:r w:rsidR="00A07E4E" w:rsidRPr="002B7050">
              <w:rPr>
                <w:noProof/>
                <w:webHidden/>
              </w:rPr>
              <w:fldChar w:fldCharType="end"/>
            </w:r>
          </w:hyperlink>
        </w:p>
        <w:p w14:paraId="0BE767C7" w14:textId="28470A07" w:rsidR="00A07E4E" w:rsidRPr="002B7050" w:rsidRDefault="009F4108">
          <w:pPr>
            <w:pStyle w:val="TOC3"/>
            <w:rPr>
              <w:rFonts w:asciiTheme="minorHAnsi" w:eastAsiaTheme="minorEastAsia" w:hAnsiTheme="minorHAnsi"/>
              <w:noProof/>
              <w:sz w:val="22"/>
              <w:lang w:eastAsia="en-GB"/>
            </w:rPr>
          </w:pPr>
          <w:hyperlink w:anchor="_Toc102063552" w:history="1">
            <w:r w:rsidR="00A07E4E" w:rsidRPr="002B7050">
              <w:rPr>
                <w:rStyle w:val="Hyperlink"/>
                <w:rFonts w:cs="Times New Roman"/>
                <w:noProof/>
              </w:rPr>
              <w:t>4.1.6-</w:t>
            </w:r>
            <w:r w:rsidR="00A07E4E" w:rsidRPr="002B7050">
              <w:rPr>
                <w:rFonts w:asciiTheme="minorHAnsi" w:eastAsiaTheme="minorEastAsia" w:hAnsiTheme="minorHAnsi"/>
                <w:noProof/>
                <w:sz w:val="22"/>
                <w:lang w:eastAsia="en-GB"/>
              </w:rPr>
              <w:tab/>
            </w:r>
            <w:r w:rsidR="00A07E4E" w:rsidRPr="002B7050">
              <w:rPr>
                <w:rStyle w:val="Hyperlink"/>
                <w:rFonts w:cs="Times New Roman"/>
                <w:noProof/>
              </w:rPr>
              <w:t>Synthesis 4-decyl-1,3-dioxolan-2-one</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_Toc102063552 \h </w:instrText>
            </w:r>
            <w:r w:rsidR="00A07E4E" w:rsidRPr="002B7050">
              <w:rPr>
                <w:noProof/>
                <w:webHidden/>
              </w:rPr>
            </w:r>
            <w:r w:rsidR="00A07E4E" w:rsidRPr="002B7050">
              <w:rPr>
                <w:noProof/>
                <w:webHidden/>
              </w:rPr>
              <w:fldChar w:fldCharType="separate"/>
            </w:r>
            <w:r w:rsidR="00A07E4E" w:rsidRPr="002B7050">
              <w:rPr>
                <w:noProof/>
                <w:webHidden/>
              </w:rPr>
              <w:t>92</w:t>
            </w:r>
            <w:r w:rsidR="00A07E4E" w:rsidRPr="002B7050">
              <w:rPr>
                <w:noProof/>
                <w:webHidden/>
              </w:rPr>
              <w:fldChar w:fldCharType="end"/>
            </w:r>
          </w:hyperlink>
        </w:p>
        <w:p w14:paraId="4784F5DD" w14:textId="0FF469B7" w:rsidR="00A07E4E" w:rsidRPr="002B7050" w:rsidRDefault="009F4108">
          <w:pPr>
            <w:pStyle w:val="TOC3"/>
            <w:rPr>
              <w:rFonts w:asciiTheme="minorHAnsi" w:eastAsiaTheme="minorEastAsia" w:hAnsiTheme="minorHAnsi"/>
              <w:noProof/>
              <w:sz w:val="22"/>
              <w:lang w:eastAsia="en-GB"/>
            </w:rPr>
          </w:pPr>
          <w:hyperlink w:anchor="_Toc102063553" w:history="1">
            <w:r w:rsidR="00A07E4E" w:rsidRPr="002B7050">
              <w:rPr>
                <w:rStyle w:val="Hyperlink"/>
                <w:rFonts w:cs="Times New Roman"/>
                <w:noProof/>
              </w:rPr>
              <w:t>4.1.7-</w:t>
            </w:r>
            <w:r w:rsidR="00A07E4E" w:rsidRPr="002B7050">
              <w:rPr>
                <w:rFonts w:asciiTheme="minorHAnsi" w:eastAsiaTheme="minorEastAsia" w:hAnsiTheme="minorHAnsi"/>
                <w:noProof/>
                <w:sz w:val="22"/>
                <w:lang w:eastAsia="en-GB"/>
              </w:rPr>
              <w:tab/>
            </w:r>
            <w:r w:rsidR="00A07E4E" w:rsidRPr="002B7050">
              <w:rPr>
                <w:rStyle w:val="Hyperlink"/>
                <w:rFonts w:cs="Times New Roman"/>
                <w:noProof/>
              </w:rPr>
              <w:t>Attempted synthesis of 4-(fluoromethyl)-1,3-dioxolan-2-one and 4-chloromethyl-[1,3]dioxolan-2-one</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_Toc102063553 \h </w:instrText>
            </w:r>
            <w:r w:rsidR="00A07E4E" w:rsidRPr="002B7050">
              <w:rPr>
                <w:noProof/>
                <w:webHidden/>
              </w:rPr>
            </w:r>
            <w:r w:rsidR="00A07E4E" w:rsidRPr="002B7050">
              <w:rPr>
                <w:noProof/>
                <w:webHidden/>
              </w:rPr>
              <w:fldChar w:fldCharType="separate"/>
            </w:r>
            <w:r w:rsidR="00A07E4E" w:rsidRPr="002B7050">
              <w:rPr>
                <w:noProof/>
                <w:webHidden/>
              </w:rPr>
              <w:t>96</w:t>
            </w:r>
            <w:r w:rsidR="00A07E4E" w:rsidRPr="002B7050">
              <w:rPr>
                <w:noProof/>
                <w:webHidden/>
              </w:rPr>
              <w:fldChar w:fldCharType="end"/>
            </w:r>
          </w:hyperlink>
        </w:p>
        <w:p w14:paraId="52D8FE71" w14:textId="45EA0498" w:rsidR="00A07E4E" w:rsidRPr="002B7050" w:rsidRDefault="009F4108">
          <w:pPr>
            <w:pStyle w:val="TOC3"/>
            <w:rPr>
              <w:rFonts w:asciiTheme="minorHAnsi" w:eastAsiaTheme="minorEastAsia" w:hAnsiTheme="minorHAnsi"/>
              <w:noProof/>
              <w:sz w:val="22"/>
              <w:lang w:eastAsia="en-GB"/>
            </w:rPr>
          </w:pPr>
          <w:hyperlink w:anchor="_Toc102063554" w:history="1">
            <w:r w:rsidR="00A07E4E" w:rsidRPr="002B7050">
              <w:rPr>
                <w:rStyle w:val="Hyperlink"/>
                <w:rFonts w:cs="Times New Roman"/>
                <w:noProof/>
              </w:rPr>
              <w:t>4.1.8-</w:t>
            </w:r>
            <w:r w:rsidR="00A07E4E" w:rsidRPr="002B7050">
              <w:rPr>
                <w:rFonts w:asciiTheme="minorHAnsi" w:eastAsiaTheme="minorEastAsia" w:hAnsiTheme="minorHAnsi"/>
                <w:noProof/>
                <w:sz w:val="22"/>
                <w:lang w:eastAsia="en-GB"/>
              </w:rPr>
              <w:tab/>
            </w:r>
            <w:r w:rsidR="00A07E4E" w:rsidRPr="002B7050">
              <w:rPr>
                <w:rStyle w:val="Hyperlink"/>
                <w:rFonts w:cs="Times New Roman"/>
                <w:noProof/>
              </w:rPr>
              <w:t>Synthesis 4-bromomethyl-[1,3]dioxolan-2-one</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_Toc102063554 \h </w:instrText>
            </w:r>
            <w:r w:rsidR="00A07E4E" w:rsidRPr="002B7050">
              <w:rPr>
                <w:noProof/>
                <w:webHidden/>
              </w:rPr>
            </w:r>
            <w:r w:rsidR="00A07E4E" w:rsidRPr="002B7050">
              <w:rPr>
                <w:noProof/>
                <w:webHidden/>
              </w:rPr>
              <w:fldChar w:fldCharType="separate"/>
            </w:r>
            <w:r w:rsidR="00A07E4E" w:rsidRPr="002B7050">
              <w:rPr>
                <w:noProof/>
                <w:webHidden/>
              </w:rPr>
              <w:t>98</w:t>
            </w:r>
            <w:r w:rsidR="00A07E4E" w:rsidRPr="002B7050">
              <w:rPr>
                <w:noProof/>
                <w:webHidden/>
              </w:rPr>
              <w:fldChar w:fldCharType="end"/>
            </w:r>
          </w:hyperlink>
        </w:p>
        <w:p w14:paraId="69A6291D" w14:textId="088DA0E2" w:rsidR="00A07E4E" w:rsidRPr="002B7050" w:rsidRDefault="009F4108">
          <w:pPr>
            <w:pStyle w:val="TOC1"/>
            <w:rPr>
              <w:rFonts w:asciiTheme="minorHAnsi" w:eastAsiaTheme="minorEastAsia" w:hAnsiTheme="minorHAnsi"/>
              <w:noProof/>
              <w:sz w:val="22"/>
              <w:lang w:eastAsia="en-GB"/>
            </w:rPr>
          </w:pPr>
          <w:hyperlink w:anchor="_Toc102063555" w:history="1">
            <w:r w:rsidR="00A07E4E" w:rsidRPr="002B7050">
              <w:rPr>
                <w:rStyle w:val="Hyperlink"/>
                <w:rFonts w:cs="Times New Roman"/>
                <w:noProof/>
              </w:rPr>
              <w:t>Conclusions</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_Toc102063555 \h </w:instrText>
            </w:r>
            <w:r w:rsidR="00A07E4E" w:rsidRPr="002B7050">
              <w:rPr>
                <w:noProof/>
                <w:webHidden/>
              </w:rPr>
            </w:r>
            <w:r w:rsidR="00A07E4E" w:rsidRPr="002B7050">
              <w:rPr>
                <w:noProof/>
                <w:webHidden/>
              </w:rPr>
              <w:fldChar w:fldCharType="separate"/>
            </w:r>
            <w:r w:rsidR="00A07E4E" w:rsidRPr="002B7050">
              <w:rPr>
                <w:noProof/>
                <w:webHidden/>
              </w:rPr>
              <w:t>101</w:t>
            </w:r>
            <w:r w:rsidR="00A07E4E" w:rsidRPr="002B7050">
              <w:rPr>
                <w:noProof/>
                <w:webHidden/>
              </w:rPr>
              <w:fldChar w:fldCharType="end"/>
            </w:r>
          </w:hyperlink>
        </w:p>
        <w:p w14:paraId="2684253D" w14:textId="5AF076CD" w:rsidR="00A07E4E" w:rsidRPr="002B7050" w:rsidRDefault="009F4108">
          <w:pPr>
            <w:pStyle w:val="TOC1"/>
            <w:rPr>
              <w:rFonts w:asciiTheme="minorHAnsi" w:eastAsiaTheme="minorEastAsia" w:hAnsiTheme="minorHAnsi"/>
              <w:noProof/>
              <w:sz w:val="22"/>
              <w:lang w:eastAsia="en-GB"/>
            </w:rPr>
          </w:pPr>
          <w:hyperlink w:anchor="_Toc102063556" w:history="1">
            <w:r w:rsidR="00A07E4E" w:rsidRPr="002B7050">
              <w:rPr>
                <w:rStyle w:val="Hyperlink"/>
                <w:rFonts w:cs="Times New Roman"/>
                <w:noProof/>
              </w:rPr>
              <w:t>Future Work</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_Toc102063556 \h </w:instrText>
            </w:r>
            <w:r w:rsidR="00A07E4E" w:rsidRPr="002B7050">
              <w:rPr>
                <w:noProof/>
                <w:webHidden/>
              </w:rPr>
            </w:r>
            <w:r w:rsidR="00A07E4E" w:rsidRPr="002B7050">
              <w:rPr>
                <w:noProof/>
                <w:webHidden/>
              </w:rPr>
              <w:fldChar w:fldCharType="separate"/>
            </w:r>
            <w:r w:rsidR="00A07E4E" w:rsidRPr="002B7050">
              <w:rPr>
                <w:noProof/>
                <w:webHidden/>
              </w:rPr>
              <w:t>103</w:t>
            </w:r>
            <w:r w:rsidR="00A07E4E" w:rsidRPr="002B7050">
              <w:rPr>
                <w:noProof/>
                <w:webHidden/>
              </w:rPr>
              <w:fldChar w:fldCharType="end"/>
            </w:r>
          </w:hyperlink>
        </w:p>
        <w:p w14:paraId="3695579F" w14:textId="0D1A45F7" w:rsidR="00A07E4E" w:rsidRPr="002B7050" w:rsidRDefault="009F4108">
          <w:pPr>
            <w:pStyle w:val="TOC1"/>
            <w:rPr>
              <w:rFonts w:asciiTheme="minorHAnsi" w:eastAsiaTheme="minorEastAsia" w:hAnsiTheme="minorHAnsi"/>
              <w:noProof/>
              <w:sz w:val="22"/>
              <w:lang w:eastAsia="en-GB"/>
            </w:rPr>
          </w:pPr>
          <w:hyperlink w:anchor="_Toc102063557" w:history="1">
            <w:r w:rsidR="00A07E4E" w:rsidRPr="002B7050">
              <w:rPr>
                <w:rStyle w:val="Hyperlink"/>
                <w:rFonts w:cs="Times New Roman"/>
                <w:noProof/>
              </w:rPr>
              <w:t>Chapter 5 Experimental</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_Toc102063557 \h </w:instrText>
            </w:r>
            <w:r w:rsidR="00A07E4E" w:rsidRPr="002B7050">
              <w:rPr>
                <w:noProof/>
                <w:webHidden/>
              </w:rPr>
            </w:r>
            <w:r w:rsidR="00A07E4E" w:rsidRPr="002B7050">
              <w:rPr>
                <w:noProof/>
                <w:webHidden/>
              </w:rPr>
              <w:fldChar w:fldCharType="separate"/>
            </w:r>
            <w:r w:rsidR="00A07E4E" w:rsidRPr="002B7050">
              <w:rPr>
                <w:noProof/>
                <w:webHidden/>
              </w:rPr>
              <w:t>104</w:t>
            </w:r>
            <w:r w:rsidR="00A07E4E" w:rsidRPr="002B7050">
              <w:rPr>
                <w:noProof/>
                <w:webHidden/>
              </w:rPr>
              <w:fldChar w:fldCharType="end"/>
            </w:r>
          </w:hyperlink>
        </w:p>
        <w:p w14:paraId="1A4F4D06" w14:textId="112B0407" w:rsidR="00A07E4E" w:rsidRPr="002B7050" w:rsidRDefault="009F4108">
          <w:pPr>
            <w:pStyle w:val="TOC2"/>
            <w:tabs>
              <w:tab w:val="left" w:pos="880"/>
              <w:tab w:val="right" w:leader="dot" w:pos="8494"/>
            </w:tabs>
            <w:rPr>
              <w:rFonts w:asciiTheme="minorHAnsi" w:eastAsiaTheme="minorEastAsia" w:hAnsiTheme="minorHAnsi"/>
              <w:noProof/>
              <w:sz w:val="22"/>
              <w:lang w:eastAsia="en-GB"/>
            </w:rPr>
          </w:pPr>
          <w:hyperlink w:anchor="_Toc102063558" w:history="1">
            <w:r w:rsidR="00A07E4E" w:rsidRPr="002B7050">
              <w:rPr>
                <w:rStyle w:val="Hyperlink"/>
                <w:rFonts w:cs="Times New Roman"/>
                <w:b/>
                <w:bCs/>
                <w:noProof/>
              </w:rPr>
              <w:t>5.1-</w:t>
            </w:r>
            <w:r w:rsidR="00A07E4E" w:rsidRPr="002B7050">
              <w:rPr>
                <w:rFonts w:asciiTheme="minorHAnsi" w:eastAsiaTheme="minorEastAsia" w:hAnsiTheme="minorHAnsi"/>
                <w:noProof/>
                <w:sz w:val="22"/>
                <w:lang w:eastAsia="en-GB"/>
              </w:rPr>
              <w:tab/>
            </w:r>
            <w:r w:rsidR="00A07E4E" w:rsidRPr="002B7050">
              <w:rPr>
                <w:rStyle w:val="Hyperlink"/>
                <w:rFonts w:cs="Times New Roman"/>
                <w:noProof/>
              </w:rPr>
              <w:t>Synthesis of 4-Allylphenol-</w:t>
            </w:r>
            <w:r w:rsidR="00A07E4E" w:rsidRPr="002B7050">
              <w:rPr>
                <w:rStyle w:val="Hyperlink"/>
                <w:rFonts w:cs="Times New Roman"/>
                <w:b/>
                <w:bCs/>
                <w:noProof/>
              </w:rPr>
              <w:t>2a</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_Toc102063558 \h </w:instrText>
            </w:r>
            <w:r w:rsidR="00A07E4E" w:rsidRPr="002B7050">
              <w:rPr>
                <w:noProof/>
                <w:webHidden/>
              </w:rPr>
            </w:r>
            <w:r w:rsidR="00A07E4E" w:rsidRPr="002B7050">
              <w:rPr>
                <w:noProof/>
                <w:webHidden/>
              </w:rPr>
              <w:fldChar w:fldCharType="separate"/>
            </w:r>
            <w:r w:rsidR="00A07E4E" w:rsidRPr="002B7050">
              <w:rPr>
                <w:noProof/>
                <w:webHidden/>
              </w:rPr>
              <w:t>104</w:t>
            </w:r>
            <w:r w:rsidR="00A07E4E" w:rsidRPr="002B7050">
              <w:rPr>
                <w:noProof/>
                <w:webHidden/>
              </w:rPr>
              <w:fldChar w:fldCharType="end"/>
            </w:r>
          </w:hyperlink>
        </w:p>
        <w:p w14:paraId="6F4AA5FC" w14:textId="2E5BFAE2" w:rsidR="00A07E4E" w:rsidRPr="002B7050" w:rsidRDefault="009F4108">
          <w:pPr>
            <w:pStyle w:val="TOC3"/>
            <w:rPr>
              <w:rFonts w:asciiTheme="minorHAnsi" w:eastAsiaTheme="minorEastAsia" w:hAnsiTheme="minorHAnsi"/>
              <w:noProof/>
              <w:sz w:val="22"/>
              <w:lang w:eastAsia="en-GB"/>
            </w:rPr>
          </w:pPr>
          <w:hyperlink w:anchor="_Toc102063559" w:history="1">
            <w:r w:rsidR="00A07E4E" w:rsidRPr="002B7050">
              <w:rPr>
                <w:rStyle w:val="Hyperlink"/>
                <w:rFonts w:cs="Times New Roman"/>
                <w:noProof/>
              </w:rPr>
              <w:t>5.1.1-</w:t>
            </w:r>
            <w:r w:rsidR="00A07E4E" w:rsidRPr="002B7050">
              <w:rPr>
                <w:rFonts w:asciiTheme="minorHAnsi" w:eastAsiaTheme="minorEastAsia" w:hAnsiTheme="minorHAnsi"/>
                <w:noProof/>
                <w:sz w:val="22"/>
                <w:lang w:eastAsia="en-GB"/>
              </w:rPr>
              <w:tab/>
            </w:r>
            <w:r w:rsidR="00A07E4E" w:rsidRPr="002B7050">
              <w:rPr>
                <w:rStyle w:val="Hyperlink"/>
                <w:rFonts w:cs="Times New Roman"/>
                <w:noProof/>
              </w:rPr>
              <w:t>Synthesis using aqueous quench</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_Toc102063559 \h </w:instrText>
            </w:r>
            <w:r w:rsidR="00A07E4E" w:rsidRPr="002B7050">
              <w:rPr>
                <w:noProof/>
                <w:webHidden/>
              </w:rPr>
            </w:r>
            <w:r w:rsidR="00A07E4E" w:rsidRPr="002B7050">
              <w:rPr>
                <w:noProof/>
                <w:webHidden/>
              </w:rPr>
              <w:fldChar w:fldCharType="separate"/>
            </w:r>
            <w:r w:rsidR="00A07E4E" w:rsidRPr="002B7050">
              <w:rPr>
                <w:noProof/>
                <w:webHidden/>
              </w:rPr>
              <w:t>104</w:t>
            </w:r>
            <w:r w:rsidR="00A07E4E" w:rsidRPr="002B7050">
              <w:rPr>
                <w:noProof/>
                <w:webHidden/>
              </w:rPr>
              <w:fldChar w:fldCharType="end"/>
            </w:r>
          </w:hyperlink>
        </w:p>
        <w:p w14:paraId="1DCEA757" w14:textId="5DF2307A" w:rsidR="00A07E4E" w:rsidRPr="002B7050" w:rsidRDefault="009F4108">
          <w:pPr>
            <w:pStyle w:val="TOC3"/>
            <w:rPr>
              <w:rFonts w:asciiTheme="minorHAnsi" w:eastAsiaTheme="minorEastAsia" w:hAnsiTheme="minorHAnsi"/>
              <w:noProof/>
              <w:sz w:val="22"/>
              <w:lang w:eastAsia="en-GB"/>
            </w:rPr>
          </w:pPr>
          <w:hyperlink w:anchor="_Toc102063560" w:history="1">
            <w:r w:rsidR="00A07E4E" w:rsidRPr="002B7050">
              <w:rPr>
                <w:rStyle w:val="Hyperlink"/>
                <w:noProof/>
              </w:rPr>
              <w:t>5.1.2-</w:t>
            </w:r>
            <w:r w:rsidR="00A07E4E" w:rsidRPr="002B7050">
              <w:rPr>
                <w:rFonts w:asciiTheme="minorHAnsi" w:eastAsiaTheme="minorEastAsia" w:hAnsiTheme="minorHAnsi"/>
                <w:noProof/>
                <w:sz w:val="22"/>
                <w:lang w:eastAsia="en-GB"/>
              </w:rPr>
              <w:tab/>
            </w:r>
            <w:r w:rsidR="00A07E4E" w:rsidRPr="002B7050">
              <w:rPr>
                <w:rStyle w:val="Hyperlink"/>
                <w:noProof/>
              </w:rPr>
              <w:t>Basic work-up procedure</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_Toc102063560 \h </w:instrText>
            </w:r>
            <w:r w:rsidR="00A07E4E" w:rsidRPr="002B7050">
              <w:rPr>
                <w:noProof/>
                <w:webHidden/>
              </w:rPr>
            </w:r>
            <w:r w:rsidR="00A07E4E" w:rsidRPr="002B7050">
              <w:rPr>
                <w:noProof/>
                <w:webHidden/>
              </w:rPr>
              <w:fldChar w:fldCharType="separate"/>
            </w:r>
            <w:r w:rsidR="00A07E4E" w:rsidRPr="002B7050">
              <w:rPr>
                <w:noProof/>
                <w:webHidden/>
              </w:rPr>
              <w:t>104</w:t>
            </w:r>
            <w:r w:rsidR="00A07E4E" w:rsidRPr="002B7050">
              <w:rPr>
                <w:noProof/>
                <w:webHidden/>
              </w:rPr>
              <w:fldChar w:fldCharType="end"/>
            </w:r>
          </w:hyperlink>
        </w:p>
        <w:p w14:paraId="1BF67293" w14:textId="06CEC93A" w:rsidR="00A07E4E" w:rsidRPr="002B7050" w:rsidRDefault="009F4108">
          <w:pPr>
            <w:pStyle w:val="TOC2"/>
            <w:tabs>
              <w:tab w:val="left" w:pos="880"/>
              <w:tab w:val="right" w:leader="dot" w:pos="8494"/>
            </w:tabs>
            <w:rPr>
              <w:rFonts w:asciiTheme="minorHAnsi" w:eastAsiaTheme="minorEastAsia" w:hAnsiTheme="minorHAnsi"/>
              <w:noProof/>
              <w:sz w:val="22"/>
              <w:lang w:eastAsia="en-GB"/>
            </w:rPr>
          </w:pPr>
          <w:hyperlink w:anchor="_Toc102063561" w:history="1">
            <w:r w:rsidR="00A07E4E" w:rsidRPr="002B7050">
              <w:rPr>
                <w:rStyle w:val="Hyperlink"/>
                <w:noProof/>
              </w:rPr>
              <w:t>5.2-</w:t>
            </w:r>
            <w:r w:rsidR="00A07E4E" w:rsidRPr="002B7050">
              <w:rPr>
                <w:rFonts w:asciiTheme="minorHAnsi" w:eastAsiaTheme="minorEastAsia" w:hAnsiTheme="minorHAnsi"/>
                <w:noProof/>
                <w:sz w:val="22"/>
                <w:lang w:eastAsia="en-GB"/>
              </w:rPr>
              <w:tab/>
            </w:r>
            <w:r w:rsidR="00A07E4E" w:rsidRPr="002B7050">
              <w:rPr>
                <w:rStyle w:val="Hyperlink"/>
                <w:noProof/>
              </w:rPr>
              <w:t xml:space="preserve">Synthesis of 2-hydroxy-5-allylbenzaldehyde </w:t>
            </w:r>
            <w:r w:rsidR="00A07E4E" w:rsidRPr="002B7050">
              <w:rPr>
                <w:rStyle w:val="Hyperlink"/>
                <w:b/>
                <w:bCs/>
                <w:noProof/>
              </w:rPr>
              <w:t>3a</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_Toc102063561 \h </w:instrText>
            </w:r>
            <w:r w:rsidR="00A07E4E" w:rsidRPr="002B7050">
              <w:rPr>
                <w:noProof/>
                <w:webHidden/>
              </w:rPr>
            </w:r>
            <w:r w:rsidR="00A07E4E" w:rsidRPr="002B7050">
              <w:rPr>
                <w:noProof/>
                <w:webHidden/>
              </w:rPr>
              <w:fldChar w:fldCharType="separate"/>
            </w:r>
            <w:r w:rsidR="00A07E4E" w:rsidRPr="002B7050">
              <w:rPr>
                <w:noProof/>
                <w:webHidden/>
              </w:rPr>
              <w:t>105</w:t>
            </w:r>
            <w:r w:rsidR="00A07E4E" w:rsidRPr="002B7050">
              <w:rPr>
                <w:noProof/>
                <w:webHidden/>
              </w:rPr>
              <w:fldChar w:fldCharType="end"/>
            </w:r>
          </w:hyperlink>
        </w:p>
        <w:p w14:paraId="58962D32" w14:textId="4D24EB27" w:rsidR="00A07E4E" w:rsidRPr="002B7050" w:rsidRDefault="009F4108">
          <w:pPr>
            <w:pStyle w:val="TOC2"/>
            <w:tabs>
              <w:tab w:val="left" w:pos="880"/>
              <w:tab w:val="right" w:leader="dot" w:pos="8494"/>
            </w:tabs>
            <w:rPr>
              <w:rFonts w:asciiTheme="minorHAnsi" w:eastAsiaTheme="minorEastAsia" w:hAnsiTheme="minorHAnsi"/>
              <w:noProof/>
              <w:sz w:val="22"/>
              <w:lang w:eastAsia="en-GB"/>
            </w:rPr>
          </w:pPr>
          <w:hyperlink w:anchor="_Toc102063562" w:history="1">
            <w:r w:rsidR="00A07E4E" w:rsidRPr="002B7050">
              <w:rPr>
                <w:rStyle w:val="Hyperlink"/>
                <w:rFonts w:cs="Times New Roman"/>
                <w:b/>
                <w:bCs/>
                <w:noProof/>
              </w:rPr>
              <w:t>5.3-</w:t>
            </w:r>
            <w:r w:rsidR="00A07E4E" w:rsidRPr="002B7050">
              <w:rPr>
                <w:rFonts w:asciiTheme="minorHAnsi" w:eastAsiaTheme="minorEastAsia" w:hAnsiTheme="minorHAnsi"/>
                <w:noProof/>
                <w:sz w:val="22"/>
                <w:lang w:eastAsia="en-GB"/>
              </w:rPr>
              <w:tab/>
            </w:r>
            <w:r w:rsidR="00A07E4E" w:rsidRPr="002B7050">
              <w:rPr>
                <w:rStyle w:val="Hyperlink"/>
                <w:rFonts w:cs="Times New Roman"/>
                <w:noProof/>
              </w:rPr>
              <w:t>Synthesis of 2-hydroxy-5-(3-triethoxysilylpropyl) benzaldehyde -</w:t>
            </w:r>
            <w:r w:rsidR="00A07E4E" w:rsidRPr="002B7050">
              <w:rPr>
                <w:rStyle w:val="Hyperlink"/>
                <w:rFonts w:cs="Times New Roman"/>
                <w:b/>
                <w:bCs/>
                <w:noProof/>
              </w:rPr>
              <w:t>4a</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_Toc102063562 \h </w:instrText>
            </w:r>
            <w:r w:rsidR="00A07E4E" w:rsidRPr="002B7050">
              <w:rPr>
                <w:noProof/>
                <w:webHidden/>
              </w:rPr>
            </w:r>
            <w:r w:rsidR="00A07E4E" w:rsidRPr="002B7050">
              <w:rPr>
                <w:noProof/>
                <w:webHidden/>
              </w:rPr>
              <w:fldChar w:fldCharType="separate"/>
            </w:r>
            <w:r w:rsidR="00A07E4E" w:rsidRPr="002B7050">
              <w:rPr>
                <w:noProof/>
                <w:webHidden/>
              </w:rPr>
              <w:t>106</w:t>
            </w:r>
            <w:r w:rsidR="00A07E4E" w:rsidRPr="002B7050">
              <w:rPr>
                <w:noProof/>
                <w:webHidden/>
              </w:rPr>
              <w:fldChar w:fldCharType="end"/>
            </w:r>
          </w:hyperlink>
        </w:p>
        <w:p w14:paraId="1450AF0F" w14:textId="6C265C8F" w:rsidR="00A07E4E" w:rsidRPr="002B7050" w:rsidRDefault="009F4108">
          <w:pPr>
            <w:pStyle w:val="TOC3"/>
            <w:rPr>
              <w:rFonts w:asciiTheme="minorHAnsi" w:eastAsiaTheme="minorEastAsia" w:hAnsiTheme="minorHAnsi"/>
              <w:noProof/>
              <w:sz w:val="22"/>
              <w:lang w:eastAsia="en-GB"/>
            </w:rPr>
          </w:pPr>
          <w:hyperlink w:anchor="_Toc102063563" w:history="1">
            <w:r w:rsidR="00A07E4E" w:rsidRPr="002B7050">
              <w:rPr>
                <w:rStyle w:val="Hyperlink"/>
                <w:noProof/>
              </w:rPr>
              <w:t>5.3.1-</w:t>
            </w:r>
            <w:r w:rsidR="00A07E4E" w:rsidRPr="002B7050">
              <w:rPr>
                <w:rFonts w:asciiTheme="minorHAnsi" w:eastAsiaTheme="minorEastAsia" w:hAnsiTheme="minorHAnsi"/>
                <w:noProof/>
                <w:sz w:val="22"/>
                <w:lang w:eastAsia="en-GB"/>
              </w:rPr>
              <w:tab/>
            </w:r>
            <w:r w:rsidR="00A07E4E" w:rsidRPr="002B7050">
              <w:rPr>
                <w:rStyle w:val="Hyperlink"/>
                <w:noProof/>
              </w:rPr>
              <w:t xml:space="preserve">Synthesis </w:t>
            </w:r>
            <w:r w:rsidR="00A07E4E" w:rsidRPr="002B7050">
              <w:rPr>
                <w:rStyle w:val="Hyperlink"/>
                <w:b/>
                <w:noProof/>
              </w:rPr>
              <w:t>4a</w:t>
            </w:r>
            <w:r w:rsidR="00A07E4E" w:rsidRPr="002B7050">
              <w:rPr>
                <w:rStyle w:val="Hyperlink"/>
                <w:noProof/>
              </w:rPr>
              <w:t xml:space="preserve"> by reflux</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_Toc102063563 \h </w:instrText>
            </w:r>
            <w:r w:rsidR="00A07E4E" w:rsidRPr="002B7050">
              <w:rPr>
                <w:noProof/>
                <w:webHidden/>
              </w:rPr>
            </w:r>
            <w:r w:rsidR="00A07E4E" w:rsidRPr="002B7050">
              <w:rPr>
                <w:noProof/>
                <w:webHidden/>
              </w:rPr>
              <w:fldChar w:fldCharType="separate"/>
            </w:r>
            <w:r w:rsidR="00A07E4E" w:rsidRPr="002B7050">
              <w:rPr>
                <w:noProof/>
                <w:webHidden/>
              </w:rPr>
              <w:t>106</w:t>
            </w:r>
            <w:r w:rsidR="00A07E4E" w:rsidRPr="002B7050">
              <w:rPr>
                <w:noProof/>
                <w:webHidden/>
              </w:rPr>
              <w:fldChar w:fldCharType="end"/>
            </w:r>
          </w:hyperlink>
        </w:p>
        <w:p w14:paraId="76588865" w14:textId="1065C28D" w:rsidR="00A07E4E" w:rsidRPr="002B7050" w:rsidRDefault="009F4108">
          <w:pPr>
            <w:pStyle w:val="TOC3"/>
            <w:rPr>
              <w:rFonts w:asciiTheme="minorHAnsi" w:eastAsiaTheme="minorEastAsia" w:hAnsiTheme="minorHAnsi"/>
              <w:noProof/>
              <w:sz w:val="22"/>
              <w:lang w:eastAsia="en-GB"/>
            </w:rPr>
          </w:pPr>
          <w:hyperlink w:anchor="_Toc102063564" w:history="1">
            <w:r w:rsidR="00A07E4E" w:rsidRPr="002B7050">
              <w:rPr>
                <w:rStyle w:val="Hyperlink"/>
                <w:noProof/>
              </w:rPr>
              <w:t>5.3.2-</w:t>
            </w:r>
            <w:r w:rsidR="00A07E4E" w:rsidRPr="002B7050">
              <w:rPr>
                <w:rFonts w:asciiTheme="minorHAnsi" w:eastAsiaTheme="minorEastAsia" w:hAnsiTheme="minorHAnsi"/>
                <w:noProof/>
                <w:sz w:val="22"/>
                <w:lang w:eastAsia="en-GB"/>
              </w:rPr>
              <w:tab/>
            </w:r>
            <w:r w:rsidR="00A07E4E" w:rsidRPr="002B7050">
              <w:rPr>
                <w:rStyle w:val="Hyperlink"/>
                <w:noProof/>
              </w:rPr>
              <w:t xml:space="preserve">Synthesis of </w:t>
            </w:r>
            <w:r w:rsidR="00A07E4E" w:rsidRPr="002B7050">
              <w:rPr>
                <w:rStyle w:val="Hyperlink"/>
                <w:b/>
                <w:noProof/>
              </w:rPr>
              <w:t>4a</w:t>
            </w:r>
            <w:r w:rsidR="00A07E4E" w:rsidRPr="002B7050">
              <w:rPr>
                <w:rStyle w:val="Hyperlink"/>
                <w:bCs/>
                <w:noProof/>
              </w:rPr>
              <w:t xml:space="preserve"> </w:t>
            </w:r>
            <w:r w:rsidR="00A07E4E" w:rsidRPr="002B7050">
              <w:rPr>
                <w:rStyle w:val="Hyperlink"/>
                <w:noProof/>
              </w:rPr>
              <w:t>by microwave</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_Toc102063564 \h </w:instrText>
            </w:r>
            <w:r w:rsidR="00A07E4E" w:rsidRPr="002B7050">
              <w:rPr>
                <w:noProof/>
                <w:webHidden/>
              </w:rPr>
            </w:r>
            <w:r w:rsidR="00A07E4E" w:rsidRPr="002B7050">
              <w:rPr>
                <w:noProof/>
                <w:webHidden/>
              </w:rPr>
              <w:fldChar w:fldCharType="separate"/>
            </w:r>
            <w:r w:rsidR="00A07E4E" w:rsidRPr="002B7050">
              <w:rPr>
                <w:noProof/>
                <w:webHidden/>
              </w:rPr>
              <w:t>106</w:t>
            </w:r>
            <w:r w:rsidR="00A07E4E" w:rsidRPr="002B7050">
              <w:rPr>
                <w:noProof/>
                <w:webHidden/>
              </w:rPr>
              <w:fldChar w:fldCharType="end"/>
            </w:r>
          </w:hyperlink>
        </w:p>
        <w:p w14:paraId="3D758281" w14:textId="2B7DA449" w:rsidR="00A07E4E" w:rsidRPr="002B7050" w:rsidRDefault="009F4108">
          <w:pPr>
            <w:pStyle w:val="TOC3"/>
            <w:rPr>
              <w:rFonts w:asciiTheme="minorHAnsi" w:eastAsiaTheme="minorEastAsia" w:hAnsiTheme="minorHAnsi"/>
              <w:noProof/>
              <w:sz w:val="22"/>
              <w:lang w:eastAsia="en-GB"/>
            </w:rPr>
          </w:pPr>
          <w:hyperlink w:anchor="_Toc102063565" w:history="1">
            <w:r w:rsidR="00A07E4E" w:rsidRPr="002B7050">
              <w:rPr>
                <w:rStyle w:val="Hyperlink"/>
                <w:noProof/>
              </w:rPr>
              <w:t>5.3.3-</w:t>
            </w:r>
            <w:r w:rsidR="00A07E4E" w:rsidRPr="002B7050">
              <w:rPr>
                <w:rFonts w:asciiTheme="minorHAnsi" w:eastAsiaTheme="minorEastAsia" w:hAnsiTheme="minorHAnsi"/>
                <w:noProof/>
                <w:sz w:val="22"/>
                <w:lang w:eastAsia="en-GB"/>
              </w:rPr>
              <w:tab/>
            </w:r>
            <w:r w:rsidR="00A07E4E" w:rsidRPr="002B7050">
              <w:rPr>
                <w:rStyle w:val="Hyperlink"/>
                <w:noProof/>
              </w:rPr>
              <w:t xml:space="preserve">Extraction of </w:t>
            </w:r>
            <w:r w:rsidR="00A07E4E" w:rsidRPr="002B7050">
              <w:rPr>
                <w:rStyle w:val="Hyperlink"/>
                <w:b/>
                <w:noProof/>
              </w:rPr>
              <w:t>4a</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_Toc102063565 \h </w:instrText>
            </w:r>
            <w:r w:rsidR="00A07E4E" w:rsidRPr="002B7050">
              <w:rPr>
                <w:noProof/>
                <w:webHidden/>
              </w:rPr>
            </w:r>
            <w:r w:rsidR="00A07E4E" w:rsidRPr="002B7050">
              <w:rPr>
                <w:noProof/>
                <w:webHidden/>
              </w:rPr>
              <w:fldChar w:fldCharType="separate"/>
            </w:r>
            <w:r w:rsidR="00A07E4E" w:rsidRPr="002B7050">
              <w:rPr>
                <w:noProof/>
                <w:webHidden/>
              </w:rPr>
              <w:t>107</w:t>
            </w:r>
            <w:r w:rsidR="00A07E4E" w:rsidRPr="002B7050">
              <w:rPr>
                <w:noProof/>
                <w:webHidden/>
              </w:rPr>
              <w:fldChar w:fldCharType="end"/>
            </w:r>
          </w:hyperlink>
        </w:p>
        <w:p w14:paraId="601C536C" w14:textId="0AAEF9DA" w:rsidR="00A07E4E" w:rsidRPr="002B7050" w:rsidRDefault="009F4108">
          <w:pPr>
            <w:pStyle w:val="TOC2"/>
            <w:tabs>
              <w:tab w:val="left" w:pos="880"/>
              <w:tab w:val="right" w:leader="dot" w:pos="8494"/>
            </w:tabs>
            <w:rPr>
              <w:rFonts w:asciiTheme="minorHAnsi" w:eastAsiaTheme="minorEastAsia" w:hAnsiTheme="minorHAnsi"/>
              <w:noProof/>
              <w:sz w:val="22"/>
              <w:lang w:eastAsia="en-GB"/>
            </w:rPr>
          </w:pPr>
          <w:hyperlink w:anchor="_Toc102063566" w:history="1">
            <w:r w:rsidR="00A07E4E" w:rsidRPr="002B7050">
              <w:rPr>
                <w:rStyle w:val="Hyperlink"/>
                <w:rFonts w:cs="Times New Roman"/>
                <w:noProof/>
              </w:rPr>
              <w:t>5.4-</w:t>
            </w:r>
            <w:r w:rsidR="00A07E4E" w:rsidRPr="002B7050">
              <w:rPr>
                <w:rFonts w:asciiTheme="minorHAnsi" w:eastAsiaTheme="minorEastAsia" w:hAnsiTheme="minorHAnsi"/>
                <w:noProof/>
                <w:sz w:val="22"/>
                <w:lang w:eastAsia="en-GB"/>
              </w:rPr>
              <w:tab/>
            </w:r>
            <w:r w:rsidR="00A07E4E" w:rsidRPr="002B7050">
              <w:rPr>
                <w:rStyle w:val="Hyperlink"/>
                <w:rFonts w:cs="Times New Roman"/>
                <w:noProof/>
              </w:rPr>
              <w:t>Imine formation and Immobilisation onto silica</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_Toc102063566 \h </w:instrText>
            </w:r>
            <w:r w:rsidR="00A07E4E" w:rsidRPr="002B7050">
              <w:rPr>
                <w:noProof/>
                <w:webHidden/>
              </w:rPr>
            </w:r>
            <w:r w:rsidR="00A07E4E" w:rsidRPr="002B7050">
              <w:rPr>
                <w:noProof/>
                <w:webHidden/>
              </w:rPr>
              <w:fldChar w:fldCharType="separate"/>
            </w:r>
            <w:r w:rsidR="00A07E4E" w:rsidRPr="002B7050">
              <w:rPr>
                <w:noProof/>
                <w:webHidden/>
              </w:rPr>
              <w:t>107</w:t>
            </w:r>
            <w:r w:rsidR="00A07E4E" w:rsidRPr="002B7050">
              <w:rPr>
                <w:noProof/>
                <w:webHidden/>
              </w:rPr>
              <w:fldChar w:fldCharType="end"/>
            </w:r>
          </w:hyperlink>
        </w:p>
        <w:p w14:paraId="39B937CB" w14:textId="454A329C" w:rsidR="00A07E4E" w:rsidRPr="002B7050" w:rsidRDefault="009F4108">
          <w:pPr>
            <w:pStyle w:val="TOC2"/>
            <w:tabs>
              <w:tab w:val="left" w:pos="880"/>
              <w:tab w:val="right" w:leader="dot" w:pos="8494"/>
            </w:tabs>
            <w:rPr>
              <w:rFonts w:asciiTheme="minorHAnsi" w:eastAsiaTheme="minorEastAsia" w:hAnsiTheme="minorHAnsi"/>
              <w:noProof/>
              <w:sz w:val="22"/>
              <w:lang w:eastAsia="en-GB"/>
            </w:rPr>
          </w:pPr>
          <w:hyperlink w:anchor="_Toc102063567" w:history="1">
            <w:r w:rsidR="00A07E4E" w:rsidRPr="002B7050">
              <w:rPr>
                <w:rStyle w:val="Hyperlink"/>
                <w:noProof/>
              </w:rPr>
              <w:t>5.5-</w:t>
            </w:r>
            <w:r w:rsidR="00A07E4E" w:rsidRPr="002B7050">
              <w:rPr>
                <w:rFonts w:asciiTheme="minorHAnsi" w:eastAsiaTheme="minorEastAsia" w:hAnsiTheme="minorHAnsi"/>
                <w:noProof/>
                <w:sz w:val="22"/>
                <w:lang w:eastAsia="en-GB"/>
              </w:rPr>
              <w:tab/>
            </w:r>
            <w:r w:rsidR="00A07E4E" w:rsidRPr="002B7050">
              <w:rPr>
                <w:rStyle w:val="Hyperlink"/>
                <w:noProof/>
              </w:rPr>
              <w:t>Cyclic carbonate synthesis</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_Toc102063567 \h </w:instrText>
            </w:r>
            <w:r w:rsidR="00A07E4E" w:rsidRPr="002B7050">
              <w:rPr>
                <w:noProof/>
                <w:webHidden/>
              </w:rPr>
            </w:r>
            <w:r w:rsidR="00A07E4E" w:rsidRPr="002B7050">
              <w:rPr>
                <w:noProof/>
                <w:webHidden/>
              </w:rPr>
              <w:fldChar w:fldCharType="separate"/>
            </w:r>
            <w:r w:rsidR="00A07E4E" w:rsidRPr="002B7050">
              <w:rPr>
                <w:noProof/>
                <w:webHidden/>
              </w:rPr>
              <w:t>109</w:t>
            </w:r>
            <w:r w:rsidR="00A07E4E" w:rsidRPr="002B7050">
              <w:rPr>
                <w:noProof/>
                <w:webHidden/>
              </w:rPr>
              <w:fldChar w:fldCharType="end"/>
            </w:r>
          </w:hyperlink>
        </w:p>
        <w:p w14:paraId="119E2D42" w14:textId="25739843" w:rsidR="00A07E4E" w:rsidRPr="002B7050" w:rsidRDefault="009F4108">
          <w:pPr>
            <w:pStyle w:val="TOC3"/>
            <w:rPr>
              <w:rFonts w:asciiTheme="minorHAnsi" w:eastAsiaTheme="minorEastAsia" w:hAnsiTheme="minorHAnsi"/>
              <w:noProof/>
              <w:sz w:val="22"/>
              <w:lang w:eastAsia="en-GB"/>
            </w:rPr>
          </w:pPr>
          <w:hyperlink w:anchor="_Toc102063568" w:history="1">
            <w:r w:rsidR="00A07E4E" w:rsidRPr="002B7050">
              <w:rPr>
                <w:rStyle w:val="Hyperlink"/>
                <w:rFonts w:cs="Times New Roman"/>
                <w:noProof/>
              </w:rPr>
              <w:t>5.5.1-</w:t>
            </w:r>
            <w:r w:rsidR="00A07E4E" w:rsidRPr="002B7050">
              <w:rPr>
                <w:rFonts w:asciiTheme="minorHAnsi" w:eastAsiaTheme="minorEastAsia" w:hAnsiTheme="minorHAnsi"/>
                <w:noProof/>
                <w:sz w:val="22"/>
                <w:lang w:eastAsia="en-GB"/>
              </w:rPr>
              <w:tab/>
            </w:r>
            <w:r w:rsidR="00A07E4E" w:rsidRPr="002B7050">
              <w:rPr>
                <w:rStyle w:val="Hyperlink"/>
                <w:rFonts w:cs="Times New Roman"/>
                <w:noProof/>
              </w:rPr>
              <w:t>Synthesis of 4-(phenoxy)methyl-1,3-dioxolane-2-one at 1bar.</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_Toc102063568 \h </w:instrText>
            </w:r>
            <w:r w:rsidR="00A07E4E" w:rsidRPr="002B7050">
              <w:rPr>
                <w:noProof/>
                <w:webHidden/>
              </w:rPr>
            </w:r>
            <w:r w:rsidR="00A07E4E" w:rsidRPr="002B7050">
              <w:rPr>
                <w:noProof/>
                <w:webHidden/>
              </w:rPr>
              <w:fldChar w:fldCharType="separate"/>
            </w:r>
            <w:r w:rsidR="00A07E4E" w:rsidRPr="002B7050">
              <w:rPr>
                <w:noProof/>
                <w:webHidden/>
              </w:rPr>
              <w:t>109</w:t>
            </w:r>
            <w:r w:rsidR="00A07E4E" w:rsidRPr="002B7050">
              <w:rPr>
                <w:noProof/>
                <w:webHidden/>
              </w:rPr>
              <w:fldChar w:fldCharType="end"/>
            </w:r>
          </w:hyperlink>
        </w:p>
        <w:p w14:paraId="7C3AED87" w14:textId="50B9D21C" w:rsidR="00A07E4E" w:rsidRPr="002B7050" w:rsidRDefault="009F4108">
          <w:pPr>
            <w:pStyle w:val="TOC3"/>
            <w:rPr>
              <w:rFonts w:asciiTheme="minorHAnsi" w:eastAsiaTheme="minorEastAsia" w:hAnsiTheme="minorHAnsi"/>
              <w:noProof/>
              <w:sz w:val="22"/>
              <w:lang w:eastAsia="en-GB"/>
            </w:rPr>
          </w:pPr>
          <w:hyperlink w:anchor="_Toc102063569" w:history="1">
            <w:r w:rsidR="00A07E4E" w:rsidRPr="002B7050">
              <w:rPr>
                <w:rStyle w:val="Hyperlink"/>
                <w:rFonts w:cs="Times New Roman"/>
                <w:noProof/>
              </w:rPr>
              <w:t>5.5.2-</w:t>
            </w:r>
            <w:r w:rsidR="00A07E4E" w:rsidRPr="002B7050">
              <w:rPr>
                <w:rFonts w:asciiTheme="minorHAnsi" w:eastAsiaTheme="minorEastAsia" w:hAnsiTheme="minorHAnsi"/>
                <w:noProof/>
                <w:sz w:val="22"/>
                <w:lang w:eastAsia="en-GB"/>
              </w:rPr>
              <w:tab/>
            </w:r>
            <w:r w:rsidR="00A07E4E" w:rsidRPr="002B7050">
              <w:rPr>
                <w:rStyle w:val="Hyperlink"/>
                <w:rFonts w:cs="Times New Roman"/>
                <w:noProof/>
              </w:rPr>
              <w:t>Synthesis of 4-(phenoxy)methyl-1,3-dioxolane-2-one at 10 bar</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_Toc102063569 \h </w:instrText>
            </w:r>
            <w:r w:rsidR="00A07E4E" w:rsidRPr="002B7050">
              <w:rPr>
                <w:noProof/>
                <w:webHidden/>
              </w:rPr>
            </w:r>
            <w:r w:rsidR="00A07E4E" w:rsidRPr="002B7050">
              <w:rPr>
                <w:noProof/>
                <w:webHidden/>
              </w:rPr>
              <w:fldChar w:fldCharType="separate"/>
            </w:r>
            <w:r w:rsidR="00A07E4E" w:rsidRPr="002B7050">
              <w:rPr>
                <w:noProof/>
                <w:webHidden/>
              </w:rPr>
              <w:t>110</w:t>
            </w:r>
            <w:r w:rsidR="00A07E4E" w:rsidRPr="002B7050">
              <w:rPr>
                <w:noProof/>
                <w:webHidden/>
              </w:rPr>
              <w:fldChar w:fldCharType="end"/>
            </w:r>
          </w:hyperlink>
        </w:p>
        <w:p w14:paraId="7BB748DA" w14:textId="7CEC0202" w:rsidR="00A07E4E" w:rsidRPr="002B7050" w:rsidRDefault="009F4108">
          <w:pPr>
            <w:pStyle w:val="TOC3"/>
            <w:rPr>
              <w:rFonts w:asciiTheme="minorHAnsi" w:eastAsiaTheme="minorEastAsia" w:hAnsiTheme="minorHAnsi"/>
              <w:noProof/>
              <w:sz w:val="22"/>
              <w:lang w:eastAsia="en-GB"/>
            </w:rPr>
          </w:pPr>
          <w:hyperlink w:anchor="_Toc102063570" w:history="1">
            <w:r w:rsidR="00A07E4E" w:rsidRPr="002B7050">
              <w:rPr>
                <w:rStyle w:val="Hyperlink"/>
                <w:rFonts w:cs="Times New Roman"/>
                <w:noProof/>
              </w:rPr>
              <w:t>5.5.3-</w:t>
            </w:r>
            <w:r w:rsidR="00A07E4E" w:rsidRPr="002B7050">
              <w:rPr>
                <w:rFonts w:asciiTheme="minorHAnsi" w:eastAsiaTheme="minorEastAsia" w:hAnsiTheme="minorHAnsi"/>
                <w:noProof/>
                <w:sz w:val="22"/>
                <w:lang w:eastAsia="en-GB"/>
              </w:rPr>
              <w:tab/>
            </w:r>
            <w:r w:rsidR="00A07E4E" w:rsidRPr="002B7050">
              <w:rPr>
                <w:rStyle w:val="Hyperlink"/>
                <w:rFonts w:cs="Times New Roman"/>
                <w:noProof/>
              </w:rPr>
              <w:t>Synthesis of 4-Phenyl-1,3-dioxolan-2-one at 10 bar</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_Toc102063570 \h </w:instrText>
            </w:r>
            <w:r w:rsidR="00A07E4E" w:rsidRPr="002B7050">
              <w:rPr>
                <w:noProof/>
                <w:webHidden/>
              </w:rPr>
            </w:r>
            <w:r w:rsidR="00A07E4E" w:rsidRPr="002B7050">
              <w:rPr>
                <w:noProof/>
                <w:webHidden/>
              </w:rPr>
              <w:fldChar w:fldCharType="separate"/>
            </w:r>
            <w:r w:rsidR="00A07E4E" w:rsidRPr="002B7050">
              <w:rPr>
                <w:noProof/>
                <w:webHidden/>
              </w:rPr>
              <w:t>111</w:t>
            </w:r>
            <w:r w:rsidR="00A07E4E" w:rsidRPr="002B7050">
              <w:rPr>
                <w:noProof/>
                <w:webHidden/>
              </w:rPr>
              <w:fldChar w:fldCharType="end"/>
            </w:r>
          </w:hyperlink>
        </w:p>
        <w:p w14:paraId="4172DA4B" w14:textId="113C18AC" w:rsidR="00A07E4E" w:rsidRPr="002B7050" w:rsidRDefault="009F4108">
          <w:pPr>
            <w:pStyle w:val="TOC3"/>
            <w:rPr>
              <w:rFonts w:asciiTheme="minorHAnsi" w:eastAsiaTheme="minorEastAsia" w:hAnsiTheme="minorHAnsi"/>
              <w:noProof/>
              <w:sz w:val="22"/>
              <w:lang w:eastAsia="en-GB"/>
            </w:rPr>
          </w:pPr>
          <w:hyperlink w:anchor="_Toc102063571" w:history="1">
            <w:r w:rsidR="00A07E4E" w:rsidRPr="002B7050">
              <w:rPr>
                <w:rStyle w:val="Hyperlink"/>
                <w:rFonts w:cs="Times New Roman"/>
                <w:noProof/>
              </w:rPr>
              <w:t>5.5.4-</w:t>
            </w:r>
            <w:r w:rsidR="00A07E4E" w:rsidRPr="002B7050">
              <w:rPr>
                <w:rFonts w:asciiTheme="minorHAnsi" w:eastAsiaTheme="minorEastAsia" w:hAnsiTheme="minorHAnsi"/>
                <w:noProof/>
                <w:sz w:val="22"/>
                <w:lang w:eastAsia="en-GB"/>
              </w:rPr>
              <w:tab/>
            </w:r>
            <w:r w:rsidR="00A07E4E" w:rsidRPr="002B7050">
              <w:rPr>
                <w:rStyle w:val="Hyperlink"/>
                <w:rFonts w:cs="Times New Roman"/>
                <w:noProof/>
              </w:rPr>
              <w:t>Synthesis of 4-(4-chlorophenyl)-[1,3]-dioxolan-2-one at 10 bar</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_Toc102063571 \h </w:instrText>
            </w:r>
            <w:r w:rsidR="00A07E4E" w:rsidRPr="002B7050">
              <w:rPr>
                <w:noProof/>
                <w:webHidden/>
              </w:rPr>
            </w:r>
            <w:r w:rsidR="00A07E4E" w:rsidRPr="002B7050">
              <w:rPr>
                <w:noProof/>
                <w:webHidden/>
              </w:rPr>
              <w:fldChar w:fldCharType="separate"/>
            </w:r>
            <w:r w:rsidR="00A07E4E" w:rsidRPr="002B7050">
              <w:rPr>
                <w:noProof/>
                <w:webHidden/>
              </w:rPr>
              <w:t>112</w:t>
            </w:r>
            <w:r w:rsidR="00A07E4E" w:rsidRPr="002B7050">
              <w:rPr>
                <w:noProof/>
                <w:webHidden/>
              </w:rPr>
              <w:fldChar w:fldCharType="end"/>
            </w:r>
          </w:hyperlink>
        </w:p>
        <w:p w14:paraId="6E2D35E7" w14:textId="07A77487" w:rsidR="00A07E4E" w:rsidRPr="002B7050" w:rsidRDefault="009F4108">
          <w:pPr>
            <w:pStyle w:val="TOC3"/>
            <w:rPr>
              <w:rFonts w:asciiTheme="minorHAnsi" w:eastAsiaTheme="minorEastAsia" w:hAnsiTheme="minorHAnsi"/>
              <w:noProof/>
              <w:sz w:val="22"/>
              <w:lang w:eastAsia="en-GB"/>
            </w:rPr>
          </w:pPr>
          <w:hyperlink w:anchor="_Toc102063572" w:history="1">
            <w:r w:rsidR="00A07E4E" w:rsidRPr="002B7050">
              <w:rPr>
                <w:rStyle w:val="Hyperlink"/>
                <w:noProof/>
              </w:rPr>
              <w:t>5.5.5-</w:t>
            </w:r>
            <w:r w:rsidR="00A07E4E" w:rsidRPr="002B7050">
              <w:rPr>
                <w:rFonts w:asciiTheme="minorHAnsi" w:eastAsiaTheme="minorEastAsia" w:hAnsiTheme="minorHAnsi"/>
                <w:noProof/>
                <w:sz w:val="22"/>
                <w:lang w:eastAsia="en-GB"/>
              </w:rPr>
              <w:tab/>
            </w:r>
            <w:r w:rsidR="00A07E4E" w:rsidRPr="002B7050">
              <w:rPr>
                <w:rStyle w:val="Hyperlink"/>
                <w:noProof/>
              </w:rPr>
              <w:t>Synthesis of 4-octyl-1,3-dioxolan-2-one at 10 bar</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_Toc102063572 \h </w:instrText>
            </w:r>
            <w:r w:rsidR="00A07E4E" w:rsidRPr="002B7050">
              <w:rPr>
                <w:noProof/>
                <w:webHidden/>
              </w:rPr>
            </w:r>
            <w:r w:rsidR="00A07E4E" w:rsidRPr="002B7050">
              <w:rPr>
                <w:noProof/>
                <w:webHidden/>
              </w:rPr>
              <w:fldChar w:fldCharType="separate"/>
            </w:r>
            <w:r w:rsidR="00A07E4E" w:rsidRPr="002B7050">
              <w:rPr>
                <w:noProof/>
                <w:webHidden/>
              </w:rPr>
              <w:t>113</w:t>
            </w:r>
            <w:r w:rsidR="00A07E4E" w:rsidRPr="002B7050">
              <w:rPr>
                <w:noProof/>
                <w:webHidden/>
              </w:rPr>
              <w:fldChar w:fldCharType="end"/>
            </w:r>
          </w:hyperlink>
        </w:p>
        <w:p w14:paraId="5779C3C5" w14:textId="2B8A58EC" w:rsidR="00A07E4E" w:rsidRPr="002B7050" w:rsidRDefault="009F4108">
          <w:pPr>
            <w:pStyle w:val="TOC3"/>
            <w:rPr>
              <w:rFonts w:asciiTheme="minorHAnsi" w:eastAsiaTheme="minorEastAsia" w:hAnsiTheme="minorHAnsi"/>
              <w:noProof/>
              <w:sz w:val="22"/>
              <w:lang w:eastAsia="en-GB"/>
            </w:rPr>
          </w:pPr>
          <w:hyperlink w:anchor="_Toc102063573" w:history="1">
            <w:r w:rsidR="00A07E4E" w:rsidRPr="002B7050">
              <w:rPr>
                <w:rStyle w:val="Hyperlink"/>
                <w:rFonts w:cs="Times New Roman"/>
                <w:noProof/>
              </w:rPr>
              <w:t>5.5.6-</w:t>
            </w:r>
            <w:r w:rsidR="00A07E4E" w:rsidRPr="002B7050">
              <w:rPr>
                <w:rFonts w:asciiTheme="minorHAnsi" w:eastAsiaTheme="minorEastAsia" w:hAnsiTheme="minorHAnsi"/>
                <w:noProof/>
                <w:sz w:val="22"/>
                <w:lang w:eastAsia="en-GB"/>
              </w:rPr>
              <w:tab/>
            </w:r>
            <w:r w:rsidR="00A07E4E" w:rsidRPr="002B7050">
              <w:rPr>
                <w:rStyle w:val="Hyperlink"/>
                <w:rFonts w:cs="Times New Roman"/>
                <w:noProof/>
              </w:rPr>
              <w:t>Synthesis of 4-decyl-1,3-dioxolan-2-one at 10 bar</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_Toc102063573 \h </w:instrText>
            </w:r>
            <w:r w:rsidR="00A07E4E" w:rsidRPr="002B7050">
              <w:rPr>
                <w:noProof/>
                <w:webHidden/>
              </w:rPr>
            </w:r>
            <w:r w:rsidR="00A07E4E" w:rsidRPr="002B7050">
              <w:rPr>
                <w:noProof/>
                <w:webHidden/>
              </w:rPr>
              <w:fldChar w:fldCharType="separate"/>
            </w:r>
            <w:r w:rsidR="00A07E4E" w:rsidRPr="002B7050">
              <w:rPr>
                <w:noProof/>
                <w:webHidden/>
              </w:rPr>
              <w:t>114</w:t>
            </w:r>
            <w:r w:rsidR="00A07E4E" w:rsidRPr="002B7050">
              <w:rPr>
                <w:noProof/>
                <w:webHidden/>
              </w:rPr>
              <w:fldChar w:fldCharType="end"/>
            </w:r>
          </w:hyperlink>
        </w:p>
        <w:p w14:paraId="75584949" w14:textId="437BA45A" w:rsidR="00A07E4E" w:rsidRPr="002B7050" w:rsidRDefault="009F4108">
          <w:pPr>
            <w:pStyle w:val="TOC3"/>
            <w:rPr>
              <w:rFonts w:asciiTheme="minorHAnsi" w:eastAsiaTheme="minorEastAsia" w:hAnsiTheme="minorHAnsi"/>
              <w:noProof/>
              <w:sz w:val="22"/>
              <w:lang w:eastAsia="en-GB"/>
            </w:rPr>
          </w:pPr>
          <w:hyperlink w:anchor="_Toc102063574" w:history="1">
            <w:r w:rsidR="00A07E4E" w:rsidRPr="002B7050">
              <w:rPr>
                <w:rStyle w:val="Hyperlink"/>
                <w:noProof/>
              </w:rPr>
              <w:t>5.5.7-</w:t>
            </w:r>
            <w:r w:rsidR="00A07E4E" w:rsidRPr="002B7050">
              <w:rPr>
                <w:rFonts w:asciiTheme="minorHAnsi" w:eastAsiaTheme="minorEastAsia" w:hAnsiTheme="minorHAnsi"/>
                <w:noProof/>
                <w:sz w:val="22"/>
                <w:lang w:eastAsia="en-GB"/>
              </w:rPr>
              <w:tab/>
            </w:r>
            <w:r w:rsidR="00A07E4E" w:rsidRPr="002B7050">
              <w:rPr>
                <w:rStyle w:val="Hyperlink"/>
                <w:noProof/>
              </w:rPr>
              <w:t>Attempted synthesis of 4-(fluoromethyl)-1,3-dioxolan-2-one at 10 bar</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_Toc102063574 \h </w:instrText>
            </w:r>
            <w:r w:rsidR="00A07E4E" w:rsidRPr="002B7050">
              <w:rPr>
                <w:noProof/>
                <w:webHidden/>
              </w:rPr>
            </w:r>
            <w:r w:rsidR="00A07E4E" w:rsidRPr="002B7050">
              <w:rPr>
                <w:noProof/>
                <w:webHidden/>
              </w:rPr>
              <w:fldChar w:fldCharType="separate"/>
            </w:r>
            <w:r w:rsidR="00A07E4E" w:rsidRPr="002B7050">
              <w:rPr>
                <w:noProof/>
                <w:webHidden/>
              </w:rPr>
              <w:t>115</w:t>
            </w:r>
            <w:r w:rsidR="00A07E4E" w:rsidRPr="002B7050">
              <w:rPr>
                <w:noProof/>
                <w:webHidden/>
              </w:rPr>
              <w:fldChar w:fldCharType="end"/>
            </w:r>
          </w:hyperlink>
        </w:p>
        <w:p w14:paraId="570064DD" w14:textId="6C648E9C" w:rsidR="00A07E4E" w:rsidRPr="002B7050" w:rsidRDefault="009F4108">
          <w:pPr>
            <w:pStyle w:val="TOC3"/>
            <w:rPr>
              <w:rFonts w:asciiTheme="minorHAnsi" w:eastAsiaTheme="minorEastAsia" w:hAnsiTheme="minorHAnsi"/>
              <w:noProof/>
              <w:sz w:val="22"/>
              <w:lang w:eastAsia="en-GB"/>
            </w:rPr>
          </w:pPr>
          <w:hyperlink w:anchor="_Toc102063575" w:history="1">
            <w:r w:rsidR="00A07E4E" w:rsidRPr="002B7050">
              <w:rPr>
                <w:rStyle w:val="Hyperlink"/>
                <w:rFonts w:cs="Times New Roman"/>
                <w:noProof/>
              </w:rPr>
              <w:t>5.5.8-</w:t>
            </w:r>
            <w:r w:rsidR="00A07E4E" w:rsidRPr="002B7050">
              <w:rPr>
                <w:rFonts w:asciiTheme="minorHAnsi" w:eastAsiaTheme="minorEastAsia" w:hAnsiTheme="minorHAnsi"/>
                <w:noProof/>
                <w:sz w:val="22"/>
                <w:lang w:eastAsia="en-GB"/>
              </w:rPr>
              <w:tab/>
            </w:r>
            <w:r w:rsidR="00A07E4E" w:rsidRPr="002B7050">
              <w:rPr>
                <w:rStyle w:val="Hyperlink"/>
                <w:rFonts w:cs="Times New Roman"/>
                <w:noProof/>
              </w:rPr>
              <w:t>Synthesis of 4-bromomethyl-[1,3]dioxolan-2-one at 10 bar</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_Toc102063575 \h </w:instrText>
            </w:r>
            <w:r w:rsidR="00A07E4E" w:rsidRPr="002B7050">
              <w:rPr>
                <w:noProof/>
                <w:webHidden/>
              </w:rPr>
            </w:r>
            <w:r w:rsidR="00A07E4E" w:rsidRPr="002B7050">
              <w:rPr>
                <w:noProof/>
                <w:webHidden/>
              </w:rPr>
              <w:fldChar w:fldCharType="separate"/>
            </w:r>
            <w:r w:rsidR="00A07E4E" w:rsidRPr="002B7050">
              <w:rPr>
                <w:noProof/>
                <w:webHidden/>
              </w:rPr>
              <w:t>115</w:t>
            </w:r>
            <w:r w:rsidR="00A07E4E" w:rsidRPr="002B7050">
              <w:rPr>
                <w:noProof/>
                <w:webHidden/>
              </w:rPr>
              <w:fldChar w:fldCharType="end"/>
            </w:r>
          </w:hyperlink>
        </w:p>
        <w:p w14:paraId="452A4921" w14:textId="68DC61E9" w:rsidR="00A07E4E" w:rsidRPr="002B7050" w:rsidRDefault="009F4108">
          <w:pPr>
            <w:pStyle w:val="TOC1"/>
            <w:rPr>
              <w:rFonts w:asciiTheme="minorHAnsi" w:eastAsiaTheme="minorEastAsia" w:hAnsiTheme="minorHAnsi"/>
              <w:noProof/>
              <w:sz w:val="22"/>
              <w:lang w:eastAsia="en-GB"/>
            </w:rPr>
          </w:pPr>
          <w:hyperlink w:anchor="_Toc102063576" w:history="1">
            <w:r w:rsidR="00A07E4E" w:rsidRPr="002B7050">
              <w:rPr>
                <w:rStyle w:val="Hyperlink"/>
                <w:rFonts w:cs="Times New Roman"/>
                <w:noProof/>
              </w:rPr>
              <w:t>References</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_Toc102063576 \h </w:instrText>
            </w:r>
            <w:r w:rsidR="00A07E4E" w:rsidRPr="002B7050">
              <w:rPr>
                <w:noProof/>
                <w:webHidden/>
              </w:rPr>
            </w:r>
            <w:r w:rsidR="00A07E4E" w:rsidRPr="002B7050">
              <w:rPr>
                <w:noProof/>
                <w:webHidden/>
              </w:rPr>
              <w:fldChar w:fldCharType="separate"/>
            </w:r>
            <w:r w:rsidR="00A07E4E" w:rsidRPr="002B7050">
              <w:rPr>
                <w:noProof/>
                <w:webHidden/>
              </w:rPr>
              <w:t>117</w:t>
            </w:r>
            <w:r w:rsidR="00A07E4E" w:rsidRPr="002B7050">
              <w:rPr>
                <w:noProof/>
                <w:webHidden/>
              </w:rPr>
              <w:fldChar w:fldCharType="end"/>
            </w:r>
          </w:hyperlink>
        </w:p>
        <w:p w14:paraId="02443E79" w14:textId="795C206A" w:rsidR="00A07E4E" w:rsidRPr="002B7050" w:rsidRDefault="009F4108">
          <w:pPr>
            <w:pStyle w:val="TOC1"/>
            <w:rPr>
              <w:rFonts w:asciiTheme="minorHAnsi" w:eastAsiaTheme="minorEastAsia" w:hAnsiTheme="minorHAnsi"/>
              <w:noProof/>
              <w:sz w:val="22"/>
              <w:lang w:eastAsia="en-GB"/>
            </w:rPr>
          </w:pPr>
          <w:hyperlink w:anchor="_Toc102063577" w:history="1">
            <w:r w:rsidR="00A07E4E" w:rsidRPr="002B7050">
              <w:rPr>
                <w:rStyle w:val="Hyperlink"/>
                <w:rFonts w:cs="Times New Roman"/>
                <w:noProof/>
              </w:rPr>
              <w:t>List of Abbreviations</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_Toc102063577 \h </w:instrText>
            </w:r>
            <w:r w:rsidR="00A07E4E" w:rsidRPr="002B7050">
              <w:rPr>
                <w:noProof/>
                <w:webHidden/>
              </w:rPr>
            </w:r>
            <w:r w:rsidR="00A07E4E" w:rsidRPr="002B7050">
              <w:rPr>
                <w:noProof/>
                <w:webHidden/>
              </w:rPr>
              <w:fldChar w:fldCharType="separate"/>
            </w:r>
            <w:r w:rsidR="00A07E4E" w:rsidRPr="002B7050">
              <w:rPr>
                <w:noProof/>
                <w:webHidden/>
              </w:rPr>
              <w:t>121</w:t>
            </w:r>
            <w:r w:rsidR="00A07E4E" w:rsidRPr="002B7050">
              <w:rPr>
                <w:noProof/>
                <w:webHidden/>
              </w:rPr>
              <w:fldChar w:fldCharType="end"/>
            </w:r>
          </w:hyperlink>
        </w:p>
        <w:p w14:paraId="0F1D6660" w14:textId="7B3F9CBF" w:rsidR="00A07E4E" w:rsidRPr="002B7050" w:rsidRDefault="009F4108">
          <w:pPr>
            <w:pStyle w:val="TOC1"/>
            <w:rPr>
              <w:rFonts w:asciiTheme="minorHAnsi" w:eastAsiaTheme="minorEastAsia" w:hAnsiTheme="minorHAnsi"/>
              <w:noProof/>
              <w:sz w:val="22"/>
              <w:lang w:eastAsia="en-GB"/>
            </w:rPr>
          </w:pPr>
          <w:hyperlink w:anchor="_Toc102063578" w:history="1">
            <w:r w:rsidR="00A07E4E" w:rsidRPr="002B7050">
              <w:rPr>
                <w:rStyle w:val="Hyperlink"/>
                <w:rFonts w:cs="Times New Roman"/>
                <w:noProof/>
              </w:rPr>
              <w:t>Appendix</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_Toc102063578 \h </w:instrText>
            </w:r>
            <w:r w:rsidR="00A07E4E" w:rsidRPr="002B7050">
              <w:rPr>
                <w:noProof/>
                <w:webHidden/>
              </w:rPr>
            </w:r>
            <w:r w:rsidR="00A07E4E" w:rsidRPr="002B7050">
              <w:rPr>
                <w:noProof/>
                <w:webHidden/>
              </w:rPr>
              <w:fldChar w:fldCharType="separate"/>
            </w:r>
            <w:r w:rsidR="00A07E4E" w:rsidRPr="002B7050">
              <w:rPr>
                <w:noProof/>
                <w:webHidden/>
              </w:rPr>
              <w:t>122</w:t>
            </w:r>
            <w:r w:rsidR="00A07E4E" w:rsidRPr="002B7050">
              <w:rPr>
                <w:noProof/>
                <w:webHidden/>
              </w:rPr>
              <w:fldChar w:fldCharType="end"/>
            </w:r>
          </w:hyperlink>
        </w:p>
        <w:p w14:paraId="75ED301D" w14:textId="3063A68F" w:rsidR="00A07E4E" w:rsidRPr="002B7050" w:rsidRDefault="009F4108">
          <w:pPr>
            <w:pStyle w:val="TOC3"/>
            <w:rPr>
              <w:rFonts w:asciiTheme="minorHAnsi" w:eastAsiaTheme="minorEastAsia" w:hAnsiTheme="minorHAnsi"/>
              <w:noProof/>
              <w:sz w:val="22"/>
              <w:lang w:eastAsia="en-GB"/>
            </w:rPr>
          </w:pPr>
          <w:hyperlink w:anchor="_Toc102063579" w:history="1">
            <w:r w:rsidR="00A07E4E" w:rsidRPr="002B7050">
              <w:rPr>
                <w:rStyle w:val="Hyperlink"/>
                <w:rFonts w:cs="Times New Roman"/>
                <w:noProof/>
              </w:rPr>
              <w:t>5.5.9-</w:t>
            </w:r>
            <w:r w:rsidR="00A07E4E" w:rsidRPr="002B7050">
              <w:rPr>
                <w:rFonts w:asciiTheme="minorHAnsi" w:eastAsiaTheme="minorEastAsia" w:hAnsiTheme="minorHAnsi"/>
                <w:noProof/>
                <w:sz w:val="22"/>
                <w:lang w:eastAsia="en-GB"/>
              </w:rPr>
              <w:tab/>
            </w:r>
            <w:r w:rsidR="00A07E4E" w:rsidRPr="002B7050">
              <w:rPr>
                <w:rStyle w:val="Hyperlink"/>
                <w:rFonts w:cs="Times New Roman"/>
                <w:noProof/>
              </w:rPr>
              <w:t>Spectra</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_Toc102063579 \h </w:instrText>
            </w:r>
            <w:r w:rsidR="00A07E4E" w:rsidRPr="002B7050">
              <w:rPr>
                <w:noProof/>
                <w:webHidden/>
              </w:rPr>
            </w:r>
            <w:r w:rsidR="00A07E4E" w:rsidRPr="002B7050">
              <w:rPr>
                <w:noProof/>
                <w:webHidden/>
              </w:rPr>
              <w:fldChar w:fldCharType="separate"/>
            </w:r>
            <w:r w:rsidR="00A07E4E" w:rsidRPr="002B7050">
              <w:rPr>
                <w:noProof/>
                <w:webHidden/>
              </w:rPr>
              <w:t>122</w:t>
            </w:r>
            <w:r w:rsidR="00A07E4E" w:rsidRPr="002B7050">
              <w:rPr>
                <w:noProof/>
                <w:webHidden/>
              </w:rPr>
              <w:fldChar w:fldCharType="end"/>
            </w:r>
          </w:hyperlink>
        </w:p>
        <w:p w14:paraId="359123A5" w14:textId="275BC511" w:rsidR="00A81CFE" w:rsidRPr="002B7050" w:rsidRDefault="007B7E79" w:rsidP="000D6993">
          <w:pPr>
            <w:pStyle w:val="TOC3"/>
            <w:spacing w:line="240" w:lineRule="auto"/>
            <w:rPr>
              <w:rFonts w:cs="Times New Roman"/>
              <w:sz w:val="20"/>
              <w:szCs w:val="20"/>
            </w:rPr>
          </w:pPr>
          <w:r w:rsidRPr="002B7050">
            <w:rPr>
              <w:rFonts w:cs="Times New Roman"/>
              <w:sz w:val="20"/>
              <w:szCs w:val="20"/>
            </w:rPr>
            <w:fldChar w:fldCharType="end"/>
          </w:r>
        </w:p>
      </w:sdtContent>
    </w:sdt>
    <w:p w14:paraId="3BAFF139" w14:textId="77777777" w:rsidR="00083B4B" w:rsidRPr="002B7050" w:rsidRDefault="00083B4B">
      <w:pPr>
        <w:spacing w:line="259" w:lineRule="auto"/>
        <w:jc w:val="left"/>
        <w:rPr>
          <w:rFonts w:eastAsiaTheme="majorEastAsia" w:cs="Times New Roman"/>
          <w:color w:val="000000" w:themeColor="text1"/>
          <w:sz w:val="40"/>
          <w:szCs w:val="32"/>
        </w:rPr>
      </w:pPr>
      <w:r w:rsidRPr="002B7050">
        <w:rPr>
          <w:rFonts w:cs="Times New Roman"/>
        </w:rPr>
        <w:br w:type="page"/>
      </w:r>
    </w:p>
    <w:p w14:paraId="7AF7DA82" w14:textId="683B0807" w:rsidR="00672B18" w:rsidRPr="002B7050" w:rsidRDefault="00672B18" w:rsidP="00672B18">
      <w:pPr>
        <w:pStyle w:val="Heading1"/>
        <w:numPr>
          <w:ilvl w:val="0"/>
          <w:numId w:val="0"/>
        </w:numPr>
        <w:spacing w:after="0"/>
        <w:ind w:left="431" w:hanging="431"/>
        <w:jc w:val="both"/>
        <w:rPr>
          <w:rFonts w:cs="Times New Roman"/>
        </w:rPr>
      </w:pPr>
      <w:bookmarkStart w:id="2" w:name="_Toc102063501"/>
      <w:r w:rsidRPr="002B7050">
        <w:rPr>
          <w:rFonts w:cs="Times New Roman"/>
        </w:rPr>
        <w:lastRenderedPageBreak/>
        <w:t>List of Figures</w:t>
      </w:r>
      <w:bookmarkEnd w:id="2"/>
    </w:p>
    <w:p w14:paraId="46CCC283" w14:textId="0DAAEEF3" w:rsidR="00A07E4E" w:rsidRPr="002B7050" w:rsidRDefault="00A81CFE">
      <w:pPr>
        <w:pStyle w:val="TableofFigures"/>
        <w:tabs>
          <w:tab w:val="right" w:leader="dot" w:pos="8494"/>
        </w:tabs>
        <w:rPr>
          <w:rFonts w:asciiTheme="minorHAnsi" w:eastAsiaTheme="minorEastAsia" w:hAnsiTheme="minorHAnsi"/>
          <w:noProof/>
          <w:sz w:val="22"/>
          <w:lang w:eastAsia="en-GB"/>
        </w:rPr>
      </w:pPr>
      <w:r w:rsidRPr="002B7050">
        <w:rPr>
          <w:rFonts w:cs="Times New Roman"/>
          <w:i/>
          <w:iCs/>
          <w:szCs w:val="18"/>
        </w:rPr>
        <w:fldChar w:fldCharType="begin"/>
      </w:r>
      <w:r w:rsidRPr="002B7050">
        <w:rPr>
          <w:rFonts w:cs="Times New Roman"/>
          <w:i/>
          <w:iCs/>
          <w:szCs w:val="18"/>
        </w:rPr>
        <w:instrText xml:space="preserve"> TOC \h \z \c "Figure" </w:instrText>
      </w:r>
      <w:r w:rsidRPr="002B7050">
        <w:rPr>
          <w:rFonts w:cs="Times New Roman"/>
          <w:i/>
          <w:iCs/>
          <w:szCs w:val="18"/>
        </w:rPr>
        <w:fldChar w:fldCharType="separate"/>
      </w:r>
      <w:hyperlink w:anchor="_Toc102063580" w:history="1">
        <w:r w:rsidR="00A07E4E" w:rsidRPr="002B7050">
          <w:rPr>
            <w:rStyle w:val="Hyperlink"/>
            <w:rFonts w:cs="Times New Roman"/>
            <w:noProof/>
          </w:rPr>
          <w:t>Figure 1:Graph showing the average surface temperature between 1880 and 2022 and the mean oceanic temperature anomaly between 1880 and 2015.</w:t>
        </w:r>
        <w:r w:rsidR="00A07E4E" w:rsidRPr="002B7050">
          <w:rPr>
            <w:rStyle w:val="Hyperlink"/>
            <w:rFonts w:cs="Times New Roman"/>
            <w:noProof/>
            <w:vertAlign w:val="superscript"/>
          </w:rPr>
          <w:t>3</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_Toc102063580 \h </w:instrText>
        </w:r>
        <w:r w:rsidR="00A07E4E" w:rsidRPr="002B7050">
          <w:rPr>
            <w:noProof/>
            <w:webHidden/>
          </w:rPr>
        </w:r>
        <w:r w:rsidR="00A07E4E" w:rsidRPr="002B7050">
          <w:rPr>
            <w:noProof/>
            <w:webHidden/>
          </w:rPr>
          <w:fldChar w:fldCharType="separate"/>
        </w:r>
        <w:r w:rsidR="00A07E4E" w:rsidRPr="002B7050">
          <w:rPr>
            <w:noProof/>
            <w:webHidden/>
          </w:rPr>
          <w:t>2</w:t>
        </w:r>
        <w:r w:rsidR="00A07E4E" w:rsidRPr="002B7050">
          <w:rPr>
            <w:noProof/>
            <w:webHidden/>
          </w:rPr>
          <w:fldChar w:fldCharType="end"/>
        </w:r>
      </w:hyperlink>
    </w:p>
    <w:p w14:paraId="384F0012" w14:textId="6B6C4FD7" w:rsidR="00A07E4E" w:rsidRPr="002B7050" w:rsidRDefault="009F4108">
      <w:pPr>
        <w:pStyle w:val="TableofFigures"/>
        <w:tabs>
          <w:tab w:val="right" w:leader="dot" w:pos="8494"/>
        </w:tabs>
        <w:rPr>
          <w:rFonts w:asciiTheme="minorHAnsi" w:eastAsiaTheme="minorEastAsia" w:hAnsiTheme="minorHAnsi"/>
          <w:noProof/>
          <w:sz w:val="22"/>
          <w:lang w:eastAsia="en-GB"/>
        </w:rPr>
      </w:pPr>
      <w:hyperlink w:anchor="_Toc102063581" w:history="1">
        <w:r w:rsidR="00A07E4E" w:rsidRPr="002B7050">
          <w:rPr>
            <w:rStyle w:val="Hyperlink"/>
            <w:rFonts w:cs="Times New Roman"/>
            <w:noProof/>
          </w:rPr>
          <w:t>Figure 2: a)- Geographical variation of temperature change forecast by the IPCC. b) Geographical variation of precipitation change forecast by the IPCC. RCP2.6 represents a “best case scenario” with RCP-8.5 representing the most extreme prediction.</w:t>
        </w:r>
        <w:r w:rsidR="00A07E4E" w:rsidRPr="002B7050">
          <w:rPr>
            <w:rStyle w:val="Hyperlink"/>
            <w:rFonts w:cs="Times New Roman"/>
            <w:noProof/>
            <w:vertAlign w:val="superscript"/>
          </w:rPr>
          <w:t>1</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_Toc102063581 \h </w:instrText>
        </w:r>
        <w:r w:rsidR="00A07E4E" w:rsidRPr="002B7050">
          <w:rPr>
            <w:noProof/>
            <w:webHidden/>
          </w:rPr>
        </w:r>
        <w:r w:rsidR="00A07E4E" w:rsidRPr="002B7050">
          <w:rPr>
            <w:noProof/>
            <w:webHidden/>
          </w:rPr>
          <w:fldChar w:fldCharType="separate"/>
        </w:r>
        <w:r w:rsidR="00A07E4E" w:rsidRPr="002B7050">
          <w:rPr>
            <w:noProof/>
            <w:webHidden/>
          </w:rPr>
          <w:t>3</w:t>
        </w:r>
        <w:r w:rsidR="00A07E4E" w:rsidRPr="002B7050">
          <w:rPr>
            <w:noProof/>
            <w:webHidden/>
          </w:rPr>
          <w:fldChar w:fldCharType="end"/>
        </w:r>
      </w:hyperlink>
    </w:p>
    <w:p w14:paraId="49C27C45" w14:textId="73FA37BC" w:rsidR="00A07E4E" w:rsidRPr="002B7050" w:rsidRDefault="009F4108">
      <w:pPr>
        <w:pStyle w:val="TableofFigures"/>
        <w:tabs>
          <w:tab w:val="right" w:leader="dot" w:pos="8494"/>
        </w:tabs>
        <w:rPr>
          <w:rFonts w:asciiTheme="minorHAnsi" w:eastAsiaTheme="minorEastAsia" w:hAnsiTheme="minorHAnsi"/>
          <w:noProof/>
          <w:sz w:val="22"/>
          <w:lang w:eastAsia="en-GB"/>
        </w:rPr>
      </w:pPr>
      <w:hyperlink w:anchor="_Toc102063582" w:history="1">
        <w:r w:rsidR="00A07E4E" w:rsidRPr="002B7050">
          <w:rPr>
            <w:rStyle w:val="Hyperlink"/>
            <w:rFonts w:cs="Times New Roman"/>
            <w:noProof/>
          </w:rPr>
          <w:t>Figure 3: Schematic diagram of solar radiation reaching the Earth’s atmosphere (a), radiation reflected back into space; (b), absorption of the radiation by the Earth and re-emitting as IR radiation; (c), IR radiation escaping the atmosphere and; (d), absorption of IR radiation by GHGs.</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_Toc102063582 \h </w:instrText>
        </w:r>
        <w:r w:rsidR="00A07E4E" w:rsidRPr="002B7050">
          <w:rPr>
            <w:noProof/>
            <w:webHidden/>
          </w:rPr>
        </w:r>
        <w:r w:rsidR="00A07E4E" w:rsidRPr="002B7050">
          <w:rPr>
            <w:noProof/>
            <w:webHidden/>
          </w:rPr>
          <w:fldChar w:fldCharType="separate"/>
        </w:r>
        <w:r w:rsidR="00A07E4E" w:rsidRPr="002B7050">
          <w:rPr>
            <w:noProof/>
            <w:webHidden/>
          </w:rPr>
          <w:t>5</w:t>
        </w:r>
        <w:r w:rsidR="00A07E4E" w:rsidRPr="002B7050">
          <w:rPr>
            <w:noProof/>
            <w:webHidden/>
          </w:rPr>
          <w:fldChar w:fldCharType="end"/>
        </w:r>
      </w:hyperlink>
    </w:p>
    <w:p w14:paraId="452632B7" w14:textId="58303D15" w:rsidR="00A07E4E" w:rsidRPr="002B7050" w:rsidRDefault="009F4108">
      <w:pPr>
        <w:pStyle w:val="TableofFigures"/>
        <w:tabs>
          <w:tab w:val="right" w:leader="dot" w:pos="8494"/>
        </w:tabs>
        <w:rPr>
          <w:rFonts w:asciiTheme="minorHAnsi" w:eastAsiaTheme="minorEastAsia" w:hAnsiTheme="minorHAnsi"/>
          <w:noProof/>
          <w:sz w:val="22"/>
          <w:lang w:eastAsia="en-GB"/>
        </w:rPr>
      </w:pPr>
      <w:hyperlink w:anchor="_Toc102063583" w:history="1">
        <w:r w:rsidR="00A07E4E" w:rsidRPr="002B7050">
          <w:rPr>
            <w:rStyle w:val="Hyperlink"/>
            <w:rFonts w:cs="Times New Roman"/>
            <w:noProof/>
          </w:rPr>
          <w:t>Figure 4: Graph showing Atmospheric CO</w:t>
        </w:r>
        <w:r w:rsidR="00A07E4E" w:rsidRPr="002B7050">
          <w:rPr>
            <w:rStyle w:val="Hyperlink"/>
            <w:rFonts w:cs="Times New Roman"/>
            <w:noProof/>
            <w:vertAlign w:val="subscript"/>
          </w:rPr>
          <w:t>2</w:t>
        </w:r>
        <w:r w:rsidR="00A07E4E" w:rsidRPr="002B7050">
          <w:rPr>
            <w:rStyle w:val="Hyperlink"/>
            <w:rFonts w:cs="Times New Roman"/>
            <w:noProof/>
          </w:rPr>
          <w:t xml:space="preserve"> levels over the last 800,000 Years.</w:t>
        </w:r>
        <w:r w:rsidR="00A07E4E" w:rsidRPr="002B7050">
          <w:rPr>
            <w:rStyle w:val="Hyperlink"/>
            <w:rFonts w:cs="Times New Roman"/>
            <w:noProof/>
            <w:vertAlign w:val="superscript"/>
          </w:rPr>
          <w:t>3</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_Toc102063583 \h </w:instrText>
        </w:r>
        <w:r w:rsidR="00A07E4E" w:rsidRPr="002B7050">
          <w:rPr>
            <w:noProof/>
            <w:webHidden/>
          </w:rPr>
        </w:r>
        <w:r w:rsidR="00A07E4E" w:rsidRPr="002B7050">
          <w:rPr>
            <w:noProof/>
            <w:webHidden/>
          </w:rPr>
          <w:fldChar w:fldCharType="separate"/>
        </w:r>
        <w:r w:rsidR="00A07E4E" w:rsidRPr="002B7050">
          <w:rPr>
            <w:noProof/>
            <w:webHidden/>
          </w:rPr>
          <w:t>8</w:t>
        </w:r>
        <w:r w:rsidR="00A07E4E" w:rsidRPr="002B7050">
          <w:rPr>
            <w:noProof/>
            <w:webHidden/>
          </w:rPr>
          <w:fldChar w:fldCharType="end"/>
        </w:r>
      </w:hyperlink>
    </w:p>
    <w:p w14:paraId="6574738A" w14:textId="28541ACF" w:rsidR="00A07E4E" w:rsidRPr="002B7050" w:rsidRDefault="009F4108">
      <w:pPr>
        <w:pStyle w:val="TableofFigures"/>
        <w:tabs>
          <w:tab w:val="right" w:leader="dot" w:pos="8494"/>
        </w:tabs>
        <w:rPr>
          <w:rFonts w:asciiTheme="minorHAnsi" w:eastAsiaTheme="minorEastAsia" w:hAnsiTheme="minorHAnsi"/>
          <w:noProof/>
          <w:sz w:val="22"/>
          <w:lang w:eastAsia="en-GB"/>
        </w:rPr>
      </w:pPr>
      <w:hyperlink w:anchor="_Toc102063584" w:history="1">
        <w:r w:rsidR="00A07E4E" w:rsidRPr="002B7050">
          <w:rPr>
            <w:rStyle w:val="Hyperlink"/>
            <w:rFonts w:cs="Times New Roman"/>
            <w:noProof/>
          </w:rPr>
          <w:t>Figure 5: Atmospheric CO</w:t>
        </w:r>
        <w:r w:rsidR="00A07E4E" w:rsidRPr="002B7050">
          <w:rPr>
            <w:rStyle w:val="Hyperlink"/>
            <w:rFonts w:cs="Times New Roman"/>
            <w:noProof/>
            <w:vertAlign w:val="subscript"/>
          </w:rPr>
          <w:t>2</w:t>
        </w:r>
        <w:r w:rsidR="00A07E4E" w:rsidRPr="002B7050">
          <w:rPr>
            <w:rStyle w:val="Hyperlink"/>
            <w:rFonts w:cs="Times New Roman"/>
            <w:noProof/>
          </w:rPr>
          <w:t xml:space="preserve"> concentrations over the timeframe of western civilisation.</w:t>
        </w:r>
        <w:r w:rsidR="00A07E4E" w:rsidRPr="002B7050">
          <w:rPr>
            <w:rStyle w:val="Hyperlink"/>
            <w:rFonts w:cs="Times New Roman"/>
            <w:noProof/>
            <w:vertAlign w:val="superscript"/>
          </w:rPr>
          <w:t>3</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_Toc102063584 \h </w:instrText>
        </w:r>
        <w:r w:rsidR="00A07E4E" w:rsidRPr="002B7050">
          <w:rPr>
            <w:noProof/>
            <w:webHidden/>
          </w:rPr>
        </w:r>
        <w:r w:rsidR="00A07E4E" w:rsidRPr="002B7050">
          <w:rPr>
            <w:noProof/>
            <w:webHidden/>
          </w:rPr>
          <w:fldChar w:fldCharType="separate"/>
        </w:r>
        <w:r w:rsidR="00A07E4E" w:rsidRPr="002B7050">
          <w:rPr>
            <w:noProof/>
            <w:webHidden/>
          </w:rPr>
          <w:t>8</w:t>
        </w:r>
        <w:r w:rsidR="00A07E4E" w:rsidRPr="002B7050">
          <w:rPr>
            <w:noProof/>
            <w:webHidden/>
          </w:rPr>
          <w:fldChar w:fldCharType="end"/>
        </w:r>
      </w:hyperlink>
    </w:p>
    <w:p w14:paraId="3F8165E6" w14:textId="45F943DE" w:rsidR="00A07E4E" w:rsidRPr="002B7050" w:rsidRDefault="009F4108">
      <w:pPr>
        <w:pStyle w:val="TableofFigures"/>
        <w:tabs>
          <w:tab w:val="right" w:leader="dot" w:pos="8494"/>
        </w:tabs>
        <w:rPr>
          <w:rFonts w:asciiTheme="minorHAnsi" w:eastAsiaTheme="minorEastAsia" w:hAnsiTheme="minorHAnsi"/>
          <w:noProof/>
          <w:sz w:val="22"/>
          <w:lang w:eastAsia="en-GB"/>
        </w:rPr>
      </w:pPr>
      <w:hyperlink w:anchor="_Toc102063585" w:history="1">
        <w:r w:rsidR="00A07E4E" w:rsidRPr="002B7050">
          <w:rPr>
            <w:rStyle w:val="Hyperlink"/>
            <w:rFonts w:cs="Times New Roman"/>
            <w:noProof/>
          </w:rPr>
          <w:t>Figure 6:examples of cyclic carbonates</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_Toc102063585 \h </w:instrText>
        </w:r>
        <w:r w:rsidR="00A07E4E" w:rsidRPr="002B7050">
          <w:rPr>
            <w:noProof/>
            <w:webHidden/>
          </w:rPr>
        </w:r>
        <w:r w:rsidR="00A07E4E" w:rsidRPr="002B7050">
          <w:rPr>
            <w:noProof/>
            <w:webHidden/>
          </w:rPr>
          <w:fldChar w:fldCharType="separate"/>
        </w:r>
        <w:r w:rsidR="00A07E4E" w:rsidRPr="002B7050">
          <w:rPr>
            <w:noProof/>
            <w:webHidden/>
          </w:rPr>
          <w:t>11</w:t>
        </w:r>
        <w:r w:rsidR="00A07E4E" w:rsidRPr="002B7050">
          <w:rPr>
            <w:noProof/>
            <w:webHidden/>
          </w:rPr>
          <w:fldChar w:fldCharType="end"/>
        </w:r>
      </w:hyperlink>
    </w:p>
    <w:p w14:paraId="622F108E" w14:textId="0409AE5F" w:rsidR="00A07E4E" w:rsidRPr="002B7050" w:rsidRDefault="009F4108">
      <w:pPr>
        <w:pStyle w:val="TableofFigures"/>
        <w:tabs>
          <w:tab w:val="right" w:leader="dot" w:pos="8494"/>
        </w:tabs>
        <w:rPr>
          <w:rFonts w:asciiTheme="minorHAnsi" w:eastAsiaTheme="minorEastAsia" w:hAnsiTheme="minorHAnsi"/>
          <w:noProof/>
          <w:sz w:val="22"/>
          <w:lang w:eastAsia="en-GB"/>
        </w:rPr>
      </w:pPr>
      <w:hyperlink w:anchor="_Toc102063586" w:history="1">
        <w:r w:rsidR="00A07E4E" w:rsidRPr="002B7050">
          <w:rPr>
            <w:rStyle w:val="Hyperlink"/>
            <w:rFonts w:cs="Times New Roman"/>
            <w:noProof/>
          </w:rPr>
          <w:t>Figure 7: a) Cyclic carbonate synthesis from 1,2-diol and phosgene gas.</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_Toc102063586 \h </w:instrText>
        </w:r>
        <w:r w:rsidR="00A07E4E" w:rsidRPr="002B7050">
          <w:rPr>
            <w:noProof/>
            <w:webHidden/>
          </w:rPr>
        </w:r>
        <w:r w:rsidR="00A07E4E" w:rsidRPr="002B7050">
          <w:rPr>
            <w:noProof/>
            <w:webHidden/>
          </w:rPr>
          <w:fldChar w:fldCharType="separate"/>
        </w:r>
        <w:r w:rsidR="00A07E4E" w:rsidRPr="002B7050">
          <w:rPr>
            <w:noProof/>
            <w:webHidden/>
          </w:rPr>
          <w:t>12</w:t>
        </w:r>
        <w:r w:rsidR="00A07E4E" w:rsidRPr="002B7050">
          <w:rPr>
            <w:noProof/>
            <w:webHidden/>
          </w:rPr>
          <w:fldChar w:fldCharType="end"/>
        </w:r>
      </w:hyperlink>
    </w:p>
    <w:p w14:paraId="429AF5EC" w14:textId="19A5DE57" w:rsidR="00A07E4E" w:rsidRPr="002B7050" w:rsidRDefault="009F4108">
      <w:pPr>
        <w:pStyle w:val="TableofFigures"/>
        <w:tabs>
          <w:tab w:val="right" w:leader="dot" w:pos="8494"/>
        </w:tabs>
        <w:rPr>
          <w:rFonts w:asciiTheme="minorHAnsi" w:eastAsiaTheme="minorEastAsia" w:hAnsiTheme="minorHAnsi"/>
          <w:noProof/>
          <w:sz w:val="22"/>
          <w:lang w:eastAsia="en-GB"/>
        </w:rPr>
      </w:pPr>
      <w:hyperlink w:anchor="_Toc102063587" w:history="1">
        <w:r w:rsidR="00A07E4E" w:rsidRPr="002B7050">
          <w:rPr>
            <w:rStyle w:val="Hyperlink"/>
            <w:rFonts w:cs="Times New Roman"/>
            <w:noProof/>
          </w:rPr>
          <w:t>Figure 8: Salophen formation from a salicylaldehyde with phenylene-1,2-dimine.</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_Toc102063587 \h </w:instrText>
        </w:r>
        <w:r w:rsidR="00A07E4E" w:rsidRPr="002B7050">
          <w:rPr>
            <w:noProof/>
            <w:webHidden/>
          </w:rPr>
        </w:r>
        <w:r w:rsidR="00A07E4E" w:rsidRPr="002B7050">
          <w:rPr>
            <w:noProof/>
            <w:webHidden/>
          </w:rPr>
          <w:fldChar w:fldCharType="separate"/>
        </w:r>
        <w:r w:rsidR="00A07E4E" w:rsidRPr="002B7050">
          <w:rPr>
            <w:noProof/>
            <w:webHidden/>
          </w:rPr>
          <w:t>18</w:t>
        </w:r>
        <w:r w:rsidR="00A07E4E" w:rsidRPr="002B7050">
          <w:rPr>
            <w:noProof/>
            <w:webHidden/>
          </w:rPr>
          <w:fldChar w:fldCharType="end"/>
        </w:r>
      </w:hyperlink>
    </w:p>
    <w:p w14:paraId="4DD92C82" w14:textId="322485B7" w:rsidR="00A07E4E" w:rsidRPr="002B7050" w:rsidRDefault="009F4108">
      <w:pPr>
        <w:pStyle w:val="TableofFigures"/>
        <w:tabs>
          <w:tab w:val="right" w:leader="dot" w:pos="8494"/>
        </w:tabs>
        <w:rPr>
          <w:rFonts w:asciiTheme="minorHAnsi" w:eastAsiaTheme="minorEastAsia" w:hAnsiTheme="minorHAnsi"/>
          <w:noProof/>
          <w:sz w:val="22"/>
          <w:lang w:eastAsia="en-GB"/>
        </w:rPr>
      </w:pPr>
      <w:hyperlink w:anchor="_Toc102063588" w:history="1">
        <w:r w:rsidR="00A07E4E" w:rsidRPr="002B7050">
          <w:rPr>
            <w:rStyle w:val="Hyperlink"/>
            <w:rFonts w:cs="Times New Roman"/>
            <w:noProof/>
          </w:rPr>
          <w:t>Figure 9: The principles of green chemistry as laid out by Paul Anastas and Nicolas Eghbali</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_Toc102063588 \h </w:instrText>
        </w:r>
        <w:r w:rsidR="00A07E4E" w:rsidRPr="002B7050">
          <w:rPr>
            <w:noProof/>
            <w:webHidden/>
          </w:rPr>
        </w:r>
        <w:r w:rsidR="00A07E4E" w:rsidRPr="002B7050">
          <w:rPr>
            <w:noProof/>
            <w:webHidden/>
          </w:rPr>
          <w:fldChar w:fldCharType="separate"/>
        </w:r>
        <w:r w:rsidR="00A07E4E" w:rsidRPr="002B7050">
          <w:rPr>
            <w:noProof/>
            <w:webHidden/>
          </w:rPr>
          <w:t>22</w:t>
        </w:r>
        <w:r w:rsidR="00A07E4E" w:rsidRPr="002B7050">
          <w:rPr>
            <w:noProof/>
            <w:webHidden/>
          </w:rPr>
          <w:fldChar w:fldCharType="end"/>
        </w:r>
      </w:hyperlink>
    </w:p>
    <w:p w14:paraId="1F8D65E6" w14:textId="1071FC79" w:rsidR="00A07E4E" w:rsidRPr="002B7050" w:rsidRDefault="009F4108">
      <w:pPr>
        <w:pStyle w:val="TableofFigures"/>
        <w:tabs>
          <w:tab w:val="right" w:leader="dot" w:pos="8494"/>
        </w:tabs>
        <w:rPr>
          <w:rFonts w:asciiTheme="minorHAnsi" w:eastAsiaTheme="minorEastAsia" w:hAnsiTheme="minorHAnsi"/>
          <w:noProof/>
          <w:sz w:val="22"/>
          <w:lang w:eastAsia="en-GB"/>
        </w:rPr>
      </w:pPr>
      <w:hyperlink w:anchor="_Toc102063589" w:history="1">
        <w:r w:rsidR="00A07E4E" w:rsidRPr="002B7050">
          <w:rPr>
            <w:rStyle w:val="Hyperlink"/>
            <w:rFonts w:cs="Times New Roman"/>
            <w:noProof/>
          </w:rPr>
          <w:t xml:space="preserve">Figure 10: The </w:t>
        </w:r>
        <w:r w:rsidR="00A07E4E" w:rsidRPr="002B7050">
          <w:rPr>
            <w:rStyle w:val="Hyperlink"/>
            <w:rFonts w:cs="Times New Roman"/>
            <w:noProof/>
            <w:vertAlign w:val="superscript"/>
          </w:rPr>
          <w:t>1</w:t>
        </w:r>
        <w:r w:rsidR="00A07E4E" w:rsidRPr="002B7050">
          <w:rPr>
            <w:rStyle w:val="Hyperlink"/>
            <w:rFonts w:cs="Times New Roman"/>
            <w:noProof/>
          </w:rPr>
          <w:t xml:space="preserve">H-NMR spectrum of purified 4-allylphenol, </w:t>
        </w:r>
        <w:r w:rsidR="00A07E4E" w:rsidRPr="002B7050">
          <w:rPr>
            <w:rStyle w:val="Hyperlink"/>
            <w:rFonts w:cs="Times New Roman"/>
            <w:b/>
            <w:bCs/>
            <w:noProof/>
          </w:rPr>
          <w:t>2b</w:t>
        </w:r>
        <w:r w:rsidR="00A07E4E" w:rsidRPr="002B7050">
          <w:rPr>
            <w:rStyle w:val="Hyperlink"/>
            <w:rFonts w:cs="Times New Roman"/>
            <w:noProof/>
          </w:rPr>
          <w:t>.</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_Toc102063589 \h </w:instrText>
        </w:r>
        <w:r w:rsidR="00A07E4E" w:rsidRPr="002B7050">
          <w:rPr>
            <w:noProof/>
            <w:webHidden/>
          </w:rPr>
        </w:r>
        <w:r w:rsidR="00A07E4E" w:rsidRPr="002B7050">
          <w:rPr>
            <w:noProof/>
            <w:webHidden/>
          </w:rPr>
          <w:fldChar w:fldCharType="separate"/>
        </w:r>
        <w:r w:rsidR="00A07E4E" w:rsidRPr="002B7050">
          <w:rPr>
            <w:noProof/>
            <w:webHidden/>
          </w:rPr>
          <w:t>27</w:t>
        </w:r>
        <w:r w:rsidR="00A07E4E" w:rsidRPr="002B7050">
          <w:rPr>
            <w:noProof/>
            <w:webHidden/>
          </w:rPr>
          <w:fldChar w:fldCharType="end"/>
        </w:r>
      </w:hyperlink>
    </w:p>
    <w:p w14:paraId="0E8AE6E6" w14:textId="2FB1CD8C" w:rsidR="00A07E4E" w:rsidRPr="002B7050" w:rsidRDefault="009F4108">
      <w:pPr>
        <w:pStyle w:val="TableofFigures"/>
        <w:tabs>
          <w:tab w:val="right" w:leader="dot" w:pos="8494"/>
        </w:tabs>
        <w:rPr>
          <w:rFonts w:asciiTheme="minorHAnsi" w:eastAsiaTheme="minorEastAsia" w:hAnsiTheme="minorHAnsi"/>
          <w:noProof/>
          <w:sz w:val="22"/>
          <w:lang w:eastAsia="en-GB"/>
        </w:rPr>
      </w:pPr>
      <w:hyperlink w:anchor="_Toc102063590" w:history="1">
        <w:r w:rsidR="00A07E4E" w:rsidRPr="002B7050">
          <w:rPr>
            <w:rStyle w:val="Hyperlink"/>
            <w:rFonts w:cs="Times New Roman"/>
            <w:noProof/>
          </w:rPr>
          <w:t xml:space="preserve">Figure 11: </w:t>
        </w:r>
        <w:r w:rsidR="00A07E4E" w:rsidRPr="002B7050">
          <w:rPr>
            <w:rStyle w:val="Hyperlink"/>
            <w:rFonts w:cs="Times New Roman"/>
            <w:noProof/>
            <w:vertAlign w:val="superscript"/>
          </w:rPr>
          <w:t>13</w:t>
        </w:r>
        <w:r w:rsidR="00A07E4E" w:rsidRPr="002B7050">
          <w:rPr>
            <w:rStyle w:val="Hyperlink"/>
            <w:rFonts w:cs="Times New Roman"/>
            <w:noProof/>
          </w:rPr>
          <w:t xml:space="preserve">C-NMR spectrum of purified 4-allylphenol, </w:t>
        </w:r>
        <w:r w:rsidR="00A07E4E" w:rsidRPr="002B7050">
          <w:rPr>
            <w:rStyle w:val="Hyperlink"/>
            <w:rFonts w:cs="Times New Roman"/>
            <w:b/>
            <w:bCs/>
            <w:noProof/>
          </w:rPr>
          <w:t>2a</w:t>
        </w:r>
        <w:r w:rsidR="00A07E4E" w:rsidRPr="002B7050">
          <w:rPr>
            <w:rStyle w:val="Hyperlink"/>
            <w:rFonts w:cs="Times New Roman"/>
            <w:noProof/>
          </w:rPr>
          <w:t>.</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_Toc102063590 \h </w:instrText>
        </w:r>
        <w:r w:rsidR="00A07E4E" w:rsidRPr="002B7050">
          <w:rPr>
            <w:noProof/>
            <w:webHidden/>
          </w:rPr>
        </w:r>
        <w:r w:rsidR="00A07E4E" w:rsidRPr="002B7050">
          <w:rPr>
            <w:noProof/>
            <w:webHidden/>
          </w:rPr>
          <w:fldChar w:fldCharType="separate"/>
        </w:r>
        <w:r w:rsidR="00A07E4E" w:rsidRPr="002B7050">
          <w:rPr>
            <w:noProof/>
            <w:webHidden/>
          </w:rPr>
          <w:t>28</w:t>
        </w:r>
        <w:r w:rsidR="00A07E4E" w:rsidRPr="002B7050">
          <w:rPr>
            <w:noProof/>
            <w:webHidden/>
          </w:rPr>
          <w:fldChar w:fldCharType="end"/>
        </w:r>
      </w:hyperlink>
    </w:p>
    <w:p w14:paraId="01C8BDD4" w14:textId="2A883703" w:rsidR="00A07E4E" w:rsidRPr="002B7050" w:rsidRDefault="009F4108">
      <w:pPr>
        <w:pStyle w:val="TableofFigures"/>
        <w:tabs>
          <w:tab w:val="right" w:leader="dot" w:pos="8494"/>
        </w:tabs>
        <w:rPr>
          <w:rFonts w:asciiTheme="minorHAnsi" w:eastAsiaTheme="minorEastAsia" w:hAnsiTheme="minorHAnsi"/>
          <w:noProof/>
          <w:sz w:val="22"/>
          <w:lang w:eastAsia="en-GB"/>
        </w:rPr>
      </w:pPr>
      <w:hyperlink w:anchor="_Toc102063591" w:history="1">
        <w:r w:rsidR="00A07E4E" w:rsidRPr="002B7050">
          <w:rPr>
            <w:rStyle w:val="Hyperlink"/>
            <w:rFonts w:cs="Times New Roman"/>
            <w:noProof/>
          </w:rPr>
          <w:t xml:space="preserve">Figure 12: IR Spectrum of 4-allylphenol, </w:t>
        </w:r>
        <w:r w:rsidR="00A07E4E" w:rsidRPr="002B7050">
          <w:rPr>
            <w:rStyle w:val="Hyperlink"/>
            <w:rFonts w:cs="Times New Roman"/>
            <w:b/>
            <w:bCs/>
            <w:noProof/>
          </w:rPr>
          <w:t>2a</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_Toc102063591 \h </w:instrText>
        </w:r>
        <w:r w:rsidR="00A07E4E" w:rsidRPr="002B7050">
          <w:rPr>
            <w:noProof/>
            <w:webHidden/>
          </w:rPr>
        </w:r>
        <w:r w:rsidR="00A07E4E" w:rsidRPr="002B7050">
          <w:rPr>
            <w:noProof/>
            <w:webHidden/>
          </w:rPr>
          <w:fldChar w:fldCharType="separate"/>
        </w:r>
        <w:r w:rsidR="00A07E4E" w:rsidRPr="002B7050">
          <w:rPr>
            <w:noProof/>
            <w:webHidden/>
          </w:rPr>
          <w:t>28</w:t>
        </w:r>
        <w:r w:rsidR="00A07E4E" w:rsidRPr="002B7050">
          <w:rPr>
            <w:noProof/>
            <w:webHidden/>
          </w:rPr>
          <w:fldChar w:fldCharType="end"/>
        </w:r>
      </w:hyperlink>
    </w:p>
    <w:p w14:paraId="0D27314E" w14:textId="0E7C1708" w:rsidR="00A07E4E" w:rsidRPr="002B7050" w:rsidRDefault="009F4108">
      <w:pPr>
        <w:pStyle w:val="TableofFigures"/>
        <w:tabs>
          <w:tab w:val="right" w:leader="dot" w:pos="8494"/>
        </w:tabs>
        <w:rPr>
          <w:rFonts w:asciiTheme="minorHAnsi" w:eastAsiaTheme="minorEastAsia" w:hAnsiTheme="minorHAnsi"/>
          <w:noProof/>
          <w:sz w:val="22"/>
          <w:lang w:eastAsia="en-GB"/>
        </w:rPr>
      </w:pPr>
      <w:hyperlink w:anchor="_Toc102063592" w:history="1">
        <w:r w:rsidR="00A07E4E" w:rsidRPr="002B7050">
          <w:rPr>
            <w:rStyle w:val="Hyperlink"/>
            <w:rFonts w:cs="Times New Roman"/>
            <w:noProof/>
          </w:rPr>
          <w:t xml:space="preserve">Figure 13: ESI- Mass Spectrum of of 4-allylphenol, </w:t>
        </w:r>
        <w:r w:rsidR="00A07E4E" w:rsidRPr="002B7050">
          <w:rPr>
            <w:rStyle w:val="Hyperlink"/>
            <w:rFonts w:cs="Times New Roman"/>
            <w:b/>
            <w:bCs/>
            <w:noProof/>
          </w:rPr>
          <w:t>2a</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_Toc102063592 \h </w:instrText>
        </w:r>
        <w:r w:rsidR="00A07E4E" w:rsidRPr="002B7050">
          <w:rPr>
            <w:noProof/>
            <w:webHidden/>
          </w:rPr>
        </w:r>
        <w:r w:rsidR="00A07E4E" w:rsidRPr="002B7050">
          <w:rPr>
            <w:noProof/>
            <w:webHidden/>
          </w:rPr>
          <w:fldChar w:fldCharType="separate"/>
        </w:r>
        <w:r w:rsidR="00A07E4E" w:rsidRPr="002B7050">
          <w:rPr>
            <w:noProof/>
            <w:webHidden/>
          </w:rPr>
          <w:t>29</w:t>
        </w:r>
        <w:r w:rsidR="00A07E4E" w:rsidRPr="002B7050">
          <w:rPr>
            <w:noProof/>
            <w:webHidden/>
          </w:rPr>
          <w:fldChar w:fldCharType="end"/>
        </w:r>
      </w:hyperlink>
    </w:p>
    <w:p w14:paraId="339B3529" w14:textId="3C990605" w:rsidR="00A07E4E" w:rsidRPr="002B7050" w:rsidRDefault="009F4108">
      <w:pPr>
        <w:pStyle w:val="TableofFigures"/>
        <w:tabs>
          <w:tab w:val="right" w:leader="dot" w:pos="8494"/>
        </w:tabs>
        <w:rPr>
          <w:rFonts w:asciiTheme="minorHAnsi" w:eastAsiaTheme="minorEastAsia" w:hAnsiTheme="minorHAnsi"/>
          <w:noProof/>
          <w:sz w:val="22"/>
          <w:lang w:eastAsia="en-GB"/>
        </w:rPr>
      </w:pPr>
      <w:hyperlink w:anchor="_Toc102063593" w:history="1">
        <w:r w:rsidR="00A07E4E" w:rsidRPr="002B7050">
          <w:rPr>
            <w:rStyle w:val="Hyperlink"/>
            <w:rFonts w:cs="Times New Roman"/>
            <w:noProof/>
          </w:rPr>
          <w:t>Figure 14:</w:t>
        </w:r>
        <w:r w:rsidR="00A07E4E" w:rsidRPr="002B7050">
          <w:rPr>
            <w:rStyle w:val="Hyperlink"/>
            <w:rFonts w:cs="Times New Roman"/>
            <w:noProof/>
            <w:vertAlign w:val="superscript"/>
          </w:rPr>
          <w:t>1</w:t>
        </w:r>
        <w:r w:rsidR="00A07E4E" w:rsidRPr="002B7050">
          <w:rPr>
            <w:rStyle w:val="Hyperlink"/>
            <w:rFonts w:cs="Times New Roman"/>
            <w:noProof/>
          </w:rPr>
          <w:t xml:space="preserve">H-NMR spectrum showing product </w:t>
        </w:r>
        <w:r w:rsidR="00A07E4E" w:rsidRPr="002B7050">
          <w:rPr>
            <w:rStyle w:val="Hyperlink"/>
            <w:rFonts w:cs="Times New Roman"/>
            <w:b/>
            <w:bCs/>
            <w:noProof/>
          </w:rPr>
          <w:t>2b</w:t>
        </w:r>
        <w:r w:rsidR="00A07E4E" w:rsidRPr="002B7050">
          <w:rPr>
            <w:rStyle w:val="Hyperlink"/>
            <w:rFonts w:cs="Times New Roman"/>
            <w:noProof/>
          </w:rPr>
          <w:t xml:space="preserve"> produced as a side product during the synthesis of 4-allylphenol, </w:t>
        </w:r>
        <w:r w:rsidR="00A07E4E" w:rsidRPr="002B7050">
          <w:rPr>
            <w:rStyle w:val="Hyperlink"/>
            <w:rFonts w:cs="Times New Roman"/>
            <w:b/>
            <w:bCs/>
            <w:noProof/>
          </w:rPr>
          <w:t>2a</w:t>
        </w:r>
        <w:r w:rsidR="00A07E4E" w:rsidRPr="002B7050">
          <w:rPr>
            <w:rStyle w:val="Hyperlink"/>
            <w:rFonts w:cs="Times New Roman"/>
            <w:noProof/>
          </w:rPr>
          <w:t>.</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_Toc102063593 \h </w:instrText>
        </w:r>
        <w:r w:rsidR="00A07E4E" w:rsidRPr="002B7050">
          <w:rPr>
            <w:noProof/>
            <w:webHidden/>
          </w:rPr>
        </w:r>
        <w:r w:rsidR="00A07E4E" w:rsidRPr="002B7050">
          <w:rPr>
            <w:noProof/>
            <w:webHidden/>
          </w:rPr>
          <w:fldChar w:fldCharType="separate"/>
        </w:r>
        <w:r w:rsidR="00A07E4E" w:rsidRPr="002B7050">
          <w:rPr>
            <w:noProof/>
            <w:webHidden/>
          </w:rPr>
          <w:t>30</w:t>
        </w:r>
        <w:r w:rsidR="00A07E4E" w:rsidRPr="002B7050">
          <w:rPr>
            <w:noProof/>
            <w:webHidden/>
          </w:rPr>
          <w:fldChar w:fldCharType="end"/>
        </w:r>
      </w:hyperlink>
    </w:p>
    <w:p w14:paraId="64533CBA" w14:textId="541DB19F" w:rsidR="00A07E4E" w:rsidRPr="002B7050" w:rsidRDefault="009F4108">
      <w:pPr>
        <w:pStyle w:val="TableofFigures"/>
        <w:tabs>
          <w:tab w:val="right" w:leader="dot" w:pos="8494"/>
        </w:tabs>
        <w:rPr>
          <w:rFonts w:asciiTheme="minorHAnsi" w:eastAsiaTheme="minorEastAsia" w:hAnsiTheme="minorHAnsi"/>
          <w:noProof/>
          <w:sz w:val="22"/>
          <w:lang w:eastAsia="en-GB"/>
        </w:rPr>
      </w:pPr>
      <w:hyperlink w:anchor="_Toc102063594" w:history="1">
        <w:r w:rsidR="00A07E4E" w:rsidRPr="002B7050">
          <w:rPr>
            <w:rStyle w:val="Hyperlink"/>
            <w:rFonts w:cs="Times New Roman"/>
            <w:noProof/>
          </w:rPr>
          <w:t xml:space="preserve">Figure 15: ESI-Mass Spectrum of </w:t>
        </w:r>
        <w:r w:rsidR="00A07E4E" w:rsidRPr="002B7050">
          <w:rPr>
            <w:rStyle w:val="Hyperlink"/>
            <w:rFonts w:cs="Times New Roman"/>
            <w:b/>
            <w:bCs/>
            <w:noProof/>
          </w:rPr>
          <w:t>2b</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_Toc102063594 \h </w:instrText>
        </w:r>
        <w:r w:rsidR="00A07E4E" w:rsidRPr="002B7050">
          <w:rPr>
            <w:noProof/>
            <w:webHidden/>
          </w:rPr>
        </w:r>
        <w:r w:rsidR="00A07E4E" w:rsidRPr="002B7050">
          <w:rPr>
            <w:noProof/>
            <w:webHidden/>
          </w:rPr>
          <w:fldChar w:fldCharType="separate"/>
        </w:r>
        <w:r w:rsidR="00A07E4E" w:rsidRPr="002B7050">
          <w:rPr>
            <w:noProof/>
            <w:webHidden/>
          </w:rPr>
          <w:t>30</w:t>
        </w:r>
        <w:r w:rsidR="00A07E4E" w:rsidRPr="002B7050">
          <w:rPr>
            <w:noProof/>
            <w:webHidden/>
          </w:rPr>
          <w:fldChar w:fldCharType="end"/>
        </w:r>
      </w:hyperlink>
    </w:p>
    <w:p w14:paraId="684D8A2A" w14:textId="5BE6936A" w:rsidR="00A07E4E" w:rsidRPr="002B7050" w:rsidRDefault="009F4108">
      <w:pPr>
        <w:pStyle w:val="TableofFigures"/>
        <w:tabs>
          <w:tab w:val="right" w:leader="dot" w:pos="8494"/>
        </w:tabs>
        <w:rPr>
          <w:rFonts w:asciiTheme="minorHAnsi" w:eastAsiaTheme="minorEastAsia" w:hAnsiTheme="minorHAnsi"/>
          <w:noProof/>
          <w:sz w:val="22"/>
          <w:lang w:eastAsia="en-GB"/>
        </w:rPr>
      </w:pPr>
      <w:hyperlink w:anchor="_Toc102063595" w:history="1">
        <w:r w:rsidR="00A07E4E" w:rsidRPr="002B7050">
          <w:rPr>
            <w:rStyle w:val="Hyperlink"/>
            <w:rFonts w:cs="Times New Roman"/>
            <w:noProof/>
          </w:rPr>
          <w:t xml:space="preserve">Figure 16: IR Spectrum of </w:t>
        </w:r>
        <w:r w:rsidR="00A07E4E" w:rsidRPr="002B7050">
          <w:rPr>
            <w:rStyle w:val="Hyperlink"/>
            <w:rFonts w:cs="Times New Roman"/>
            <w:b/>
            <w:bCs/>
            <w:noProof/>
          </w:rPr>
          <w:t>2b.</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_Toc102063595 \h </w:instrText>
        </w:r>
        <w:r w:rsidR="00A07E4E" w:rsidRPr="002B7050">
          <w:rPr>
            <w:noProof/>
            <w:webHidden/>
          </w:rPr>
        </w:r>
        <w:r w:rsidR="00A07E4E" w:rsidRPr="002B7050">
          <w:rPr>
            <w:noProof/>
            <w:webHidden/>
          </w:rPr>
          <w:fldChar w:fldCharType="separate"/>
        </w:r>
        <w:r w:rsidR="00A07E4E" w:rsidRPr="002B7050">
          <w:rPr>
            <w:noProof/>
            <w:webHidden/>
          </w:rPr>
          <w:t>31</w:t>
        </w:r>
        <w:r w:rsidR="00A07E4E" w:rsidRPr="002B7050">
          <w:rPr>
            <w:noProof/>
            <w:webHidden/>
          </w:rPr>
          <w:fldChar w:fldCharType="end"/>
        </w:r>
      </w:hyperlink>
    </w:p>
    <w:p w14:paraId="01BA66A5" w14:textId="3C425C8D" w:rsidR="00A07E4E" w:rsidRPr="002B7050" w:rsidRDefault="009F4108">
      <w:pPr>
        <w:pStyle w:val="TableofFigures"/>
        <w:tabs>
          <w:tab w:val="right" w:leader="dot" w:pos="8494"/>
        </w:tabs>
        <w:rPr>
          <w:rFonts w:asciiTheme="minorHAnsi" w:eastAsiaTheme="minorEastAsia" w:hAnsiTheme="minorHAnsi"/>
          <w:noProof/>
          <w:sz w:val="22"/>
          <w:lang w:eastAsia="en-GB"/>
        </w:rPr>
      </w:pPr>
      <w:hyperlink w:anchor="_Toc102063596" w:history="1">
        <w:r w:rsidR="00A07E4E" w:rsidRPr="002B7050">
          <w:rPr>
            <w:rStyle w:val="Hyperlink"/>
            <w:rFonts w:cs="Times New Roman"/>
            <w:noProof/>
          </w:rPr>
          <w:t xml:space="preserve">Figure 17: Crude NMR spectra of a demethylation reaction using a 2M NaOH quench (red) and a standard demethylation (blue). Peaks at 4.25, 3.1 and 1.6 ppm, caused by the presence of </w:t>
        </w:r>
        <w:r w:rsidR="00A07E4E" w:rsidRPr="002B7050">
          <w:rPr>
            <w:rStyle w:val="Hyperlink"/>
            <w:rFonts w:cs="Times New Roman"/>
            <w:b/>
            <w:noProof/>
          </w:rPr>
          <w:t>2b</w:t>
        </w:r>
        <w:r w:rsidR="00A07E4E" w:rsidRPr="002B7050">
          <w:rPr>
            <w:rStyle w:val="Hyperlink"/>
            <w:rFonts w:cs="Times New Roman"/>
            <w:noProof/>
          </w:rPr>
          <w:t xml:space="preserve"> are entirely absent from the red trace.</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_Toc102063596 \h </w:instrText>
        </w:r>
        <w:r w:rsidR="00A07E4E" w:rsidRPr="002B7050">
          <w:rPr>
            <w:noProof/>
            <w:webHidden/>
          </w:rPr>
        </w:r>
        <w:r w:rsidR="00A07E4E" w:rsidRPr="002B7050">
          <w:rPr>
            <w:noProof/>
            <w:webHidden/>
          </w:rPr>
          <w:fldChar w:fldCharType="separate"/>
        </w:r>
        <w:r w:rsidR="00A07E4E" w:rsidRPr="002B7050">
          <w:rPr>
            <w:noProof/>
            <w:webHidden/>
          </w:rPr>
          <w:t>34</w:t>
        </w:r>
        <w:r w:rsidR="00A07E4E" w:rsidRPr="002B7050">
          <w:rPr>
            <w:noProof/>
            <w:webHidden/>
          </w:rPr>
          <w:fldChar w:fldCharType="end"/>
        </w:r>
      </w:hyperlink>
    </w:p>
    <w:p w14:paraId="6700854E" w14:textId="29717167" w:rsidR="00A07E4E" w:rsidRPr="002B7050" w:rsidRDefault="009F4108">
      <w:pPr>
        <w:pStyle w:val="TableofFigures"/>
        <w:tabs>
          <w:tab w:val="right" w:leader="dot" w:pos="8494"/>
        </w:tabs>
        <w:rPr>
          <w:rFonts w:asciiTheme="minorHAnsi" w:eastAsiaTheme="minorEastAsia" w:hAnsiTheme="minorHAnsi"/>
          <w:noProof/>
          <w:sz w:val="22"/>
          <w:lang w:eastAsia="en-GB"/>
        </w:rPr>
      </w:pPr>
      <w:hyperlink w:anchor="_Toc102063597" w:history="1">
        <w:r w:rsidR="00A07E4E" w:rsidRPr="002B7050">
          <w:rPr>
            <w:rStyle w:val="Hyperlink"/>
            <w:rFonts w:cs="Times New Roman"/>
            <w:noProof/>
          </w:rPr>
          <w:t xml:space="preserve">Figure 18: </w:t>
        </w:r>
        <w:r w:rsidR="00A07E4E" w:rsidRPr="002B7050">
          <w:rPr>
            <w:rStyle w:val="Hyperlink"/>
            <w:rFonts w:cs="Times New Roman"/>
            <w:noProof/>
            <w:vertAlign w:val="superscript"/>
          </w:rPr>
          <w:t>1</w:t>
        </w:r>
        <w:r w:rsidR="00A07E4E" w:rsidRPr="002B7050">
          <w:rPr>
            <w:rStyle w:val="Hyperlink"/>
            <w:rFonts w:cs="Times New Roman"/>
            <w:noProof/>
          </w:rPr>
          <w:t xml:space="preserve">H-NMR spectrum of 2-hydroxy-5-allylbenzaldehyde </w:t>
        </w:r>
        <w:r w:rsidR="00A07E4E" w:rsidRPr="002B7050">
          <w:rPr>
            <w:rStyle w:val="Hyperlink"/>
            <w:rFonts w:cs="Times New Roman"/>
            <w:b/>
            <w:noProof/>
          </w:rPr>
          <w:t>3a</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_Toc102063597 \h </w:instrText>
        </w:r>
        <w:r w:rsidR="00A07E4E" w:rsidRPr="002B7050">
          <w:rPr>
            <w:noProof/>
            <w:webHidden/>
          </w:rPr>
        </w:r>
        <w:r w:rsidR="00A07E4E" w:rsidRPr="002B7050">
          <w:rPr>
            <w:noProof/>
            <w:webHidden/>
          </w:rPr>
          <w:fldChar w:fldCharType="separate"/>
        </w:r>
        <w:r w:rsidR="00A07E4E" w:rsidRPr="002B7050">
          <w:rPr>
            <w:noProof/>
            <w:webHidden/>
          </w:rPr>
          <w:t>41</w:t>
        </w:r>
        <w:r w:rsidR="00A07E4E" w:rsidRPr="002B7050">
          <w:rPr>
            <w:noProof/>
            <w:webHidden/>
          </w:rPr>
          <w:fldChar w:fldCharType="end"/>
        </w:r>
      </w:hyperlink>
    </w:p>
    <w:p w14:paraId="1A06F87A" w14:textId="5D8552E6" w:rsidR="00A07E4E" w:rsidRPr="002B7050" w:rsidRDefault="009F4108">
      <w:pPr>
        <w:pStyle w:val="TableofFigures"/>
        <w:tabs>
          <w:tab w:val="right" w:leader="dot" w:pos="8494"/>
        </w:tabs>
        <w:rPr>
          <w:rFonts w:asciiTheme="minorHAnsi" w:eastAsiaTheme="minorEastAsia" w:hAnsiTheme="minorHAnsi"/>
          <w:noProof/>
          <w:sz w:val="22"/>
          <w:lang w:eastAsia="en-GB"/>
        </w:rPr>
      </w:pPr>
      <w:hyperlink w:anchor="_Toc102063598" w:history="1">
        <w:r w:rsidR="00A07E4E" w:rsidRPr="002B7050">
          <w:rPr>
            <w:rStyle w:val="Hyperlink"/>
            <w:rFonts w:cs="Times New Roman"/>
            <w:noProof/>
          </w:rPr>
          <w:t xml:space="preserve">Figure 19: </w:t>
        </w:r>
        <w:r w:rsidR="00A07E4E" w:rsidRPr="002B7050">
          <w:rPr>
            <w:rStyle w:val="Hyperlink"/>
            <w:rFonts w:cs="Times New Roman"/>
            <w:noProof/>
            <w:vertAlign w:val="superscript"/>
          </w:rPr>
          <w:t>13</w:t>
        </w:r>
        <w:r w:rsidR="00A07E4E" w:rsidRPr="002B7050">
          <w:rPr>
            <w:rStyle w:val="Hyperlink"/>
            <w:rFonts w:cs="Times New Roman"/>
            <w:noProof/>
          </w:rPr>
          <w:t xml:space="preserve">C-NMR spectrum of 2-hydroxy-5-allylbenzaldehyde </w:t>
        </w:r>
        <w:r w:rsidR="00A07E4E" w:rsidRPr="002B7050">
          <w:rPr>
            <w:rStyle w:val="Hyperlink"/>
            <w:rFonts w:cs="Times New Roman"/>
            <w:b/>
            <w:noProof/>
          </w:rPr>
          <w:t>3a</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_Toc102063598 \h </w:instrText>
        </w:r>
        <w:r w:rsidR="00A07E4E" w:rsidRPr="002B7050">
          <w:rPr>
            <w:noProof/>
            <w:webHidden/>
          </w:rPr>
        </w:r>
        <w:r w:rsidR="00A07E4E" w:rsidRPr="002B7050">
          <w:rPr>
            <w:noProof/>
            <w:webHidden/>
          </w:rPr>
          <w:fldChar w:fldCharType="separate"/>
        </w:r>
        <w:r w:rsidR="00A07E4E" w:rsidRPr="002B7050">
          <w:rPr>
            <w:noProof/>
            <w:webHidden/>
          </w:rPr>
          <w:t>41</w:t>
        </w:r>
        <w:r w:rsidR="00A07E4E" w:rsidRPr="002B7050">
          <w:rPr>
            <w:noProof/>
            <w:webHidden/>
          </w:rPr>
          <w:fldChar w:fldCharType="end"/>
        </w:r>
      </w:hyperlink>
    </w:p>
    <w:p w14:paraId="18772375" w14:textId="024E700F" w:rsidR="00A07E4E" w:rsidRPr="002B7050" w:rsidRDefault="009F4108">
      <w:pPr>
        <w:pStyle w:val="TableofFigures"/>
        <w:tabs>
          <w:tab w:val="right" w:leader="dot" w:pos="8494"/>
        </w:tabs>
        <w:rPr>
          <w:rFonts w:asciiTheme="minorHAnsi" w:eastAsiaTheme="minorEastAsia" w:hAnsiTheme="minorHAnsi"/>
          <w:noProof/>
          <w:sz w:val="22"/>
          <w:lang w:eastAsia="en-GB"/>
        </w:rPr>
      </w:pPr>
      <w:hyperlink w:anchor="_Toc102063599" w:history="1">
        <w:r w:rsidR="00A07E4E" w:rsidRPr="002B7050">
          <w:rPr>
            <w:rStyle w:val="Hyperlink"/>
            <w:rFonts w:cs="Times New Roman"/>
            <w:noProof/>
          </w:rPr>
          <w:t xml:space="preserve">Figure 20: IR Spectrum of 2-hydroxy-5-allylbenzaldehyde </w:t>
        </w:r>
        <w:r w:rsidR="00A07E4E" w:rsidRPr="002B7050">
          <w:rPr>
            <w:rStyle w:val="Hyperlink"/>
            <w:rFonts w:cs="Times New Roman"/>
            <w:b/>
            <w:noProof/>
          </w:rPr>
          <w:t>3a</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_Toc102063599 \h </w:instrText>
        </w:r>
        <w:r w:rsidR="00A07E4E" w:rsidRPr="002B7050">
          <w:rPr>
            <w:noProof/>
            <w:webHidden/>
          </w:rPr>
        </w:r>
        <w:r w:rsidR="00A07E4E" w:rsidRPr="002B7050">
          <w:rPr>
            <w:noProof/>
            <w:webHidden/>
          </w:rPr>
          <w:fldChar w:fldCharType="separate"/>
        </w:r>
        <w:r w:rsidR="00A07E4E" w:rsidRPr="002B7050">
          <w:rPr>
            <w:noProof/>
            <w:webHidden/>
          </w:rPr>
          <w:t>42</w:t>
        </w:r>
        <w:r w:rsidR="00A07E4E" w:rsidRPr="002B7050">
          <w:rPr>
            <w:noProof/>
            <w:webHidden/>
          </w:rPr>
          <w:fldChar w:fldCharType="end"/>
        </w:r>
      </w:hyperlink>
    </w:p>
    <w:p w14:paraId="2D980FC1" w14:textId="6D7868D6" w:rsidR="00A07E4E" w:rsidRPr="002B7050" w:rsidRDefault="009F4108">
      <w:pPr>
        <w:pStyle w:val="TableofFigures"/>
        <w:tabs>
          <w:tab w:val="right" w:leader="dot" w:pos="8494"/>
        </w:tabs>
        <w:rPr>
          <w:rFonts w:asciiTheme="minorHAnsi" w:eastAsiaTheme="minorEastAsia" w:hAnsiTheme="minorHAnsi"/>
          <w:noProof/>
          <w:sz w:val="22"/>
          <w:lang w:eastAsia="en-GB"/>
        </w:rPr>
      </w:pPr>
      <w:hyperlink w:anchor="_Toc102063600" w:history="1">
        <w:r w:rsidR="00A07E4E" w:rsidRPr="002B7050">
          <w:rPr>
            <w:rStyle w:val="Hyperlink"/>
            <w:rFonts w:cs="Times New Roman"/>
            <w:noProof/>
          </w:rPr>
          <w:t xml:space="preserve">Figure 21: ESI Mass spectrum of 2-hydroxy-5-allylbenzaldehyde </w:t>
        </w:r>
        <w:r w:rsidR="00A07E4E" w:rsidRPr="002B7050">
          <w:rPr>
            <w:rStyle w:val="Hyperlink"/>
            <w:rFonts w:cs="Times New Roman"/>
            <w:b/>
            <w:noProof/>
          </w:rPr>
          <w:t>3a</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_Toc102063600 \h </w:instrText>
        </w:r>
        <w:r w:rsidR="00A07E4E" w:rsidRPr="002B7050">
          <w:rPr>
            <w:noProof/>
            <w:webHidden/>
          </w:rPr>
        </w:r>
        <w:r w:rsidR="00A07E4E" w:rsidRPr="002B7050">
          <w:rPr>
            <w:noProof/>
            <w:webHidden/>
          </w:rPr>
          <w:fldChar w:fldCharType="separate"/>
        </w:r>
        <w:r w:rsidR="00A07E4E" w:rsidRPr="002B7050">
          <w:rPr>
            <w:noProof/>
            <w:webHidden/>
          </w:rPr>
          <w:t>42</w:t>
        </w:r>
        <w:r w:rsidR="00A07E4E" w:rsidRPr="002B7050">
          <w:rPr>
            <w:noProof/>
            <w:webHidden/>
          </w:rPr>
          <w:fldChar w:fldCharType="end"/>
        </w:r>
      </w:hyperlink>
    </w:p>
    <w:p w14:paraId="3DA12732" w14:textId="657B7C8E" w:rsidR="00A07E4E" w:rsidRPr="002B7050" w:rsidRDefault="009F4108">
      <w:pPr>
        <w:pStyle w:val="TableofFigures"/>
        <w:tabs>
          <w:tab w:val="right" w:leader="dot" w:pos="8494"/>
        </w:tabs>
        <w:rPr>
          <w:rFonts w:asciiTheme="minorHAnsi" w:eastAsiaTheme="minorEastAsia" w:hAnsiTheme="minorHAnsi"/>
          <w:noProof/>
          <w:sz w:val="22"/>
          <w:lang w:eastAsia="en-GB"/>
        </w:rPr>
      </w:pPr>
      <w:hyperlink w:anchor="_Toc102063601" w:history="1">
        <w:r w:rsidR="00A07E4E" w:rsidRPr="002B7050">
          <w:rPr>
            <w:rStyle w:val="Hyperlink"/>
            <w:rFonts w:cs="Times New Roman"/>
            <w:noProof/>
          </w:rPr>
          <w:t xml:space="preserve">Figure 22 </w:t>
        </w:r>
        <w:r w:rsidR="00A07E4E" w:rsidRPr="002B7050">
          <w:rPr>
            <w:rStyle w:val="Hyperlink"/>
            <w:rFonts w:cs="Times New Roman"/>
            <w:noProof/>
            <w:vertAlign w:val="superscript"/>
          </w:rPr>
          <w:t>1</w:t>
        </w:r>
        <w:r w:rsidR="00A07E4E" w:rsidRPr="002B7050">
          <w:rPr>
            <w:rStyle w:val="Hyperlink"/>
            <w:rFonts w:cs="Times New Roman"/>
            <w:noProof/>
          </w:rPr>
          <w:t>H-NMR of 2-hydroxy-5-(3-triethoxysilylpropyl) benzaldehyde</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_Toc102063601 \h </w:instrText>
        </w:r>
        <w:r w:rsidR="00A07E4E" w:rsidRPr="002B7050">
          <w:rPr>
            <w:noProof/>
            <w:webHidden/>
          </w:rPr>
        </w:r>
        <w:r w:rsidR="00A07E4E" w:rsidRPr="002B7050">
          <w:rPr>
            <w:noProof/>
            <w:webHidden/>
          </w:rPr>
          <w:fldChar w:fldCharType="separate"/>
        </w:r>
        <w:r w:rsidR="00A07E4E" w:rsidRPr="002B7050">
          <w:rPr>
            <w:noProof/>
            <w:webHidden/>
          </w:rPr>
          <w:t>46</w:t>
        </w:r>
        <w:r w:rsidR="00A07E4E" w:rsidRPr="002B7050">
          <w:rPr>
            <w:noProof/>
            <w:webHidden/>
          </w:rPr>
          <w:fldChar w:fldCharType="end"/>
        </w:r>
      </w:hyperlink>
    </w:p>
    <w:p w14:paraId="6A6978F6" w14:textId="7F6AEC29" w:rsidR="00A07E4E" w:rsidRPr="002B7050" w:rsidRDefault="009F4108">
      <w:pPr>
        <w:pStyle w:val="TableofFigures"/>
        <w:tabs>
          <w:tab w:val="right" w:leader="dot" w:pos="8494"/>
        </w:tabs>
        <w:rPr>
          <w:rFonts w:asciiTheme="minorHAnsi" w:eastAsiaTheme="minorEastAsia" w:hAnsiTheme="minorHAnsi"/>
          <w:noProof/>
          <w:sz w:val="22"/>
          <w:lang w:eastAsia="en-GB"/>
        </w:rPr>
      </w:pPr>
      <w:hyperlink w:anchor="_Toc102063602" w:history="1">
        <w:r w:rsidR="00A07E4E" w:rsidRPr="002B7050">
          <w:rPr>
            <w:rStyle w:val="Hyperlink"/>
            <w:rFonts w:cs="Times New Roman"/>
            <w:noProof/>
          </w:rPr>
          <w:t xml:space="preserve">Figure 23: Crude </w:t>
        </w:r>
        <w:r w:rsidR="00A07E4E" w:rsidRPr="002B7050">
          <w:rPr>
            <w:rStyle w:val="Hyperlink"/>
            <w:rFonts w:cs="Times New Roman"/>
            <w:noProof/>
            <w:vertAlign w:val="superscript"/>
          </w:rPr>
          <w:t>1</w:t>
        </w:r>
        <w:r w:rsidR="00A07E4E" w:rsidRPr="002B7050">
          <w:rPr>
            <w:rStyle w:val="Hyperlink"/>
            <w:rFonts w:cs="Times New Roman"/>
            <w:noProof/>
          </w:rPr>
          <w:t>H-NMR of hydrosilylation reaction of 3a, conducted thermally.</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_Toc102063602 \h </w:instrText>
        </w:r>
        <w:r w:rsidR="00A07E4E" w:rsidRPr="002B7050">
          <w:rPr>
            <w:noProof/>
            <w:webHidden/>
          </w:rPr>
        </w:r>
        <w:r w:rsidR="00A07E4E" w:rsidRPr="002B7050">
          <w:rPr>
            <w:noProof/>
            <w:webHidden/>
          </w:rPr>
          <w:fldChar w:fldCharType="separate"/>
        </w:r>
        <w:r w:rsidR="00A07E4E" w:rsidRPr="002B7050">
          <w:rPr>
            <w:noProof/>
            <w:webHidden/>
          </w:rPr>
          <w:t>47</w:t>
        </w:r>
        <w:r w:rsidR="00A07E4E" w:rsidRPr="002B7050">
          <w:rPr>
            <w:noProof/>
            <w:webHidden/>
          </w:rPr>
          <w:fldChar w:fldCharType="end"/>
        </w:r>
      </w:hyperlink>
    </w:p>
    <w:p w14:paraId="6B52605D" w14:textId="25153E8A" w:rsidR="00A07E4E" w:rsidRPr="002B7050" w:rsidRDefault="009F4108">
      <w:pPr>
        <w:pStyle w:val="TableofFigures"/>
        <w:tabs>
          <w:tab w:val="right" w:leader="dot" w:pos="8494"/>
        </w:tabs>
        <w:rPr>
          <w:rFonts w:asciiTheme="minorHAnsi" w:eastAsiaTheme="minorEastAsia" w:hAnsiTheme="minorHAnsi"/>
          <w:noProof/>
          <w:sz w:val="22"/>
          <w:lang w:eastAsia="en-GB"/>
        </w:rPr>
      </w:pPr>
      <w:hyperlink w:anchor="_Toc102063603" w:history="1">
        <w:r w:rsidR="00A07E4E" w:rsidRPr="002B7050">
          <w:rPr>
            <w:rStyle w:val="Hyperlink"/>
            <w:rFonts w:cs="Times New Roman"/>
            <w:noProof/>
          </w:rPr>
          <w:t xml:space="preserve">Figure 24: </w:t>
        </w:r>
        <w:r w:rsidR="00A07E4E" w:rsidRPr="002B7050">
          <w:rPr>
            <w:rStyle w:val="Hyperlink"/>
            <w:rFonts w:cs="Times New Roman"/>
            <w:noProof/>
            <w:vertAlign w:val="superscript"/>
          </w:rPr>
          <w:t>1</w:t>
        </w:r>
        <w:r w:rsidR="00A07E4E" w:rsidRPr="002B7050">
          <w:rPr>
            <w:rStyle w:val="Hyperlink"/>
            <w:rFonts w:cs="Times New Roman"/>
            <w:noProof/>
          </w:rPr>
          <w:t>H-NMR spectra of 2-Hydroxy-4(3-silyl-propyl)-Benzaldehyde</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_Toc102063603 \h </w:instrText>
        </w:r>
        <w:r w:rsidR="00A07E4E" w:rsidRPr="002B7050">
          <w:rPr>
            <w:noProof/>
            <w:webHidden/>
          </w:rPr>
        </w:r>
        <w:r w:rsidR="00A07E4E" w:rsidRPr="002B7050">
          <w:rPr>
            <w:noProof/>
            <w:webHidden/>
          </w:rPr>
          <w:fldChar w:fldCharType="separate"/>
        </w:r>
        <w:r w:rsidR="00A07E4E" w:rsidRPr="002B7050">
          <w:rPr>
            <w:noProof/>
            <w:webHidden/>
          </w:rPr>
          <w:t>49</w:t>
        </w:r>
        <w:r w:rsidR="00A07E4E" w:rsidRPr="002B7050">
          <w:rPr>
            <w:noProof/>
            <w:webHidden/>
          </w:rPr>
          <w:fldChar w:fldCharType="end"/>
        </w:r>
      </w:hyperlink>
    </w:p>
    <w:p w14:paraId="5247B84F" w14:textId="59D316B2" w:rsidR="00A07E4E" w:rsidRPr="002B7050" w:rsidRDefault="009F4108">
      <w:pPr>
        <w:pStyle w:val="TableofFigures"/>
        <w:tabs>
          <w:tab w:val="right" w:leader="dot" w:pos="8494"/>
        </w:tabs>
        <w:rPr>
          <w:rFonts w:asciiTheme="minorHAnsi" w:eastAsiaTheme="minorEastAsia" w:hAnsiTheme="minorHAnsi"/>
          <w:noProof/>
          <w:sz w:val="22"/>
          <w:lang w:eastAsia="en-GB"/>
        </w:rPr>
      </w:pPr>
      <w:hyperlink w:anchor="_Toc102063604" w:history="1">
        <w:r w:rsidR="00A07E4E" w:rsidRPr="002B7050">
          <w:rPr>
            <w:rStyle w:val="Hyperlink"/>
            <w:rFonts w:cs="Times New Roman"/>
            <w:noProof/>
          </w:rPr>
          <w:t>Figure 25: 1H COSY -NMR of the crude hydrosilylation reaction</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_Toc102063604 \h </w:instrText>
        </w:r>
        <w:r w:rsidR="00A07E4E" w:rsidRPr="002B7050">
          <w:rPr>
            <w:noProof/>
            <w:webHidden/>
          </w:rPr>
        </w:r>
        <w:r w:rsidR="00A07E4E" w:rsidRPr="002B7050">
          <w:rPr>
            <w:noProof/>
            <w:webHidden/>
          </w:rPr>
          <w:fldChar w:fldCharType="separate"/>
        </w:r>
        <w:r w:rsidR="00A07E4E" w:rsidRPr="002B7050">
          <w:rPr>
            <w:noProof/>
            <w:webHidden/>
          </w:rPr>
          <w:t>50</w:t>
        </w:r>
        <w:r w:rsidR="00A07E4E" w:rsidRPr="002B7050">
          <w:rPr>
            <w:noProof/>
            <w:webHidden/>
          </w:rPr>
          <w:fldChar w:fldCharType="end"/>
        </w:r>
      </w:hyperlink>
    </w:p>
    <w:p w14:paraId="24769787" w14:textId="1ED1C578" w:rsidR="00A07E4E" w:rsidRPr="002B7050" w:rsidRDefault="009F4108">
      <w:pPr>
        <w:pStyle w:val="TableofFigures"/>
        <w:tabs>
          <w:tab w:val="right" w:leader="dot" w:pos="8494"/>
        </w:tabs>
        <w:rPr>
          <w:rFonts w:asciiTheme="minorHAnsi" w:eastAsiaTheme="minorEastAsia" w:hAnsiTheme="minorHAnsi"/>
          <w:noProof/>
          <w:sz w:val="22"/>
          <w:lang w:eastAsia="en-GB"/>
        </w:rPr>
      </w:pPr>
      <w:hyperlink w:anchor="_Toc102063605" w:history="1">
        <w:r w:rsidR="00A07E4E" w:rsidRPr="002B7050">
          <w:rPr>
            <w:rStyle w:val="Hyperlink"/>
            <w:rFonts w:cs="Times New Roman"/>
            <w:noProof/>
          </w:rPr>
          <w:t xml:space="preserve">Figure 26: 13C-NMR spectra of a mixed sample of </w:t>
        </w:r>
        <w:r w:rsidR="00A07E4E" w:rsidRPr="002B7050">
          <w:rPr>
            <w:rStyle w:val="Hyperlink"/>
            <w:rFonts w:cs="Times New Roman"/>
            <w:b/>
            <w:bCs/>
            <w:noProof/>
          </w:rPr>
          <w:t>4a</w:t>
        </w:r>
        <w:r w:rsidR="00A07E4E" w:rsidRPr="002B7050">
          <w:rPr>
            <w:rStyle w:val="Hyperlink"/>
            <w:rFonts w:cs="Times New Roman"/>
            <w:noProof/>
          </w:rPr>
          <w:t xml:space="preserve"> and </w:t>
        </w:r>
        <w:r w:rsidR="00A07E4E" w:rsidRPr="002B7050">
          <w:rPr>
            <w:rStyle w:val="Hyperlink"/>
            <w:rFonts w:cs="Times New Roman"/>
            <w:b/>
            <w:bCs/>
            <w:noProof/>
          </w:rPr>
          <w:t>4b.</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_Toc102063605 \h </w:instrText>
        </w:r>
        <w:r w:rsidR="00A07E4E" w:rsidRPr="002B7050">
          <w:rPr>
            <w:noProof/>
            <w:webHidden/>
          </w:rPr>
        </w:r>
        <w:r w:rsidR="00A07E4E" w:rsidRPr="002B7050">
          <w:rPr>
            <w:noProof/>
            <w:webHidden/>
          </w:rPr>
          <w:fldChar w:fldCharType="separate"/>
        </w:r>
        <w:r w:rsidR="00A07E4E" w:rsidRPr="002B7050">
          <w:rPr>
            <w:noProof/>
            <w:webHidden/>
          </w:rPr>
          <w:t>51</w:t>
        </w:r>
        <w:r w:rsidR="00A07E4E" w:rsidRPr="002B7050">
          <w:rPr>
            <w:noProof/>
            <w:webHidden/>
          </w:rPr>
          <w:fldChar w:fldCharType="end"/>
        </w:r>
      </w:hyperlink>
    </w:p>
    <w:p w14:paraId="749FCDF0" w14:textId="1E11C045" w:rsidR="00A07E4E" w:rsidRPr="002B7050" w:rsidRDefault="009F4108">
      <w:pPr>
        <w:pStyle w:val="TableofFigures"/>
        <w:tabs>
          <w:tab w:val="right" w:leader="dot" w:pos="8494"/>
        </w:tabs>
        <w:rPr>
          <w:rFonts w:asciiTheme="minorHAnsi" w:eastAsiaTheme="minorEastAsia" w:hAnsiTheme="minorHAnsi"/>
          <w:noProof/>
          <w:sz w:val="22"/>
          <w:lang w:eastAsia="en-GB"/>
        </w:rPr>
      </w:pPr>
      <w:hyperlink w:anchor="_Toc102063606" w:history="1">
        <w:r w:rsidR="00A07E4E" w:rsidRPr="002B7050">
          <w:rPr>
            <w:rStyle w:val="Hyperlink"/>
            <w:noProof/>
          </w:rPr>
          <w:t xml:space="preserve">Figure 27: ESI Mass Spectrum of </w:t>
        </w:r>
        <w:r w:rsidR="00A07E4E" w:rsidRPr="002B7050">
          <w:rPr>
            <w:rStyle w:val="Hyperlink"/>
            <w:rFonts w:cs="Times New Roman"/>
            <w:noProof/>
          </w:rPr>
          <w:t xml:space="preserve">of a mixed sample of </w:t>
        </w:r>
        <w:r w:rsidR="00A07E4E" w:rsidRPr="002B7050">
          <w:rPr>
            <w:rStyle w:val="Hyperlink"/>
            <w:rFonts w:cs="Times New Roman"/>
            <w:b/>
            <w:bCs/>
            <w:noProof/>
          </w:rPr>
          <w:t>4a</w:t>
        </w:r>
        <w:r w:rsidR="00A07E4E" w:rsidRPr="002B7050">
          <w:rPr>
            <w:rStyle w:val="Hyperlink"/>
            <w:rFonts w:cs="Times New Roman"/>
            <w:noProof/>
          </w:rPr>
          <w:t xml:space="preserve"> and </w:t>
        </w:r>
        <w:r w:rsidR="00A07E4E" w:rsidRPr="002B7050">
          <w:rPr>
            <w:rStyle w:val="Hyperlink"/>
            <w:rFonts w:cs="Times New Roman"/>
            <w:b/>
            <w:bCs/>
            <w:noProof/>
          </w:rPr>
          <w:t>4b.</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_Toc102063606 \h </w:instrText>
        </w:r>
        <w:r w:rsidR="00A07E4E" w:rsidRPr="002B7050">
          <w:rPr>
            <w:noProof/>
            <w:webHidden/>
          </w:rPr>
        </w:r>
        <w:r w:rsidR="00A07E4E" w:rsidRPr="002B7050">
          <w:rPr>
            <w:noProof/>
            <w:webHidden/>
          </w:rPr>
          <w:fldChar w:fldCharType="separate"/>
        </w:r>
        <w:r w:rsidR="00A07E4E" w:rsidRPr="002B7050">
          <w:rPr>
            <w:noProof/>
            <w:webHidden/>
          </w:rPr>
          <w:t>52</w:t>
        </w:r>
        <w:r w:rsidR="00A07E4E" w:rsidRPr="002B7050">
          <w:rPr>
            <w:noProof/>
            <w:webHidden/>
          </w:rPr>
          <w:fldChar w:fldCharType="end"/>
        </w:r>
      </w:hyperlink>
    </w:p>
    <w:p w14:paraId="31AC5D5C" w14:textId="0804982B" w:rsidR="00A07E4E" w:rsidRPr="002B7050" w:rsidRDefault="009F4108">
      <w:pPr>
        <w:pStyle w:val="TableofFigures"/>
        <w:tabs>
          <w:tab w:val="right" w:leader="dot" w:pos="8494"/>
        </w:tabs>
        <w:rPr>
          <w:rFonts w:asciiTheme="minorHAnsi" w:eastAsiaTheme="minorEastAsia" w:hAnsiTheme="minorHAnsi"/>
          <w:noProof/>
          <w:sz w:val="22"/>
          <w:lang w:eastAsia="en-GB"/>
        </w:rPr>
      </w:pPr>
      <w:hyperlink w:anchor="_Toc102063607" w:history="1">
        <w:r w:rsidR="00A07E4E" w:rsidRPr="002B7050">
          <w:rPr>
            <w:rStyle w:val="Hyperlink"/>
            <w:rFonts w:cs="Times New Roman"/>
            <w:noProof/>
          </w:rPr>
          <w:t xml:space="preserve">Figure 28: </w:t>
        </w:r>
        <w:r w:rsidR="00A07E4E" w:rsidRPr="002B7050">
          <w:rPr>
            <w:rStyle w:val="Hyperlink"/>
            <w:rFonts w:cs="Times New Roman"/>
            <w:noProof/>
            <w:vertAlign w:val="superscript"/>
          </w:rPr>
          <w:t>1</w:t>
        </w:r>
        <w:r w:rsidR="00A07E4E" w:rsidRPr="002B7050">
          <w:rPr>
            <w:rStyle w:val="Hyperlink"/>
            <w:rFonts w:cs="Times New Roman"/>
            <w:noProof/>
          </w:rPr>
          <w:t>H-NMR spectrum of sample C-10-E, microwave excited hydrosilylation rection conducted with 0.1ml of Et</w:t>
        </w:r>
        <w:r w:rsidR="00A07E4E" w:rsidRPr="002B7050">
          <w:rPr>
            <w:rStyle w:val="Hyperlink"/>
            <w:rFonts w:cs="Times New Roman"/>
            <w:noProof/>
            <w:vertAlign w:val="subscript"/>
          </w:rPr>
          <w:t>3</w:t>
        </w:r>
        <w:r w:rsidR="00A07E4E" w:rsidRPr="002B7050">
          <w:rPr>
            <w:rStyle w:val="Hyperlink"/>
            <w:rFonts w:cs="Times New Roman"/>
            <w:noProof/>
          </w:rPr>
          <w:t>N</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_Toc102063607 \h </w:instrText>
        </w:r>
        <w:r w:rsidR="00A07E4E" w:rsidRPr="002B7050">
          <w:rPr>
            <w:noProof/>
            <w:webHidden/>
          </w:rPr>
        </w:r>
        <w:r w:rsidR="00A07E4E" w:rsidRPr="002B7050">
          <w:rPr>
            <w:noProof/>
            <w:webHidden/>
          </w:rPr>
          <w:fldChar w:fldCharType="separate"/>
        </w:r>
        <w:r w:rsidR="00A07E4E" w:rsidRPr="002B7050">
          <w:rPr>
            <w:noProof/>
            <w:webHidden/>
          </w:rPr>
          <w:t>58</w:t>
        </w:r>
        <w:r w:rsidR="00A07E4E" w:rsidRPr="002B7050">
          <w:rPr>
            <w:noProof/>
            <w:webHidden/>
          </w:rPr>
          <w:fldChar w:fldCharType="end"/>
        </w:r>
      </w:hyperlink>
    </w:p>
    <w:p w14:paraId="3C865EED" w14:textId="12A10BE1" w:rsidR="00A07E4E" w:rsidRPr="002B7050" w:rsidRDefault="009F4108">
      <w:pPr>
        <w:pStyle w:val="TableofFigures"/>
        <w:tabs>
          <w:tab w:val="right" w:leader="dot" w:pos="8494"/>
        </w:tabs>
        <w:rPr>
          <w:rFonts w:asciiTheme="minorHAnsi" w:eastAsiaTheme="minorEastAsia" w:hAnsiTheme="minorHAnsi"/>
          <w:noProof/>
          <w:sz w:val="22"/>
          <w:lang w:eastAsia="en-GB"/>
        </w:rPr>
      </w:pPr>
      <w:hyperlink w:anchor="_Toc102063608" w:history="1">
        <w:r w:rsidR="00A07E4E" w:rsidRPr="002B7050">
          <w:rPr>
            <w:rStyle w:val="Hyperlink"/>
            <w:rFonts w:cs="Times New Roman"/>
            <w:noProof/>
          </w:rPr>
          <w:t xml:space="preserve">Figure 29: </w:t>
        </w:r>
        <w:r w:rsidR="00A07E4E" w:rsidRPr="002B7050">
          <w:rPr>
            <w:rStyle w:val="Hyperlink"/>
            <w:rFonts w:cs="Times New Roman"/>
            <w:noProof/>
            <w:vertAlign w:val="superscript"/>
          </w:rPr>
          <w:t>1</w:t>
        </w:r>
        <w:r w:rsidR="00A07E4E" w:rsidRPr="002B7050">
          <w:rPr>
            <w:rStyle w:val="Hyperlink"/>
            <w:rFonts w:cs="Times New Roman"/>
            <w:noProof/>
          </w:rPr>
          <w:t>H-COSY-NMR spectrum of sample C-10-E, microwave excited hydrosilylation rection conducted with 0.1ml of Et</w:t>
        </w:r>
        <w:r w:rsidR="00A07E4E" w:rsidRPr="002B7050">
          <w:rPr>
            <w:rStyle w:val="Hyperlink"/>
            <w:rFonts w:cs="Times New Roman"/>
            <w:noProof/>
            <w:vertAlign w:val="subscript"/>
          </w:rPr>
          <w:t>3</w:t>
        </w:r>
        <w:r w:rsidR="00A07E4E" w:rsidRPr="002B7050">
          <w:rPr>
            <w:rStyle w:val="Hyperlink"/>
            <w:rFonts w:cs="Times New Roman"/>
            <w:noProof/>
          </w:rPr>
          <w:t>N</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_Toc102063608 \h </w:instrText>
        </w:r>
        <w:r w:rsidR="00A07E4E" w:rsidRPr="002B7050">
          <w:rPr>
            <w:noProof/>
            <w:webHidden/>
          </w:rPr>
        </w:r>
        <w:r w:rsidR="00A07E4E" w:rsidRPr="002B7050">
          <w:rPr>
            <w:noProof/>
            <w:webHidden/>
          </w:rPr>
          <w:fldChar w:fldCharType="separate"/>
        </w:r>
        <w:r w:rsidR="00A07E4E" w:rsidRPr="002B7050">
          <w:rPr>
            <w:noProof/>
            <w:webHidden/>
          </w:rPr>
          <w:t>58</w:t>
        </w:r>
        <w:r w:rsidR="00A07E4E" w:rsidRPr="002B7050">
          <w:rPr>
            <w:noProof/>
            <w:webHidden/>
          </w:rPr>
          <w:fldChar w:fldCharType="end"/>
        </w:r>
      </w:hyperlink>
    </w:p>
    <w:p w14:paraId="09F46F09" w14:textId="0DE59885" w:rsidR="00A07E4E" w:rsidRPr="002B7050" w:rsidRDefault="009F4108">
      <w:pPr>
        <w:pStyle w:val="TableofFigures"/>
        <w:tabs>
          <w:tab w:val="right" w:leader="dot" w:pos="8494"/>
        </w:tabs>
        <w:rPr>
          <w:rFonts w:asciiTheme="minorHAnsi" w:eastAsiaTheme="minorEastAsia" w:hAnsiTheme="minorHAnsi"/>
          <w:noProof/>
          <w:sz w:val="22"/>
          <w:lang w:eastAsia="en-GB"/>
        </w:rPr>
      </w:pPr>
      <w:hyperlink w:anchor="_Toc102063609" w:history="1">
        <w:r w:rsidR="00A07E4E" w:rsidRPr="002B7050">
          <w:rPr>
            <w:rStyle w:val="Hyperlink"/>
            <w:rFonts w:cs="Times New Roman"/>
            <w:noProof/>
          </w:rPr>
          <w:t xml:space="preserve">Figure 30: </w:t>
        </w:r>
        <w:r w:rsidR="00A07E4E" w:rsidRPr="002B7050">
          <w:rPr>
            <w:rStyle w:val="Hyperlink"/>
            <w:rFonts w:cs="Times New Roman"/>
            <w:noProof/>
            <w:vertAlign w:val="superscript"/>
          </w:rPr>
          <w:t>1</w:t>
        </w:r>
        <w:r w:rsidR="00A07E4E" w:rsidRPr="002B7050">
          <w:rPr>
            <w:rStyle w:val="Hyperlink"/>
            <w:rFonts w:cs="Times New Roman"/>
            <w:noProof/>
          </w:rPr>
          <w:t xml:space="preserve">H-NMR spectrum of C-10-F, microwave excited hydrosilylation of </w:t>
        </w:r>
        <w:r w:rsidR="00A07E4E" w:rsidRPr="002B7050">
          <w:rPr>
            <w:rStyle w:val="Hyperlink"/>
            <w:rFonts w:cs="Times New Roman"/>
            <w:b/>
            <w:noProof/>
          </w:rPr>
          <w:t>3a</w:t>
        </w:r>
        <w:r w:rsidR="00A07E4E" w:rsidRPr="002B7050">
          <w:rPr>
            <w:rStyle w:val="Hyperlink"/>
            <w:rFonts w:cs="Times New Roman"/>
            <w:noProof/>
          </w:rPr>
          <w:t xml:space="preserve"> containing 0.1ml of glacial acetic acid</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_Toc102063609 \h </w:instrText>
        </w:r>
        <w:r w:rsidR="00A07E4E" w:rsidRPr="002B7050">
          <w:rPr>
            <w:noProof/>
            <w:webHidden/>
          </w:rPr>
        </w:r>
        <w:r w:rsidR="00A07E4E" w:rsidRPr="002B7050">
          <w:rPr>
            <w:noProof/>
            <w:webHidden/>
          </w:rPr>
          <w:fldChar w:fldCharType="separate"/>
        </w:r>
        <w:r w:rsidR="00A07E4E" w:rsidRPr="002B7050">
          <w:rPr>
            <w:noProof/>
            <w:webHidden/>
          </w:rPr>
          <w:t>59</w:t>
        </w:r>
        <w:r w:rsidR="00A07E4E" w:rsidRPr="002B7050">
          <w:rPr>
            <w:noProof/>
            <w:webHidden/>
          </w:rPr>
          <w:fldChar w:fldCharType="end"/>
        </w:r>
      </w:hyperlink>
    </w:p>
    <w:p w14:paraId="015463F2" w14:textId="3799CE2C" w:rsidR="00A07E4E" w:rsidRPr="002B7050" w:rsidRDefault="009F4108">
      <w:pPr>
        <w:pStyle w:val="TableofFigures"/>
        <w:tabs>
          <w:tab w:val="right" w:leader="dot" w:pos="8494"/>
        </w:tabs>
        <w:rPr>
          <w:rFonts w:asciiTheme="minorHAnsi" w:eastAsiaTheme="minorEastAsia" w:hAnsiTheme="minorHAnsi"/>
          <w:noProof/>
          <w:sz w:val="22"/>
          <w:lang w:eastAsia="en-GB"/>
        </w:rPr>
      </w:pPr>
      <w:hyperlink w:anchor="_Toc102063610" w:history="1">
        <w:r w:rsidR="00A07E4E" w:rsidRPr="002B7050">
          <w:rPr>
            <w:rStyle w:val="Hyperlink"/>
            <w:rFonts w:cs="Times New Roman"/>
            <w:noProof/>
          </w:rPr>
          <w:t xml:space="preserve">Figure 31: Crude </w:t>
        </w:r>
        <w:r w:rsidR="00A07E4E" w:rsidRPr="002B7050">
          <w:rPr>
            <w:rStyle w:val="Hyperlink"/>
            <w:rFonts w:cs="Times New Roman"/>
            <w:noProof/>
            <w:vertAlign w:val="superscript"/>
          </w:rPr>
          <w:t>1</w:t>
        </w:r>
        <w:r w:rsidR="00A07E4E" w:rsidRPr="002B7050">
          <w:rPr>
            <w:rStyle w:val="Hyperlink"/>
            <w:rFonts w:cs="Times New Roman"/>
            <w:noProof/>
          </w:rPr>
          <w:t xml:space="preserve">H-NMR of species </w:t>
        </w:r>
        <w:r w:rsidR="00A07E4E" w:rsidRPr="002B7050">
          <w:rPr>
            <w:rStyle w:val="Hyperlink"/>
            <w:rFonts w:cs="Times New Roman"/>
            <w:b/>
            <w:bCs/>
            <w:noProof/>
          </w:rPr>
          <w:t>5a</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_Toc102063610 \h </w:instrText>
        </w:r>
        <w:r w:rsidR="00A07E4E" w:rsidRPr="002B7050">
          <w:rPr>
            <w:noProof/>
            <w:webHidden/>
          </w:rPr>
        </w:r>
        <w:r w:rsidR="00A07E4E" w:rsidRPr="002B7050">
          <w:rPr>
            <w:noProof/>
            <w:webHidden/>
          </w:rPr>
          <w:fldChar w:fldCharType="separate"/>
        </w:r>
        <w:r w:rsidR="00A07E4E" w:rsidRPr="002B7050">
          <w:rPr>
            <w:noProof/>
            <w:webHidden/>
          </w:rPr>
          <w:t>63</w:t>
        </w:r>
        <w:r w:rsidR="00A07E4E" w:rsidRPr="002B7050">
          <w:rPr>
            <w:noProof/>
            <w:webHidden/>
          </w:rPr>
          <w:fldChar w:fldCharType="end"/>
        </w:r>
      </w:hyperlink>
    </w:p>
    <w:p w14:paraId="1D8AECD2" w14:textId="28436D45" w:rsidR="00A07E4E" w:rsidRPr="002B7050" w:rsidRDefault="009F4108">
      <w:pPr>
        <w:pStyle w:val="TableofFigures"/>
        <w:tabs>
          <w:tab w:val="right" w:leader="dot" w:pos="8494"/>
        </w:tabs>
        <w:rPr>
          <w:rFonts w:asciiTheme="minorHAnsi" w:eastAsiaTheme="minorEastAsia" w:hAnsiTheme="minorHAnsi"/>
          <w:noProof/>
          <w:sz w:val="22"/>
          <w:lang w:eastAsia="en-GB"/>
        </w:rPr>
      </w:pPr>
      <w:hyperlink w:anchor="_Toc102063611" w:history="1">
        <w:r w:rsidR="00A07E4E" w:rsidRPr="002B7050">
          <w:rPr>
            <w:rStyle w:val="Hyperlink"/>
            <w:noProof/>
          </w:rPr>
          <w:t xml:space="preserve">Figure 32: Solid state </w:t>
        </w:r>
        <w:r w:rsidR="00A07E4E" w:rsidRPr="002B7050">
          <w:rPr>
            <w:rStyle w:val="Hyperlink"/>
            <w:noProof/>
            <w:vertAlign w:val="superscript"/>
          </w:rPr>
          <w:t>13</w:t>
        </w:r>
        <w:r w:rsidR="00A07E4E" w:rsidRPr="002B7050">
          <w:rPr>
            <w:rStyle w:val="Hyperlink"/>
            <w:noProof/>
          </w:rPr>
          <w:t>C-NMR of 7:1 Immobilised salophen</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_Toc102063611 \h </w:instrText>
        </w:r>
        <w:r w:rsidR="00A07E4E" w:rsidRPr="002B7050">
          <w:rPr>
            <w:noProof/>
            <w:webHidden/>
          </w:rPr>
        </w:r>
        <w:r w:rsidR="00A07E4E" w:rsidRPr="002B7050">
          <w:rPr>
            <w:noProof/>
            <w:webHidden/>
          </w:rPr>
          <w:fldChar w:fldCharType="separate"/>
        </w:r>
        <w:r w:rsidR="00A07E4E" w:rsidRPr="002B7050">
          <w:rPr>
            <w:noProof/>
            <w:webHidden/>
          </w:rPr>
          <w:t>66</w:t>
        </w:r>
        <w:r w:rsidR="00A07E4E" w:rsidRPr="002B7050">
          <w:rPr>
            <w:noProof/>
            <w:webHidden/>
          </w:rPr>
          <w:fldChar w:fldCharType="end"/>
        </w:r>
      </w:hyperlink>
    </w:p>
    <w:p w14:paraId="75ABE6B7" w14:textId="658CB1F2" w:rsidR="00A07E4E" w:rsidRPr="002B7050" w:rsidRDefault="009F4108">
      <w:pPr>
        <w:pStyle w:val="TableofFigures"/>
        <w:tabs>
          <w:tab w:val="right" w:leader="dot" w:pos="8494"/>
        </w:tabs>
        <w:rPr>
          <w:rFonts w:asciiTheme="minorHAnsi" w:eastAsiaTheme="minorEastAsia" w:hAnsiTheme="minorHAnsi"/>
          <w:noProof/>
          <w:sz w:val="22"/>
          <w:lang w:eastAsia="en-GB"/>
        </w:rPr>
      </w:pPr>
      <w:hyperlink w:anchor="_Toc102063612" w:history="1">
        <w:r w:rsidR="00A07E4E" w:rsidRPr="002B7050">
          <w:rPr>
            <w:rStyle w:val="Hyperlink"/>
            <w:noProof/>
          </w:rPr>
          <w:t>Figure 33: IR Spectrum of 7:1 Immobilised salophen</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_Toc102063612 \h </w:instrText>
        </w:r>
        <w:r w:rsidR="00A07E4E" w:rsidRPr="002B7050">
          <w:rPr>
            <w:noProof/>
            <w:webHidden/>
          </w:rPr>
        </w:r>
        <w:r w:rsidR="00A07E4E" w:rsidRPr="002B7050">
          <w:rPr>
            <w:noProof/>
            <w:webHidden/>
          </w:rPr>
          <w:fldChar w:fldCharType="separate"/>
        </w:r>
        <w:r w:rsidR="00A07E4E" w:rsidRPr="002B7050">
          <w:rPr>
            <w:noProof/>
            <w:webHidden/>
          </w:rPr>
          <w:t>66</w:t>
        </w:r>
        <w:r w:rsidR="00A07E4E" w:rsidRPr="002B7050">
          <w:rPr>
            <w:noProof/>
            <w:webHidden/>
          </w:rPr>
          <w:fldChar w:fldCharType="end"/>
        </w:r>
      </w:hyperlink>
    </w:p>
    <w:p w14:paraId="5EBEE92F" w14:textId="0CDF8935" w:rsidR="00A07E4E" w:rsidRPr="002B7050" w:rsidRDefault="009F4108">
      <w:pPr>
        <w:pStyle w:val="TableofFigures"/>
        <w:tabs>
          <w:tab w:val="right" w:leader="dot" w:pos="8494"/>
        </w:tabs>
        <w:rPr>
          <w:rFonts w:asciiTheme="minorHAnsi" w:eastAsiaTheme="minorEastAsia" w:hAnsiTheme="minorHAnsi"/>
          <w:noProof/>
          <w:sz w:val="22"/>
          <w:lang w:eastAsia="en-GB"/>
        </w:rPr>
      </w:pPr>
      <w:hyperlink w:anchor="_Toc102063613" w:history="1">
        <w:r w:rsidR="00A07E4E" w:rsidRPr="002B7050">
          <w:rPr>
            <w:rStyle w:val="Hyperlink"/>
            <w:rFonts w:cs="Times New Roman"/>
            <w:noProof/>
          </w:rPr>
          <w:t xml:space="preserve">Figure 34: </w:t>
        </w:r>
        <w:r w:rsidR="00A07E4E" w:rsidRPr="002B7050">
          <w:rPr>
            <w:rStyle w:val="Hyperlink"/>
            <w:rFonts w:cs="Times New Roman"/>
            <w:noProof/>
            <w:vertAlign w:val="superscript"/>
          </w:rPr>
          <w:t>1</w:t>
        </w:r>
        <w:r w:rsidR="00A07E4E" w:rsidRPr="002B7050">
          <w:rPr>
            <w:rStyle w:val="Hyperlink"/>
            <w:rFonts w:cs="Times New Roman"/>
            <w:noProof/>
          </w:rPr>
          <w:t>H-NMR of 4-(phenoxy)methyl-1,3-dioxolane-2-one</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_Toc102063613 \h </w:instrText>
        </w:r>
        <w:r w:rsidR="00A07E4E" w:rsidRPr="002B7050">
          <w:rPr>
            <w:noProof/>
            <w:webHidden/>
          </w:rPr>
        </w:r>
        <w:r w:rsidR="00A07E4E" w:rsidRPr="002B7050">
          <w:rPr>
            <w:noProof/>
            <w:webHidden/>
          </w:rPr>
          <w:fldChar w:fldCharType="separate"/>
        </w:r>
        <w:r w:rsidR="00A07E4E" w:rsidRPr="002B7050">
          <w:rPr>
            <w:noProof/>
            <w:webHidden/>
          </w:rPr>
          <w:t>77</w:t>
        </w:r>
        <w:r w:rsidR="00A07E4E" w:rsidRPr="002B7050">
          <w:rPr>
            <w:noProof/>
            <w:webHidden/>
          </w:rPr>
          <w:fldChar w:fldCharType="end"/>
        </w:r>
      </w:hyperlink>
    </w:p>
    <w:p w14:paraId="5D04AB7B" w14:textId="2D2668DA" w:rsidR="00A07E4E" w:rsidRPr="002B7050" w:rsidRDefault="009F4108">
      <w:pPr>
        <w:pStyle w:val="TableofFigures"/>
        <w:tabs>
          <w:tab w:val="right" w:leader="dot" w:pos="8494"/>
        </w:tabs>
        <w:rPr>
          <w:rFonts w:asciiTheme="minorHAnsi" w:eastAsiaTheme="minorEastAsia" w:hAnsiTheme="minorHAnsi"/>
          <w:noProof/>
          <w:sz w:val="22"/>
          <w:lang w:eastAsia="en-GB"/>
        </w:rPr>
      </w:pPr>
      <w:hyperlink w:anchor="_Toc102063614" w:history="1">
        <w:r w:rsidR="00A07E4E" w:rsidRPr="002B7050">
          <w:rPr>
            <w:rStyle w:val="Hyperlink"/>
            <w:rFonts w:cs="Times New Roman"/>
            <w:noProof/>
          </w:rPr>
          <w:t xml:space="preserve">Figure 35: </w:t>
        </w:r>
        <w:r w:rsidR="00A07E4E" w:rsidRPr="002B7050">
          <w:rPr>
            <w:rStyle w:val="Hyperlink"/>
            <w:rFonts w:cs="Times New Roman"/>
            <w:noProof/>
            <w:vertAlign w:val="superscript"/>
          </w:rPr>
          <w:t>13</w:t>
        </w:r>
        <w:r w:rsidR="00A07E4E" w:rsidRPr="002B7050">
          <w:rPr>
            <w:rStyle w:val="Hyperlink"/>
            <w:rFonts w:cs="Times New Roman"/>
            <w:noProof/>
          </w:rPr>
          <w:t>C-NMR spectrum of 4-(phenoxy)methyl-1,3-dioxolane-2-one</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_Toc102063614 \h </w:instrText>
        </w:r>
        <w:r w:rsidR="00A07E4E" w:rsidRPr="002B7050">
          <w:rPr>
            <w:noProof/>
            <w:webHidden/>
          </w:rPr>
        </w:r>
        <w:r w:rsidR="00A07E4E" w:rsidRPr="002B7050">
          <w:rPr>
            <w:noProof/>
            <w:webHidden/>
          </w:rPr>
          <w:fldChar w:fldCharType="separate"/>
        </w:r>
        <w:r w:rsidR="00A07E4E" w:rsidRPr="002B7050">
          <w:rPr>
            <w:noProof/>
            <w:webHidden/>
          </w:rPr>
          <w:t>77</w:t>
        </w:r>
        <w:r w:rsidR="00A07E4E" w:rsidRPr="002B7050">
          <w:rPr>
            <w:noProof/>
            <w:webHidden/>
          </w:rPr>
          <w:fldChar w:fldCharType="end"/>
        </w:r>
      </w:hyperlink>
    </w:p>
    <w:p w14:paraId="17336DBF" w14:textId="1298DD99" w:rsidR="00A07E4E" w:rsidRPr="002B7050" w:rsidRDefault="009F4108">
      <w:pPr>
        <w:pStyle w:val="TableofFigures"/>
        <w:tabs>
          <w:tab w:val="right" w:leader="dot" w:pos="8494"/>
        </w:tabs>
        <w:rPr>
          <w:rFonts w:asciiTheme="minorHAnsi" w:eastAsiaTheme="minorEastAsia" w:hAnsiTheme="minorHAnsi"/>
          <w:noProof/>
          <w:sz w:val="22"/>
          <w:lang w:eastAsia="en-GB"/>
        </w:rPr>
      </w:pPr>
      <w:hyperlink w:anchor="_Toc102063615" w:history="1">
        <w:r w:rsidR="00A07E4E" w:rsidRPr="002B7050">
          <w:rPr>
            <w:rStyle w:val="Hyperlink"/>
            <w:rFonts w:cs="Times New Roman"/>
            <w:noProof/>
          </w:rPr>
          <w:t>Figure 36: IR spectrum of 4-(phenoxy)methyl-1,3-dioxolane-2-one</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_Toc102063615 \h </w:instrText>
        </w:r>
        <w:r w:rsidR="00A07E4E" w:rsidRPr="002B7050">
          <w:rPr>
            <w:noProof/>
            <w:webHidden/>
          </w:rPr>
        </w:r>
        <w:r w:rsidR="00A07E4E" w:rsidRPr="002B7050">
          <w:rPr>
            <w:noProof/>
            <w:webHidden/>
          </w:rPr>
          <w:fldChar w:fldCharType="separate"/>
        </w:r>
        <w:r w:rsidR="00A07E4E" w:rsidRPr="002B7050">
          <w:rPr>
            <w:noProof/>
            <w:webHidden/>
          </w:rPr>
          <w:t>78</w:t>
        </w:r>
        <w:r w:rsidR="00A07E4E" w:rsidRPr="002B7050">
          <w:rPr>
            <w:noProof/>
            <w:webHidden/>
          </w:rPr>
          <w:fldChar w:fldCharType="end"/>
        </w:r>
      </w:hyperlink>
    </w:p>
    <w:p w14:paraId="2B05E69E" w14:textId="5FD93958" w:rsidR="00A07E4E" w:rsidRPr="002B7050" w:rsidRDefault="009F4108">
      <w:pPr>
        <w:pStyle w:val="TableofFigures"/>
        <w:tabs>
          <w:tab w:val="right" w:leader="dot" w:pos="8494"/>
        </w:tabs>
        <w:rPr>
          <w:rFonts w:asciiTheme="minorHAnsi" w:eastAsiaTheme="minorEastAsia" w:hAnsiTheme="minorHAnsi"/>
          <w:noProof/>
          <w:sz w:val="22"/>
          <w:lang w:eastAsia="en-GB"/>
        </w:rPr>
      </w:pPr>
      <w:hyperlink w:anchor="_Toc102063616" w:history="1">
        <w:r w:rsidR="00A07E4E" w:rsidRPr="002B7050">
          <w:rPr>
            <w:rStyle w:val="Hyperlink"/>
            <w:rFonts w:cs="Times New Roman"/>
            <w:noProof/>
          </w:rPr>
          <w:t>Figure 37: ESI mass spectrum of 4-(phenoxy)methyl-1,3-dioxolane-2-one</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_Toc102063616 \h </w:instrText>
        </w:r>
        <w:r w:rsidR="00A07E4E" w:rsidRPr="002B7050">
          <w:rPr>
            <w:noProof/>
            <w:webHidden/>
          </w:rPr>
        </w:r>
        <w:r w:rsidR="00A07E4E" w:rsidRPr="002B7050">
          <w:rPr>
            <w:noProof/>
            <w:webHidden/>
          </w:rPr>
          <w:fldChar w:fldCharType="separate"/>
        </w:r>
        <w:r w:rsidR="00A07E4E" w:rsidRPr="002B7050">
          <w:rPr>
            <w:noProof/>
            <w:webHidden/>
          </w:rPr>
          <w:t>78</w:t>
        </w:r>
        <w:r w:rsidR="00A07E4E" w:rsidRPr="002B7050">
          <w:rPr>
            <w:noProof/>
            <w:webHidden/>
          </w:rPr>
          <w:fldChar w:fldCharType="end"/>
        </w:r>
      </w:hyperlink>
    </w:p>
    <w:p w14:paraId="1C6D1803" w14:textId="36559951" w:rsidR="00A07E4E" w:rsidRPr="002B7050" w:rsidRDefault="009F4108">
      <w:pPr>
        <w:pStyle w:val="TableofFigures"/>
        <w:tabs>
          <w:tab w:val="right" w:leader="dot" w:pos="8494"/>
        </w:tabs>
        <w:rPr>
          <w:rFonts w:asciiTheme="minorHAnsi" w:eastAsiaTheme="minorEastAsia" w:hAnsiTheme="minorHAnsi"/>
          <w:noProof/>
          <w:sz w:val="22"/>
          <w:lang w:eastAsia="en-GB"/>
        </w:rPr>
      </w:pPr>
      <w:hyperlink w:anchor="_Toc102063617" w:history="1">
        <w:r w:rsidR="00A07E4E" w:rsidRPr="002B7050">
          <w:rPr>
            <w:rStyle w:val="Hyperlink"/>
            <w:rFonts w:cs="Times New Roman"/>
            <w:noProof/>
          </w:rPr>
          <w:t>Figure 38: Suba seal exposed to styrene oxide at 120°C and 10 Bar CO</w:t>
        </w:r>
        <w:r w:rsidR="00A07E4E" w:rsidRPr="002B7050">
          <w:rPr>
            <w:rStyle w:val="Hyperlink"/>
            <w:rFonts w:cs="Times New Roman"/>
            <w:noProof/>
            <w:vertAlign w:val="subscript"/>
          </w:rPr>
          <w:t>2.</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_Toc102063617 \h </w:instrText>
        </w:r>
        <w:r w:rsidR="00A07E4E" w:rsidRPr="002B7050">
          <w:rPr>
            <w:noProof/>
            <w:webHidden/>
          </w:rPr>
        </w:r>
        <w:r w:rsidR="00A07E4E" w:rsidRPr="002B7050">
          <w:rPr>
            <w:noProof/>
            <w:webHidden/>
          </w:rPr>
          <w:fldChar w:fldCharType="separate"/>
        </w:r>
        <w:r w:rsidR="00A07E4E" w:rsidRPr="002B7050">
          <w:rPr>
            <w:noProof/>
            <w:webHidden/>
          </w:rPr>
          <w:t>81</w:t>
        </w:r>
        <w:r w:rsidR="00A07E4E" w:rsidRPr="002B7050">
          <w:rPr>
            <w:noProof/>
            <w:webHidden/>
          </w:rPr>
          <w:fldChar w:fldCharType="end"/>
        </w:r>
      </w:hyperlink>
    </w:p>
    <w:p w14:paraId="203EF20D" w14:textId="7B35792C" w:rsidR="00A07E4E" w:rsidRPr="002B7050" w:rsidRDefault="009F4108">
      <w:pPr>
        <w:pStyle w:val="TableofFigures"/>
        <w:tabs>
          <w:tab w:val="right" w:leader="dot" w:pos="8494"/>
        </w:tabs>
        <w:rPr>
          <w:rFonts w:asciiTheme="minorHAnsi" w:eastAsiaTheme="minorEastAsia" w:hAnsiTheme="minorHAnsi"/>
          <w:noProof/>
          <w:sz w:val="22"/>
          <w:lang w:eastAsia="en-GB"/>
        </w:rPr>
      </w:pPr>
      <w:hyperlink w:anchor="_Toc102063618" w:history="1">
        <w:r w:rsidR="00A07E4E" w:rsidRPr="002B7050">
          <w:rPr>
            <w:rStyle w:val="Hyperlink"/>
            <w:rFonts w:cs="Times New Roman"/>
            <w:noProof/>
          </w:rPr>
          <w:t xml:space="preserve">Figure 39: </w:t>
        </w:r>
        <w:r w:rsidR="00A07E4E" w:rsidRPr="002B7050">
          <w:rPr>
            <w:rStyle w:val="Hyperlink"/>
            <w:rFonts w:cs="Times New Roman"/>
            <w:noProof/>
            <w:vertAlign w:val="superscript"/>
          </w:rPr>
          <w:t>1</w:t>
        </w:r>
        <w:r w:rsidR="00A07E4E" w:rsidRPr="002B7050">
          <w:rPr>
            <w:rStyle w:val="Hyperlink"/>
            <w:rFonts w:cs="Times New Roman"/>
            <w:noProof/>
          </w:rPr>
          <w:t>H-NMR spectrum of 4-Phenyl-1,3-dioxolan-2-one</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_Toc102063618 \h </w:instrText>
        </w:r>
        <w:r w:rsidR="00A07E4E" w:rsidRPr="002B7050">
          <w:rPr>
            <w:noProof/>
            <w:webHidden/>
          </w:rPr>
        </w:r>
        <w:r w:rsidR="00A07E4E" w:rsidRPr="002B7050">
          <w:rPr>
            <w:noProof/>
            <w:webHidden/>
          </w:rPr>
          <w:fldChar w:fldCharType="separate"/>
        </w:r>
        <w:r w:rsidR="00A07E4E" w:rsidRPr="002B7050">
          <w:rPr>
            <w:noProof/>
            <w:webHidden/>
          </w:rPr>
          <w:t>82</w:t>
        </w:r>
        <w:r w:rsidR="00A07E4E" w:rsidRPr="002B7050">
          <w:rPr>
            <w:noProof/>
            <w:webHidden/>
          </w:rPr>
          <w:fldChar w:fldCharType="end"/>
        </w:r>
      </w:hyperlink>
    </w:p>
    <w:p w14:paraId="29D890B9" w14:textId="372DF44B" w:rsidR="00A07E4E" w:rsidRPr="002B7050" w:rsidRDefault="009F4108">
      <w:pPr>
        <w:pStyle w:val="TableofFigures"/>
        <w:tabs>
          <w:tab w:val="right" w:leader="dot" w:pos="8494"/>
        </w:tabs>
        <w:rPr>
          <w:rFonts w:asciiTheme="minorHAnsi" w:eastAsiaTheme="minorEastAsia" w:hAnsiTheme="minorHAnsi"/>
          <w:noProof/>
          <w:sz w:val="22"/>
          <w:lang w:eastAsia="en-GB"/>
        </w:rPr>
      </w:pPr>
      <w:hyperlink w:anchor="_Toc102063619" w:history="1">
        <w:r w:rsidR="00A07E4E" w:rsidRPr="002B7050">
          <w:rPr>
            <w:rStyle w:val="Hyperlink"/>
            <w:rFonts w:cs="Times New Roman"/>
            <w:noProof/>
          </w:rPr>
          <w:t>Figure 40: 13 C NMR Spectrum of 4-Phenyl-1,3-dioxolan-2-one</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_Toc102063619 \h </w:instrText>
        </w:r>
        <w:r w:rsidR="00A07E4E" w:rsidRPr="002B7050">
          <w:rPr>
            <w:noProof/>
            <w:webHidden/>
          </w:rPr>
        </w:r>
        <w:r w:rsidR="00A07E4E" w:rsidRPr="002B7050">
          <w:rPr>
            <w:noProof/>
            <w:webHidden/>
          </w:rPr>
          <w:fldChar w:fldCharType="separate"/>
        </w:r>
        <w:r w:rsidR="00A07E4E" w:rsidRPr="002B7050">
          <w:rPr>
            <w:noProof/>
            <w:webHidden/>
          </w:rPr>
          <w:t>82</w:t>
        </w:r>
        <w:r w:rsidR="00A07E4E" w:rsidRPr="002B7050">
          <w:rPr>
            <w:noProof/>
            <w:webHidden/>
          </w:rPr>
          <w:fldChar w:fldCharType="end"/>
        </w:r>
      </w:hyperlink>
    </w:p>
    <w:p w14:paraId="7434E54B" w14:textId="0BFBEA7F" w:rsidR="00A07E4E" w:rsidRPr="002B7050" w:rsidRDefault="009F4108">
      <w:pPr>
        <w:pStyle w:val="TableofFigures"/>
        <w:tabs>
          <w:tab w:val="right" w:leader="dot" w:pos="8494"/>
        </w:tabs>
        <w:rPr>
          <w:rFonts w:asciiTheme="minorHAnsi" w:eastAsiaTheme="minorEastAsia" w:hAnsiTheme="minorHAnsi"/>
          <w:noProof/>
          <w:sz w:val="22"/>
          <w:lang w:eastAsia="en-GB"/>
        </w:rPr>
      </w:pPr>
      <w:hyperlink w:anchor="_Toc102063620" w:history="1">
        <w:r w:rsidR="00A07E4E" w:rsidRPr="002B7050">
          <w:rPr>
            <w:rStyle w:val="Hyperlink"/>
            <w:rFonts w:cs="Times New Roman"/>
            <w:noProof/>
          </w:rPr>
          <w:t>Figure 41: Infrared</w:t>
        </w:r>
        <w:r w:rsidR="00A07E4E" w:rsidRPr="002B7050">
          <w:rPr>
            <w:rStyle w:val="Hyperlink"/>
            <w:rFonts w:cs="Times New Roman"/>
            <w:noProof/>
            <w:vertAlign w:val="superscript"/>
          </w:rPr>
          <w:t xml:space="preserve"> </w:t>
        </w:r>
        <w:r w:rsidR="00A07E4E" w:rsidRPr="002B7050">
          <w:rPr>
            <w:rStyle w:val="Hyperlink"/>
            <w:rFonts w:cs="Times New Roman"/>
            <w:noProof/>
          </w:rPr>
          <w:t>spectrum of 4-phenyl-1,3-dioxolan-2-one</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_Toc102063620 \h </w:instrText>
        </w:r>
        <w:r w:rsidR="00A07E4E" w:rsidRPr="002B7050">
          <w:rPr>
            <w:noProof/>
            <w:webHidden/>
          </w:rPr>
        </w:r>
        <w:r w:rsidR="00A07E4E" w:rsidRPr="002B7050">
          <w:rPr>
            <w:noProof/>
            <w:webHidden/>
          </w:rPr>
          <w:fldChar w:fldCharType="separate"/>
        </w:r>
        <w:r w:rsidR="00A07E4E" w:rsidRPr="002B7050">
          <w:rPr>
            <w:noProof/>
            <w:webHidden/>
          </w:rPr>
          <w:t>83</w:t>
        </w:r>
        <w:r w:rsidR="00A07E4E" w:rsidRPr="002B7050">
          <w:rPr>
            <w:noProof/>
            <w:webHidden/>
          </w:rPr>
          <w:fldChar w:fldCharType="end"/>
        </w:r>
      </w:hyperlink>
    </w:p>
    <w:p w14:paraId="2C4D5127" w14:textId="7DA26B44" w:rsidR="00A07E4E" w:rsidRPr="002B7050" w:rsidRDefault="009F4108">
      <w:pPr>
        <w:pStyle w:val="TableofFigures"/>
        <w:tabs>
          <w:tab w:val="right" w:leader="dot" w:pos="8494"/>
        </w:tabs>
        <w:rPr>
          <w:rFonts w:asciiTheme="minorHAnsi" w:eastAsiaTheme="minorEastAsia" w:hAnsiTheme="minorHAnsi"/>
          <w:noProof/>
          <w:sz w:val="22"/>
          <w:lang w:eastAsia="en-GB"/>
        </w:rPr>
      </w:pPr>
      <w:hyperlink w:anchor="_Toc102063621" w:history="1">
        <w:r w:rsidR="00A07E4E" w:rsidRPr="002B7050">
          <w:rPr>
            <w:rStyle w:val="Hyperlink"/>
            <w:rFonts w:cs="Times New Roman"/>
            <w:noProof/>
          </w:rPr>
          <w:t>Figure 42: ESI Mass spectrum of 4-phenyl-1,3-dioxolan-2-one</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_Toc102063621 \h </w:instrText>
        </w:r>
        <w:r w:rsidR="00A07E4E" w:rsidRPr="002B7050">
          <w:rPr>
            <w:noProof/>
            <w:webHidden/>
          </w:rPr>
        </w:r>
        <w:r w:rsidR="00A07E4E" w:rsidRPr="002B7050">
          <w:rPr>
            <w:noProof/>
            <w:webHidden/>
          </w:rPr>
          <w:fldChar w:fldCharType="separate"/>
        </w:r>
        <w:r w:rsidR="00A07E4E" w:rsidRPr="002B7050">
          <w:rPr>
            <w:noProof/>
            <w:webHidden/>
          </w:rPr>
          <w:t>83</w:t>
        </w:r>
        <w:r w:rsidR="00A07E4E" w:rsidRPr="002B7050">
          <w:rPr>
            <w:noProof/>
            <w:webHidden/>
          </w:rPr>
          <w:fldChar w:fldCharType="end"/>
        </w:r>
      </w:hyperlink>
    </w:p>
    <w:p w14:paraId="2D2F1604" w14:textId="3ADD2FF5" w:rsidR="00A07E4E" w:rsidRPr="002B7050" w:rsidRDefault="009F4108">
      <w:pPr>
        <w:pStyle w:val="TableofFigures"/>
        <w:tabs>
          <w:tab w:val="right" w:leader="dot" w:pos="8494"/>
        </w:tabs>
        <w:rPr>
          <w:rFonts w:asciiTheme="minorHAnsi" w:eastAsiaTheme="minorEastAsia" w:hAnsiTheme="minorHAnsi"/>
          <w:noProof/>
          <w:sz w:val="22"/>
          <w:lang w:eastAsia="en-GB"/>
        </w:rPr>
      </w:pPr>
      <w:hyperlink w:anchor="_Toc102063622" w:history="1">
        <w:r w:rsidR="00A07E4E" w:rsidRPr="002B7050">
          <w:rPr>
            <w:rStyle w:val="Hyperlink"/>
            <w:rFonts w:cs="Times New Roman"/>
            <w:noProof/>
          </w:rPr>
          <w:t xml:space="preserve">Figure 43: </w:t>
        </w:r>
        <w:r w:rsidR="00A07E4E" w:rsidRPr="002B7050">
          <w:rPr>
            <w:rStyle w:val="Hyperlink"/>
            <w:rFonts w:cs="Times New Roman"/>
            <w:noProof/>
            <w:vertAlign w:val="superscript"/>
          </w:rPr>
          <w:t>1</w:t>
        </w:r>
        <w:r w:rsidR="00A07E4E" w:rsidRPr="002B7050">
          <w:rPr>
            <w:rStyle w:val="Hyperlink"/>
            <w:rFonts w:cs="Times New Roman"/>
            <w:noProof/>
          </w:rPr>
          <w:t>H-NMR spectrum 4-(4-chlorophenyl)-[1,3]-dioxolan-2-one</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_Toc102063622 \h </w:instrText>
        </w:r>
        <w:r w:rsidR="00A07E4E" w:rsidRPr="002B7050">
          <w:rPr>
            <w:noProof/>
            <w:webHidden/>
          </w:rPr>
        </w:r>
        <w:r w:rsidR="00A07E4E" w:rsidRPr="002B7050">
          <w:rPr>
            <w:noProof/>
            <w:webHidden/>
          </w:rPr>
          <w:fldChar w:fldCharType="separate"/>
        </w:r>
        <w:r w:rsidR="00A07E4E" w:rsidRPr="002B7050">
          <w:rPr>
            <w:noProof/>
            <w:webHidden/>
          </w:rPr>
          <w:t>85</w:t>
        </w:r>
        <w:r w:rsidR="00A07E4E" w:rsidRPr="002B7050">
          <w:rPr>
            <w:noProof/>
            <w:webHidden/>
          </w:rPr>
          <w:fldChar w:fldCharType="end"/>
        </w:r>
      </w:hyperlink>
    </w:p>
    <w:p w14:paraId="026C70EC" w14:textId="46FE13D7" w:rsidR="00A07E4E" w:rsidRPr="002B7050" w:rsidRDefault="009F4108">
      <w:pPr>
        <w:pStyle w:val="TableofFigures"/>
        <w:tabs>
          <w:tab w:val="right" w:leader="dot" w:pos="8494"/>
        </w:tabs>
        <w:rPr>
          <w:rFonts w:asciiTheme="minorHAnsi" w:eastAsiaTheme="minorEastAsia" w:hAnsiTheme="minorHAnsi"/>
          <w:noProof/>
          <w:sz w:val="22"/>
          <w:lang w:eastAsia="en-GB"/>
        </w:rPr>
      </w:pPr>
      <w:hyperlink w:anchor="_Toc102063623" w:history="1">
        <w:r w:rsidR="00A07E4E" w:rsidRPr="002B7050">
          <w:rPr>
            <w:rStyle w:val="Hyperlink"/>
            <w:rFonts w:cs="Times New Roman"/>
            <w:noProof/>
          </w:rPr>
          <w:t>Figure 44: Infrared spectrum 4-(4-chlorophenyl)-[1,3]-dioxolan-2-one</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_Toc102063623 \h </w:instrText>
        </w:r>
        <w:r w:rsidR="00A07E4E" w:rsidRPr="002B7050">
          <w:rPr>
            <w:noProof/>
            <w:webHidden/>
          </w:rPr>
        </w:r>
        <w:r w:rsidR="00A07E4E" w:rsidRPr="002B7050">
          <w:rPr>
            <w:noProof/>
            <w:webHidden/>
          </w:rPr>
          <w:fldChar w:fldCharType="separate"/>
        </w:r>
        <w:r w:rsidR="00A07E4E" w:rsidRPr="002B7050">
          <w:rPr>
            <w:noProof/>
            <w:webHidden/>
          </w:rPr>
          <w:t>86</w:t>
        </w:r>
        <w:r w:rsidR="00A07E4E" w:rsidRPr="002B7050">
          <w:rPr>
            <w:noProof/>
            <w:webHidden/>
          </w:rPr>
          <w:fldChar w:fldCharType="end"/>
        </w:r>
      </w:hyperlink>
    </w:p>
    <w:p w14:paraId="1534BC91" w14:textId="7B0E3290" w:rsidR="00A07E4E" w:rsidRPr="002B7050" w:rsidRDefault="009F4108">
      <w:pPr>
        <w:pStyle w:val="TableofFigures"/>
        <w:tabs>
          <w:tab w:val="right" w:leader="dot" w:pos="8494"/>
        </w:tabs>
        <w:rPr>
          <w:rFonts w:asciiTheme="minorHAnsi" w:eastAsiaTheme="minorEastAsia" w:hAnsiTheme="minorHAnsi"/>
          <w:noProof/>
          <w:sz w:val="22"/>
          <w:lang w:eastAsia="en-GB"/>
        </w:rPr>
      </w:pPr>
      <w:hyperlink w:anchor="_Toc102063624" w:history="1">
        <w:r w:rsidR="00A07E4E" w:rsidRPr="002B7050">
          <w:rPr>
            <w:rStyle w:val="Hyperlink"/>
            <w:rFonts w:cs="Times New Roman"/>
            <w:noProof/>
          </w:rPr>
          <w:t>Figure 45: ESI Mass spectrum 4-(4-chlorophenyl)-[1,3]-dioxolan-2-one</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_Toc102063624 \h </w:instrText>
        </w:r>
        <w:r w:rsidR="00A07E4E" w:rsidRPr="002B7050">
          <w:rPr>
            <w:noProof/>
            <w:webHidden/>
          </w:rPr>
        </w:r>
        <w:r w:rsidR="00A07E4E" w:rsidRPr="002B7050">
          <w:rPr>
            <w:noProof/>
            <w:webHidden/>
          </w:rPr>
          <w:fldChar w:fldCharType="separate"/>
        </w:r>
        <w:r w:rsidR="00A07E4E" w:rsidRPr="002B7050">
          <w:rPr>
            <w:noProof/>
            <w:webHidden/>
          </w:rPr>
          <w:t>87</w:t>
        </w:r>
        <w:r w:rsidR="00A07E4E" w:rsidRPr="002B7050">
          <w:rPr>
            <w:noProof/>
            <w:webHidden/>
          </w:rPr>
          <w:fldChar w:fldCharType="end"/>
        </w:r>
      </w:hyperlink>
    </w:p>
    <w:p w14:paraId="2332CE50" w14:textId="2D6AF38A" w:rsidR="00A07E4E" w:rsidRPr="002B7050" w:rsidRDefault="009F4108">
      <w:pPr>
        <w:pStyle w:val="TableofFigures"/>
        <w:tabs>
          <w:tab w:val="right" w:leader="dot" w:pos="8494"/>
        </w:tabs>
        <w:rPr>
          <w:rFonts w:asciiTheme="minorHAnsi" w:eastAsiaTheme="minorEastAsia" w:hAnsiTheme="minorHAnsi"/>
          <w:noProof/>
          <w:sz w:val="22"/>
          <w:lang w:eastAsia="en-GB"/>
        </w:rPr>
      </w:pPr>
      <w:hyperlink w:anchor="_Toc102063625" w:history="1">
        <w:r w:rsidR="00A07E4E" w:rsidRPr="002B7050">
          <w:rPr>
            <w:rStyle w:val="Hyperlink"/>
            <w:rFonts w:cs="Times New Roman"/>
            <w:noProof/>
          </w:rPr>
          <w:t xml:space="preserve">Figure 46:Crude </w:t>
        </w:r>
        <w:r w:rsidR="00A07E4E" w:rsidRPr="002B7050">
          <w:rPr>
            <w:rStyle w:val="Hyperlink"/>
            <w:rFonts w:cs="Times New Roman"/>
            <w:noProof/>
            <w:vertAlign w:val="superscript"/>
          </w:rPr>
          <w:t>1</w:t>
        </w:r>
        <w:r w:rsidR="00A07E4E" w:rsidRPr="002B7050">
          <w:rPr>
            <w:rStyle w:val="Hyperlink"/>
            <w:rFonts w:cs="Times New Roman"/>
            <w:noProof/>
          </w:rPr>
          <w:t>H-NMR of 4-octyl-1,3-dioxolan-2-one</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_Toc102063625 \h </w:instrText>
        </w:r>
        <w:r w:rsidR="00A07E4E" w:rsidRPr="002B7050">
          <w:rPr>
            <w:noProof/>
            <w:webHidden/>
          </w:rPr>
        </w:r>
        <w:r w:rsidR="00A07E4E" w:rsidRPr="002B7050">
          <w:rPr>
            <w:noProof/>
            <w:webHidden/>
          </w:rPr>
          <w:fldChar w:fldCharType="separate"/>
        </w:r>
        <w:r w:rsidR="00A07E4E" w:rsidRPr="002B7050">
          <w:rPr>
            <w:noProof/>
            <w:webHidden/>
          </w:rPr>
          <w:t>88</w:t>
        </w:r>
        <w:r w:rsidR="00A07E4E" w:rsidRPr="002B7050">
          <w:rPr>
            <w:noProof/>
            <w:webHidden/>
          </w:rPr>
          <w:fldChar w:fldCharType="end"/>
        </w:r>
      </w:hyperlink>
    </w:p>
    <w:p w14:paraId="6F21900D" w14:textId="5F3A3A5C" w:rsidR="00A07E4E" w:rsidRPr="002B7050" w:rsidRDefault="009F4108">
      <w:pPr>
        <w:pStyle w:val="TableofFigures"/>
        <w:tabs>
          <w:tab w:val="right" w:leader="dot" w:pos="8494"/>
        </w:tabs>
        <w:rPr>
          <w:rFonts w:asciiTheme="minorHAnsi" w:eastAsiaTheme="minorEastAsia" w:hAnsiTheme="minorHAnsi"/>
          <w:noProof/>
          <w:sz w:val="22"/>
          <w:lang w:eastAsia="en-GB"/>
        </w:rPr>
      </w:pPr>
      <w:hyperlink w:anchor="_Toc102063626" w:history="1">
        <w:r w:rsidR="00A07E4E" w:rsidRPr="002B7050">
          <w:rPr>
            <w:rStyle w:val="Hyperlink"/>
            <w:rFonts w:cs="Times New Roman"/>
            <w:noProof/>
          </w:rPr>
          <w:t xml:space="preserve">Figure 47 </w:t>
        </w:r>
        <w:r w:rsidR="00A07E4E" w:rsidRPr="002B7050">
          <w:rPr>
            <w:rStyle w:val="Hyperlink"/>
            <w:rFonts w:cs="Times New Roman"/>
            <w:noProof/>
            <w:vertAlign w:val="superscript"/>
          </w:rPr>
          <w:t>1</w:t>
        </w:r>
        <w:r w:rsidR="00A07E4E" w:rsidRPr="002B7050">
          <w:rPr>
            <w:rStyle w:val="Hyperlink"/>
            <w:rFonts w:cs="Times New Roman"/>
            <w:noProof/>
          </w:rPr>
          <w:t>H-NMR of 4-octyl-1,3-dioxolan-2-one</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_Toc102063626 \h </w:instrText>
        </w:r>
        <w:r w:rsidR="00A07E4E" w:rsidRPr="002B7050">
          <w:rPr>
            <w:noProof/>
            <w:webHidden/>
          </w:rPr>
        </w:r>
        <w:r w:rsidR="00A07E4E" w:rsidRPr="002B7050">
          <w:rPr>
            <w:noProof/>
            <w:webHidden/>
          </w:rPr>
          <w:fldChar w:fldCharType="separate"/>
        </w:r>
        <w:r w:rsidR="00A07E4E" w:rsidRPr="002B7050">
          <w:rPr>
            <w:noProof/>
            <w:webHidden/>
          </w:rPr>
          <w:t>90</w:t>
        </w:r>
        <w:r w:rsidR="00A07E4E" w:rsidRPr="002B7050">
          <w:rPr>
            <w:noProof/>
            <w:webHidden/>
          </w:rPr>
          <w:fldChar w:fldCharType="end"/>
        </w:r>
      </w:hyperlink>
    </w:p>
    <w:p w14:paraId="75A03D61" w14:textId="0B02481E" w:rsidR="00A07E4E" w:rsidRPr="002B7050" w:rsidRDefault="009F4108">
      <w:pPr>
        <w:pStyle w:val="TableofFigures"/>
        <w:tabs>
          <w:tab w:val="right" w:leader="dot" w:pos="8494"/>
        </w:tabs>
        <w:rPr>
          <w:rFonts w:asciiTheme="minorHAnsi" w:eastAsiaTheme="minorEastAsia" w:hAnsiTheme="minorHAnsi"/>
          <w:noProof/>
          <w:sz w:val="22"/>
          <w:lang w:eastAsia="en-GB"/>
        </w:rPr>
      </w:pPr>
      <w:hyperlink w:anchor="_Toc102063627" w:history="1">
        <w:r w:rsidR="00A07E4E" w:rsidRPr="002B7050">
          <w:rPr>
            <w:rStyle w:val="Hyperlink"/>
            <w:rFonts w:cs="Times New Roman"/>
            <w:noProof/>
          </w:rPr>
          <w:t xml:space="preserve">Figure 48: </w:t>
        </w:r>
        <w:r w:rsidR="00A07E4E" w:rsidRPr="002B7050">
          <w:rPr>
            <w:rStyle w:val="Hyperlink"/>
            <w:rFonts w:cs="Times New Roman"/>
            <w:noProof/>
            <w:vertAlign w:val="superscript"/>
          </w:rPr>
          <w:t>13</w:t>
        </w:r>
        <w:r w:rsidR="00A07E4E" w:rsidRPr="002B7050">
          <w:rPr>
            <w:rStyle w:val="Hyperlink"/>
            <w:rFonts w:cs="Times New Roman"/>
            <w:noProof/>
          </w:rPr>
          <w:t>C-NMR spectrum of 4-octyl-1,3-dioxolan-2-one</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_Toc102063627 \h </w:instrText>
        </w:r>
        <w:r w:rsidR="00A07E4E" w:rsidRPr="002B7050">
          <w:rPr>
            <w:noProof/>
            <w:webHidden/>
          </w:rPr>
        </w:r>
        <w:r w:rsidR="00A07E4E" w:rsidRPr="002B7050">
          <w:rPr>
            <w:noProof/>
            <w:webHidden/>
          </w:rPr>
          <w:fldChar w:fldCharType="separate"/>
        </w:r>
        <w:r w:rsidR="00A07E4E" w:rsidRPr="002B7050">
          <w:rPr>
            <w:noProof/>
            <w:webHidden/>
          </w:rPr>
          <w:t>90</w:t>
        </w:r>
        <w:r w:rsidR="00A07E4E" w:rsidRPr="002B7050">
          <w:rPr>
            <w:noProof/>
            <w:webHidden/>
          </w:rPr>
          <w:fldChar w:fldCharType="end"/>
        </w:r>
      </w:hyperlink>
    </w:p>
    <w:p w14:paraId="1F5F996B" w14:textId="06C63A2E" w:rsidR="00A07E4E" w:rsidRPr="002B7050" w:rsidRDefault="009F4108">
      <w:pPr>
        <w:pStyle w:val="TableofFigures"/>
        <w:tabs>
          <w:tab w:val="right" w:leader="dot" w:pos="8494"/>
        </w:tabs>
        <w:rPr>
          <w:rFonts w:asciiTheme="minorHAnsi" w:eastAsiaTheme="minorEastAsia" w:hAnsiTheme="minorHAnsi"/>
          <w:noProof/>
          <w:sz w:val="22"/>
          <w:lang w:eastAsia="en-GB"/>
        </w:rPr>
      </w:pPr>
      <w:hyperlink w:anchor="_Toc102063628" w:history="1">
        <w:r w:rsidR="00A07E4E" w:rsidRPr="002B7050">
          <w:rPr>
            <w:rStyle w:val="Hyperlink"/>
            <w:rFonts w:cs="Times New Roman"/>
            <w:noProof/>
          </w:rPr>
          <w:t>Figure 49: ESI Mass Spectrum of 4-octyl-1,3-dioxolan-2-one</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_Toc102063628 \h </w:instrText>
        </w:r>
        <w:r w:rsidR="00A07E4E" w:rsidRPr="002B7050">
          <w:rPr>
            <w:noProof/>
            <w:webHidden/>
          </w:rPr>
        </w:r>
        <w:r w:rsidR="00A07E4E" w:rsidRPr="002B7050">
          <w:rPr>
            <w:noProof/>
            <w:webHidden/>
          </w:rPr>
          <w:fldChar w:fldCharType="separate"/>
        </w:r>
        <w:r w:rsidR="00A07E4E" w:rsidRPr="002B7050">
          <w:rPr>
            <w:noProof/>
            <w:webHidden/>
          </w:rPr>
          <w:t>91</w:t>
        </w:r>
        <w:r w:rsidR="00A07E4E" w:rsidRPr="002B7050">
          <w:rPr>
            <w:noProof/>
            <w:webHidden/>
          </w:rPr>
          <w:fldChar w:fldCharType="end"/>
        </w:r>
      </w:hyperlink>
    </w:p>
    <w:p w14:paraId="318D55FE" w14:textId="2B5BB9B5" w:rsidR="00A07E4E" w:rsidRPr="002B7050" w:rsidRDefault="009F4108">
      <w:pPr>
        <w:pStyle w:val="TableofFigures"/>
        <w:tabs>
          <w:tab w:val="right" w:leader="dot" w:pos="8494"/>
        </w:tabs>
        <w:rPr>
          <w:rFonts w:asciiTheme="minorHAnsi" w:eastAsiaTheme="minorEastAsia" w:hAnsiTheme="minorHAnsi"/>
          <w:noProof/>
          <w:sz w:val="22"/>
          <w:lang w:eastAsia="en-GB"/>
        </w:rPr>
      </w:pPr>
      <w:hyperlink w:anchor="_Toc102063629" w:history="1">
        <w:r w:rsidR="00A07E4E" w:rsidRPr="002B7050">
          <w:rPr>
            <w:rStyle w:val="Hyperlink"/>
            <w:rFonts w:cs="Times New Roman"/>
            <w:noProof/>
          </w:rPr>
          <w:t>Figure 50: IR spectrum of 4-octyl-1,3-dioxolan-2-one</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_Toc102063629 \h </w:instrText>
        </w:r>
        <w:r w:rsidR="00A07E4E" w:rsidRPr="002B7050">
          <w:rPr>
            <w:noProof/>
            <w:webHidden/>
          </w:rPr>
        </w:r>
        <w:r w:rsidR="00A07E4E" w:rsidRPr="002B7050">
          <w:rPr>
            <w:noProof/>
            <w:webHidden/>
          </w:rPr>
          <w:fldChar w:fldCharType="separate"/>
        </w:r>
        <w:r w:rsidR="00A07E4E" w:rsidRPr="002B7050">
          <w:rPr>
            <w:noProof/>
            <w:webHidden/>
          </w:rPr>
          <w:t>91</w:t>
        </w:r>
        <w:r w:rsidR="00A07E4E" w:rsidRPr="002B7050">
          <w:rPr>
            <w:noProof/>
            <w:webHidden/>
          </w:rPr>
          <w:fldChar w:fldCharType="end"/>
        </w:r>
      </w:hyperlink>
    </w:p>
    <w:p w14:paraId="1628CCFD" w14:textId="1AFA8868" w:rsidR="00A07E4E" w:rsidRPr="002B7050" w:rsidRDefault="009F4108">
      <w:pPr>
        <w:pStyle w:val="TableofFigures"/>
        <w:tabs>
          <w:tab w:val="right" w:leader="dot" w:pos="8494"/>
        </w:tabs>
        <w:rPr>
          <w:rFonts w:asciiTheme="minorHAnsi" w:eastAsiaTheme="minorEastAsia" w:hAnsiTheme="minorHAnsi"/>
          <w:noProof/>
          <w:sz w:val="22"/>
          <w:lang w:eastAsia="en-GB"/>
        </w:rPr>
      </w:pPr>
      <w:hyperlink w:anchor="_Toc102063630" w:history="1">
        <w:r w:rsidR="00A07E4E" w:rsidRPr="002B7050">
          <w:rPr>
            <w:rStyle w:val="Hyperlink"/>
            <w:rFonts w:cs="Times New Roman"/>
            <w:noProof/>
          </w:rPr>
          <w:t xml:space="preserve">Figure 51: </w:t>
        </w:r>
        <w:r w:rsidR="00A07E4E" w:rsidRPr="002B7050">
          <w:rPr>
            <w:rStyle w:val="Hyperlink"/>
            <w:rFonts w:cs="Times New Roman"/>
            <w:noProof/>
            <w:vertAlign w:val="superscript"/>
          </w:rPr>
          <w:t>14</w:t>
        </w:r>
        <w:r w:rsidR="00A07E4E" w:rsidRPr="002B7050">
          <w:rPr>
            <w:rStyle w:val="Hyperlink"/>
            <w:rFonts w:cs="Times New Roman"/>
            <w:noProof/>
          </w:rPr>
          <w:t>H-NMR spectrum of 4-Decyl-1,3-dioxolan-2-one</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_Toc102063630 \h </w:instrText>
        </w:r>
        <w:r w:rsidR="00A07E4E" w:rsidRPr="002B7050">
          <w:rPr>
            <w:noProof/>
            <w:webHidden/>
          </w:rPr>
        </w:r>
        <w:r w:rsidR="00A07E4E" w:rsidRPr="002B7050">
          <w:rPr>
            <w:noProof/>
            <w:webHidden/>
          </w:rPr>
          <w:fldChar w:fldCharType="separate"/>
        </w:r>
        <w:r w:rsidR="00A07E4E" w:rsidRPr="002B7050">
          <w:rPr>
            <w:noProof/>
            <w:webHidden/>
          </w:rPr>
          <w:t>93</w:t>
        </w:r>
        <w:r w:rsidR="00A07E4E" w:rsidRPr="002B7050">
          <w:rPr>
            <w:noProof/>
            <w:webHidden/>
          </w:rPr>
          <w:fldChar w:fldCharType="end"/>
        </w:r>
      </w:hyperlink>
    </w:p>
    <w:p w14:paraId="364CC5FA" w14:textId="3C404B9B" w:rsidR="00A07E4E" w:rsidRPr="002B7050" w:rsidRDefault="009F4108">
      <w:pPr>
        <w:pStyle w:val="TableofFigures"/>
        <w:tabs>
          <w:tab w:val="right" w:leader="dot" w:pos="8494"/>
        </w:tabs>
        <w:rPr>
          <w:rFonts w:asciiTheme="minorHAnsi" w:eastAsiaTheme="minorEastAsia" w:hAnsiTheme="minorHAnsi"/>
          <w:noProof/>
          <w:sz w:val="22"/>
          <w:lang w:eastAsia="en-GB"/>
        </w:rPr>
      </w:pPr>
      <w:hyperlink w:anchor="_Toc102063631" w:history="1">
        <w:r w:rsidR="00A07E4E" w:rsidRPr="002B7050">
          <w:rPr>
            <w:rStyle w:val="Hyperlink"/>
            <w:rFonts w:cs="Times New Roman"/>
            <w:noProof/>
          </w:rPr>
          <w:t xml:space="preserve">Figure 52: </w:t>
        </w:r>
        <w:r w:rsidR="00A07E4E" w:rsidRPr="002B7050">
          <w:rPr>
            <w:rStyle w:val="Hyperlink"/>
            <w:rFonts w:cs="Times New Roman"/>
            <w:noProof/>
            <w:vertAlign w:val="superscript"/>
          </w:rPr>
          <w:t>13</w:t>
        </w:r>
        <w:r w:rsidR="00A07E4E" w:rsidRPr="002B7050">
          <w:rPr>
            <w:rStyle w:val="Hyperlink"/>
            <w:rFonts w:cs="Times New Roman"/>
            <w:noProof/>
          </w:rPr>
          <w:t>C NMR of 4-Decyl-1,3-dioxolan-2-one</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_Toc102063631 \h </w:instrText>
        </w:r>
        <w:r w:rsidR="00A07E4E" w:rsidRPr="002B7050">
          <w:rPr>
            <w:noProof/>
            <w:webHidden/>
          </w:rPr>
        </w:r>
        <w:r w:rsidR="00A07E4E" w:rsidRPr="002B7050">
          <w:rPr>
            <w:noProof/>
            <w:webHidden/>
          </w:rPr>
          <w:fldChar w:fldCharType="separate"/>
        </w:r>
        <w:r w:rsidR="00A07E4E" w:rsidRPr="002B7050">
          <w:rPr>
            <w:noProof/>
            <w:webHidden/>
          </w:rPr>
          <w:t>94</w:t>
        </w:r>
        <w:r w:rsidR="00A07E4E" w:rsidRPr="002B7050">
          <w:rPr>
            <w:noProof/>
            <w:webHidden/>
          </w:rPr>
          <w:fldChar w:fldCharType="end"/>
        </w:r>
      </w:hyperlink>
    </w:p>
    <w:p w14:paraId="3A53C6E9" w14:textId="7C8F2D85" w:rsidR="00A07E4E" w:rsidRPr="002B7050" w:rsidRDefault="009F4108">
      <w:pPr>
        <w:pStyle w:val="TableofFigures"/>
        <w:tabs>
          <w:tab w:val="right" w:leader="dot" w:pos="8494"/>
        </w:tabs>
        <w:rPr>
          <w:rFonts w:asciiTheme="minorHAnsi" w:eastAsiaTheme="minorEastAsia" w:hAnsiTheme="minorHAnsi"/>
          <w:noProof/>
          <w:sz w:val="22"/>
          <w:lang w:eastAsia="en-GB"/>
        </w:rPr>
      </w:pPr>
      <w:hyperlink w:anchor="_Toc102063632" w:history="1">
        <w:r w:rsidR="00A07E4E" w:rsidRPr="002B7050">
          <w:rPr>
            <w:rStyle w:val="Hyperlink"/>
            <w:rFonts w:cs="Times New Roman"/>
            <w:noProof/>
          </w:rPr>
          <w:t>Figure 53: ESI Mass spectrum of 4-decyl-1,3-dioxolan-2-one</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_Toc102063632 \h </w:instrText>
        </w:r>
        <w:r w:rsidR="00A07E4E" w:rsidRPr="002B7050">
          <w:rPr>
            <w:noProof/>
            <w:webHidden/>
          </w:rPr>
        </w:r>
        <w:r w:rsidR="00A07E4E" w:rsidRPr="002B7050">
          <w:rPr>
            <w:noProof/>
            <w:webHidden/>
          </w:rPr>
          <w:fldChar w:fldCharType="separate"/>
        </w:r>
        <w:r w:rsidR="00A07E4E" w:rsidRPr="002B7050">
          <w:rPr>
            <w:noProof/>
            <w:webHidden/>
          </w:rPr>
          <w:t>94</w:t>
        </w:r>
        <w:r w:rsidR="00A07E4E" w:rsidRPr="002B7050">
          <w:rPr>
            <w:noProof/>
            <w:webHidden/>
          </w:rPr>
          <w:fldChar w:fldCharType="end"/>
        </w:r>
      </w:hyperlink>
    </w:p>
    <w:p w14:paraId="3B02B03D" w14:textId="7DD08D33" w:rsidR="00A07E4E" w:rsidRPr="002B7050" w:rsidRDefault="009F4108">
      <w:pPr>
        <w:pStyle w:val="TableofFigures"/>
        <w:tabs>
          <w:tab w:val="right" w:leader="dot" w:pos="8494"/>
        </w:tabs>
        <w:rPr>
          <w:rFonts w:asciiTheme="minorHAnsi" w:eastAsiaTheme="minorEastAsia" w:hAnsiTheme="minorHAnsi"/>
          <w:noProof/>
          <w:sz w:val="22"/>
          <w:lang w:eastAsia="en-GB"/>
        </w:rPr>
      </w:pPr>
      <w:hyperlink w:anchor="_Toc102063633" w:history="1">
        <w:r w:rsidR="00A07E4E" w:rsidRPr="002B7050">
          <w:rPr>
            <w:rStyle w:val="Hyperlink"/>
            <w:rFonts w:cs="Times New Roman"/>
            <w:noProof/>
          </w:rPr>
          <w:t>Figure 54: IR spectrum of 4-Decyl-1,3-dioxolan-2-one</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_Toc102063633 \h </w:instrText>
        </w:r>
        <w:r w:rsidR="00A07E4E" w:rsidRPr="002B7050">
          <w:rPr>
            <w:noProof/>
            <w:webHidden/>
          </w:rPr>
        </w:r>
        <w:r w:rsidR="00A07E4E" w:rsidRPr="002B7050">
          <w:rPr>
            <w:noProof/>
            <w:webHidden/>
          </w:rPr>
          <w:fldChar w:fldCharType="separate"/>
        </w:r>
        <w:r w:rsidR="00A07E4E" w:rsidRPr="002B7050">
          <w:rPr>
            <w:noProof/>
            <w:webHidden/>
          </w:rPr>
          <w:t>95</w:t>
        </w:r>
        <w:r w:rsidR="00A07E4E" w:rsidRPr="002B7050">
          <w:rPr>
            <w:noProof/>
            <w:webHidden/>
          </w:rPr>
          <w:fldChar w:fldCharType="end"/>
        </w:r>
      </w:hyperlink>
    </w:p>
    <w:p w14:paraId="712FD499" w14:textId="1B71DCD8" w:rsidR="00A07E4E" w:rsidRPr="002B7050" w:rsidRDefault="009F4108">
      <w:pPr>
        <w:pStyle w:val="TableofFigures"/>
        <w:tabs>
          <w:tab w:val="right" w:leader="dot" w:pos="8494"/>
        </w:tabs>
        <w:rPr>
          <w:rFonts w:asciiTheme="minorHAnsi" w:eastAsiaTheme="minorEastAsia" w:hAnsiTheme="minorHAnsi"/>
          <w:noProof/>
          <w:sz w:val="22"/>
          <w:lang w:eastAsia="en-GB"/>
        </w:rPr>
      </w:pPr>
      <w:hyperlink w:anchor="_Toc102063634" w:history="1">
        <w:r w:rsidR="00A07E4E" w:rsidRPr="002B7050">
          <w:rPr>
            <w:rStyle w:val="Hyperlink"/>
            <w:rFonts w:cs="Times New Roman"/>
            <w:noProof/>
          </w:rPr>
          <w:t xml:space="preserve">Figure 55: </w:t>
        </w:r>
        <w:r w:rsidR="00A07E4E" w:rsidRPr="002B7050">
          <w:rPr>
            <w:rStyle w:val="Hyperlink"/>
            <w:rFonts w:cs="Times New Roman"/>
            <w:noProof/>
            <w:vertAlign w:val="superscript"/>
          </w:rPr>
          <w:t>1</w:t>
        </w:r>
        <w:r w:rsidR="00A07E4E" w:rsidRPr="002B7050">
          <w:rPr>
            <w:rStyle w:val="Hyperlink"/>
            <w:rFonts w:cs="Times New Roman"/>
            <w:noProof/>
          </w:rPr>
          <w:t>H-NMR spectrum of 4-bromomethyl-[1,3]dioxolan-2-one</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_Toc102063634 \h </w:instrText>
        </w:r>
        <w:r w:rsidR="00A07E4E" w:rsidRPr="002B7050">
          <w:rPr>
            <w:noProof/>
            <w:webHidden/>
          </w:rPr>
        </w:r>
        <w:r w:rsidR="00A07E4E" w:rsidRPr="002B7050">
          <w:rPr>
            <w:noProof/>
            <w:webHidden/>
          </w:rPr>
          <w:fldChar w:fldCharType="separate"/>
        </w:r>
        <w:r w:rsidR="00A07E4E" w:rsidRPr="002B7050">
          <w:rPr>
            <w:noProof/>
            <w:webHidden/>
          </w:rPr>
          <w:t>98</w:t>
        </w:r>
        <w:r w:rsidR="00A07E4E" w:rsidRPr="002B7050">
          <w:rPr>
            <w:noProof/>
            <w:webHidden/>
          </w:rPr>
          <w:fldChar w:fldCharType="end"/>
        </w:r>
      </w:hyperlink>
    </w:p>
    <w:p w14:paraId="52FBD383" w14:textId="7D12BDF6" w:rsidR="00A07E4E" w:rsidRPr="002B7050" w:rsidRDefault="009F4108">
      <w:pPr>
        <w:pStyle w:val="TableofFigures"/>
        <w:tabs>
          <w:tab w:val="right" w:leader="dot" w:pos="8494"/>
        </w:tabs>
        <w:rPr>
          <w:rFonts w:asciiTheme="minorHAnsi" w:eastAsiaTheme="minorEastAsia" w:hAnsiTheme="minorHAnsi"/>
          <w:noProof/>
          <w:sz w:val="22"/>
          <w:lang w:eastAsia="en-GB"/>
        </w:rPr>
      </w:pPr>
      <w:hyperlink w:anchor="_Toc102063635" w:history="1">
        <w:r w:rsidR="00A07E4E" w:rsidRPr="002B7050">
          <w:rPr>
            <w:rStyle w:val="Hyperlink"/>
            <w:rFonts w:cs="Times New Roman"/>
            <w:noProof/>
          </w:rPr>
          <w:t xml:space="preserve">Figure 56: </w:t>
        </w:r>
        <w:r w:rsidR="00A07E4E" w:rsidRPr="002B7050">
          <w:rPr>
            <w:rStyle w:val="Hyperlink"/>
            <w:rFonts w:cs="Times New Roman"/>
            <w:noProof/>
            <w:vertAlign w:val="superscript"/>
          </w:rPr>
          <w:t>13</w:t>
        </w:r>
        <w:r w:rsidR="00A07E4E" w:rsidRPr="002B7050">
          <w:rPr>
            <w:rStyle w:val="Hyperlink"/>
            <w:rFonts w:cs="Times New Roman"/>
            <w:noProof/>
          </w:rPr>
          <w:t>C-NMR spectrum of 4-bromomethyl-[1,3]dioxolan-2-one</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_Toc102063635 \h </w:instrText>
        </w:r>
        <w:r w:rsidR="00A07E4E" w:rsidRPr="002B7050">
          <w:rPr>
            <w:noProof/>
            <w:webHidden/>
          </w:rPr>
        </w:r>
        <w:r w:rsidR="00A07E4E" w:rsidRPr="002B7050">
          <w:rPr>
            <w:noProof/>
            <w:webHidden/>
          </w:rPr>
          <w:fldChar w:fldCharType="separate"/>
        </w:r>
        <w:r w:rsidR="00A07E4E" w:rsidRPr="002B7050">
          <w:rPr>
            <w:noProof/>
            <w:webHidden/>
          </w:rPr>
          <w:t>99</w:t>
        </w:r>
        <w:r w:rsidR="00A07E4E" w:rsidRPr="002B7050">
          <w:rPr>
            <w:noProof/>
            <w:webHidden/>
          </w:rPr>
          <w:fldChar w:fldCharType="end"/>
        </w:r>
      </w:hyperlink>
    </w:p>
    <w:p w14:paraId="21EE3204" w14:textId="71605ECC" w:rsidR="00A07E4E" w:rsidRPr="002B7050" w:rsidRDefault="009F4108">
      <w:pPr>
        <w:pStyle w:val="TableofFigures"/>
        <w:tabs>
          <w:tab w:val="right" w:leader="dot" w:pos="8494"/>
        </w:tabs>
        <w:rPr>
          <w:rFonts w:asciiTheme="minorHAnsi" w:eastAsiaTheme="minorEastAsia" w:hAnsiTheme="minorHAnsi"/>
          <w:noProof/>
          <w:sz w:val="22"/>
          <w:lang w:eastAsia="en-GB"/>
        </w:rPr>
      </w:pPr>
      <w:hyperlink w:anchor="_Toc102063636" w:history="1">
        <w:r w:rsidR="00A07E4E" w:rsidRPr="002B7050">
          <w:rPr>
            <w:rStyle w:val="Hyperlink"/>
            <w:rFonts w:cs="Times New Roman"/>
            <w:noProof/>
          </w:rPr>
          <w:t>Figure 57: IR spectrum of 4-bromomethyl-[1,3]dioxolan-2-one</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_Toc102063636 \h </w:instrText>
        </w:r>
        <w:r w:rsidR="00A07E4E" w:rsidRPr="002B7050">
          <w:rPr>
            <w:noProof/>
            <w:webHidden/>
          </w:rPr>
        </w:r>
        <w:r w:rsidR="00A07E4E" w:rsidRPr="002B7050">
          <w:rPr>
            <w:noProof/>
            <w:webHidden/>
          </w:rPr>
          <w:fldChar w:fldCharType="separate"/>
        </w:r>
        <w:r w:rsidR="00A07E4E" w:rsidRPr="002B7050">
          <w:rPr>
            <w:noProof/>
            <w:webHidden/>
          </w:rPr>
          <w:t>100</w:t>
        </w:r>
        <w:r w:rsidR="00A07E4E" w:rsidRPr="002B7050">
          <w:rPr>
            <w:noProof/>
            <w:webHidden/>
          </w:rPr>
          <w:fldChar w:fldCharType="end"/>
        </w:r>
      </w:hyperlink>
    </w:p>
    <w:p w14:paraId="4A018CBC" w14:textId="499752F2" w:rsidR="00A07E4E" w:rsidRPr="002B7050" w:rsidRDefault="009F4108">
      <w:pPr>
        <w:pStyle w:val="TableofFigures"/>
        <w:tabs>
          <w:tab w:val="right" w:leader="dot" w:pos="8494"/>
        </w:tabs>
        <w:rPr>
          <w:rFonts w:asciiTheme="minorHAnsi" w:eastAsiaTheme="minorEastAsia" w:hAnsiTheme="minorHAnsi"/>
          <w:noProof/>
          <w:sz w:val="22"/>
          <w:lang w:eastAsia="en-GB"/>
        </w:rPr>
      </w:pPr>
      <w:hyperlink w:anchor="_Toc102063637" w:history="1">
        <w:r w:rsidR="00A07E4E" w:rsidRPr="002B7050">
          <w:rPr>
            <w:rStyle w:val="Hyperlink"/>
            <w:rFonts w:cs="Times New Roman"/>
            <w:noProof/>
          </w:rPr>
          <w:t>Figure 58: ESI Mass spectrum of 4-bromomethyl-[1,3]dioxolan-2-one</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_Toc102063637 \h </w:instrText>
        </w:r>
        <w:r w:rsidR="00A07E4E" w:rsidRPr="002B7050">
          <w:rPr>
            <w:noProof/>
            <w:webHidden/>
          </w:rPr>
        </w:r>
        <w:r w:rsidR="00A07E4E" w:rsidRPr="002B7050">
          <w:rPr>
            <w:noProof/>
            <w:webHidden/>
          </w:rPr>
          <w:fldChar w:fldCharType="separate"/>
        </w:r>
        <w:r w:rsidR="00A07E4E" w:rsidRPr="002B7050">
          <w:rPr>
            <w:noProof/>
            <w:webHidden/>
          </w:rPr>
          <w:t>100</w:t>
        </w:r>
        <w:r w:rsidR="00A07E4E" w:rsidRPr="002B7050">
          <w:rPr>
            <w:noProof/>
            <w:webHidden/>
          </w:rPr>
          <w:fldChar w:fldCharType="end"/>
        </w:r>
      </w:hyperlink>
    </w:p>
    <w:p w14:paraId="67843B86" w14:textId="3880D480" w:rsidR="00672B18" w:rsidRPr="002B7050" w:rsidRDefault="00A81CFE" w:rsidP="000D6993">
      <w:pPr>
        <w:pStyle w:val="NoSpacing"/>
        <w:rPr>
          <w:rFonts w:ascii="Times New Roman" w:hAnsi="Times New Roman" w:cs="Times New Roman"/>
          <w:szCs w:val="18"/>
        </w:rPr>
      </w:pPr>
      <w:r w:rsidRPr="002B7050">
        <w:rPr>
          <w:rFonts w:ascii="Times New Roman" w:hAnsi="Times New Roman" w:cs="Times New Roman"/>
          <w:i/>
          <w:iCs/>
          <w:szCs w:val="18"/>
        </w:rPr>
        <w:fldChar w:fldCharType="end"/>
      </w:r>
    </w:p>
    <w:p w14:paraId="4D2C5091" w14:textId="77777777" w:rsidR="00672B18" w:rsidRPr="002B7050" w:rsidRDefault="00672B18" w:rsidP="000D6993">
      <w:pPr>
        <w:spacing w:line="240" w:lineRule="auto"/>
        <w:jc w:val="left"/>
        <w:rPr>
          <w:rFonts w:cs="Times New Roman"/>
          <w:szCs w:val="18"/>
        </w:rPr>
      </w:pPr>
      <w:r w:rsidRPr="002B7050">
        <w:rPr>
          <w:rFonts w:cs="Times New Roman"/>
          <w:szCs w:val="18"/>
        </w:rPr>
        <w:br w:type="page"/>
      </w:r>
    </w:p>
    <w:p w14:paraId="0B64E5E5" w14:textId="3DB80048" w:rsidR="00F81A98" w:rsidRPr="002B7050" w:rsidRDefault="001F3AAB" w:rsidP="00143A66">
      <w:pPr>
        <w:pStyle w:val="Heading1"/>
        <w:numPr>
          <w:ilvl w:val="0"/>
          <w:numId w:val="0"/>
        </w:numPr>
        <w:spacing w:after="120"/>
        <w:jc w:val="both"/>
        <w:rPr>
          <w:rFonts w:cs="Times New Roman"/>
        </w:rPr>
      </w:pPr>
      <w:bookmarkStart w:id="3" w:name="_Toc102063502"/>
      <w:r w:rsidRPr="002B7050">
        <w:rPr>
          <w:rFonts w:cs="Times New Roman"/>
        </w:rPr>
        <w:lastRenderedPageBreak/>
        <w:t>List of Schemes</w:t>
      </w:r>
      <w:bookmarkEnd w:id="3"/>
    </w:p>
    <w:p w14:paraId="2927B313" w14:textId="1274E680" w:rsidR="00A07E4E" w:rsidRPr="002B7050" w:rsidRDefault="00E953F2">
      <w:pPr>
        <w:pStyle w:val="TableofFigures"/>
        <w:tabs>
          <w:tab w:val="right" w:leader="dot" w:pos="8494"/>
        </w:tabs>
        <w:rPr>
          <w:rFonts w:asciiTheme="minorHAnsi" w:eastAsiaTheme="minorEastAsia" w:hAnsiTheme="minorHAnsi"/>
          <w:noProof/>
          <w:sz w:val="22"/>
          <w:lang w:eastAsia="en-GB"/>
        </w:rPr>
      </w:pPr>
      <w:r w:rsidRPr="002B7050">
        <w:rPr>
          <w:rFonts w:eastAsiaTheme="majorEastAsia" w:cs="Times New Roman"/>
          <w:i/>
          <w:iCs/>
          <w:color w:val="000000" w:themeColor="text1"/>
          <w:sz w:val="20"/>
          <w:szCs w:val="20"/>
        </w:rPr>
        <w:fldChar w:fldCharType="begin"/>
      </w:r>
      <w:r w:rsidRPr="002B7050">
        <w:rPr>
          <w:rFonts w:cs="Times New Roman"/>
          <w:i/>
          <w:iCs/>
          <w:sz w:val="20"/>
          <w:szCs w:val="20"/>
        </w:rPr>
        <w:instrText xml:space="preserve"> TOC \h \z \c "Scheme" </w:instrText>
      </w:r>
      <w:r w:rsidRPr="002B7050">
        <w:rPr>
          <w:rFonts w:eastAsiaTheme="majorEastAsia" w:cs="Times New Roman"/>
          <w:i/>
          <w:iCs/>
          <w:color w:val="000000" w:themeColor="text1"/>
          <w:sz w:val="20"/>
          <w:szCs w:val="20"/>
        </w:rPr>
        <w:fldChar w:fldCharType="separate"/>
      </w:r>
      <w:hyperlink w:anchor="_Toc102063638" w:history="1">
        <w:r w:rsidR="00A07E4E" w:rsidRPr="002B7050">
          <w:rPr>
            <w:rStyle w:val="Hyperlink"/>
            <w:rFonts w:cs="Times New Roman"/>
            <w:i/>
            <w:iCs/>
            <w:noProof/>
          </w:rPr>
          <w:t>Scheme 1: Proposed synthetic scheme for silica immobilised salophens</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_Toc102063638 \h </w:instrText>
        </w:r>
        <w:r w:rsidR="00A07E4E" w:rsidRPr="002B7050">
          <w:rPr>
            <w:noProof/>
            <w:webHidden/>
          </w:rPr>
        </w:r>
        <w:r w:rsidR="00A07E4E" w:rsidRPr="002B7050">
          <w:rPr>
            <w:noProof/>
            <w:webHidden/>
          </w:rPr>
          <w:fldChar w:fldCharType="separate"/>
        </w:r>
        <w:r w:rsidR="00A07E4E" w:rsidRPr="002B7050">
          <w:rPr>
            <w:noProof/>
            <w:webHidden/>
          </w:rPr>
          <w:t>25</w:t>
        </w:r>
        <w:r w:rsidR="00A07E4E" w:rsidRPr="002B7050">
          <w:rPr>
            <w:noProof/>
            <w:webHidden/>
          </w:rPr>
          <w:fldChar w:fldCharType="end"/>
        </w:r>
      </w:hyperlink>
    </w:p>
    <w:p w14:paraId="730D9B3E" w14:textId="2B8FB241" w:rsidR="00A07E4E" w:rsidRPr="002B7050" w:rsidRDefault="009F4108">
      <w:pPr>
        <w:pStyle w:val="TableofFigures"/>
        <w:tabs>
          <w:tab w:val="right" w:leader="dot" w:pos="8494"/>
        </w:tabs>
        <w:rPr>
          <w:rFonts w:asciiTheme="minorHAnsi" w:eastAsiaTheme="minorEastAsia" w:hAnsiTheme="minorHAnsi"/>
          <w:noProof/>
          <w:sz w:val="22"/>
          <w:lang w:eastAsia="en-GB"/>
        </w:rPr>
      </w:pPr>
      <w:hyperlink w:anchor="_Toc102063639" w:history="1">
        <w:r w:rsidR="00A07E4E" w:rsidRPr="002B7050">
          <w:rPr>
            <w:rStyle w:val="Hyperlink"/>
            <w:rFonts w:cs="Times New Roman"/>
            <w:noProof/>
          </w:rPr>
          <w:t>Scheme 2: Demethylation of 4-Allylanisole</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_Toc102063639 \h </w:instrText>
        </w:r>
        <w:r w:rsidR="00A07E4E" w:rsidRPr="002B7050">
          <w:rPr>
            <w:noProof/>
            <w:webHidden/>
          </w:rPr>
        </w:r>
        <w:r w:rsidR="00A07E4E" w:rsidRPr="002B7050">
          <w:rPr>
            <w:noProof/>
            <w:webHidden/>
          </w:rPr>
          <w:fldChar w:fldCharType="separate"/>
        </w:r>
        <w:r w:rsidR="00A07E4E" w:rsidRPr="002B7050">
          <w:rPr>
            <w:noProof/>
            <w:webHidden/>
          </w:rPr>
          <w:t>26</w:t>
        </w:r>
        <w:r w:rsidR="00A07E4E" w:rsidRPr="002B7050">
          <w:rPr>
            <w:noProof/>
            <w:webHidden/>
          </w:rPr>
          <w:fldChar w:fldCharType="end"/>
        </w:r>
      </w:hyperlink>
    </w:p>
    <w:p w14:paraId="6C099454" w14:textId="797C4543" w:rsidR="00A07E4E" w:rsidRPr="002B7050" w:rsidRDefault="009F4108">
      <w:pPr>
        <w:pStyle w:val="TableofFigures"/>
        <w:tabs>
          <w:tab w:val="right" w:leader="dot" w:pos="8494"/>
        </w:tabs>
        <w:rPr>
          <w:rFonts w:asciiTheme="minorHAnsi" w:eastAsiaTheme="minorEastAsia" w:hAnsiTheme="minorHAnsi"/>
          <w:noProof/>
          <w:sz w:val="22"/>
          <w:lang w:eastAsia="en-GB"/>
        </w:rPr>
      </w:pPr>
      <w:hyperlink w:anchor="_Toc102063640" w:history="1">
        <w:r w:rsidR="00A07E4E" w:rsidRPr="002B7050">
          <w:rPr>
            <w:rStyle w:val="Hyperlink"/>
            <w:rFonts w:cs="Times New Roman"/>
            <w:noProof/>
          </w:rPr>
          <w:t>Scheme 3: Mechanism of demethylation.</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_Toc102063640 \h </w:instrText>
        </w:r>
        <w:r w:rsidR="00A07E4E" w:rsidRPr="002B7050">
          <w:rPr>
            <w:noProof/>
            <w:webHidden/>
          </w:rPr>
        </w:r>
        <w:r w:rsidR="00A07E4E" w:rsidRPr="002B7050">
          <w:rPr>
            <w:noProof/>
            <w:webHidden/>
          </w:rPr>
          <w:fldChar w:fldCharType="separate"/>
        </w:r>
        <w:r w:rsidR="00A07E4E" w:rsidRPr="002B7050">
          <w:rPr>
            <w:noProof/>
            <w:webHidden/>
          </w:rPr>
          <w:t>27</w:t>
        </w:r>
        <w:r w:rsidR="00A07E4E" w:rsidRPr="002B7050">
          <w:rPr>
            <w:noProof/>
            <w:webHidden/>
          </w:rPr>
          <w:fldChar w:fldCharType="end"/>
        </w:r>
      </w:hyperlink>
    </w:p>
    <w:p w14:paraId="468C4FA1" w14:textId="0DF08602" w:rsidR="00A07E4E" w:rsidRPr="002B7050" w:rsidRDefault="009F4108">
      <w:pPr>
        <w:pStyle w:val="TableofFigures"/>
        <w:tabs>
          <w:tab w:val="right" w:leader="dot" w:pos="8494"/>
        </w:tabs>
        <w:rPr>
          <w:rFonts w:asciiTheme="minorHAnsi" w:eastAsiaTheme="minorEastAsia" w:hAnsiTheme="minorHAnsi"/>
          <w:noProof/>
          <w:sz w:val="22"/>
          <w:lang w:eastAsia="en-GB"/>
        </w:rPr>
      </w:pPr>
      <w:hyperlink w:anchor="_Toc102063641" w:history="1">
        <w:r w:rsidR="00A07E4E" w:rsidRPr="002B7050">
          <w:rPr>
            <w:rStyle w:val="Hyperlink"/>
            <w:rFonts w:cs="Times New Roman"/>
            <w:noProof/>
          </w:rPr>
          <w:t>Scheme 4: Proposed scheme for the bromination of 4-allylphenol.</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_Toc102063641 \h </w:instrText>
        </w:r>
        <w:r w:rsidR="00A07E4E" w:rsidRPr="002B7050">
          <w:rPr>
            <w:noProof/>
            <w:webHidden/>
          </w:rPr>
        </w:r>
        <w:r w:rsidR="00A07E4E" w:rsidRPr="002B7050">
          <w:rPr>
            <w:noProof/>
            <w:webHidden/>
          </w:rPr>
          <w:fldChar w:fldCharType="separate"/>
        </w:r>
        <w:r w:rsidR="00A07E4E" w:rsidRPr="002B7050">
          <w:rPr>
            <w:noProof/>
            <w:webHidden/>
          </w:rPr>
          <w:t>29</w:t>
        </w:r>
        <w:r w:rsidR="00A07E4E" w:rsidRPr="002B7050">
          <w:rPr>
            <w:noProof/>
            <w:webHidden/>
          </w:rPr>
          <w:fldChar w:fldCharType="end"/>
        </w:r>
      </w:hyperlink>
    </w:p>
    <w:p w14:paraId="0FD7A9BC" w14:textId="0B7A6B2D" w:rsidR="00A07E4E" w:rsidRPr="002B7050" w:rsidRDefault="009F4108">
      <w:pPr>
        <w:pStyle w:val="TableofFigures"/>
        <w:tabs>
          <w:tab w:val="right" w:leader="dot" w:pos="8494"/>
        </w:tabs>
        <w:rPr>
          <w:rFonts w:asciiTheme="minorHAnsi" w:eastAsiaTheme="minorEastAsia" w:hAnsiTheme="minorHAnsi"/>
          <w:noProof/>
          <w:sz w:val="22"/>
          <w:lang w:eastAsia="en-GB"/>
        </w:rPr>
      </w:pPr>
      <w:hyperlink w:anchor="_Toc102063642" w:history="1">
        <w:r w:rsidR="00A07E4E" w:rsidRPr="002B7050">
          <w:rPr>
            <w:rStyle w:val="Hyperlink"/>
            <w:rFonts w:cs="Times New Roman"/>
            <w:i/>
            <w:noProof/>
          </w:rPr>
          <w:t>Scheme 5: Proposed mechanism of the bromination of 4-allylphenol</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_Toc102063642 \h </w:instrText>
        </w:r>
        <w:r w:rsidR="00A07E4E" w:rsidRPr="002B7050">
          <w:rPr>
            <w:noProof/>
            <w:webHidden/>
          </w:rPr>
        </w:r>
        <w:r w:rsidR="00A07E4E" w:rsidRPr="002B7050">
          <w:rPr>
            <w:noProof/>
            <w:webHidden/>
          </w:rPr>
          <w:fldChar w:fldCharType="separate"/>
        </w:r>
        <w:r w:rsidR="00A07E4E" w:rsidRPr="002B7050">
          <w:rPr>
            <w:noProof/>
            <w:webHidden/>
          </w:rPr>
          <w:t>32</w:t>
        </w:r>
        <w:r w:rsidR="00A07E4E" w:rsidRPr="002B7050">
          <w:rPr>
            <w:noProof/>
            <w:webHidden/>
          </w:rPr>
          <w:fldChar w:fldCharType="end"/>
        </w:r>
      </w:hyperlink>
    </w:p>
    <w:p w14:paraId="5F974765" w14:textId="3092082C" w:rsidR="00A07E4E" w:rsidRPr="002B7050" w:rsidRDefault="009F4108">
      <w:pPr>
        <w:pStyle w:val="TableofFigures"/>
        <w:tabs>
          <w:tab w:val="right" w:leader="dot" w:pos="8494"/>
        </w:tabs>
        <w:rPr>
          <w:rFonts w:asciiTheme="minorHAnsi" w:eastAsiaTheme="minorEastAsia" w:hAnsiTheme="minorHAnsi"/>
          <w:noProof/>
          <w:sz w:val="22"/>
          <w:lang w:eastAsia="en-GB"/>
        </w:rPr>
      </w:pPr>
      <w:hyperlink w:anchor="_Toc102063643" w:history="1">
        <w:r w:rsidR="00A07E4E" w:rsidRPr="002B7050">
          <w:rPr>
            <w:rStyle w:val="Hyperlink"/>
            <w:noProof/>
          </w:rPr>
          <w:t>Scheme 6:</w:t>
        </w:r>
        <w:r w:rsidR="00A07E4E" w:rsidRPr="002B7050">
          <w:rPr>
            <w:rStyle w:val="Hyperlink"/>
            <w:rFonts w:cs="Times New Roman"/>
            <w:noProof/>
          </w:rPr>
          <w:t xml:space="preserve"> Synthesis of 2-hydroxy-5-(2-bromopropane) benzaldehyde </w:t>
        </w:r>
        <w:r w:rsidR="00A07E4E" w:rsidRPr="002B7050">
          <w:rPr>
            <w:rStyle w:val="Hyperlink"/>
            <w:rFonts w:cs="Times New Roman"/>
            <w:b/>
            <w:bCs/>
            <w:noProof/>
          </w:rPr>
          <w:t xml:space="preserve">3b </w:t>
        </w:r>
        <w:r w:rsidR="00A07E4E" w:rsidRPr="002B7050">
          <w:rPr>
            <w:rStyle w:val="Hyperlink"/>
            <w:rFonts w:cs="Times New Roman"/>
            <w:noProof/>
          </w:rPr>
          <w:t>is not produced in this reaction.</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_Toc102063643 \h </w:instrText>
        </w:r>
        <w:r w:rsidR="00A07E4E" w:rsidRPr="002B7050">
          <w:rPr>
            <w:noProof/>
            <w:webHidden/>
          </w:rPr>
        </w:r>
        <w:r w:rsidR="00A07E4E" w:rsidRPr="002B7050">
          <w:rPr>
            <w:noProof/>
            <w:webHidden/>
          </w:rPr>
          <w:fldChar w:fldCharType="separate"/>
        </w:r>
        <w:r w:rsidR="00A07E4E" w:rsidRPr="002B7050">
          <w:rPr>
            <w:noProof/>
            <w:webHidden/>
          </w:rPr>
          <w:t>39</w:t>
        </w:r>
        <w:r w:rsidR="00A07E4E" w:rsidRPr="002B7050">
          <w:rPr>
            <w:noProof/>
            <w:webHidden/>
          </w:rPr>
          <w:fldChar w:fldCharType="end"/>
        </w:r>
      </w:hyperlink>
    </w:p>
    <w:p w14:paraId="499ACD13" w14:textId="4DE123F4" w:rsidR="00A07E4E" w:rsidRPr="002B7050" w:rsidRDefault="009F4108">
      <w:pPr>
        <w:pStyle w:val="TableofFigures"/>
        <w:tabs>
          <w:tab w:val="right" w:leader="dot" w:pos="8494"/>
        </w:tabs>
        <w:rPr>
          <w:rFonts w:asciiTheme="minorHAnsi" w:eastAsiaTheme="minorEastAsia" w:hAnsiTheme="minorHAnsi"/>
          <w:noProof/>
          <w:sz w:val="22"/>
          <w:lang w:eastAsia="en-GB"/>
        </w:rPr>
      </w:pPr>
      <w:hyperlink w:anchor="_Toc102063644" w:history="1">
        <w:r w:rsidR="00A07E4E" w:rsidRPr="002B7050">
          <w:rPr>
            <w:rStyle w:val="Hyperlink"/>
            <w:rFonts w:cs="Times New Roman"/>
            <w:noProof/>
          </w:rPr>
          <w:t>Scheme 7: Mechanism of orthoformylation of 4-allylphenol.</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_Toc102063644 \h </w:instrText>
        </w:r>
        <w:r w:rsidR="00A07E4E" w:rsidRPr="002B7050">
          <w:rPr>
            <w:noProof/>
            <w:webHidden/>
          </w:rPr>
        </w:r>
        <w:r w:rsidR="00A07E4E" w:rsidRPr="002B7050">
          <w:rPr>
            <w:noProof/>
            <w:webHidden/>
          </w:rPr>
          <w:fldChar w:fldCharType="separate"/>
        </w:r>
        <w:r w:rsidR="00A07E4E" w:rsidRPr="002B7050">
          <w:rPr>
            <w:noProof/>
            <w:webHidden/>
          </w:rPr>
          <w:t>39</w:t>
        </w:r>
        <w:r w:rsidR="00A07E4E" w:rsidRPr="002B7050">
          <w:rPr>
            <w:noProof/>
            <w:webHidden/>
          </w:rPr>
          <w:fldChar w:fldCharType="end"/>
        </w:r>
      </w:hyperlink>
    </w:p>
    <w:p w14:paraId="52BA3482" w14:textId="73C2A2FC" w:rsidR="00A07E4E" w:rsidRPr="002B7050" w:rsidRDefault="009F4108">
      <w:pPr>
        <w:pStyle w:val="TableofFigures"/>
        <w:tabs>
          <w:tab w:val="right" w:leader="dot" w:pos="8494"/>
        </w:tabs>
        <w:rPr>
          <w:rFonts w:asciiTheme="minorHAnsi" w:eastAsiaTheme="minorEastAsia" w:hAnsiTheme="minorHAnsi"/>
          <w:noProof/>
          <w:sz w:val="22"/>
          <w:lang w:eastAsia="en-GB"/>
        </w:rPr>
      </w:pPr>
      <w:hyperlink w:anchor="_Toc102063645" w:history="1">
        <w:r w:rsidR="00A07E4E" w:rsidRPr="002B7050">
          <w:rPr>
            <w:rStyle w:val="Hyperlink"/>
            <w:noProof/>
          </w:rPr>
          <w:t xml:space="preserve">Scheme 8: </w:t>
        </w:r>
        <w:r w:rsidR="00A07E4E" w:rsidRPr="002B7050">
          <w:rPr>
            <w:rStyle w:val="Hyperlink"/>
            <w:rFonts w:cs="Times New Roman"/>
            <w:noProof/>
          </w:rPr>
          <w:t xml:space="preserve">2-hydroxy-5-(2-bromopropane) benzaldehyde </w:t>
        </w:r>
        <w:r w:rsidR="00A07E4E" w:rsidRPr="002B7050">
          <w:rPr>
            <w:rStyle w:val="Hyperlink"/>
            <w:rFonts w:cs="Times New Roman"/>
            <w:b/>
            <w:bCs/>
            <w:noProof/>
          </w:rPr>
          <w:t xml:space="preserve">3b </w:t>
        </w:r>
        <w:r w:rsidR="00A07E4E" w:rsidRPr="002B7050">
          <w:rPr>
            <w:rStyle w:val="Hyperlink"/>
            <w:rFonts w:cs="Times New Roman"/>
            <w:noProof/>
          </w:rPr>
          <w:t>is not produced in this reaction.</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_Toc102063645 \h </w:instrText>
        </w:r>
        <w:r w:rsidR="00A07E4E" w:rsidRPr="002B7050">
          <w:rPr>
            <w:noProof/>
            <w:webHidden/>
          </w:rPr>
        </w:r>
        <w:r w:rsidR="00A07E4E" w:rsidRPr="002B7050">
          <w:rPr>
            <w:noProof/>
            <w:webHidden/>
          </w:rPr>
          <w:fldChar w:fldCharType="separate"/>
        </w:r>
        <w:r w:rsidR="00A07E4E" w:rsidRPr="002B7050">
          <w:rPr>
            <w:noProof/>
            <w:webHidden/>
          </w:rPr>
          <w:t>40</w:t>
        </w:r>
        <w:r w:rsidR="00A07E4E" w:rsidRPr="002B7050">
          <w:rPr>
            <w:noProof/>
            <w:webHidden/>
          </w:rPr>
          <w:fldChar w:fldCharType="end"/>
        </w:r>
      </w:hyperlink>
    </w:p>
    <w:p w14:paraId="4C7D3A90" w14:textId="51AA4672" w:rsidR="00A07E4E" w:rsidRPr="002B7050" w:rsidRDefault="009F4108">
      <w:pPr>
        <w:pStyle w:val="TableofFigures"/>
        <w:tabs>
          <w:tab w:val="right" w:leader="dot" w:pos="8494"/>
        </w:tabs>
        <w:rPr>
          <w:rFonts w:asciiTheme="minorHAnsi" w:eastAsiaTheme="minorEastAsia" w:hAnsiTheme="minorHAnsi"/>
          <w:noProof/>
          <w:sz w:val="22"/>
          <w:lang w:eastAsia="en-GB"/>
        </w:rPr>
      </w:pPr>
      <w:hyperlink w:anchor="_Toc102063646" w:history="1">
        <w:r w:rsidR="00A07E4E" w:rsidRPr="002B7050">
          <w:rPr>
            <w:rStyle w:val="Hyperlink"/>
            <w:rFonts w:cs="Times New Roman"/>
            <w:noProof/>
          </w:rPr>
          <w:t>Scheme 9: Reaction scheme of the Hydrosilylation of 2-Hydroxy-5-prop-2-enylbenzaldehyde</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_Toc102063646 \h </w:instrText>
        </w:r>
        <w:r w:rsidR="00A07E4E" w:rsidRPr="002B7050">
          <w:rPr>
            <w:noProof/>
            <w:webHidden/>
          </w:rPr>
        </w:r>
        <w:r w:rsidR="00A07E4E" w:rsidRPr="002B7050">
          <w:rPr>
            <w:noProof/>
            <w:webHidden/>
          </w:rPr>
          <w:fldChar w:fldCharType="separate"/>
        </w:r>
        <w:r w:rsidR="00A07E4E" w:rsidRPr="002B7050">
          <w:rPr>
            <w:noProof/>
            <w:webHidden/>
          </w:rPr>
          <w:t>45</w:t>
        </w:r>
        <w:r w:rsidR="00A07E4E" w:rsidRPr="002B7050">
          <w:rPr>
            <w:noProof/>
            <w:webHidden/>
          </w:rPr>
          <w:fldChar w:fldCharType="end"/>
        </w:r>
      </w:hyperlink>
    </w:p>
    <w:p w14:paraId="7B3C9042" w14:textId="36F72660" w:rsidR="00A07E4E" w:rsidRPr="002B7050" w:rsidRDefault="009F4108">
      <w:pPr>
        <w:pStyle w:val="TableofFigures"/>
        <w:tabs>
          <w:tab w:val="right" w:leader="dot" w:pos="8494"/>
        </w:tabs>
        <w:rPr>
          <w:rFonts w:asciiTheme="minorHAnsi" w:eastAsiaTheme="minorEastAsia" w:hAnsiTheme="minorHAnsi"/>
          <w:noProof/>
          <w:sz w:val="22"/>
          <w:lang w:eastAsia="en-GB"/>
        </w:rPr>
      </w:pPr>
      <w:hyperlink w:anchor="_Toc102063647" w:history="1">
        <w:r w:rsidR="00A07E4E" w:rsidRPr="002B7050">
          <w:rPr>
            <w:rStyle w:val="Hyperlink"/>
            <w:rFonts w:cs="Times New Roman"/>
            <w:noProof/>
          </w:rPr>
          <w:t>Scheme 10: Modified hydrosilylation reaction scheme</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_Toc102063647 \h </w:instrText>
        </w:r>
        <w:r w:rsidR="00A07E4E" w:rsidRPr="002B7050">
          <w:rPr>
            <w:noProof/>
            <w:webHidden/>
          </w:rPr>
        </w:r>
        <w:r w:rsidR="00A07E4E" w:rsidRPr="002B7050">
          <w:rPr>
            <w:noProof/>
            <w:webHidden/>
          </w:rPr>
          <w:fldChar w:fldCharType="separate"/>
        </w:r>
        <w:r w:rsidR="00A07E4E" w:rsidRPr="002B7050">
          <w:rPr>
            <w:noProof/>
            <w:webHidden/>
          </w:rPr>
          <w:t>48</w:t>
        </w:r>
        <w:r w:rsidR="00A07E4E" w:rsidRPr="002B7050">
          <w:rPr>
            <w:noProof/>
            <w:webHidden/>
          </w:rPr>
          <w:fldChar w:fldCharType="end"/>
        </w:r>
      </w:hyperlink>
    </w:p>
    <w:p w14:paraId="5D772E09" w14:textId="62AF5D20" w:rsidR="00A07E4E" w:rsidRPr="002B7050" w:rsidRDefault="009F4108">
      <w:pPr>
        <w:pStyle w:val="TableofFigures"/>
        <w:tabs>
          <w:tab w:val="right" w:leader="dot" w:pos="8494"/>
        </w:tabs>
        <w:rPr>
          <w:rFonts w:asciiTheme="minorHAnsi" w:eastAsiaTheme="minorEastAsia" w:hAnsiTheme="minorHAnsi"/>
          <w:noProof/>
          <w:sz w:val="22"/>
          <w:lang w:eastAsia="en-GB"/>
        </w:rPr>
      </w:pPr>
      <w:hyperlink w:anchor="_Toc102063648" w:history="1">
        <w:r w:rsidR="00A07E4E" w:rsidRPr="002B7050">
          <w:rPr>
            <w:rStyle w:val="Hyperlink"/>
            <w:rFonts w:cs="Times New Roman"/>
            <w:noProof/>
          </w:rPr>
          <w:t xml:space="preserve">Scheme 11 Mechanism of Imine formation of </w:t>
        </w:r>
        <w:r w:rsidR="00A07E4E" w:rsidRPr="002B7050">
          <w:rPr>
            <w:rStyle w:val="Hyperlink"/>
            <w:rFonts w:cs="Times New Roman"/>
            <w:b/>
            <w:bCs/>
            <w:noProof/>
          </w:rPr>
          <w:t xml:space="preserve">4a </w:t>
        </w:r>
        <w:r w:rsidR="00A07E4E" w:rsidRPr="002B7050">
          <w:rPr>
            <w:rStyle w:val="Hyperlink"/>
            <w:rFonts w:cs="Times New Roman"/>
            <w:noProof/>
          </w:rPr>
          <w:t>and a 1,2 diamine</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_Toc102063648 \h </w:instrText>
        </w:r>
        <w:r w:rsidR="00A07E4E" w:rsidRPr="002B7050">
          <w:rPr>
            <w:noProof/>
            <w:webHidden/>
          </w:rPr>
        </w:r>
        <w:r w:rsidR="00A07E4E" w:rsidRPr="002B7050">
          <w:rPr>
            <w:noProof/>
            <w:webHidden/>
          </w:rPr>
          <w:fldChar w:fldCharType="separate"/>
        </w:r>
        <w:r w:rsidR="00A07E4E" w:rsidRPr="002B7050">
          <w:rPr>
            <w:noProof/>
            <w:webHidden/>
          </w:rPr>
          <w:t>62</w:t>
        </w:r>
        <w:r w:rsidR="00A07E4E" w:rsidRPr="002B7050">
          <w:rPr>
            <w:noProof/>
            <w:webHidden/>
          </w:rPr>
          <w:fldChar w:fldCharType="end"/>
        </w:r>
      </w:hyperlink>
    </w:p>
    <w:p w14:paraId="402DE510" w14:textId="5DAE58C1" w:rsidR="00A07E4E" w:rsidRPr="002B7050" w:rsidRDefault="009F4108">
      <w:pPr>
        <w:pStyle w:val="TableofFigures"/>
        <w:tabs>
          <w:tab w:val="right" w:leader="dot" w:pos="8494"/>
        </w:tabs>
        <w:rPr>
          <w:rFonts w:asciiTheme="minorHAnsi" w:eastAsiaTheme="minorEastAsia" w:hAnsiTheme="minorHAnsi"/>
          <w:noProof/>
          <w:sz w:val="22"/>
          <w:lang w:eastAsia="en-GB"/>
        </w:rPr>
      </w:pPr>
      <w:hyperlink w:anchor="_Toc102063649" w:history="1">
        <w:r w:rsidR="00A07E4E" w:rsidRPr="002B7050">
          <w:rPr>
            <w:rStyle w:val="Hyperlink"/>
            <w:rFonts w:cs="Times New Roman"/>
            <w:noProof/>
          </w:rPr>
          <w:t>Scheme 12: Synthesis of 4-(phenoxy)methyl-1,3-dioxolane-2-one</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_Toc102063649 \h </w:instrText>
        </w:r>
        <w:r w:rsidR="00A07E4E" w:rsidRPr="002B7050">
          <w:rPr>
            <w:noProof/>
            <w:webHidden/>
          </w:rPr>
        </w:r>
        <w:r w:rsidR="00A07E4E" w:rsidRPr="002B7050">
          <w:rPr>
            <w:noProof/>
            <w:webHidden/>
          </w:rPr>
          <w:fldChar w:fldCharType="separate"/>
        </w:r>
        <w:r w:rsidR="00A07E4E" w:rsidRPr="002B7050">
          <w:rPr>
            <w:noProof/>
            <w:webHidden/>
          </w:rPr>
          <w:t>72</w:t>
        </w:r>
        <w:r w:rsidR="00A07E4E" w:rsidRPr="002B7050">
          <w:rPr>
            <w:noProof/>
            <w:webHidden/>
          </w:rPr>
          <w:fldChar w:fldCharType="end"/>
        </w:r>
      </w:hyperlink>
    </w:p>
    <w:p w14:paraId="3BB96FD4" w14:textId="504C6A42" w:rsidR="00A07E4E" w:rsidRPr="002B7050" w:rsidRDefault="009F4108">
      <w:pPr>
        <w:pStyle w:val="TableofFigures"/>
        <w:tabs>
          <w:tab w:val="right" w:leader="dot" w:pos="8494"/>
        </w:tabs>
        <w:rPr>
          <w:rFonts w:asciiTheme="minorHAnsi" w:eastAsiaTheme="minorEastAsia" w:hAnsiTheme="minorHAnsi"/>
          <w:noProof/>
          <w:sz w:val="22"/>
          <w:lang w:eastAsia="en-GB"/>
        </w:rPr>
      </w:pPr>
      <w:hyperlink w:anchor="_Toc102063650" w:history="1">
        <w:r w:rsidR="00A07E4E" w:rsidRPr="002B7050">
          <w:rPr>
            <w:rStyle w:val="Hyperlink"/>
            <w:rFonts w:cs="Times New Roman"/>
            <w:noProof/>
          </w:rPr>
          <w:t>Scheme 13 Synthesis of 4-phenyl-1,3-dioxolan-2-one</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_Toc102063650 \h </w:instrText>
        </w:r>
        <w:r w:rsidR="00A07E4E" w:rsidRPr="002B7050">
          <w:rPr>
            <w:noProof/>
            <w:webHidden/>
          </w:rPr>
        </w:r>
        <w:r w:rsidR="00A07E4E" w:rsidRPr="002B7050">
          <w:rPr>
            <w:noProof/>
            <w:webHidden/>
          </w:rPr>
          <w:fldChar w:fldCharType="separate"/>
        </w:r>
        <w:r w:rsidR="00A07E4E" w:rsidRPr="002B7050">
          <w:rPr>
            <w:noProof/>
            <w:webHidden/>
          </w:rPr>
          <w:t>80</w:t>
        </w:r>
        <w:r w:rsidR="00A07E4E" w:rsidRPr="002B7050">
          <w:rPr>
            <w:noProof/>
            <w:webHidden/>
          </w:rPr>
          <w:fldChar w:fldCharType="end"/>
        </w:r>
      </w:hyperlink>
    </w:p>
    <w:p w14:paraId="5403E9C3" w14:textId="36BF6BA1" w:rsidR="00A07E4E" w:rsidRPr="002B7050" w:rsidRDefault="009F4108">
      <w:pPr>
        <w:pStyle w:val="TableofFigures"/>
        <w:tabs>
          <w:tab w:val="right" w:leader="dot" w:pos="8494"/>
        </w:tabs>
        <w:rPr>
          <w:rFonts w:asciiTheme="minorHAnsi" w:eastAsiaTheme="minorEastAsia" w:hAnsiTheme="minorHAnsi"/>
          <w:noProof/>
          <w:sz w:val="22"/>
          <w:lang w:eastAsia="en-GB"/>
        </w:rPr>
      </w:pPr>
      <w:hyperlink w:anchor="_Toc102063651" w:history="1">
        <w:r w:rsidR="00A07E4E" w:rsidRPr="002B7050">
          <w:rPr>
            <w:rStyle w:val="Hyperlink"/>
            <w:rFonts w:cs="Times New Roman"/>
            <w:noProof/>
          </w:rPr>
          <w:t>Scheme 14: Synthesis 4-(4-chlorophenyl)-[1,3]-dioxolan-2-one</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_Toc102063651 \h </w:instrText>
        </w:r>
        <w:r w:rsidR="00A07E4E" w:rsidRPr="002B7050">
          <w:rPr>
            <w:noProof/>
            <w:webHidden/>
          </w:rPr>
        </w:r>
        <w:r w:rsidR="00A07E4E" w:rsidRPr="002B7050">
          <w:rPr>
            <w:noProof/>
            <w:webHidden/>
          </w:rPr>
          <w:fldChar w:fldCharType="separate"/>
        </w:r>
        <w:r w:rsidR="00A07E4E" w:rsidRPr="002B7050">
          <w:rPr>
            <w:noProof/>
            <w:webHidden/>
          </w:rPr>
          <w:t>85</w:t>
        </w:r>
        <w:r w:rsidR="00A07E4E" w:rsidRPr="002B7050">
          <w:rPr>
            <w:noProof/>
            <w:webHidden/>
          </w:rPr>
          <w:fldChar w:fldCharType="end"/>
        </w:r>
      </w:hyperlink>
    </w:p>
    <w:p w14:paraId="352BBE33" w14:textId="06E6A037" w:rsidR="00A07E4E" w:rsidRPr="002B7050" w:rsidRDefault="009F4108">
      <w:pPr>
        <w:pStyle w:val="TableofFigures"/>
        <w:tabs>
          <w:tab w:val="right" w:leader="dot" w:pos="8494"/>
        </w:tabs>
        <w:rPr>
          <w:rFonts w:asciiTheme="minorHAnsi" w:eastAsiaTheme="minorEastAsia" w:hAnsiTheme="minorHAnsi"/>
          <w:noProof/>
          <w:sz w:val="22"/>
          <w:lang w:eastAsia="en-GB"/>
        </w:rPr>
      </w:pPr>
      <w:hyperlink w:anchor="_Toc102063652" w:history="1">
        <w:r w:rsidR="00A07E4E" w:rsidRPr="002B7050">
          <w:rPr>
            <w:rStyle w:val="Hyperlink"/>
            <w:rFonts w:cs="Times New Roman"/>
            <w:noProof/>
          </w:rPr>
          <w:t>Scheme 15:Synthesis 4-octyl-1,3-dioxolan-2-one</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_Toc102063652 \h </w:instrText>
        </w:r>
        <w:r w:rsidR="00A07E4E" w:rsidRPr="002B7050">
          <w:rPr>
            <w:noProof/>
            <w:webHidden/>
          </w:rPr>
        </w:r>
        <w:r w:rsidR="00A07E4E" w:rsidRPr="002B7050">
          <w:rPr>
            <w:noProof/>
            <w:webHidden/>
          </w:rPr>
          <w:fldChar w:fldCharType="separate"/>
        </w:r>
        <w:r w:rsidR="00A07E4E" w:rsidRPr="002B7050">
          <w:rPr>
            <w:noProof/>
            <w:webHidden/>
          </w:rPr>
          <w:t>88</w:t>
        </w:r>
        <w:r w:rsidR="00A07E4E" w:rsidRPr="002B7050">
          <w:rPr>
            <w:noProof/>
            <w:webHidden/>
          </w:rPr>
          <w:fldChar w:fldCharType="end"/>
        </w:r>
      </w:hyperlink>
    </w:p>
    <w:p w14:paraId="6A2C74A1" w14:textId="4F9D447E" w:rsidR="00A07E4E" w:rsidRPr="002B7050" w:rsidRDefault="009F4108">
      <w:pPr>
        <w:pStyle w:val="TableofFigures"/>
        <w:tabs>
          <w:tab w:val="right" w:leader="dot" w:pos="8494"/>
        </w:tabs>
        <w:rPr>
          <w:rFonts w:asciiTheme="minorHAnsi" w:eastAsiaTheme="minorEastAsia" w:hAnsiTheme="minorHAnsi"/>
          <w:noProof/>
          <w:sz w:val="22"/>
          <w:lang w:eastAsia="en-GB"/>
        </w:rPr>
      </w:pPr>
      <w:hyperlink w:anchor="_Toc102063653" w:history="1">
        <w:r w:rsidR="00A07E4E" w:rsidRPr="002B7050">
          <w:rPr>
            <w:rStyle w:val="Hyperlink"/>
            <w:rFonts w:cs="Times New Roman"/>
            <w:noProof/>
          </w:rPr>
          <w:t>Scheme 16: Synthesis 4-decyl-1,3-dioxolan-2-one</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_Toc102063653 \h </w:instrText>
        </w:r>
        <w:r w:rsidR="00A07E4E" w:rsidRPr="002B7050">
          <w:rPr>
            <w:noProof/>
            <w:webHidden/>
          </w:rPr>
        </w:r>
        <w:r w:rsidR="00A07E4E" w:rsidRPr="002B7050">
          <w:rPr>
            <w:noProof/>
            <w:webHidden/>
          </w:rPr>
          <w:fldChar w:fldCharType="separate"/>
        </w:r>
        <w:r w:rsidR="00A07E4E" w:rsidRPr="002B7050">
          <w:rPr>
            <w:noProof/>
            <w:webHidden/>
          </w:rPr>
          <w:t>92</w:t>
        </w:r>
        <w:r w:rsidR="00A07E4E" w:rsidRPr="002B7050">
          <w:rPr>
            <w:noProof/>
            <w:webHidden/>
          </w:rPr>
          <w:fldChar w:fldCharType="end"/>
        </w:r>
      </w:hyperlink>
    </w:p>
    <w:p w14:paraId="468336FB" w14:textId="376DCEF4" w:rsidR="00A07E4E" w:rsidRPr="002B7050" w:rsidRDefault="009F4108">
      <w:pPr>
        <w:pStyle w:val="TableofFigures"/>
        <w:tabs>
          <w:tab w:val="right" w:leader="dot" w:pos="8494"/>
        </w:tabs>
        <w:rPr>
          <w:rFonts w:asciiTheme="minorHAnsi" w:eastAsiaTheme="minorEastAsia" w:hAnsiTheme="minorHAnsi"/>
          <w:noProof/>
          <w:sz w:val="22"/>
          <w:lang w:eastAsia="en-GB"/>
        </w:rPr>
      </w:pPr>
      <w:hyperlink w:anchor="_Toc102063654" w:history="1">
        <w:r w:rsidR="00A07E4E" w:rsidRPr="002B7050">
          <w:rPr>
            <w:rStyle w:val="Hyperlink"/>
            <w:rFonts w:cs="Times New Roman"/>
            <w:noProof/>
          </w:rPr>
          <w:t>Scheme 17: synthesis of 4-(fluoromethyl)-1,3-dioxolan-2-one</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_Toc102063654 \h </w:instrText>
        </w:r>
        <w:r w:rsidR="00A07E4E" w:rsidRPr="002B7050">
          <w:rPr>
            <w:noProof/>
            <w:webHidden/>
          </w:rPr>
        </w:r>
        <w:r w:rsidR="00A07E4E" w:rsidRPr="002B7050">
          <w:rPr>
            <w:noProof/>
            <w:webHidden/>
          </w:rPr>
          <w:fldChar w:fldCharType="separate"/>
        </w:r>
        <w:r w:rsidR="00A07E4E" w:rsidRPr="002B7050">
          <w:rPr>
            <w:noProof/>
            <w:webHidden/>
          </w:rPr>
          <w:t>96</w:t>
        </w:r>
        <w:r w:rsidR="00A07E4E" w:rsidRPr="002B7050">
          <w:rPr>
            <w:noProof/>
            <w:webHidden/>
          </w:rPr>
          <w:fldChar w:fldCharType="end"/>
        </w:r>
      </w:hyperlink>
    </w:p>
    <w:p w14:paraId="32E103A4" w14:textId="204DA478" w:rsidR="00A07E4E" w:rsidRPr="002B7050" w:rsidRDefault="009F4108">
      <w:pPr>
        <w:pStyle w:val="TableofFigures"/>
        <w:tabs>
          <w:tab w:val="right" w:leader="dot" w:pos="8494"/>
        </w:tabs>
        <w:rPr>
          <w:rFonts w:asciiTheme="minorHAnsi" w:eastAsiaTheme="minorEastAsia" w:hAnsiTheme="minorHAnsi"/>
          <w:noProof/>
          <w:sz w:val="22"/>
          <w:lang w:eastAsia="en-GB"/>
        </w:rPr>
      </w:pPr>
      <w:hyperlink w:anchor="_Toc102063655" w:history="1">
        <w:r w:rsidR="00A07E4E" w:rsidRPr="002B7050">
          <w:rPr>
            <w:rStyle w:val="Hyperlink"/>
            <w:rFonts w:cs="Times New Roman"/>
            <w:noProof/>
          </w:rPr>
          <w:t>Scheme 18: Scheme synthesis of 4-chloromethyl-[1,3]dioxolan-2-one</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_Toc102063655 \h </w:instrText>
        </w:r>
        <w:r w:rsidR="00A07E4E" w:rsidRPr="002B7050">
          <w:rPr>
            <w:noProof/>
            <w:webHidden/>
          </w:rPr>
        </w:r>
        <w:r w:rsidR="00A07E4E" w:rsidRPr="002B7050">
          <w:rPr>
            <w:noProof/>
            <w:webHidden/>
          </w:rPr>
          <w:fldChar w:fldCharType="separate"/>
        </w:r>
        <w:r w:rsidR="00A07E4E" w:rsidRPr="002B7050">
          <w:rPr>
            <w:noProof/>
            <w:webHidden/>
          </w:rPr>
          <w:t>96</w:t>
        </w:r>
        <w:r w:rsidR="00A07E4E" w:rsidRPr="002B7050">
          <w:rPr>
            <w:noProof/>
            <w:webHidden/>
          </w:rPr>
          <w:fldChar w:fldCharType="end"/>
        </w:r>
      </w:hyperlink>
    </w:p>
    <w:p w14:paraId="7D5576DA" w14:textId="72B1335B" w:rsidR="00A07E4E" w:rsidRPr="002B7050" w:rsidRDefault="009F4108">
      <w:pPr>
        <w:pStyle w:val="TableofFigures"/>
        <w:tabs>
          <w:tab w:val="right" w:leader="dot" w:pos="8494"/>
        </w:tabs>
        <w:rPr>
          <w:rFonts w:asciiTheme="minorHAnsi" w:eastAsiaTheme="minorEastAsia" w:hAnsiTheme="minorHAnsi"/>
          <w:noProof/>
          <w:sz w:val="22"/>
          <w:lang w:eastAsia="en-GB"/>
        </w:rPr>
      </w:pPr>
      <w:hyperlink w:anchor="_Toc102063656" w:history="1">
        <w:r w:rsidR="00A07E4E" w:rsidRPr="002B7050">
          <w:rPr>
            <w:rStyle w:val="Hyperlink"/>
            <w:rFonts w:cs="Times New Roman"/>
            <w:noProof/>
          </w:rPr>
          <w:t>Scheme 19: Synthesis 4-bromomethyl-[1,3]dioxolan-2-one</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_Toc102063656 \h </w:instrText>
        </w:r>
        <w:r w:rsidR="00A07E4E" w:rsidRPr="002B7050">
          <w:rPr>
            <w:noProof/>
            <w:webHidden/>
          </w:rPr>
        </w:r>
        <w:r w:rsidR="00A07E4E" w:rsidRPr="002B7050">
          <w:rPr>
            <w:noProof/>
            <w:webHidden/>
          </w:rPr>
          <w:fldChar w:fldCharType="separate"/>
        </w:r>
        <w:r w:rsidR="00A07E4E" w:rsidRPr="002B7050">
          <w:rPr>
            <w:noProof/>
            <w:webHidden/>
          </w:rPr>
          <w:t>98</w:t>
        </w:r>
        <w:r w:rsidR="00A07E4E" w:rsidRPr="002B7050">
          <w:rPr>
            <w:noProof/>
            <w:webHidden/>
          </w:rPr>
          <w:fldChar w:fldCharType="end"/>
        </w:r>
      </w:hyperlink>
    </w:p>
    <w:p w14:paraId="5EEA46C4" w14:textId="52BD85F3" w:rsidR="001F3AAB" w:rsidRPr="002B7050" w:rsidRDefault="00E953F2" w:rsidP="000D6993">
      <w:pPr>
        <w:spacing w:line="240" w:lineRule="auto"/>
        <w:rPr>
          <w:rFonts w:cs="Times New Roman"/>
          <w:i/>
          <w:iCs/>
          <w:sz w:val="20"/>
          <w:szCs w:val="20"/>
        </w:rPr>
      </w:pPr>
      <w:r w:rsidRPr="002B7050">
        <w:rPr>
          <w:rFonts w:cs="Times New Roman"/>
          <w:i/>
          <w:iCs/>
          <w:sz w:val="20"/>
          <w:szCs w:val="20"/>
        </w:rPr>
        <w:fldChar w:fldCharType="end"/>
      </w:r>
    </w:p>
    <w:p w14:paraId="5312A498" w14:textId="77777777" w:rsidR="001F3AAB" w:rsidRPr="002B7050" w:rsidRDefault="001F3AAB" w:rsidP="000D6993">
      <w:pPr>
        <w:spacing w:line="240" w:lineRule="auto"/>
        <w:jc w:val="left"/>
        <w:rPr>
          <w:rFonts w:cs="Times New Roman"/>
          <w:i/>
          <w:iCs/>
          <w:sz w:val="20"/>
          <w:szCs w:val="20"/>
        </w:rPr>
      </w:pPr>
      <w:r w:rsidRPr="002B7050">
        <w:rPr>
          <w:rFonts w:cs="Times New Roman"/>
          <w:i/>
          <w:iCs/>
          <w:sz w:val="20"/>
          <w:szCs w:val="20"/>
        </w:rPr>
        <w:br w:type="page"/>
      </w:r>
    </w:p>
    <w:p w14:paraId="674A480E" w14:textId="6D276B81" w:rsidR="00A81CFE" w:rsidRPr="002B7050" w:rsidRDefault="001F3AAB" w:rsidP="001F3AAB">
      <w:pPr>
        <w:pStyle w:val="Heading1"/>
        <w:numPr>
          <w:ilvl w:val="0"/>
          <w:numId w:val="0"/>
        </w:numPr>
        <w:spacing w:after="0"/>
        <w:ind w:left="431" w:hanging="431"/>
        <w:jc w:val="both"/>
        <w:rPr>
          <w:rFonts w:cs="Times New Roman"/>
        </w:rPr>
      </w:pPr>
      <w:bookmarkStart w:id="4" w:name="_Toc102063503"/>
      <w:r w:rsidRPr="002B7050">
        <w:rPr>
          <w:rFonts w:cs="Times New Roman"/>
        </w:rPr>
        <w:lastRenderedPageBreak/>
        <w:t>List of Tables</w:t>
      </w:r>
      <w:bookmarkEnd w:id="4"/>
      <w:r w:rsidRPr="002B7050">
        <w:rPr>
          <w:rFonts w:cs="Times New Roman"/>
        </w:rPr>
        <w:t xml:space="preserve"> </w:t>
      </w:r>
    </w:p>
    <w:p w14:paraId="2BCD1C34" w14:textId="0B9F14C1" w:rsidR="00A07E4E" w:rsidRPr="002B7050" w:rsidRDefault="005F4D70">
      <w:pPr>
        <w:pStyle w:val="TableofFigures"/>
        <w:tabs>
          <w:tab w:val="right" w:leader="dot" w:pos="8494"/>
        </w:tabs>
        <w:rPr>
          <w:rFonts w:asciiTheme="minorHAnsi" w:eastAsiaTheme="minorEastAsia" w:hAnsiTheme="minorHAnsi"/>
          <w:noProof/>
          <w:sz w:val="22"/>
          <w:lang w:eastAsia="en-GB"/>
        </w:rPr>
      </w:pPr>
      <w:r w:rsidRPr="002B7050">
        <w:rPr>
          <w:rStyle w:val="Heading1Char"/>
          <w:rFonts w:cs="Times New Roman"/>
          <w:i/>
          <w:iCs/>
          <w:sz w:val="20"/>
          <w:szCs w:val="20"/>
        </w:rPr>
        <w:fldChar w:fldCharType="begin"/>
      </w:r>
      <w:r w:rsidRPr="002B7050">
        <w:rPr>
          <w:rStyle w:val="Heading1Char"/>
          <w:rFonts w:cs="Times New Roman"/>
          <w:i/>
          <w:iCs/>
          <w:sz w:val="20"/>
          <w:szCs w:val="20"/>
        </w:rPr>
        <w:instrText xml:space="preserve"> TOC \h \z \c "Table" </w:instrText>
      </w:r>
      <w:r w:rsidRPr="002B7050">
        <w:rPr>
          <w:rStyle w:val="Heading1Char"/>
          <w:rFonts w:cs="Times New Roman"/>
          <w:i/>
          <w:iCs/>
          <w:sz w:val="20"/>
          <w:szCs w:val="20"/>
        </w:rPr>
        <w:fldChar w:fldCharType="separate"/>
      </w:r>
      <w:hyperlink w:anchor="_Toc102063657" w:history="1">
        <w:r w:rsidR="00A07E4E" w:rsidRPr="002B7050">
          <w:rPr>
            <w:rStyle w:val="Hyperlink"/>
            <w:rFonts w:cs="Times New Roman"/>
            <w:noProof/>
          </w:rPr>
          <w:t>Table 1- Global Warming Potentials for the species identified by the 1997 Kyoto protocol.</w:t>
        </w:r>
        <w:r w:rsidR="00A07E4E" w:rsidRPr="002B7050">
          <w:rPr>
            <w:rStyle w:val="Hyperlink"/>
            <w:rFonts w:cs="Times New Roman"/>
            <w:noProof/>
            <w:vertAlign w:val="superscript"/>
          </w:rPr>
          <w:t>11</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_Toc102063657 \h </w:instrText>
        </w:r>
        <w:r w:rsidR="00A07E4E" w:rsidRPr="002B7050">
          <w:rPr>
            <w:noProof/>
            <w:webHidden/>
          </w:rPr>
        </w:r>
        <w:r w:rsidR="00A07E4E" w:rsidRPr="002B7050">
          <w:rPr>
            <w:noProof/>
            <w:webHidden/>
          </w:rPr>
          <w:fldChar w:fldCharType="separate"/>
        </w:r>
        <w:r w:rsidR="00A07E4E" w:rsidRPr="002B7050">
          <w:rPr>
            <w:noProof/>
            <w:webHidden/>
          </w:rPr>
          <w:t>6</w:t>
        </w:r>
        <w:r w:rsidR="00A07E4E" w:rsidRPr="002B7050">
          <w:rPr>
            <w:noProof/>
            <w:webHidden/>
          </w:rPr>
          <w:fldChar w:fldCharType="end"/>
        </w:r>
      </w:hyperlink>
    </w:p>
    <w:p w14:paraId="76BFAE42" w14:textId="1D7E039B" w:rsidR="00A07E4E" w:rsidRPr="002B7050" w:rsidRDefault="009F4108">
      <w:pPr>
        <w:pStyle w:val="TableofFigures"/>
        <w:tabs>
          <w:tab w:val="right" w:leader="dot" w:pos="8494"/>
        </w:tabs>
        <w:rPr>
          <w:rFonts w:asciiTheme="minorHAnsi" w:eastAsiaTheme="minorEastAsia" w:hAnsiTheme="minorHAnsi"/>
          <w:noProof/>
          <w:sz w:val="22"/>
          <w:lang w:eastAsia="en-GB"/>
        </w:rPr>
      </w:pPr>
      <w:hyperlink w:anchor="_Toc102063658" w:history="1">
        <w:r w:rsidR="00A07E4E" w:rsidRPr="002B7050">
          <w:rPr>
            <w:rStyle w:val="Hyperlink"/>
            <w:rFonts w:cs="Times New Roman"/>
            <w:noProof/>
          </w:rPr>
          <w:t>Table 2:GWPs and the effect of atmospheric concentration.</w:t>
        </w:r>
        <w:r w:rsidR="00A07E4E" w:rsidRPr="002B7050">
          <w:rPr>
            <w:rStyle w:val="Hyperlink"/>
            <w:rFonts w:cs="Times New Roman"/>
            <w:noProof/>
            <w:vertAlign w:val="superscript"/>
          </w:rPr>
          <w:t>11</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_Toc102063658 \h </w:instrText>
        </w:r>
        <w:r w:rsidR="00A07E4E" w:rsidRPr="002B7050">
          <w:rPr>
            <w:noProof/>
            <w:webHidden/>
          </w:rPr>
        </w:r>
        <w:r w:rsidR="00A07E4E" w:rsidRPr="002B7050">
          <w:rPr>
            <w:noProof/>
            <w:webHidden/>
          </w:rPr>
          <w:fldChar w:fldCharType="separate"/>
        </w:r>
        <w:r w:rsidR="00A07E4E" w:rsidRPr="002B7050">
          <w:rPr>
            <w:noProof/>
            <w:webHidden/>
          </w:rPr>
          <w:t>7</w:t>
        </w:r>
        <w:r w:rsidR="00A07E4E" w:rsidRPr="002B7050">
          <w:rPr>
            <w:noProof/>
            <w:webHidden/>
          </w:rPr>
          <w:fldChar w:fldCharType="end"/>
        </w:r>
      </w:hyperlink>
    </w:p>
    <w:p w14:paraId="328D2319" w14:textId="509D9D49" w:rsidR="00A07E4E" w:rsidRPr="002B7050" w:rsidRDefault="009F4108">
      <w:pPr>
        <w:pStyle w:val="TableofFigures"/>
        <w:tabs>
          <w:tab w:val="right" w:leader="dot" w:pos="8494"/>
        </w:tabs>
        <w:rPr>
          <w:rFonts w:asciiTheme="minorHAnsi" w:eastAsiaTheme="minorEastAsia" w:hAnsiTheme="minorHAnsi"/>
          <w:noProof/>
          <w:sz w:val="22"/>
          <w:lang w:eastAsia="en-GB"/>
        </w:rPr>
      </w:pPr>
      <w:hyperlink w:anchor="_Toc102063659" w:history="1">
        <w:r w:rsidR="00A07E4E" w:rsidRPr="002B7050">
          <w:rPr>
            <w:rStyle w:val="Hyperlink"/>
            <w:rFonts w:cs="Times New Roman"/>
            <w:noProof/>
          </w:rPr>
          <w:t>Table 3: Crude conversion of demethylations using 0.3 Equivalents of BBr</w:t>
        </w:r>
        <w:r w:rsidR="00A07E4E" w:rsidRPr="002B7050">
          <w:rPr>
            <w:rStyle w:val="Hyperlink"/>
            <w:rFonts w:cs="Times New Roman"/>
            <w:noProof/>
            <w:vertAlign w:val="subscript"/>
          </w:rPr>
          <w:t>3</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_Toc102063659 \h </w:instrText>
        </w:r>
        <w:r w:rsidR="00A07E4E" w:rsidRPr="002B7050">
          <w:rPr>
            <w:noProof/>
            <w:webHidden/>
          </w:rPr>
        </w:r>
        <w:r w:rsidR="00A07E4E" w:rsidRPr="002B7050">
          <w:rPr>
            <w:noProof/>
            <w:webHidden/>
          </w:rPr>
          <w:fldChar w:fldCharType="separate"/>
        </w:r>
        <w:r w:rsidR="00A07E4E" w:rsidRPr="002B7050">
          <w:rPr>
            <w:noProof/>
            <w:webHidden/>
          </w:rPr>
          <w:t>33</w:t>
        </w:r>
        <w:r w:rsidR="00A07E4E" w:rsidRPr="002B7050">
          <w:rPr>
            <w:noProof/>
            <w:webHidden/>
          </w:rPr>
          <w:fldChar w:fldCharType="end"/>
        </w:r>
      </w:hyperlink>
    </w:p>
    <w:p w14:paraId="6B883924" w14:textId="2C9887E4" w:rsidR="00A07E4E" w:rsidRPr="002B7050" w:rsidRDefault="009F4108">
      <w:pPr>
        <w:pStyle w:val="TableofFigures"/>
        <w:tabs>
          <w:tab w:val="right" w:leader="dot" w:pos="8494"/>
        </w:tabs>
        <w:rPr>
          <w:rFonts w:asciiTheme="minorHAnsi" w:eastAsiaTheme="minorEastAsia" w:hAnsiTheme="minorHAnsi"/>
          <w:noProof/>
          <w:sz w:val="22"/>
          <w:lang w:eastAsia="en-GB"/>
        </w:rPr>
      </w:pPr>
      <w:hyperlink w:anchor="_Toc102063660" w:history="1">
        <w:r w:rsidR="00A07E4E" w:rsidRPr="002B7050">
          <w:rPr>
            <w:rStyle w:val="Hyperlink"/>
            <w:rFonts w:cs="Times New Roman"/>
            <w:noProof/>
          </w:rPr>
          <w:t>Table 4: Product composition from the initial round of Microwave testing.</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_Toc102063660 \h </w:instrText>
        </w:r>
        <w:r w:rsidR="00A07E4E" w:rsidRPr="002B7050">
          <w:rPr>
            <w:noProof/>
            <w:webHidden/>
          </w:rPr>
        </w:r>
        <w:r w:rsidR="00A07E4E" w:rsidRPr="002B7050">
          <w:rPr>
            <w:noProof/>
            <w:webHidden/>
          </w:rPr>
          <w:fldChar w:fldCharType="separate"/>
        </w:r>
        <w:r w:rsidR="00A07E4E" w:rsidRPr="002B7050">
          <w:rPr>
            <w:noProof/>
            <w:webHidden/>
          </w:rPr>
          <w:t>54</w:t>
        </w:r>
        <w:r w:rsidR="00A07E4E" w:rsidRPr="002B7050">
          <w:rPr>
            <w:noProof/>
            <w:webHidden/>
          </w:rPr>
          <w:fldChar w:fldCharType="end"/>
        </w:r>
      </w:hyperlink>
    </w:p>
    <w:p w14:paraId="640509B8" w14:textId="049F1A5E" w:rsidR="00A07E4E" w:rsidRPr="002B7050" w:rsidRDefault="009F4108">
      <w:pPr>
        <w:pStyle w:val="TableofFigures"/>
        <w:tabs>
          <w:tab w:val="right" w:leader="dot" w:pos="8494"/>
        </w:tabs>
        <w:rPr>
          <w:rFonts w:asciiTheme="minorHAnsi" w:eastAsiaTheme="minorEastAsia" w:hAnsiTheme="minorHAnsi"/>
          <w:noProof/>
          <w:sz w:val="22"/>
          <w:lang w:eastAsia="en-GB"/>
        </w:rPr>
      </w:pPr>
      <w:hyperlink w:anchor="_Toc102063661" w:history="1">
        <w:r w:rsidR="00A07E4E" w:rsidRPr="002B7050">
          <w:rPr>
            <w:rStyle w:val="Hyperlink"/>
            <w:rFonts w:cs="Times New Roman"/>
            <w:noProof/>
          </w:rPr>
          <w:t>Table 5: Results from microwave investigations of the hydrosilylation of 3a</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_Toc102063661 \h </w:instrText>
        </w:r>
        <w:r w:rsidR="00A07E4E" w:rsidRPr="002B7050">
          <w:rPr>
            <w:noProof/>
            <w:webHidden/>
          </w:rPr>
        </w:r>
        <w:r w:rsidR="00A07E4E" w:rsidRPr="002B7050">
          <w:rPr>
            <w:noProof/>
            <w:webHidden/>
          </w:rPr>
          <w:fldChar w:fldCharType="separate"/>
        </w:r>
        <w:r w:rsidR="00A07E4E" w:rsidRPr="002B7050">
          <w:rPr>
            <w:noProof/>
            <w:webHidden/>
          </w:rPr>
          <w:t>56</w:t>
        </w:r>
        <w:r w:rsidR="00A07E4E" w:rsidRPr="002B7050">
          <w:rPr>
            <w:noProof/>
            <w:webHidden/>
          </w:rPr>
          <w:fldChar w:fldCharType="end"/>
        </w:r>
      </w:hyperlink>
    </w:p>
    <w:p w14:paraId="3052CA8F" w14:textId="2B8DE9EB" w:rsidR="00A07E4E" w:rsidRPr="002B7050" w:rsidRDefault="009F4108">
      <w:pPr>
        <w:pStyle w:val="TableofFigures"/>
        <w:tabs>
          <w:tab w:val="right" w:leader="dot" w:pos="8494"/>
        </w:tabs>
        <w:rPr>
          <w:rFonts w:asciiTheme="minorHAnsi" w:eastAsiaTheme="minorEastAsia" w:hAnsiTheme="minorHAnsi"/>
          <w:noProof/>
          <w:sz w:val="22"/>
          <w:lang w:eastAsia="en-GB"/>
        </w:rPr>
      </w:pPr>
      <w:hyperlink w:anchor="_Toc102063662" w:history="1">
        <w:r w:rsidR="00A07E4E" w:rsidRPr="002B7050">
          <w:rPr>
            <w:rStyle w:val="Hyperlink"/>
            <w:rFonts w:cs="Times New Roman"/>
            <w:noProof/>
          </w:rPr>
          <w:t>Table 6: crude Hydrosilylation conversions using additives to the microwave method.</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_Toc102063662 \h </w:instrText>
        </w:r>
        <w:r w:rsidR="00A07E4E" w:rsidRPr="002B7050">
          <w:rPr>
            <w:noProof/>
            <w:webHidden/>
          </w:rPr>
        </w:r>
        <w:r w:rsidR="00A07E4E" w:rsidRPr="002B7050">
          <w:rPr>
            <w:noProof/>
            <w:webHidden/>
          </w:rPr>
          <w:fldChar w:fldCharType="separate"/>
        </w:r>
        <w:r w:rsidR="00A07E4E" w:rsidRPr="002B7050">
          <w:rPr>
            <w:noProof/>
            <w:webHidden/>
          </w:rPr>
          <w:t>57</w:t>
        </w:r>
        <w:r w:rsidR="00A07E4E" w:rsidRPr="002B7050">
          <w:rPr>
            <w:noProof/>
            <w:webHidden/>
          </w:rPr>
          <w:fldChar w:fldCharType="end"/>
        </w:r>
      </w:hyperlink>
    </w:p>
    <w:p w14:paraId="7331AD4F" w14:textId="0B4C5BC8" w:rsidR="00A07E4E" w:rsidRPr="002B7050" w:rsidRDefault="009F4108">
      <w:pPr>
        <w:pStyle w:val="TableofFigures"/>
        <w:tabs>
          <w:tab w:val="right" w:leader="dot" w:pos="8494"/>
        </w:tabs>
        <w:rPr>
          <w:rFonts w:asciiTheme="minorHAnsi" w:eastAsiaTheme="minorEastAsia" w:hAnsiTheme="minorHAnsi"/>
          <w:noProof/>
          <w:sz w:val="22"/>
          <w:lang w:eastAsia="en-GB"/>
        </w:rPr>
      </w:pPr>
      <w:hyperlink w:anchor="_Toc102063663" w:history="1">
        <w:r w:rsidR="00A07E4E" w:rsidRPr="002B7050">
          <w:rPr>
            <w:rStyle w:val="Hyperlink"/>
            <w:rFonts w:cs="Times New Roman"/>
            <w:noProof/>
          </w:rPr>
          <w:t>Table 7: Incorporation ratios for silica supported salophens.</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_Toc102063663 \h </w:instrText>
        </w:r>
        <w:r w:rsidR="00A07E4E" w:rsidRPr="002B7050">
          <w:rPr>
            <w:noProof/>
            <w:webHidden/>
          </w:rPr>
        </w:r>
        <w:r w:rsidR="00A07E4E" w:rsidRPr="002B7050">
          <w:rPr>
            <w:noProof/>
            <w:webHidden/>
          </w:rPr>
          <w:fldChar w:fldCharType="separate"/>
        </w:r>
        <w:r w:rsidR="00A07E4E" w:rsidRPr="002B7050">
          <w:rPr>
            <w:noProof/>
            <w:webHidden/>
          </w:rPr>
          <w:t>68</w:t>
        </w:r>
        <w:r w:rsidR="00A07E4E" w:rsidRPr="002B7050">
          <w:rPr>
            <w:noProof/>
            <w:webHidden/>
          </w:rPr>
          <w:fldChar w:fldCharType="end"/>
        </w:r>
      </w:hyperlink>
    </w:p>
    <w:p w14:paraId="53D295FA" w14:textId="5A106FBE" w:rsidR="00A07E4E" w:rsidRPr="002B7050" w:rsidRDefault="009F4108">
      <w:pPr>
        <w:pStyle w:val="TableofFigures"/>
        <w:tabs>
          <w:tab w:val="right" w:leader="dot" w:pos="8494"/>
        </w:tabs>
        <w:rPr>
          <w:rFonts w:asciiTheme="minorHAnsi" w:eastAsiaTheme="minorEastAsia" w:hAnsiTheme="minorHAnsi"/>
          <w:noProof/>
          <w:sz w:val="22"/>
          <w:lang w:eastAsia="en-GB"/>
        </w:rPr>
      </w:pPr>
      <w:hyperlink w:anchor="_Toc102063664" w:history="1">
        <w:r w:rsidR="00A07E4E" w:rsidRPr="002B7050">
          <w:rPr>
            <w:rStyle w:val="Hyperlink"/>
            <w:rFonts w:cs="Times New Roman"/>
            <w:noProof/>
          </w:rPr>
          <w:t>Table 8:Initial catalytic activity of a 5:1 immobilised salophen at 1 and 10 bar</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_Toc102063664 \h </w:instrText>
        </w:r>
        <w:r w:rsidR="00A07E4E" w:rsidRPr="002B7050">
          <w:rPr>
            <w:noProof/>
            <w:webHidden/>
          </w:rPr>
        </w:r>
        <w:r w:rsidR="00A07E4E" w:rsidRPr="002B7050">
          <w:rPr>
            <w:noProof/>
            <w:webHidden/>
          </w:rPr>
          <w:fldChar w:fldCharType="separate"/>
        </w:r>
        <w:r w:rsidR="00A07E4E" w:rsidRPr="002B7050">
          <w:rPr>
            <w:noProof/>
            <w:webHidden/>
          </w:rPr>
          <w:t>73</w:t>
        </w:r>
        <w:r w:rsidR="00A07E4E" w:rsidRPr="002B7050">
          <w:rPr>
            <w:noProof/>
            <w:webHidden/>
          </w:rPr>
          <w:fldChar w:fldCharType="end"/>
        </w:r>
      </w:hyperlink>
    </w:p>
    <w:p w14:paraId="50D06F69" w14:textId="68B9E9A6" w:rsidR="00A07E4E" w:rsidRPr="002B7050" w:rsidRDefault="009F4108">
      <w:pPr>
        <w:pStyle w:val="TableofFigures"/>
        <w:tabs>
          <w:tab w:val="right" w:leader="dot" w:pos="8494"/>
        </w:tabs>
        <w:rPr>
          <w:rFonts w:asciiTheme="minorHAnsi" w:eastAsiaTheme="minorEastAsia" w:hAnsiTheme="minorHAnsi"/>
          <w:noProof/>
          <w:sz w:val="22"/>
          <w:lang w:eastAsia="en-GB"/>
        </w:rPr>
      </w:pPr>
      <w:hyperlink w:anchor="_Toc102063665" w:history="1">
        <w:r w:rsidR="00A07E4E" w:rsidRPr="002B7050">
          <w:rPr>
            <w:rStyle w:val="Hyperlink"/>
            <w:rFonts w:cs="Times New Roman"/>
            <w:noProof/>
          </w:rPr>
          <w:t>Table 9:synthesis of 3phenoxypropylene carbonate at 1 bar CO</w:t>
        </w:r>
        <w:r w:rsidR="00A07E4E" w:rsidRPr="002B7050">
          <w:rPr>
            <w:rStyle w:val="Hyperlink"/>
            <w:rFonts w:cs="Times New Roman"/>
            <w:noProof/>
            <w:vertAlign w:val="subscript"/>
          </w:rPr>
          <w:t>2</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_Toc102063665 \h </w:instrText>
        </w:r>
        <w:r w:rsidR="00A07E4E" w:rsidRPr="002B7050">
          <w:rPr>
            <w:noProof/>
            <w:webHidden/>
          </w:rPr>
        </w:r>
        <w:r w:rsidR="00A07E4E" w:rsidRPr="002B7050">
          <w:rPr>
            <w:noProof/>
            <w:webHidden/>
          </w:rPr>
          <w:fldChar w:fldCharType="separate"/>
        </w:r>
        <w:r w:rsidR="00A07E4E" w:rsidRPr="002B7050">
          <w:rPr>
            <w:noProof/>
            <w:webHidden/>
          </w:rPr>
          <w:t>75</w:t>
        </w:r>
        <w:r w:rsidR="00A07E4E" w:rsidRPr="002B7050">
          <w:rPr>
            <w:noProof/>
            <w:webHidden/>
          </w:rPr>
          <w:fldChar w:fldCharType="end"/>
        </w:r>
      </w:hyperlink>
    </w:p>
    <w:p w14:paraId="674EF5F2" w14:textId="2A86117D" w:rsidR="00A07E4E" w:rsidRPr="002B7050" w:rsidRDefault="009F4108">
      <w:pPr>
        <w:pStyle w:val="TableofFigures"/>
        <w:tabs>
          <w:tab w:val="right" w:leader="dot" w:pos="8494"/>
        </w:tabs>
        <w:rPr>
          <w:rFonts w:asciiTheme="minorHAnsi" w:eastAsiaTheme="minorEastAsia" w:hAnsiTheme="minorHAnsi"/>
          <w:noProof/>
          <w:sz w:val="22"/>
          <w:lang w:eastAsia="en-GB"/>
        </w:rPr>
      </w:pPr>
      <w:hyperlink w:anchor="_Toc102063666" w:history="1">
        <w:r w:rsidR="00A07E4E" w:rsidRPr="002B7050">
          <w:rPr>
            <w:rStyle w:val="Hyperlink"/>
            <w:rFonts w:cs="Times New Roman"/>
            <w:noProof/>
          </w:rPr>
          <w:t>Table 10: Synthesis of 3-phenoxyproylene carbonate conducted at 10 Bar</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_Toc102063666 \h </w:instrText>
        </w:r>
        <w:r w:rsidR="00A07E4E" w:rsidRPr="002B7050">
          <w:rPr>
            <w:noProof/>
            <w:webHidden/>
          </w:rPr>
        </w:r>
        <w:r w:rsidR="00A07E4E" w:rsidRPr="002B7050">
          <w:rPr>
            <w:noProof/>
            <w:webHidden/>
          </w:rPr>
          <w:fldChar w:fldCharType="separate"/>
        </w:r>
        <w:r w:rsidR="00A07E4E" w:rsidRPr="002B7050">
          <w:rPr>
            <w:noProof/>
            <w:webHidden/>
          </w:rPr>
          <w:t>76</w:t>
        </w:r>
        <w:r w:rsidR="00A07E4E" w:rsidRPr="002B7050">
          <w:rPr>
            <w:noProof/>
            <w:webHidden/>
          </w:rPr>
          <w:fldChar w:fldCharType="end"/>
        </w:r>
      </w:hyperlink>
    </w:p>
    <w:p w14:paraId="5B3E26D8" w14:textId="719DFE96" w:rsidR="00A07E4E" w:rsidRPr="002B7050" w:rsidRDefault="009F4108">
      <w:pPr>
        <w:pStyle w:val="TableofFigures"/>
        <w:tabs>
          <w:tab w:val="right" w:leader="dot" w:pos="8494"/>
        </w:tabs>
        <w:rPr>
          <w:rFonts w:asciiTheme="minorHAnsi" w:eastAsiaTheme="minorEastAsia" w:hAnsiTheme="minorHAnsi"/>
          <w:noProof/>
          <w:sz w:val="22"/>
          <w:lang w:eastAsia="en-GB"/>
        </w:rPr>
      </w:pPr>
      <w:hyperlink w:anchor="_Toc102063667" w:history="1">
        <w:r w:rsidR="00A07E4E" w:rsidRPr="002B7050">
          <w:rPr>
            <w:rStyle w:val="Hyperlink"/>
            <w:rFonts w:cs="Times New Roman"/>
            <w:noProof/>
          </w:rPr>
          <w:t>Table 11: Crude conversions of 4-octyl-1,3-dioxolan-2-one after different duration reactions.</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_Toc102063667 \h </w:instrText>
        </w:r>
        <w:r w:rsidR="00A07E4E" w:rsidRPr="002B7050">
          <w:rPr>
            <w:noProof/>
            <w:webHidden/>
          </w:rPr>
        </w:r>
        <w:r w:rsidR="00A07E4E" w:rsidRPr="002B7050">
          <w:rPr>
            <w:noProof/>
            <w:webHidden/>
          </w:rPr>
          <w:fldChar w:fldCharType="separate"/>
        </w:r>
        <w:r w:rsidR="00A07E4E" w:rsidRPr="002B7050">
          <w:rPr>
            <w:noProof/>
            <w:webHidden/>
          </w:rPr>
          <w:t>89</w:t>
        </w:r>
        <w:r w:rsidR="00A07E4E" w:rsidRPr="002B7050">
          <w:rPr>
            <w:noProof/>
            <w:webHidden/>
          </w:rPr>
          <w:fldChar w:fldCharType="end"/>
        </w:r>
      </w:hyperlink>
    </w:p>
    <w:p w14:paraId="7A6515D1" w14:textId="40A39B53" w:rsidR="00A07E4E" w:rsidRPr="002B7050" w:rsidRDefault="009F4108">
      <w:pPr>
        <w:pStyle w:val="TableofFigures"/>
        <w:tabs>
          <w:tab w:val="right" w:leader="dot" w:pos="8494"/>
        </w:tabs>
        <w:rPr>
          <w:rFonts w:asciiTheme="minorHAnsi" w:eastAsiaTheme="minorEastAsia" w:hAnsiTheme="minorHAnsi"/>
          <w:noProof/>
          <w:sz w:val="22"/>
          <w:lang w:eastAsia="en-GB"/>
        </w:rPr>
      </w:pPr>
      <w:hyperlink w:anchor="_Toc102063668" w:history="1">
        <w:r w:rsidR="00A07E4E" w:rsidRPr="002B7050">
          <w:rPr>
            <w:rStyle w:val="Hyperlink"/>
            <w:rFonts w:cs="Times New Roman"/>
            <w:noProof/>
          </w:rPr>
          <w:t>Table 12: Crude conversions of 4-decyl-1,3-dioxolan-2-one and 4-octyl-1,3-dioxolan-2-one after different duration reactions.</w:t>
        </w:r>
        <w:r w:rsidR="00A07E4E" w:rsidRPr="002B7050">
          <w:rPr>
            <w:noProof/>
            <w:webHidden/>
          </w:rPr>
          <w:tab/>
        </w:r>
        <w:r w:rsidR="00A07E4E" w:rsidRPr="002B7050">
          <w:rPr>
            <w:noProof/>
            <w:webHidden/>
          </w:rPr>
          <w:fldChar w:fldCharType="begin"/>
        </w:r>
        <w:r w:rsidR="00A07E4E" w:rsidRPr="002B7050">
          <w:rPr>
            <w:noProof/>
            <w:webHidden/>
          </w:rPr>
          <w:instrText xml:space="preserve"> PAGEREF _Toc102063668 \h </w:instrText>
        </w:r>
        <w:r w:rsidR="00A07E4E" w:rsidRPr="002B7050">
          <w:rPr>
            <w:noProof/>
            <w:webHidden/>
          </w:rPr>
        </w:r>
        <w:r w:rsidR="00A07E4E" w:rsidRPr="002B7050">
          <w:rPr>
            <w:noProof/>
            <w:webHidden/>
          </w:rPr>
          <w:fldChar w:fldCharType="separate"/>
        </w:r>
        <w:r w:rsidR="00A07E4E" w:rsidRPr="002B7050">
          <w:rPr>
            <w:noProof/>
            <w:webHidden/>
          </w:rPr>
          <w:t>92</w:t>
        </w:r>
        <w:r w:rsidR="00A07E4E" w:rsidRPr="002B7050">
          <w:rPr>
            <w:noProof/>
            <w:webHidden/>
          </w:rPr>
          <w:fldChar w:fldCharType="end"/>
        </w:r>
      </w:hyperlink>
    </w:p>
    <w:p w14:paraId="66868CE3" w14:textId="1302DB9B" w:rsidR="00A35EDE" w:rsidRPr="002B7050" w:rsidRDefault="005F4D70" w:rsidP="000D6993">
      <w:pPr>
        <w:spacing w:line="240" w:lineRule="auto"/>
        <w:rPr>
          <w:rStyle w:val="Heading1Char"/>
          <w:rFonts w:cs="Times New Roman"/>
          <w:sz w:val="20"/>
          <w:szCs w:val="20"/>
        </w:rPr>
      </w:pPr>
      <w:r w:rsidRPr="002B7050">
        <w:rPr>
          <w:rStyle w:val="Heading1Char"/>
          <w:rFonts w:cs="Times New Roman"/>
          <w:i/>
          <w:iCs/>
          <w:sz w:val="20"/>
          <w:szCs w:val="20"/>
        </w:rPr>
        <w:fldChar w:fldCharType="end"/>
      </w:r>
    </w:p>
    <w:p w14:paraId="57C88900" w14:textId="78F7C4B7" w:rsidR="00E04368" w:rsidRPr="002B7050" w:rsidRDefault="00E04368" w:rsidP="000D6993">
      <w:pPr>
        <w:spacing w:line="240" w:lineRule="auto"/>
        <w:jc w:val="left"/>
        <w:rPr>
          <w:rStyle w:val="Heading1Char"/>
          <w:rFonts w:cs="Times New Roman"/>
          <w:sz w:val="20"/>
          <w:szCs w:val="20"/>
        </w:rPr>
      </w:pPr>
      <w:r w:rsidRPr="002B7050">
        <w:rPr>
          <w:rStyle w:val="Heading1Char"/>
          <w:rFonts w:cs="Times New Roman"/>
          <w:sz w:val="20"/>
          <w:szCs w:val="20"/>
        </w:rPr>
        <w:br w:type="page"/>
      </w:r>
    </w:p>
    <w:p w14:paraId="5442973E" w14:textId="30707559" w:rsidR="001F3AAB" w:rsidRPr="002B7050" w:rsidRDefault="001F3AAB" w:rsidP="001F3AAB">
      <w:pPr>
        <w:pStyle w:val="Heading1"/>
        <w:numPr>
          <w:ilvl w:val="0"/>
          <w:numId w:val="0"/>
        </w:numPr>
        <w:ind w:left="431" w:hanging="431"/>
        <w:jc w:val="both"/>
        <w:rPr>
          <w:rStyle w:val="Heading1Char"/>
          <w:rFonts w:cs="Times New Roman"/>
        </w:rPr>
      </w:pPr>
      <w:bookmarkStart w:id="5" w:name="_Toc102063504"/>
      <w:r w:rsidRPr="002B7050">
        <w:rPr>
          <w:rStyle w:val="Heading1Char"/>
          <w:rFonts w:cs="Times New Roman"/>
        </w:rPr>
        <w:lastRenderedPageBreak/>
        <w:t>Acknowledgement</w:t>
      </w:r>
      <w:bookmarkEnd w:id="5"/>
      <w:r w:rsidRPr="002B7050">
        <w:rPr>
          <w:rStyle w:val="Heading1Char"/>
          <w:rFonts w:cs="Times New Roman"/>
        </w:rPr>
        <w:t xml:space="preserve"> </w:t>
      </w:r>
    </w:p>
    <w:p w14:paraId="29EEF5B5" w14:textId="58CAB284" w:rsidR="001F3AAB" w:rsidRPr="002B7050" w:rsidRDefault="00E17286" w:rsidP="001F3AAB">
      <w:pPr>
        <w:rPr>
          <w:rFonts w:cs="Times New Roman"/>
        </w:rPr>
      </w:pPr>
      <w:r w:rsidRPr="002B7050">
        <w:rPr>
          <w:rFonts w:cs="Times New Roman"/>
        </w:rPr>
        <w:t xml:space="preserve">I would like to </w:t>
      </w:r>
      <w:r w:rsidR="00626379" w:rsidRPr="002B7050">
        <w:rPr>
          <w:rFonts w:cs="Times New Roman"/>
        </w:rPr>
        <w:t>thank</w:t>
      </w:r>
      <w:r w:rsidRPr="002B7050">
        <w:rPr>
          <w:rFonts w:cs="Times New Roman"/>
        </w:rPr>
        <w:t xml:space="preserve"> Pro</w:t>
      </w:r>
      <w:r w:rsidR="00626379" w:rsidRPr="002B7050">
        <w:rPr>
          <w:rFonts w:cs="Times New Roman"/>
        </w:rPr>
        <w:t>fessor</w:t>
      </w:r>
      <w:r w:rsidRPr="002B7050">
        <w:rPr>
          <w:rFonts w:cs="Times New Roman"/>
        </w:rPr>
        <w:t xml:space="preserve"> Michael North for his guidance and patience, as well as hi</w:t>
      </w:r>
      <w:r w:rsidR="00626379" w:rsidRPr="002B7050">
        <w:rPr>
          <w:rFonts w:cs="Times New Roman"/>
        </w:rPr>
        <w:t>m</w:t>
      </w:r>
      <w:r w:rsidRPr="002B7050">
        <w:rPr>
          <w:rFonts w:cs="Times New Roman"/>
        </w:rPr>
        <w:t xml:space="preserve"> presenting me the opportunity to undertake this research. I would also like to thank the entire staff network within the Green Chemistry Centre of Excellence at </w:t>
      </w:r>
      <w:r w:rsidR="00626379" w:rsidRPr="002B7050">
        <w:rPr>
          <w:rFonts w:cs="Times New Roman"/>
        </w:rPr>
        <w:t xml:space="preserve">the University of York. </w:t>
      </w:r>
      <w:proofErr w:type="gramStart"/>
      <w:r w:rsidR="00626379" w:rsidRPr="002B7050">
        <w:rPr>
          <w:rFonts w:cs="Times New Roman"/>
        </w:rPr>
        <w:t>In particular, I</w:t>
      </w:r>
      <w:proofErr w:type="gramEnd"/>
      <w:r w:rsidR="00626379" w:rsidRPr="002B7050">
        <w:rPr>
          <w:rFonts w:cs="Times New Roman"/>
        </w:rPr>
        <w:t xml:space="preserve"> would like to thank Dr Richard Gammons. Finally, I am immensely grateful for the members of the Mike North Research Group, with whom it was a privilege to </w:t>
      </w:r>
      <w:proofErr w:type="gramStart"/>
      <w:r w:rsidR="00626379" w:rsidRPr="002B7050">
        <w:rPr>
          <w:rFonts w:cs="Times New Roman"/>
        </w:rPr>
        <w:t>work:</w:t>
      </w:r>
      <w:proofErr w:type="gramEnd"/>
      <w:r w:rsidR="00626379" w:rsidRPr="002B7050">
        <w:rPr>
          <w:rFonts w:cs="Times New Roman"/>
        </w:rPr>
        <w:t xml:space="preserve"> Dr Xiao Wu, Ryan E. Barker and Marcell </w:t>
      </w:r>
      <w:proofErr w:type="spellStart"/>
      <w:r w:rsidR="00626379" w:rsidRPr="002B7050">
        <w:rPr>
          <w:rFonts w:cs="Times New Roman"/>
        </w:rPr>
        <w:t>Haselwood</w:t>
      </w:r>
      <w:proofErr w:type="spellEnd"/>
      <w:r w:rsidR="00626379" w:rsidRPr="002B7050">
        <w:rPr>
          <w:rFonts w:cs="Times New Roman"/>
        </w:rPr>
        <w:t xml:space="preserve">. </w:t>
      </w:r>
    </w:p>
    <w:p w14:paraId="7981D2C5" w14:textId="4CBA6FC2" w:rsidR="001F3AAB" w:rsidRPr="002B7050" w:rsidRDefault="001F3AAB">
      <w:pPr>
        <w:spacing w:line="259" w:lineRule="auto"/>
        <w:jc w:val="left"/>
        <w:rPr>
          <w:rStyle w:val="Heading1Char"/>
          <w:rFonts w:cs="Times New Roman"/>
          <w:sz w:val="18"/>
          <w:szCs w:val="18"/>
        </w:rPr>
      </w:pPr>
      <w:r w:rsidRPr="002B7050">
        <w:rPr>
          <w:rStyle w:val="Heading1Char"/>
          <w:rFonts w:cs="Times New Roman"/>
          <w:sz w:val="18"/>
          <w:szCs w:val="18"/>
        </w:rPr>
        <w:br w:type="page"/>
      </w:r>
    </w:p>
    <w:p w14:paraId="33C327CD" w14:textId="15F79EC2" w:rsidR="001F3AAB" w:rsidRPr="002B7050" w:rsidRDefault="001F3AAB" w:rsidP="001F3AAB">
      <w:pPr>
        <w:pStyle w:val="Heading1"/>
        <w:numPr>
          <w:ilvl w:val="0"/>
          <w:numId w:val="0"/>
        </w:numPr>
        <w:ind w:left="431" w:hanging="431"/>
        <w:jc w:val="both"/>
        <w:rPr>
          <w:rStyle w:val="Heading1Char"/>
          <w:rFonts w:cs="Times New Roman"/>
        </w:rPr>
      </w:pPr>
      <w:bookmarkStart w:id="6" w:name="_Toc102063505"/>
      <w:r w:rsidRPr="002B7050">
        <w:rPr>
          <w:rStyle w:val="Heading1Char"/>
          <w:rFonts w:cs="Times New Roman"/>
        </w:rPr>
        <w:lastRenderedPageBreak/>
        <w:t>Declaration</w:t>
      </w:r>
      <w:bookmarkEnd w:id="6"/>
    </w:p>
    <w:p w14:paraId="0FF844C5" w14:textId="4FBC296B" w:rsidR="001F3AAB" w:rsidRPr="002B7050" w:rsidRDefault="00CA12B4" w:rsidP="001F3AAB">
      <w:pPr>
        <w:rPr>
          <w:rFonts w:cs="Times New Roman"/>
        </w:rPr>
      </w:pPr>
      <w:r w:rsidRPr="00CA12B4">
        <w:rPr>
          <w:rFonts w:cs="Times New Roman"/>
        </w:rPr>
        <w:t xml:space="preserve">I declare that this thesis is a presentation of original </w:t>
      </w:r>
      <w:proofErr w:type="gramStart"/>
      <w:r w:rsidRPr="00CA12B4">
        <w:rPr>
          <w:rFonts w:cs="Times New Roman"/>
        </w:rPr>
        <w:t>work</w:t>
      </w:r>
      <w:proofErr w:type="gramEnd"/>
      <w:r w:rsidRPr="00CA12B4">
        <w:rPr>
          <w:rFonts w:cs="Times New Roman"/>
        </w:rPr>
        <w:t xml:space="preserve"> and I am the sole author. The work described herein has been undertaken solely by the author within the Green Centre of Chemical Excellence within the Department of Chemistry at the University of York between the dates of October 2020 and September 2021. This thesis contains no material that has been accepted for the award of any other degree at this or any other institution. This thesis contains no material previously written by any other person, except where reference has been made within the text. All sources are acknowledged as References</w:t>
      </w:r>
    </w:p>
    <w:p w14:paraId="30398F35" w14:textId="77777777" w:rsidR="001F3AAB" w:rsidRPr="002B7050" w:rsidRDefault="001F3AAB" w:rsidP="001F3AAB">
      <w:pPr>
        <w:rPr>
          <w:rFonts w:cs="Times New Roman"/>
        </w:rPr>
        <w:sectPr w:rsidR="001F3AAB" w:rsidRPr="002B7050" w:rsidSect="00EF0745">
          <w:pgSz w:w="11906" w:h="16838"/>
          <w:pgMar w:top="1134" w:right="1134" w:bottom="1134" w:left="2268" w:header="709" w:footer="709" w:gutter="0"/>
          <w:pgNumType w:fmt="lowerRoman" w:start="1"/>
          <w:cols w:space="708"/>
          <w:titlePg/>
          <w:docGrid w:linePitch="360"/>
        </w:sectPr>
      </w:pPr>
    </w:p>
    <w:p w14:paraId="66B48138" w14:textId="77777777" w:rsidR="0000104C" w:rsidRPr="002B7050" w:rsidRDefault="0000104C">
      <w:pPr>
        <w:spacing w:line="259" w:lineRule="auto"/>
        <w:jc w:val="left"/>
        <w:rPr>
          <w:rStyle w:val="Heading1Char"/>
          <w:rFonts w:cs="Times New Roman"/>
        </w:rPr>
      </w:pPr>
      <w:r w:rsidRPr="002B7050">
        <w:rPr>
          <w:rStyle w:val="Heading1Char"/>
          <w:rFonts w:cs="Times New Roman"/>
        </w:rPr>
        <w:br w:type="page"/>
      </w:r>
    </w:p>
    <w:p w14:paraId="23855463" w14:textId="52470BBD" w:rsidR="00E04368" w:rsidRPr="002B7050" w:rsidRDefault="00A13B58" w:rsidP="001F3AAB">
      <w:pPr>
        <w:pStyle w:val="Heading1"/>
        <w:rPr>
          <w:rFonts w:cs="Times New Roman"/>
        </w:rPr>
      </w:pPr>
      <w:bookmarkStart w:id="7" w:name="_Toc102063506"/>
      <w:r w:rsidRPr="002B7050">
        <w:rPr>
          <w:rStyle w:val="Heading1Char"/>
          <w:rFonts w:cs="Times New Roman"/>
        </w:rPr>
        <w:lastRenderedPageBreak/>
        <w:t>Introduction</w:t>
      </w:r>
      <w:bookmarkEnd w:id="7"/>
    </w:p>
    <w:p w14:paraId="750C7230" w14:textId="653D7C32" w:rsidR="00454F08" w:rsidRPr="002B7050" w:rsidRDefault="00866460" w:rsidP="00EF195B">
      <w:pPr>
        <w:pStyle w:val="Heading2"/>
        <w:rPr>
          <w:rFonts w:cs="Times New Roman"/>
        </w:rPr>
      </w:pPr>
      <w:bookmarkStart w:id="8" w:name="_Ref72839755"/>
      <w:bookmarkStart w:id="9" w:name="_Ref74059988"/>
      <w:bookmarkStart w:id="10" w:name="_Ref74059996"/>
      <w:bookmarkStart w:id="11" w:name="_Ref77610503"/>
      <w:bookmarkStart w:id="12" w:name="_Toc102063507"/>
      <w:r w:rsidRPr="002B7050">
        <w:rPr>
          <w:rStyle w:val="Heading2Char"/>
          <w:rFonts w:cs="Times New Roman"/>
        </w:rPr>
        <w:t xml:space="preserve">The </w:t>
      </w:r>
      <w:r w:rsidR="00FE505E" w:rsidRPr="002B7050">
        <w:rPr>
          <w:rStyle w:val="Heading2Char"/>
          <w:rFonts w:cs="Times New Roman"/>
        </w:rPr>
        <w:t>G</w:t>
      </w:r>
      <w:r w:rsidRPr="002B7050">
        <w:rPr>
          <w:rStyle w:val="Heading2Char"/>
          <w:rFonts w:cs="Times New Roman"/>
        </w:rPr>
        <w:t xml:space="preserve">rowing </w:t>
      </w:r>
      <w:r w:rsidR="00FE505E" w:rsidRPr="002B7050">
        <w:rPr>
          <w:rStyle w:val="Heading2Char"/>
          <w:rFonts w:cs="Times New Roman"/>
        </w:rPr>
        <w:t>C</w:t>
      </w:r>
      <w:r w:rsidRPr="002B7050">
        <w:rPr>
          <w:rStyle w:val="Heading2Char"/>
          <w:rFonts w:cs="Times New Roman"/>
        </w:rPr>
        <w:t xml:space="preserve">limate </w:t>
      </w:r>
      <w:r w:rsidR="00FE505E" w:rsidRPr="002B7050">
        <w:rPr>
          <w:rStyle w:val="Heading2Char"/>
          <w:rFonts w:cs="Times New Roman"/>
        </w:rPr>
        <w:t>C</w:t>
      </w:r>
      <w:r w:rsidRPr="002B7050">
        <w:rPr>
          <w:rStyle w:val="Heading2Char"/>
          <w:rFonts w:cs="Times New Roman"/>
        </w:rPr>
        <w:t>risis</w:t>
      </w:r>
      <w:bookmarkEnd w:id="8"/>
      <w:bookmarkEnd w:id="9"/>
      <w:bookmarkEnd w:id="10"/>
      <w:bookmarkEnd w:id="11"/>
      <w:bookmarkEnd w:id="12"/>
      <w:r w:rsidRPr="002B7050">
        <w:rPr>
          <w:rFonts w:cs="Times New Roman"/>
        </w:rPr>
        <w:t xml:space="preserve"> </w:t>
      </w:r>
    </w:p>
    <w:p w14:paraId="258E8A8A" w14:textId="1E678F38" w:rsidR="00972604" w:rsidRPr="002B7050" w:rsidRDefault="00F6236C" w:rsidP="0081714D">
      <w:pPr>
        <w:rPr>
          <w:rFonts w:cs="Times New Roman"/>
        </w:rPr>
      </w:pPr>
      <w:r w:rsidRPr="002B7050">
        <w:rPr>
          <w:rFonts w:cs="Times New Roman"/>
        </w:rPr>
        <w:t xml:space="preserve">2020 </w:t>
      </w:r>
      <w:r w:rsidR="00E43C31" w:rsidRPr="002B7050">
        <w:rPr>
          <w:rFonts w:cs="Times New Roman"/>
        </w:rPr>
        <w:t>M</w:t>
      </w:r>
      <w:r w:rsidRPr="002B7050">
        <w:rPr>
          <w:rFonts w:cs="Times New Roman"/>
        </w:rPr>
        <w:t xml:space="preserve">arked </w:t>
      </w:r>
      <w:r w:rsidR="00CB10D3" w:rsidRPr="002B7050">
        <w:rPr>
          <w:rFonts w:cs="Times New Roman"/>
        </w:rPr>
        <w:t>the end of the warmest decade since reliable records began</w:t>
      </w:r>
      <w:r w:rsidR="00016A89" w:rsidRPr="002B7050">
        <w:rPr>
          <w:rFonts w:cs="Times New Roman"/>
        </w:rPr>
        <w:t xml:space="preserve"> (</w:t>
      </w:r>
      <w:r w:rsidR="00016A89" w:rsidRPr="002B7050">
        <w:rPr>
          <w:rFonts w:cs="Times New Roman"/>
        </w:rPr>
        <w:fldChar w:fldCharType="begin"/>
      </w:r>
      <w:r w:rsidR="00016A89" w:rsidRPr="002B7050">
        <w:rPr>
          <w:rFonts w:cs="Times New Roman"/>
        </w:rPr>
        <w:instrText xml:space="preserve"> REF _Ref71276109 \h </w:instrText>
      </w:r>
      <w:r w:rsidR="00E43C31" w:rsidRPr="002B7050">
        <w:rPr>
          <w:rFonts w:cs="Times New Roman"/>
        </w:rPr>
        <w:instrText xml:space="preserve"> \* MERGEFORMAT </w:instrText>
      </w:r>
      <w:r w:rsidR="00016A89" w:rsidRPr="002B7050">
        <w:rPr>
          <w:rFonts w:cs="Times New Roman"/>
        </w:rPr>
      </w:r>
      <w:r w:rsidR="00016A89" w:rsidRPr="002B7050">
        <w:rPr>
          <w:rFonts w:cs="Times New Roman"/>
        </w:rPr>
        <w:fldChar w:fldCharType="separate"/>
      </w:r>
      <w:r w:rsidR="00016A89" w:rsidRPr="002B7050">
        <w:rPr>
          <w:rFonts w:cs="Times New Roman"/>
        </w:rPr>
        <w:t xml:space="preserve">Figure </w:t>
      </w:r>
      <w:r w:rsidR="00016A89" w:rsidRPr="002B7050">
        <w:rPr>
          <w:rFonts w:cs="Times New Roman"/>
          <w:noProof/>
        </w:rPr>
        <w:t>1</w:t>
      </w:r>
      <w:r w:rsidR="00016A89" w:rsidRPr="002B7050">
        <w:rPr>
          <w:rFonts w:cs="Times New Roman"/>
        </w:rPr>
        <w:fldChar w:fldCharType="end"/>
      </w:r>
      <w:r w:rsidR="00016A89" w:rsidRPr="002B7050">
        <w:rPr>
          <w:rFonts w:cs="Times New Roman"/>
        </w:rPr>
        <w:t>)</w:t>
      </w:r>
      <w:r w:rsidR="00243B36" w:rsidRPr="002B7050">
        <w:rPr>
          <w:rFonts w:cs="Times New Roman"/>
        </w:rPr>
        <w:t>.</w:t>
      </w:r>
      <w:r w:rsidR="00ED0289" w:rsidRPr="002B7050">
        <w:rPr>
          <w:rFonts w:cs="Times New Roman"/>
        </w:rPr>
        <w:fldChar w:fldCharType="begin"/>
      </w:r>
      <w:r w:rsidR="00B0594B" w:rsidRPr="002B7050">
        <w:rPr>
          <w:rFonts w:cs="Times New Roman"/>
        </w:rPr>
        <w:instrText xml:space="preserve"> ADDIN ZOTERO_ITEM CSL_CITATION {"citationID":"KCbXu4Gz","properties":{"formattedCitation":"\\super 1,2\\nosupersub{}","plainCitation":"1,2","noteIndex":0},"citationItems":[{"id":21,"uris":["http://zotero.org/users/local/p7GUyisc/items/72MGMSXH"],"uri":["http://zotero.org/users/local/p7GUyisc/items/72MGMSXH"],"itemData":{"id":21,"type":"book","call-number":"QC903 .I492 2014","event-place":"New York, NY","ISBN":"978-1-107-05821-7","language":"en","note":"OCLC: ocn892580682","number-of-pages":"1435","publisher":"Cambridge University Press","publisher-place":"New York, NY","source":"Library of Congress ISBN","title":"Climate change 2014: mitigation of climate change: Working Group III contribution to the Fifth Assessment Report of the Intergovernmental Panel on Climate Change","title-short":"Climate change 2014","editor":[{"family":"Intergovernmental Panel on Climate Change","given":""},{"family":"Edenhofer","given":"Ottmar"}],"issued":{"date-parts":[["2014"]]}}},{"id":15,"uris":["http://zotero.org/users/local/p7GUyisc/items/DRM4PI3F"],"uri":["http://zotero.org/users/local/p7GUyisc/items/DRM4PI3F"],"itemData":{"id":15,"type":"report","event-place":"Geneva, Switzerland","language":"en","publisher":"IPCC","publisher-place":"Geneva, Switzerland","source":"Zotero","title":"Climate Change 2014: Synthesis Report. Contribution of Working Groups I, II and III to the Fifth Assessment Report of the  Intergovernmental Panel on Climate Change","author":[{"family":"[Core Writing Team, R.K. Pachauri and L.A. Meyer (eds.)].","given":""}],"issued":{"date-parts":[["2014"]]}}}],"schema":"https://github.com/citation-style-language/schema/raw/master/csl-citation.json"} </w:instrText>
      </w:r>
      <w:r w:rsidR="00ED0289" w:rsidRPr="002B7050">
        <w:rPr>
          <w:rFonts w:cs="Times New Roman"/>
        </w:rPr>
        <w:fldChar w:fldCharType="separate"/>
      </w:r>
      <w:r w:rsidR="00ED0289" w:rsidRPr="002B7050">
        <w:rPr>
          <w:rFonts w:cs="Times New Roman"/>
          <w:szCs w:val="24"/>
          <w:vertAlign w:val="superscript"/>
        </w:rPr>
        <w:t>1,2</w:t>
      </w:r>
      <w:r w:rsidR="00ED0289" w:rsidRPr="002B7050">
        <w:rPr>
          <w:rFonts w:cs="Times New Roman"/>
        </w:rPr>
        <w:fldChar w:fldCharType="end"/>
      </w:r>
      <w:r w:rsidR="00243B36" w:rsidRPr="002B7050">
        <w:rPr>
          <w:rFonts w:cs="Times New Roman"/>
        </w:rPr>
        <w:t xml:space="preserve"> </w:t>
      </w:r>
      <w:r w:rsidR="00AE7BAF" w:rsidRPr="002B7050">
        <w:rPr>
          <w:rFonts w:cs="Times New Roman"/>
        </w:rPr>
        <w:t xml:space="preserve">Since the </w:t>
      </w:r>
      <w:r w:rsidR="00EB55F6" w:rsidRPr="002B7050">
        <w:rPr>
          <w:rFonts w:cs="Times New Roman"/>
        </w:rPr>
        <w:t>start</w:t>
      </w:r>
      <w:r w:rsidR="00FE6186" w:rsidRPr="002B7050">
        <w:rPr>
          <w:rFonts w:cs="Times New Roman"/>
        </w:rPr>
        <w:t xml:space="preserve"> of the </w:t>
      </w:r>
      <w:r w:rsidR="00EB55F6" w:rsidRPr="002B7050">
        <w:rPr>
          <w:rFonts w:cs="Times New Roman"/>
        </w:rPr>
        <w:t xml:space="preserve">1920s the average global surface temperature and global oceanic anomaly temperature </w:t>
      </w:r>
      <w:r w:rsidR="009E714D" w:rsidRPr="002B7050">
        <w:rPr>
          <w:rFonts w:cs="Times New Roman"/>
        </w:rPr>
        <w:t xml:space="preserve">have </w:t>
      </w:r>
      <w:r w:rsidR="00EB55F6" w:rsidRPr="002B7050">
        <w:rPr>
          <w:rFonts w:cs="Times New Roman"/>
        </w:rPr>
        <w:t>risen by an average of 0.11°C and 0.14°C per decade</w:t>
      </w:r>
      <w:r w:rsidR="009E714D" w:rsidRPr="002B7050">
        <w:rPr>
          <w:rFonts w:cs="Times New Roman"/>
        </w:rPr>
        <w:t xml:space="preserve"> respectively</w:t>
      </w:r>
      <w:r w:rsidR="00243D80" w:rsidRPr="002B7050">
        <w:rPr>
          <w:rFonts w:cs="Times New Roman"/>
        </w:rPr>
        <w:t>, with t</w:t>
      </w:r>
      <w:r w:rsidR="00243B36" w:rsidRPr="002B7050">
        <w:rPr>
          <w:rFonts w:cs="Times New Roman"/>
        </w:rPr>
        <w:t xml:space="preserve">he average surface temperature of the </w:t>
      </w:r>
      <w:r w:rsidR="003E5B1E" w:rsidRPr="002B7050">
        <w:rPr>
          <w:rFonts w:cs="Times New Roman"/>
        </w:rPr>
        <w:t xml:space="preserve">Earth </w:t>
      </w:r>
      <w:r w:rsidR="00243B36" w:rsidRPr="002B7050">
        <w:rPr>
          <w:rFonts w:cs="Times New Roman"/>
        </w:rPr>
        <w:t xml:space="preserve">now </w:t>
      </w:r>
      <w:r w:rsidR="00243D80" w:rsidRPr="002B7050">
        <w:rPr>
          <w:rFonts w:cs="Times New Roman"/>
        </w:rPr>
        <w:t xml:space="preserve">being more than </w:t>
      </w:r>
      <w:r w:rsidR="00243B36" w:rsidRPr="002B7050">
        <w:rPr>
          <w:rFonts w:cs="Times New Roman"/>
        </w:rPr>
        <w:t>1°C warmer than t</w:t>
      </w:r>
      <w:r w:rsidR="00243D80" w:rsidRPr="002B7050">
        <w:rPr>
          <w:rFonts w:cs="Times New Roman"/>
        </w:rPr>
        <w:t>he same point of the last century.</w:t>
      </w:r>
      <w:r w:rsidR="00243D80" w:rsidRPr="002B7050">
        <w:rPr>
          <w:rFonts w:cs="Times New Roman"/>
        </w:rPr>
        <w:fldChar w:fldCharType="begin"/>
      </w:r>
      <w:r w:rsidR="00774E6B" w:rsidRPr="002B7050">
        <w:rPr>
          <w:rFonts w:cs="Times New Roman"/>
        </w:rPr>
        <w:instrText xml:space="preserve"> ADDIN ZOTERO_ITEM CSL_CITATION {"citationID":"jjp1vlp3","properties":{"formattedCitation":"\\super 3,4\\nosupersub{}","plainCitation":"3,4","noteIndex":0},"citationItems":[{"id":3,"uris":["http://zotero.org/users/local/p7GUyisc/items/UK6LWKG9"],"uri":["http://zotero.org/users/local/p7GUyisc/items/UK6LWKG9"],"itemData":{"id":3,"type":"webpage","container-title":"NASA- Globa Temperture-Vital Signs","title":"Global Temperture Vital Signs","URL":"https://climate.nasa.gov/vital-signs/global-temperature/","accessed":{"date-parts":[["2021",3,7]]}}},{"id":53,"uris":["http://zotero.org/users/local/p7GUyisc/items/35CQVNE9"],"uri":["http://zotero.org/users/local/p7GUyisc/items/35CQVNE9"],"itemData":{"id":53,"type":"article-journal","container-title":"Nature Astronomy","language":"en","page":"4","source":"Zotero","title":"An astronomical institute’s perspective on meeting the challenges of the climate crisis","volume":"4","author":[{"family":"Jahnke","given":"Knud"},{"family":"Fendt","given":"Christian F"},{"family":"Fouesneau","given":"Morgan"},{"family":"Herbst","given":"Tom"},{"family":"et. al","given":""}],"issued":{"date-parts":[["2020"]]}}}],"schema":"https://github.com/citation-style-language/schema/raw/master/csl-citation.json"} </w:instrText>
      </w:r>
      <w:r w:rsidR="00243D80" w:rsidRPr="002B7050">
        <w:rPr>
          <w:rFonts w:cs="Times New Roman"/>
        </w:rPr>
        <w:fldChar w:fldCharType="separate"/>
      </w:r>
      <w:r w:rsidR="00243D80" w:rsidRPr="002B7050">
        <w:rPr>
          <w:rFonts w:cs="Times New Roman"/>
          <w:szCs w:val="24"/>
          <w:vertAlign w:val="superscript"/>
        </w:rPr>
        <w:t>3,4</w:t>
      </w:r>
      <w:r w:rsidR="00243D80" w:rsidRPr="002B7050">
        <w:rPr>
          <w:rFonts w:cs="Times New Roman"/>
        </w:rPr>
        <w:fldChar w:fldCharType="end"/>
      </w:r>
      <w:r w:rsidR="00243B36" w:rsidRPr="002B7050">
        <w:rPr>
          <w:rFonts w:cs="Times New Roman"/>
        </w:rPr>
        <w:t xml:space="preserve"> </w:t>
      </w:r>
      <w:r w:rsidR="0081714D" w:rsidRPr="002B7050">
        <w:rPr>
          <w:rFonts w:cs="Times New Roman"/>
        </w:rPr>
        <w:t xml:space="preserve">Not only is the </w:t>
      </w:r>
      <w:r w:rsidR="00C630BE" w:rsidRPr="002B7050">
        <w:rPr>
          <w:rFonts w:cs="Times New Roman"/>
        </w:rPr>
        <w:t xml:space="preserve">current </w:t>
      </w:r>
      <w:r w:rsidR="0081714D" w:rsidRPr="002B7050">
        <w:rPr>
          <w:rFonts w:cs="Times New Roman"/>
        </w:rPr>
        <w:t xml:space="preserve">global temperature </w:t>
      </w:r>
      <w:r w:rsidR="00243D80" w:rsidRPr="002B7050">
        <w:rPr>
          <w:rFonts w:cs="Times New Roman"/>
        </w:rPr>
        <w:t xml:space="preserve">the highest on record and </w:t>
      </w:r>
      <w:r w:rsidR="0081714D" w:rsidRPr="002B7050">
        <w:rPr>
          <w:rFonts w:cs="Times New Roman"/>
        </w:rPr>
        <w:t xml:space="preserve">consistently </w:t>
      </w:r>
      <w:r w:rsidR="00243D80" w:rsidRPr="002B7050">
        <w:rPr>
          <w:rFonts w:cs="Times New Roman"/>
        </w:rPr>
        <w:t>rising</w:t>
      </w:r>
      <w:r w:rsidR="0081714D" w:rsidRPr="002B7050">
        <w:rPr>
          <w:rFonts w:cs="Times New Roman"/>
        </w:rPr>
        <w:t>, the rate of warming is also increasing, with the decadal increase of the last t</w:t>
      </w:r>
      <w:r w:rsidR="00243D80" w:rsidRPr="002B7050">
        <w:rPr>
          <w:rFonts w:cs="Times New Roman"/>
        </w:rPr>
        <w:t xml:space="preserve">wenty years </w:t>
      </w:r>
      <w:r w:rsidR="0081714D" w:rsidRPr="002B7050">
        <w:rPr>
          <w:rFonts w:cs="Times New Roman"/>
        </w:rPr>
        <w:t xml:space="preserve">being more than double that of the average of the </w:t>
      </w:r>
      <w:r w:rsidR="00243D80" w:rsidRPr="002B7050">
        <w:rPr>
          <w:rFonts w:cs="Times New Roman"/>
        </w:rPr>
        <w:t>previous</w:t>
      </w:r>
      <w:r w:rsidR="0081714D" w:rsidRPr="002B7050">
        <w:rPr>
          <w:rFonts w:cs="Times New Roman"/>
        </w:rPr>
        <w:t xml:space="preserve"> </w:t>
      </w:r>
      <w:r w:rsidR="00243D80" w:rsidRPr="002B7050">
        <w:rPr>
          <w:rFonts w:cs="Times New Roman"/>
        </w:rPr>
        <w:t>one hundred</w:t>
      </w:r>
      <w:r w:rsidR="00E43C31" w:rsidRPr="002B7050">
        <w:rPr>
          <w:rFonts w:cs="Times New Roman"/>
        </w:rPr>
        <w:t xml:space="preserve"> (</w:t>
      </w:r>
      <w:r w:rsidR="00E43C31" w:rsidRPr="002B7050">
        <w:rPr>
          <w:rFonts w:cs="Times New Roman"/>
        </w:rPr>
        <w:fldChar w:fldCharType="begin"/>
      </w:r>
      <w:r w:rsidR="00E43C31" w:rsidRPr="002B7050">
        <w:rPr>
          <w:rFonts w:cs="Times New Roman"/>
        </w:rPr>
        <w:instrText xml:space="preserve"> REF _Ref71276109 \h  \* MERGEFORMAT </w:instrText>
      </w:r>
      <w:r w:rsidR="00E43C31" w:rsidRPr="002B7050">
        <w:rPr>
          <w:rFonts w:cs="Times New Roman"/>
        </w:rPr>
      </w:r>
      <w:r w:rsidR="00E43C31" w:rsidRPr="002B7050">
        <w:rPr>
          <w:rFonts w:cs="Times New Roman"/>
        </w:rPr>
        <w:fldChar w:fldCharType="separate"/>
      </w:r>
      <w:r w:rsidR="00E43C31" w:rsidRPr="002B7050">
        <w:rPr>
          <w:rFonts w:cs="Times New Roman"/>
        </w:rPr>
        <w:t xml:space="preserve">Figure </w:t>
      </w:r>
      <w:r w:rsidR="00E43C31" w:rsidRPr="002B7050">
        <w:rPr>
          <w:rFonts w:cs="Times New Roman"/>
          <w:noProof/>
        </w:rPr>
        <w:t>1</w:t>
      </w:r>
      <w:r w:rsidR="00E43C31" w:rsidRPr="002B7050">
        <w:rPr>
          <w:rFonts w:cs="Times New Roman"/>
        </w:rPr>
        <w:fldChar w:fldCharType="end"/>
      </w:r>
      <w:r w:rsidR="00E43C31" w:rsidRPr="002B7050">
        <w:rPr>
          <w:rFonts w:cs="Times New Roman"/>
        </w:rPr>
        <w:t>)</w:t>
      </w:r>
      <w:r w:rsidR="0081714D" w:rsidRPr="002B7050">
        <w:rPr>
          <w:rFonts w:cs="Times New Roman"/>
        </w:rPr>
        <w:t>.</w:t>
      </w:r>
      <w:r w:rsidR="00C630BE" w:rsidRPr="002B7050">
        <w:rPr>
          <w:rFonts w:cs="Times New Roman"/>
        </w:rPr>
        <w:t xml:space="preserve"> </w:t>
      </w:r>
    </w:p>
    <w:p w14:paraId="2E2AC7A4" w14:textId="7B8182F2" w:rsidR="007B7E79" w:rsidRPr="002B7050" w:rsidRDefault="007B7E79" w:rsidP="0081714D">
      <w:pPr>
        <w:rPr>
          <w:rFonts w:cs="Times New Roman"/>
        </w:rPr>
      </w:pPr>
      <w:r w:rsidRPr="002B7050">
        <w:rPr>
          <w:rFonts w:cs="Times New Roman"/>
          <w:noProof/>
          <w:lang w:eastAsia="en-GB"/>
        </w:rPr>
        <w:drawing>
          <wp:inline distT="0" distB="0" distL="0" distR="0" wp14:anchorId="4FA77D9C" wp14:editId="7C4EC64D">
            <wp:extent cx="5306695" cy="2956373"/>
            <wp:effectExtent l="0" t="0" r="0" b="0"/>
            <wp:docPr id="1" name="Chart 1">
              <a:extLst xmlns:a="http://schemas.openxmlformats.org/drawingml/2006/main">
                <a:ext uri="{FF2B5EF4-FFF2-40B4-BE49-F238E27FC236}">
                  <a16:creationId xmlns:a16="http://schemas.microsoft.com/office/drawing/2014/main" id="{5FFBFEDE-AD71-433F-8F8B-038C7122A8B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03AD8628" w14:textId="60F9C42F" w:rsidR="00311AE9" w:rsidRPr="002B7050" w:rsidRDefault="007B7E79" w:rsidP="007B7E79">
      <w:pPr>
        <w:pStyle w:val="Caption"/>
        <w:rPr>
          <w:rFonts w:cs="Times New Roman"/>
        </w:rPr>
      </w:pPr>
      <w:bookmarkStart w:id="13" w:name="_Ref71276109"/>
      <w:bookmarkStart w:id="14" w:name="_Ref72844690"/>
      <w:bookmarkStart w:id="15" w:name="_Toc102063580"/>
      <w:r w:rsidRPr="002B7050">
        <w:rPr>
          <w:rFonts w:cs="Times New Roman"/>
        </w:rPr>
        <w:t xml:space="preserve">Figure </w:t>
      </w:r>
      <w:r w:rsidR="00EB7CB3" w:rsidRPr="002B7050">
        <w:rPr>
          <w:rFonts w:cs="Times New Roman"/>
        </w:rPr>
        <w:fldChar w:fldCharType="begin"/>
      </w:r>
      <w:r w:rsidR="00EB7CB3" w:rsidRPr="002B7050">
        <w:rPr>
          <w:rFonts w:cs="Times New Roman"/>
        </w:rPr>
        <w:instrText xml:space="preserve"> SEQ Figure \* ARABIC </w:instrText>
      </w:r>
      <w:r w:rsidR="00EB7CB3" w:rsidRPr="002B7050">
        <w:rPr>
          <w:rFonts w:cs="Times New Roman"/>
        </w:rPr>
        <w:fldChar w:fldCharType="separate"/>
      </w:r>
      <w:r w:rsidR="00DE0616" w:rsidRPr="002B7050">
        <w:rPr>
          <w:rFonts w:cs="Times New Roman"/>
          <w:noProof/>
        </w:rPr>
        <w:t>1</w:t>
      </w:r>
      <w:r w:rsidR="00EB7CB3" w:rsidRPr="002B7050">
        <w:rPr>
          <w:rFonts w:cs="Times New Roman"/>
          <w:noProof/>
        </w:rPr>
        <w:fldChar w:fldCharType="end"/>
      </w:r>
      <w:bookmarkEnd w:id="13"/>
      <w:r w:rsidRPr="002B7050">
        <w:rPr>
          <w:rFonts w:cs="Times New Roman"/>
        </w:rPr>
        <w:t xml:space="preserve">:Graph showing </w:t>
      </w:r>
      <w:r w:rsidR="00F635E1" w:rsidRPr="002B7050">
        <w:rPr>
          <w:rFonts w:cs="Times New Roman"/>
        </w:rPr>
        <w:t xml:space="preserve">the </w:t>
      </w:r>
      <w:r w:rsidRPr="002B7050">
        <w:rPr>
          <w:rFonts w:cs="Times New Roman"/>
        </w:rPr>
        <w:t>average surface temperature between 1880 and 2022 and the mean oceanic temperature anomaly between 1880 and 2015.</w:t>
      </w:r>
      <w:bookmarkEnd w:id="14"/>
      <w:r w:rsidR="00E9065F" w:rsidRPr="002B7050">
        <w:rPr>
          <w:rFonts w:cs="Times New Roman"/>
        </w:rPr>
        <w:fldChar w:fldCharType="begin"/>
      </w:r>
      <w:r w:rsidR="00C155FC" w:rsidRPr="002B7050">
        <w:rPr>
          <w:rFonts w:cs="Times New Roman"/>
        </w:rPr>
        <w:instrText xml:space="preserve"> ADDIN ZOTERO_ITEM CSL_CITATION {"citationID":"ctfK1J3P","properties":{"formattedCitation":"\\super 3\\nosupersub{}","plainCitation":"3","noteIndex":0},"citationItems":[{"id":3,"uris":["http://zotero.org/users/local/p7GUyisc/items/UK6LWKG9"],"uri":["http://zotero.org/users/local/p7GUyisc/items/UK6LWKG9"],"itemData":{"id":3,"type":"webpage","container-title":"NASA- Globa Temperture-Vital Signs","title":"Global Temperture Vital Signs","URL":"https://climate.nasa.gov/vital-signs/global-temperature/","accessed":{"date-parts":[["2021",3,7]]}}}],"schema":"https://github.com/citation-style-language/schema/raw/master/csl-citation.json"} </w:instrText>
      </w:r>
      <w:r w:rsidR="00E9065F" w:rsidRPr="002B7050">
        <w:rPr>
          <w:rFonts w:cs="Times New Roman"/>
        </w:rPr>
        <w:fldChar w:fldCharType="separate"/>
      </w:r>
      <w:r w:rsidR="00C155FC" w:rsidRPr="002B7050">
        <w:rPr>
          <w:rFonts w:cs="Times New Roman"/>
          <w:szCs w:val="24"/>
          <w:vertAlign w:val="superscript"/>
        </w:rPr>
        <w:t>3</w:t>
      </w:r>
      <w:bookmarkEnd w:id="15"/>
      <w:r w:rsidR="00E9065F" w:rsidRPr="002B7050">
        <w:rPr>
          <w:rFonts w:cs="Times New Roman"/>
        </w:rPr>
        <w:fldChar w:fldCharType="end"/>
      </w:r>
    </w:p>
    <w:p w14:paraId="59E58482" w14:textId="642320FA" w:rsidR="00F638D0" w:rsidRPr="002B7050" w:rsidRDefault="00604F7E" w:rsidP="00957D36">
      <w:pPr>
        <w:keepNext/>
        <w:rPr>
          <w:rFonts w:cs="Times New Roman"/>
        </w:rPr>
      </w:pPr>
      <w:r w:rsidRPr="002B7050">
        <w:rPr>
          <w:rFonts w:cs="Times New Roman"/>
        </w:rPr>
        <w:t xml:space="preserve">This </w:t>
      </w:r>
      <w:r w:rsidR="00162EA6" w:rsidRPr="002B7050">
        <w:rPr>
          <w:rFonts w:cs="Times New Roman"/>
        </w:rPr>
        <w:t xml:space="preserve">increase </w:t>
      </w:r>
      <w:r w:rsidRPr="002B7050">
        <w:rPr>
          <w:rFonts w:cs="Times New Roman"/>
        </w:rPr>
        <w:t xml:space="preserve">of the </w:t>
      </w:r>
      <w:r w:rsidR="00F635E1" w:rsidRPr="002B7050">
        <w:rPr>
          <w:rFonts w:cs="Times New Roman"/>
        </w:rPr>
        <w:t xml:space="preserve">Earth’s </w:t>
      </w:r>
      <w:r w:rsidRPr="002B7050">
        <w:rPr>
          <w:rFonts w:cs="Times New Roman"/>
        </w:rPr>
        <w:t xml:space="preserve">temperature is </w:t>
      </w:r>
      <w:r w:rsidR="00953684" w:rsidRPr="002B7050">
        <w:rPr>
          <w:rFonts w:cs="Times New Roman"/>
        </w:rPr>
        <w:t>showing no signs of slowing</w:t>
      </w:r>
      <w:r w:rsidRPr="002B7050">
        <w:rPr>
          <w:rFonts w:cs="Times New Roman"/>
        </w:rPr>
        <w:t>,</w:t>
      </w:r>
      <w:r w:rsidR="001630F2" w:rsidRPr="002B7050">
        <w:rPr>
          <w:rFonts w:cs="Times New Roman"/>
        </w:rPr>
        <w:t xml:space="preserve"> </w:t>
      </w:r>
      <w:r w:rsidR="004D2D89" w:rsidRPr="002B7050">
        <w:rPr>
          <w:rFonts w:cs="Times New Roman"/>
        </w:rPr>
        <w:t xml:space="preserve">estimates predict that </w:t>
      </w:r>
      <w:r w:rsidRPr="002B7050">
        <w:rPr>
          <w:rFonts w:cs="Times New Roman"/>
        </w:rPr>
        <w:t>m</w:t>
      </w:r>
      <w:r w:rsidR="0098371D" w:rsidRPr="002B7050">
        <w:rPr>
          <w:rFonts w:cs="Times New Roman"/>
        </w:rPr>
        <w:t xml:space="preserve">ean surface temperatures </w:t>
      </w:r>
      <w:r w:rsidR="00382268" w:rsidRPr="002B7050">
        <w:rPr>
          <w:rFonts w:cs="Times New Roman"/>
        </w:rPr>
        <w:t xml:space="preserve">are </w:t>
      </w:r>
      <w:r w:rsidR="0098371D" w:rsidRPr="002B7050">
        <w:rPr>
          <w:rFonts w:cs="Times New Roman"/>
        </w:rPr>
        <w:t xml:space="preserve">likely to exceed </w:t>
      </w:r>
      <w:r w:rsidR="007616E7" w:rsidRPr="002B7050">
        <w:rPr>
          <w:rFonts w:cs="Times New Roman"/>
        </w:rPr>
        <w:t>2.2 °C higher than the 1951-1980 baseline</w:t>
      </w:r>
      <w:r w:rsidR="00382268" w:rsidRPr="002B7050">
        <w:rPr>
          <w:rFonts w:cs="Times New Roman"/>
        </w:rPr>
        <w:t xml:space="preserve"> </w:t>
      </w:r>
      <w:r w:rsidR="007616E7" w:rsidRPr="002B7050">
        <w:rPr>
          <w:rFonts w:cs="Times New Roman"/>
        </w:rPr>
        <w:t>by the end of this century</w:t>
      </w:r>
      <w:r w:rsidR="004D2D89" w:rsidRPr="002B7050">
        <w:rPr>
          <w:rFonts w:cs="Times New Roman"/>
        </w:rPr>
        <w:t xml:space="preserve">, with some, more extreme, predictions forecasting a </w:t>
      </w:r>
      <w:r w:rsidR="004D2D89" w:rsidRPr="002B7050">
        <w:rPr>
          <w:rFonts w:cs="Times New Roman"/>
        </w:rPr>
        <w:lastRenderedPageBreak/>
        <w:t>rise as high as 5 °</w:t>
      </w:r>
      <w:r w:rsidR="00A5677E" w:rsidRPr="002B7050">
        <w:rPr>
          <w:rFonts w:cs="Times New Roman"/>
        </w:rPr>
        <w:t>C</w:t>
      </w:r>
      <w:r w:rsidR="00953684" w:rsidRPr="002B7050">
        <w:rPr>
          <w:rFonts w:cs="Times New Roman"/>
        </w:rPr>
        <w:t xml:space="preserve"> above the baseline</w:t>
      </w:r>
      <w:r w:rsidR="00F635E1" w:rsidRPr="002B7050">
        <w:rPr>
          <w:rFonts w:cs="Times New Roman"/>
        </w:rPr>
        <w:t>.</w:t>
      </w:r>
      <w:r w:rsidR="00243B36" w:rsidRPr="002B7050">
        <w:rPr>
          <w:rFonts w:cs="Times New Roman"/>
        </w:rPr>
        <w:fldChar w:fldCharType="begin"/>
      </w:r>
      <w:r w:rsidR="00243B36" w:rsidRPr="002B7050">
        <w:rPr>
          <w:rFonts w:cs="Times New Roman"/>
        </w:rPr>
        <w:instrText xml:space="preserve"> ADDIN ZOTERO_ITEM CSL_CITATION {"citationID":"Ns4Bd0Du","properties":{"formattedCitation":"\\super 1,3\\nosupersub{}","plainCitation":"1,3","noteIndex":0},"citationItems":[{"id":21,"uris":["http://zotero.org/users/local/p7GUyisc/items/72MGMSXH"],"uri":["http://zotero.org/users/local/p7GUyisc/items/72MGMSXH"],"itemData":{"id":21,"type":"book","call-number":"QC903 .I492 2014","event-place":"New York, NY","ISBN":"978-1-107-05821-7","language":"en","note":"OCLC: ocn892580682","number-of-pages":"1435","publisher":"Cambridge University Press","publisher-place":"New York, NY","source":"Library of Congress ISBN","title":"Climate change 2014: mitigation of climate change: Working Group III contribution to the Fifth Assessment Report of the Intergovernmental Panel on Climate Change","title-short":"Climate change 2014","editor":[{"family":"Intergovernmental Panel on Climate Change","given":""},{"family":"Edenhofer","given":"Ottmar"}],"issued":{"date-parts":[["2014"]]}}},{"id":3,"uris":["http://zotero.org/users/local/p7GUyisc/items/UK6LWKG9"],"uri":["http://zotero.org/users/local/p7GUyisc/items/UK6LWKG9"],"itemData":{"id":3,"type":"webpage","container-title":"NASA- Globa Temperture-Vital Signs","title":"Global Temperture Vital Signs","URL":"https://climate.nasa.gov/vital-signs/global-temperature/","accessed":{"date-parts":[["2021",3,7]]}}}],"schema":"https://github.com/citation-style-language/schema/raw/master/csl-citation.json"} </w:instrText>
      </w:r>
      <w:r w:rsidR="00243B36" w:rsidRPr="002B7050">
        <w:rPr>
          <w:rFonts w:cs="Times New Roman"/>
        </w:rPr>
        <w:fldChar w:fldCharType="separate"/>
      </w:r>
      <w:r w:rsidR="00243B36" w:rsidRPr="002B7050">
        <w:rPr>
          <w:rFonts w:cs="Times New Roman"/>
          <w:szCs w:val="24"/>
          <w:vertAlign w:val="superscript"/>
        </w:rPr>
        <w:t>1,3</w:t>
      </w:r>
      <w:r w:rsidR="00243B36" w:rsidRPr="002B7050">
        <w:rPr>
          <w:rFonts w:cs="Times New Roman"/>
        </w:rPr>
        <w:fldChar w:fldCharType="end"/>
      </w:r>
      <w:r w:rsidR="00143A66" w:rsidRPr="002B7050">
        <w:rPr>
          <w:rFonts w:cs="Times New Roman"/>
        </w:rPr>
        <w:t xml:space="preserve"> </w:t>
      </w:r>
      <w:r w:rsidR="00424876" w:rsidRPr="002B7050">
        <w:rPr>
          <w:rFonts w:cs="Times New Roman"/>
        </w:rPr>
        <w:t>The International panel for climate change</w:t>
      </w:r>
      <w:r w:rsidR="00F638D0" w:rsidRPr="002B7050">
        <w:rPr>
          <w:rFonts w:cs="Times New Roman"/>
        </w:rPr>
        <w:t xml:space="preserve"> (IPCC)</w:t>
      </w:r>
      <w:r w:rsidR="00424876" w:rsidRPr="002B7050">
        <w:rPr>
          <w:rFonts w:cs="Times New Roman"/>
        </w:rPr>
        <w:t xml:space="preserve"> predicts </w:t>
      </w:r>
      <w:r w:rsidR="00F635E1" w:rsidRPr="002B7050">
        <w:rPr>
          <w:rFonts w:cs="Times New Roman"/>
        </w:rPr>
        <w:t xml:space="preserve">that the </w:t>
      </w:r>
      <w:r w:rsidR="00424876" w:rsidRPr="002B7050">
        <w:rPr>
          <w:rFonts w:cs="Times New Roman"/>
        </w:rPr>
        <w:t xml:space="preserve">increase in land temperature will exceed that of </w:t>
      </w:r>
      <w:r w:rsidR="00F635E1" w:rsidRPr="002B7050">
        <w:rPr>
          <w:rFonts w:cs="Times New Roman"/>
        </w:rPr>
        <w:t xml:space="preserve">the </w:t>
      </w:r>
      <w:r w:rsidR="00424876" w:rsidRPr="002B7050">
        <w:rPr>
          <w:rFonts w:cs="Times New Roman"/>
        </w:rPr>
        <w:t>oceanic temperature and</w:t>
      </w:r>
      <w:r w:rsidR="00F635E1" w:rsidRPr="002B7050">
        <w:rPr>
          <w:rFonts w:cs="Times New Roman"/>
        </w:rPr>
        <w:t xml:space="preserve"> </w:t>
      </w:r>
      <w:r w:rsidR="00424876" w:rsidRPr="002B7050">
        <w:rPr>
          <w:rFonts w:cs="Times New Roman"/>
        </w:rPr>
        <w:t xml:space="preserve">increases in the </w:t>
      </w:r>
      <w:r w:rsidR="003E5B1E" w:rsidRPr="002B7050">
        <w:rPr>
          <w:rFonts w:cs="Times New Roman"/>
        </w:rPr>
        <w:t xml:space="preserve">Arctic </w:t>
      </w:r>
      <w:r w:rsidR="00424876" w:rsidRPr="002B7050">
        <w:rPr>
          <w:rFonts w:cs="Times New Roman"/>
        </w:rPr>
        <w:t>will be the most pronounce</w:t>
      </w:r>
      <w:r w:rsidR="00E4024B" w:rsidRPr="002B7050">
        <w:rPr>
          <w:rFonts w:cs="Times New Roman"/>
        </w:rPr>
        <w:t>d.</w:t>
      </w:r>
      <w:r w:rsidR="00E4024B" w:rsidRPr="002B7050">
        <w:rPr>
          <w:rFonts w:cs="Times New Roman"/>
        </w:rPr>
        <w:fldChar w:fldCharType="begin"/>
      </w:r>
      <w:r w:rsidR="00774E6B" w:rsidRPr="002B7050">
        <w:rPr>
          <w:rFonts w:cs="Times New Roman"/>
        </w:rPr>
        <w:instrText xml:space="preserve"> ADDIN ZOTERO_ITEM CSL_CITATION {"citationID":"XzrRlRb6","properties":{"formattedCitation":"\\super 5\\nosupersub{}","plainCitation":"5","noteIndex":0},"citationItems":[{"id":66,"uris":["http://zotero.org/users/local/p7GUyisc/items/QBUT4TAC"],"uri":["http://zotero.org/users/local/p7GUyisc/items/QBUT4TAC"],"itemData":{"id":66,"type":"report","collection-title":"Climate Change 2013: The Physical Science Basis. Contribution of Working Group I to the Fifth Assessment Report of the Intergovernmental Panel on Climate Change","event-place":"Cambridge, United Kingdom and New York, NY, USA","language":"en","page":"108","publisher":"Cambridge University Press","publisher-place":"Cambridge, United Kingdom and New York, NY, USA","source":"Zotero","title":"Long-term Climate Change: Projections, Commitments and Irreversibility. In: Climate Change 2013: The Physical Science Basis. Contribution of Working Group I to the Fifth Assessment Report of the Intergovernmental Panel on Climate Change","author":[{"family":"M. Collins, R. Knutti, J. Arblaster, J.-L. Dufresne, T. Fichefet, P. Friedlingstein, X. Gao, W.J. Gutowski, T. Johns, G.","given":""},{"literal":"Krinner, M. Shongwe, C. Tebaldi, A.J. Weaver and M. Wehner"}]}}],"schema":"https://github.com/citation-style-language/schema/raw/master/csl-citation.json"} </w:instrText>
      </w:r>
      <w:r w:rsidR="00E4024B" w:rsidRPr="002B7050">
        <w:rPr>
          <w:rFonts w:cs="Times New Roman"/>
        </w:rPr>
        <w:fldChar w:fldCharType="separate"/>
      </w:r>
      <w:r w:rsidR="00E4024B" w:rsidRPr="002B7050">
        <w:rPr>
          <w:rFonts w:cs="Times New Roman"/>
          <w:szCs w:val="24"/>
          <w:vertAlign w:val="superscript"/>
        </w:rPr>
        <w:t>5</w:t>
      </w:r>
      <w:r w:rsidR="00E4024B" w:rsidRPr="002B7050">
        <w:rPr>
          <w:rFonts w:cs="Times New Roman"/>
        </w:rPr>
        <w:fldChar w:fldCharType="end"/>
      </w:r>
      <w:r w:rsidR="00E4024B" w:rsidRPr="002B7050">
        <w:rPr>
          <w:rFonts w:cs="Times New Roman"/>
        </w:rPr>
        <w:t xml:space="preserve"> </w:t>
      </w:r>
      <w:r w:rsidR="00D233C4" w:rsidRPr="002B7050">
        <w:rPr>
          <w:rFonts w:cs="Times New Roman"/>
        </w:rPr>
        <w:t xml:space="preserve">The </w:t>
      </w:r>
      <w:r w:rsidR="00A5677E" w:rsidRPr="002B7050">
        <w:rPr>
          <w:rFonts w:cs="Times New Roman"/>
        </w:rPr>
        <w:t xml:space="preserve">highest levels </w:t>
      </w:r>
      <w:r w:rsidR="00F635E1" w:rsidRPr="002B7050">
        <w:rPr>
          <w:rFonts w:cs="Times New Roman"/>
        </w:rPr>
        <w:t xml:space="preserve">of </w:t>
      </w:r>
      <w:r w:rsidR="00D233C4" w:rsidRPr="002B7050">
        <w:rPr>
          <w:rFonts w:cs="Times New Roman"/>
        </w:rPr>
        <w:t xml:space="preserve">oceanic </w:t>
      </w:r>
      <w:r w:rsidR="00A5677E" w:rsidRPr="002B7050">
        <w:rPr>
          <w:rFonts w:cs="Times New Roman"/>
        </w:rPr>
        <w:t xml:space="preserve">warming </w:t>
      </w:r>
      <w:r w:rsidR="00D233C4" w:rsidRPr="002B7050">
        <w:rPr>
          <w:rFonts w:cs="Times New Roman"/>
        </w:rPr>
        <w:t xml:space="preserve">will </w:t>
      </w:r>
      <w:r w:rsidR="00A5677E" w:rsidRPr="002B7050">
        <w:rPr>
          <w:rFonts w:cs="Times New Roman"/>
        </w:rPr>
        <w:t>occur in surface waters in the tropical and subtropical regions</w:t>
      </w:r>
      <w:r w:rsidR="00F635E1" w:rsidRPr="002B7050">
        <w:rPr>
          <w:rFonts w:cs="Times New Roman"/>
        </w:rPr>
        <w:t>.</w:t>
      </w:r>
      <w:r w:rsidR="00500AA9" w:rsidRPr="002B7050">
        <w:rPr>
          <w:rFonts w:cs="Times New Roman"/>
        </w:rPr>
        <w:t xml:space="preserve"> </w:t>
      </w:r>
      <w:r w:rsidR="00A5677E" w:rsidRPr="002B7050">
        <w:rPr>
          <w:rFonts w:cs="Times New Roman"/>
        </w:rPr>
        <w:t>E</w:t>
      </w:r>
      <w:r w:rsidR="00F638D0" w:rsidRPr="002B7050">
        <w:rPr>
          <w:rFonts w:cs="Times New Roman"/>
        </w:rPr>
        <w:t xml:space="preserve">stimates place </w:t>
      </w:r>
      <w:r w:rsidR="00500AA9" w:rsidRPr="002B7050">
        <w:rPr>
          <w:rFonts w:cs="Times New Roman"/>
        </w:rPr>
        <w:t xml:space="preserve">average </w:t>
      </w:r>
      <w:r w:rsidR="00D233C4" w:rsidRPr="002B7050">
        <w:rPr>
          <w:rFonts w:cs="Times New Roman"/>
        </w:rPr>
        <w:t>oceanic</w:t>
      </w:r>
      <w:r w:rsidR="00500AA9" w:rsidRPr="002B7050">
        <w:rPr>
          <w:rFonts w:cs="Times New Roman"/>
        </w:rPr>
        <w:t xml:space="preserve"> </w:t>
      </w:r>
      <w:r w:rsidR="00F638D0" w:rsidRPr="002B7050">
        <w:rPr>
          <w:rFonts w:cs="Times New Roman"/>
        </w:rPr>
        <w:t xml:space="preserve">warming </w:t>
      </w:r>
      <w:r w:rsidR="00143A66" w:rsidRPr="002B7050">
        <w:rPr>
          <w:rFonts w:cs="Times New Roman"/>
        </w:rPr>
        <w:t>b</w:t>
      </w:r>
      <w:r w:rsidR="00F638D0" w:rsidRPr="002B7050">
        <w:rPr>
          <w:rFonts w:cs="Times New Roman"/>
        </w:rPr>
        <w:t xml:space="preserve">etween 0.6-2 °C for the top 100m and between 0.3-0.6 °C for the top 1 </w:t>
      </w:r>
      <w:r w:rsidR="003E5B1E" w:rsidRPr="002B7050">
        <w:rPr>
          <w:rFonts w:cs="Times New Roman"/>
        </w:rPr>
        <w:t xml:space="preserve">km </w:t>
      </w:r>
      <w:r w:rsidR="00F638D0" w:rsidRPr="002B7050">
        <w:rPr>
          <w:rFonts w:cs="Times New Roman"/>
        </w:rPr>
        <w:t xml:space="preserve">of the ocean by the end of this </w:t>
      </w:r>
      <w:r w:rsidR="00143A66" w:rsidRPr="002B7050">
        <w:rPr>
          <w:rFonts w:cs="Times New Roman"/>
        </w:rPr>
        <w:t>century</w:t>
      </w:r>
      <w:r w:rsidR="00F635E1" w:rsidRPr="002B7050">
        <w:rPr>
          <w:rFonts w:cs="Times New Roman"/>
        </w:rPr>
        <w:t>.</w:t>
      </w:r>
      <w:r w:rsidR="00243B36" w:rsidRPr="002B7050">
        <w:rPr>
          <w:rFonts w:cs="Times New Roman"/>
        </w:rPr>
        <w:fldChar w:fldCharType="begin"/>
      </w:r>
      <w:r w:rsidR="00774E6B" w:rsidRPr="002B7050">
        <w:rPr>
          <w:rFonts w:cs="Times New Roman"/>
        </w:rPr>
        <w:instrText xml:space="preserve"> ADDIN ZOTERO_ITEM CSL_CITATION {"citationID":"HB3ttn5K","properties":{"formattedCitation":"\\super 1,5\\nosupersub{}","plainCitation":"1,5","noteIndex":0},"citationItems":[{"id":21,"uris":["http://zotero.org/users/local/p7GUyisc/items/72MGMSXH"],"uri":["http://zotero.org/users/local/p7GUyisc/items/72MGMSXH"],"itemData":{"id":21,"type":"book","call-number":"QC903 .I492 2014","event-place":"New York, NY","ISBN":"978-1-107-05821-7","language":"en","note":"OCLC: ocn892580682","number-of-pages":"1435","publisher":"Cambridge University Press","publisher-place":"New York, NY","source":"Library of Congress ISBN","title":"Climate change 2014: mitigation of climate change: Working Group III contribution to the Fifth Assessment Report of the Intergovernmental Panel on Climate Change","title-short":"Climate change 2014","editor":[{"family":"Intergovernmental Panel on Climate Change","given":""},{"family":"Edenhofer","given":"Ottmar"}],"issued":{"date-parts":[["2014"]]}}},{"id":66,"uris":["http://zotero.org/users/local/p7GUyisc/items/QBUT4TAC"],"uri":["http://zotero.org/users/local/p7GUyisc/items/QBUT4TAC"],"itemData":{"id":66,"type":"report","collection-title":"Climate Change 2013: The Physical Science Basis. Contribution of Working Group I to the Fifth Assessment Report of the Intergovernmental Panel on Climate Change","event-place":"Cambridge, United Kingdom and New York, NY, USA","language":"en","page":"108","publisher":"Cambridge University Press","publisher-place":"Cambridge, United Kingdom and New York, NY, USA","source":"Zotero","title":"Long-term Climate Change: Projections, Commitments and Irreversibility. In: Climate Change 2013: The Physical Science Basis. Contribution of Working Group I to the Fifth Assessment Report of the Intergovernmental Panel on Climate Change","author":[{"family":"M. Collins, R. Knutti, J. Arblaster, J.-L. Dufresne, T. Fichefet, P. Friedlingstein, X. Gao, W.J. Gutowski, T. Johns, G.","given":""},{"literal":"Krinner, M. Shongwe, C. Tebaldi, A.J. Weaver and M. Wehner"}]}}],"schema":"https://github.com/citation-style-language/schema/raw/master/csl-citation.json"} </w:instrText>
      </w:r>
      <w:r w:rsidR="00243B36" w:rsidRPr="002B7050">
        <w:rPr>
          <w:rFonts w:cs="Times New Roman"/>
        </w:rPr>
        <w:fldChar w:fldCharType="separate"/>
      </w:r>
      <w:r w:rsidR="00E4024B" w:rsidRPr="002B7050">
        <w:rPr>
          <w:rFonts w:cs="Times New Roman"/>
          <w:szCs w:val="24"/>
          <w:vertAlign w:val="superscript"/>
        </w:rPr>
        <w:t>1,5</w:t>
      </w:r>
      <w:r w:rsidR="00243B36" w:rsidRPr="002B7050">
        <w:rPr>
          <w:rFonts w:cs="Times New Roman"/>
        </w:rPr>
        <w:fldChar w:fldCharType="end"/>
      </w:r>
    </w:p>
    <w:p w14:paraId="5209A242" w14:textId="32B30560" w:rsidR="00E358ED" w:rsidRPr="002B7050" w:rsidRDefault="003E5B1E" w:rsidP="004C086B">
      <w:pPr>
        <w:keepNext/>
        <w:rPr>
          <w:rFonts w:cs="Times New Roman"/>
        </w:rPr>
      </w:pPr>
      <w:r w:rsidRPr="002B7050">
        <w:rPr>
          <w:rFonts w:cs="Times New Roman"/>
        </w:rPr>
        <w:t>I</w:t>
      </w:r>
      <w:r w:rsidR="009C51B5" w:rsidRPr="002B7050">
        <w:rPr>
          <w:rFonts w:cs="Times New Roman"/>
        </w:rPr>
        <w:t>t is crucial to note</w:t>
      </w:r>
      <w:r w:rsidR="00E358ED" w:rsidRPr="002B7050">
        <w:rPr>
          <w:rFonts w:cs="Times New Roman"/>
        </w:rPr>
        <w:t xml:space="preserve"> however, that</w:t>
      </w:r>
      <w:r w:rsidR="009C51B5" w:rsidRPr="002B7050">
        <w:rPr>
          <w:rFonts w:cs="Times New Roman"/>
        </w:rPr>
        <w:t xml:space="preserve"> temperatures have not risen uniformly across the globe and that these forecasts represent the predicted average global temperatures. </w:t>
      </w:r>
      <w:r w:rsidR="00BA7387" w:rsidRPr="002B7050">
        <w:rPr>
          <w:rFonts w:cs="Times New Roman"/>
        </w:rPr>
        <w:t xml:space="preserve">As seen in </w:t>
      </w:r>
      <w:r w:rsidR="000A53B2" w:rsidRPr="002B7050">
        <w:rPr>
          <w:rFonts w:cs="Times New Roman"/>
        </w:rPr>
        <w:fldChar w:fldCharType="begin"/>
      </w:r>
      <w:r w:rsidR="000A53B2" w:rsidRPr="002B7050">
        <w:rPr>
          <w:rFonts w:cs="Times New Roman"/>
        </w:rPr>
        <w:instrText xml:space="preserve"> REF _Ref71276477 </w:instrText>
      </w:r>
      <w:r w:rsidR="005D6916" w:rsidRPr="002B7050">
        <w:rPr>
          <w:rFonts w:cs="Times New Roman"/>
        </w:rPr>
        <w:instrText xml:space="preserve"> \* MERGEFORMAT </w:instrText>
      </w:r>
      <w:r w:rsidR="000A53B2" w:rsidRPr="002B7050">
        <w:rPr>
          <w:rFonts w:cs="Times New Roman"/>
        </w:rPr>
        <w:fldChar w:fldCharType="separate"/>
      </w:r>
      <w:r w:rsidR="00DE0616" w:rsidRPr="002B7050">
        <w:rPr>
          <w:rFonts w:cs="Times New Roman"/>
        </w:rPr>
        <w:t xml:space="preserve">Figure </w:t>
      </w:r>
      <w:r w:rsidR="00DE0616" w:rsidRPr="002B7050">
        <w:rPr>
          <w:rFonts w:cs="Times New Roman"/>
          <w:noProof/>
        </w:rPr>
        <w:t>2</w:t>
      </w:r>
      <w:r w:rsidR="000A53B2" w:rsidRPr="002B7050">
        <w:rPr>
          <w:rFonts w:cs="Times New Roman"/>
          <w:noProof/>
        </w:rPr>
        <w:fldChar w:fldCharType="end"/>
      </w:r>
      <w:r w:rsidR="00BA7387" w:rsidRPr="002B7050">
        <w:rPr>
          <w:rFonts w:cs="Times New Roman"/>
        </w:rPr>
        <w:t xml:space="preserve">, there is likely to be wide variation in temperature increase by geographical region, with high latitudes </w:t>
      </w:r>
      <w:r w:rsidR="004C086B" w:rsidRPr="002B7050">
        <w:rPr>
          <w:rFonts w:cs="Times New Roman"/>
        </w:rPr>
        <w:t xml:space="preserve">and inner continental areas </w:t>
      </w:r>
      <w:r w:rsidR="00BA7387" w:rsidRPr="002B7050">
        <w:rPr>
          <w:rFonts w:cs="Times New Roman"/>
        </w:rPr>
        <w:t>experiencing the most severe rises.</w:t>
      </w:r>
      <w:r w:rsidR="00243B36" w:rsidRPr="002B7050">
        <w:rPr>
          <w:rFonts w:cs="Times New Roman"/>
        </w:rPr>
        <w:fldChar w:fldCharType="begin"/>
      </w:r>
      <w:r w:rsidR="00B0594B" w:rsidRPr="002B7050">
        <w:rPr>
          <w:rFonts w:cs="Times New Roman"/>
        </w:rPr>
        <w:instrText xml:space="preserve"> ADDIN ZOTERO_ITEM CSL_CITATION {"citationID":"nOdarJhj","properties":{"formattedCitation":"\\super 2\\nosupersub{}","plainCitation":"2","noteIndex":0},"citationItems":[{"id":15,"uris":["http://zotero.org/users/local/p7GUyisc/items/DRM4PI3F"],"uri":["http://zotero.org/users/local/p7GUyisc/items/DRM4PI3F"],"itemData":{"id":15,"type":"report","event-place":"Geneva, Switzerland","language":"en","publisher":"IPCC","publisher-place":"Geneva, Switzerland","source":"Zotero","title":"Climate Change 2014: Synthesis Report. Contribution of Working Groups I, II and III to the Fifth Assessment Report of the  Intergovernmental Panel on Climate Change","author":[{"family":"[Core Writing Team, R.K. Pachauri and L.A. Meyer (eds.)].","given":""}],"issued":{"date-parts":[["2014"]]}}}],"schema":"https://github.com/citation-style-language/schema/raw/master/csl-citation.json"} </w:instrText>
      </w:r>
      <w:r w:rsidR="00243B36" w:rsidRPr="002B7050">
        <w:rPr>
          <w:rFonts w:cs="Times New Roman"/>
        </w:rPr>
        <w:fldChar w:fldCharType="separate"/>
      </w:r>
      <w:r w:rsidR="00243B36" w:rsidRPr="002B7050">
        <w:rPr>
          <w:rFonts w:cs="Times New Roman"/>
          <w:szCs w:val="24"/>
          <w:vertAlign w:val="superscript"/>
        </w:rPr>
        <w:t>2</w:t>
      </w:r>
      <w:r w:rsidR="00243B36" w:rsidRPr="002B7050">
        <w:rPr>
          <w:rFonts w:cs="Times New Roman"/>
        </w:rPr>
        <w:fldChar w:fldCharType="end"/>
      </w:r>
      <w:r w:rsidR="00F84F48" w:rsidRPr="002B7050">
        <w:rPr>
          <w:rFonts w:cs="Times New Roman"/>
        </w:rPr>
        <w:t xml:space="preserve"> </w:t>
      </w:r>
    </w:p>
    <w:p w14:paraId="23082868" w14:textId="7CD77ACE" w:rsidR="004C086B" w:rsidRPr="002B7050" w:rsidRDefault="004C086B" w:rsidP="00F748D6">
      <w:pPr>
        <w:spacing w:line="259" w:lineRule="auto"/>
        <w:jc w:val="center"/>
        <w:rPr>
          <w:rFonts w:cs="Times New Roman"/>
        </w:rPr>
      </w:pPr>
      <w:r w:rsidRPr="002B7050">
        <w:rPr>
          <w:rFonts w:cs="Times New Roman"/>
          <w:noProof/>
          <w:lang w:eastAsia="en-GB"/>
        </w:rPr>
        <w:drawing>
          <wp:inline distT="0" distB="0" distL="0" distR="0" wp14:anchorId="5D805CBE" wp14:editId="54F2ACAE">
            <wp:extent cx="4398723" cy="3319670"/>
            <wp:effectExtent l="0" t="0" r="190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b="32522"/>
                    <a:stretch/>
                  </pic:blipFill>
                  <pic:spPr bwMode="auto">
                    <a:xfrm>
                      <a:off x="0" y="0"/>
                      <a:ext cx="4412932" cy="3330394"/>
                    </a:xfrm>
                    <a:prstGeom prst="rect">
                      <a:avLst/>
                    </a:prstGeom>
                    <a:ln>
                      <a:noFill/>
                    </a:ln>
                    <a:extLst>
                      <a:ext uri="{53640926-AAD7-44D8-BBD7-CCE9431645EC}">
                        <a14:shadowObscured xmlns:a14="http://schemas.microsoft.com/office/drawing/2010/main"/>
                      </a:ext>
                    </a:extLst>
                  </pic:spPr>
                </pic:pic>
              </a:graphicData>
            </a:graphic>
          </wp:inline>
        </w:drawing>
      </w:r>
    </w:p>
    <w:p w14:paraId="0B583738" w14:textId="545368F7" w:rsidR="004C086B" w:rsidRPr="002B7050" w:rsidRDefault="004C086B" w:rsidP="004C086B">
      <w:pPr>
        <w:pStyle w:val="Caption"/>
        <w:rPr>
          <w:rFonts w:cs="Times New Roman"/>
        </w:rPr>
      </w:pPr>
      <w:bookmarkStart w:id="16" w:name="_Ref71276477"/>
      <w:bookmarkStart w:id="17" w:name="_Ref71278890"/>
      <w:bookmarkStart w:id="18" w:name="_Toc102063581"/>
      <w:r w:rsidRPr="002B7050">
        <w:rPr>
          <w:rFonts w:cs="Times New Roman"/>
        </w:rPr>
        <w:t xml:space="preserve">Figure </w:t>
      </w:r>
      <w:r w:rsidR="00EB7CB3" w:rsidRPr="002B7050">
        <w:rPr>
          <w:rFonts w:cs="Times New Roman"/>
        </w:rPr>
        <w:fldChar w:fldCharType="begin"/>
      </w:r>
      <w:r w:rsidR="00EB7CB3" w:rsidRPr="002B7050">
        <w:rPr>
          <w:rFonts w:cs="Times New Roman"/>
        </w:rPr>
        <w:instrText xml:space="preserve"> SEQ Figure \* ARABIC </w:instrText>
      </w:r>
      <w:r w:rsidR="00EB7CB3" w:rsidRPr="002B7050">
        <w:rPr>
          <w:rFonts w:cs="Times New Roman"/>
        </w:rPr>
        <w:fldChar w:fldCharType="separate"/>
      </w:r>
      <w:r w:rsidR="00DE0616" w:rsidRPr="002B7050">
        <w:rPr>
          <w:rFonts w:cs="Times New Roman"/>
          <w:noProof/>
        </w:rPr>
        <w:t>2</w:t>
      </w:r>
      <w:r w:rsidR="00EB7CB3" w:rsidRPr="002B7050">
        <w:rPr>
          <w:rFonts w:cs="Times New Roman"/>
          <w:noProof/>
        </w:rPr>
        <w:fldChar w:fldCharType="end"/>
      </w:r>
      <w:bookmarkEnd w:id="16"/>
      <w:r w:rsidRPr="002B7050">
        <w:rPr>
          <w:rFonts w:cs="Times New Roman"/>
        </w:rPr>
        <w:t xml:space="preserve">: a)- Geographical variation of temperature change forecast by the IPCC. b) </w:t>
      </w:r>
      <w:r w:rsidR="00F635E1" w:rsidRPr="002B7050">
        <w:rPr>
          <w:rFonts w:cs="Times New Roman"/>
        </w:rPr>
        <w:t xml:space="preserve">Geographical </w:t>
      </w:r>
      <w:r w:rsidRPr="002B7050">
        <w:rPr>
          <w:rFonts w:cs="Times New Roman"/>
        </w:rPr>
        <w:t xml:space="preserve">variation of precipitation change forecast by the IPCC. </w:t>
      </w:r>
      <w:r w:rsidR="007F3F1A" w:rsidRPr="002B7050">
        <w:rPr>
          <w:rFonts w:cs="Times New Roman"/>
        </w:rPr>
        <w:t>RCP2.6 represents a “best case scenario” with RCP-8.5 representing the most extreme prediction</w:t>
      </w:r>
      <w:bookmarkEnd w:id="17"/>
      <w:r w:rsidR="00FB6CAB" w:rsidRPr="002B7050">
        <w:rPr>
          <w:rFonts w:cs="Times New Roman"/>
        </w:rPr>
        <w:t>.</w:t>
      </w:r>
      <w:r w:rsidR="00FB6CAB" w:rsidRPr="002B7050">
        <w:rPr>
          <w:rFonts w:cs="Times New Roman"/>
          <w:szCs w:val="24"/>
          <w:vertAlign w:val="superscript"/>
        </w:rPr>
        <w:t>1</w:t>
      </w:r>
      <w:bookmarkEnd w:id="18"/>
    </w:p>
    <w:p w14:paraId="597154B2" w14:textId="2475E23B" w:rsidR="004C086B" w:rsidRPr="002B7050" w:rsidRDefault="004C086B" w:rsidP="004C086B">
      <w:pPr>
        <w:rPr>
          <w:rFonts w:cs="Times New Roman"/>
        </w:rPr>
      </w:pPr>
    </w:p>
    <w:p w14:paraId="68644BFD" w14:textId="07651017" w:rsidR="009D40A4" w:rsidRPr="002B7050" w:rsidRDefault="009E328A" w:rsidP="00F748D6">
      <w:pPr>
        <w:pStyle w:val="Heading3"/>
        <w:rPr>
          <w:rFonts w:cs="Times New Roman"/>
          <w:noProof/>
        </w:rPr>
      </w:pPr>
      <w:bookmarkStart w:id="19" w:name="_Toc102063508"/>
      <w:r w:rsidRPr="002B7050">
        <w:rPr>
          <w:rFonts w:cs="Times New Roman"/>
        </w:rPr>
        <w:lastRenderedPageBreak/>
        <w:t>Results</w:t>
      </w:r>
      <w:r w:rsidR="001630F2" w:rsidRPr="002B7050">
        <w:rPr>
          <w:rFonts w:cs="Times New Roman"/>
        </w:rPr>
        <w:t xml:space="preserve"> of </w:t>
      </w:r>
      <w:r w:rsidR="00E70E5D" w:rsidRPr="002B7050">
        <w:rPr>
          <w:rFonts w:cs="Times New Roman"/>
        </w:rPr>
        <w:t>T</w:t>
      </w:r>
      <w:r w:rsidR="001630F2" w:rsidRPr="002B7050">
        <w:rPr>
          <w:rFonts w:cs="Times New Roman"/>
        </w:rPr>
        <w:t xml:space="preserve">emperature </w:t>
      </w:r>
      <w:r w:rsidR="00E70E5D" w:rsidRPr="002B7050">
        <w:rPr>
          <w:rFonts w:cs="Times New Roman"/>
        </w:rPr>
        <w:t>I</w:t>
      </w:r>
      <w:r w:rsidR="001630F2" w:rsidRPr="002B7050">
        <w:rPr>
          <w:rFonts w:cs="Times New Roman"/>
        </w:rPr>
        <w:t>ncrease</w:t>
      </w:r>
      <w:bookmarkEnd w:id="19"/>
    </w:p>
    <w:p w14:paraId="4AF1F704" w14:textId="31CF9F66" w:rsidR="00CF7CA1" w:rsidRPr="002B7050" w:rsidRDefault="00CF7CA1" w:rsidP="007B7E79">
      <w:pPr>
        <w:rPr>
          <w:rFonts w:cs="Times New Roman"/>
        </w:rPr>
      </w:pPr>
      <w:r w:rsidRPr="002B7050">
        <w:rPr>
          <w:rFonts w:cs="Times New Roman"/>
        </w:rPr>
        <w:t xml:space="preserve">The effects of the 1-2 °C temperature increase will </w:t>
      </w:r>
      <w:r w:rsidR="00F527D7" w:rsidRPr="002B7050">
        <w:rPr>
          <w:rFonts w:cs="Times New Roman"/>
        </w:rPr>
        <w:t xml:space="preserve">vary by region, however there is no doubt that it will be </w:t>
      </w:r>
      <w:r w:rsidRPr="002B7050">
        <w:rPr>
          <w:rFonts w:cs="Times New Roman"/>
        </w:rPr>
        <w:t xml:space="preserve">devastating to </w:t>
      </w:r>
      <w:r w:rsidR="00F527D7" w:rsidRPr="002B7050">
        <w:rPr>
          <w:rFonts w:cs="Times New Roman"/>
        </w:rPr>
        <w:t>Earth’s</w:t>
      </w:r>
      <w:r w:rsidR="00F635E1" w:rsidRPr="002B7050">
        <w:rPr>
          <w:rFonts w:cs="Times New Roman"/>
        </w:rPr>
        <w:t xml:space="preserve"> </w:t>
      </w:r>
      <w:r w:rsidRPr="002B7050">
        <w:rPr>
          <w:rFonts w:cs="Times New Roman"/>
        </w:rPr>
        <w:t>ecosystem</w:t>
      </w:r>
      <w:r w:rsidR="00F527D7" w:rsidRPr="002B7050">
        <w:rPr>
          <w:rFonts w:cs="Times New Roman"/>
        </w:rPr>
        <w:t>s. Much of the effect will be observed</w:t>
      </w:r>
      <w:r w:rsidRPr="002B7050">
        <w:rPr>
          <w:rFonts w:cs="Times New Roman"/>
        </w:rPr>
        <w:t xml:space="preserve"> through changes to </w:t>
      </w:r>
      <w:r w:rsidR="00F527D7" w:rsidRPr="002B7050">
        <w:rPr>
          <w:rFonts w:cs="Times New Roman"/>
        </w:rPr>
        <w:t xml:space="preserve">the global and local </w:t>
      </w:r>
      <w:r w:rsidRPr="002B7050">
        <w:rPr>
          <w:rFonts w:cs="Times New Roman"/>
        </w:rPr>
        <w:t xml:space="preserve">water </w:t>
      </w:r>
      <w:r w:rsidR="009C51B5" w:rsidRPr="002B7050">
        <w:rPr>
          <w:rFonts w:cs="Times New Roman"/>
        </w:rPr>
        <w:t>cycles</w:t>
      </w:r>
      <w:r w:rsidR="0025064A" w:rsidRPr="002B7050">
        <w:rPr>
          <w:rFonts w:cs="Times New Roman"/>
        </w:rPr>
        <w:t xml:space="preserve">, mainly through changes to rates of </w:t>
      </w:r>
      <w:r w:rsidR="000339FE" w:rsidRPr="002B7050">
        <w:rPr>
          <w:rFonts w:cs="Times New Roman"/>
        </w:rPr>
        <w:t>evaporation</w:t>
      </w:r>
      <w:r w:rsidR="00F635E1" w:rsidRPr="002B7050">
        <w:rPr>
          <w:rFonts w:cs="Times New Roman"/>
        </w:rPr>
        <w:t xml:space="preserve"> and</w:t>
      </w:r>
      <w:r w:rsidRPr="002B7050">
        <w:rPr>
          <w:rFonts w:cs="Times New Roman"/>
        </w:rPr>
        <w:t xml:space="preserve"> </w:t>
      </w:r>
      <w:r w:rsidR="000339FE" w:rsidRPr="002B7050">
        <w:rPr>
          <w:rFonts w:cs="Times New Roman"/>
        </w:rPr>
        <w:t>precipitation</w:t>
      </w:r>
      <w:r w:rsidR="007F3F1A" w:rsidRPr="002B7050">
        <w:rPr>
          <w:rFonts w:cs="Times New Roman"/>
        </w:rPr>
        <w:t xml:space="preserve">. </w:t>
      </w:r>
    </w:p>
    <w:p w14:paraId="3F391EBC" w14:textId="2D237E54" w:rsidR="000339FE" w:rsidRPr="002B7050" w:rsidRDefault="0025064A" w:rsidP="007B7E79">
      <w:pPr>
        <w:rPr>
          <w:rFonts w:cs="Times New Roman"/>
        </w:rPr>
      </w:pPr>
      <w:r w:rsidRPr="002B7050">
        <w:rPr>
          <w:rFonts w:cs="Times New Roman"/>
        </w:rPr>
        <w:t>Global average r</w:t>
      </w:r>
      <w:r w:rsidR="000339FE" w:rsidRPr="002B7050">
        <w:rPr>
          <w:rFonts w:cs="Times New Roman"/>
        </w:rPr>
        <w:t xml:space="preserve">ates of evaporation </w:t>
      </w:r>
      <w:r w:rsidR="00581FCE" w:rsidRPr="002B7050">
        <w:rPr>
          <w:rFonts w:cs="Times New Roman"/>
        </w:rPr>
        <w:t>are predicted to rise</w:t>
      </w:r>
      <w:r w:rsidR="009C51B5" w:rsidRPr="002B7050">
        <w:rPr>
          <w:rFonts w:cs="Times New Roman"/>
        </w:rPr>
        <w:t xml:space="preserve"> with higher average temperatures</w:t>
      </w:r>
      <w:r w:rsidR="00581FCE" w:rsidRPr="002B7050">
        <w:rPr>
          <w:rFonts w:cs="Times New Roman"/>
        </w:rPr>
        <w:t xml:space="preserve">. </w:t>
      </w:r>
      <w:r w:rsidRPr="002B7050">
        <w:rPr>
          <w:rFonts w:cs="Times New Roman"/>
        </w:rPr>
        <w:t>T</w:t>
      </w:r>
      <w:r w:rsidR="00581FCE" w:rsidRPr="002B7050">
        <w:rPr>
          <w:rFonts w:cs="Times New Roman"/>
        </w:rPr>
        <w:t>his will be more pronounced in regions that are currently dryer</w:t>
      </w:r>
      <w:r w:rsidR="007E2484" w:rsidRPr="002B7050">
        <w:rPr>
          <w:rFonts w:cs="Times New Roman"/>
        </w:rPr>
        <w:t xml:space="preserve">; southern and north-western Africa, the southwestern United States and the Mediterranean </w:t>
      </w:r>
      <w:r w:rsidR="003A4327" w:rsidRPr="002B7050">
        <w:rPr>
          <w:rFonts w:cs="Times New Roman"/>
        </w:rPr>
        <w:t xml:space="preserve">are likely to </w:t>
      </w:r>
      <w:r w:rsidR="00FA5F71" w:rsidRPr="002B7050">
        <w:rPr>
          <w:rFonts w:cs="Times New Roman"/>
        </w:rPr>
        <w:t xml:space="preserve">be </w:t>
      </w:r>
      <w:r w:rsidR="003A4327" w:rsidRPr="002B7050">
        <w:rPr>
          <w:rFonts w:cs="Times New Roman"/>
        </w:rPr>
        <w:t>affected and have already started displaying this trend</w:t>
      </w:r>
      <w:r w:rsidR="007E2484" w:rsidRPr="002B7050">
        <w:rPr>
          <w:rFonts w:cs="Times New Roman"/>
        </w:rPr>
        <w:t>.</w:t>
      </w:r>
      <w:r w:rsidR="00F527D7" w:rsidRPr="002B7050">
        <w:rPr>
          <w:rFonts w:cs="Times New Roman"/>
        </w:rPr>
        <w:fldChar w:fldCharType="begin"/>
      </w:r>
      <w:r w:rsidR="00774E6B" w:rsidRPr="002B7050">
        <w:rPr>
          <w:rFonts w:cs="Times New Roman"/>
        </w:rPr>
        <w:instrText xml:space="preserve"> ADDIN ZOTERO_ITEM CSL_CITATION {"citationID":"5feAfrK9","properties":{"formattedCitation":"\\super 5\\uc0\\u8211{}7\\nosupersub{}","plainCitation":"5–7","noteIndex":0},"citationItems":[{"id":66,"uris":["http://zotero.org/users/local/p7GUyisc/items/QBUT4TAC"],"uri":["http://zotero.org/users/local/p7GUyisc/items/QBUT4TAC"],"itemData":{"id":66,"type":"report","collection-title":"Climate Change 2013: The Physical Science Basis. Contribution of Working Group I to the Fifth Assessment Report of the Intergovernmental Panel on Climate Change","event-place":"Cambridge, United Kingdom and New York, NY, USA","language":"en","page":"108","publisher":"Cambridge University Press","publisher-place":"Cambridge, United Kingdom and New York, NY, USA","source":"Zotero","title":"Long-term Climate Change: Projections, Commitments and Irreversibility. In: Climate Change 2013: The Physical Science Basis. Contribution of Working Group I to the Fifth Assessment Report of the Intergovernmental Panel on Climate Change","author":[{"family":"M. Collins, R. Knutti, J. Arblaster, J.-L. Dufresne, T. Fichefet, P. Friedlingstein, X. Gao, W.J. Gutowski, T. Johns, G.","given":""},{"literal":"Krinner, M. Shongwe, C. Tebaldi, A.J. Weaver and M. Wehner"}]}},{"id":68,"uris":["http://zotero.org/users/local/p7GUyisc/items/ISM5PI8H"],"uri":["http://zotero.org/users/local/p7GUyisc/items/ISM5PI8H"],"itemData":{"id":68,"type":"article-journal","abstract":"The results of an experimental ‘end to end’ assessment of the effects of climate change on water resources in the western United States are described. The assessment focuses on the potential effects of climate change over the ﬁrst half of the 21st century on the Columbia, Sacramento/San Joaquin, and Colorado river basins. The paper describes the methodology used for the assessment, and it summarizes the principal ﬁndings of the study. The strengths and weaknesses of this study are discussed, and suggestions are made for improving future climate change assessments.","container-title":"Climatic Change","DOI":"10.1023/B:CLIM.0000013695.21726.b8","ISSN":"0165-0009","issue":"1-3","journalAbbreviation":"Climatic Change","language":"en","page":"1-11","source":"DOI.org (Crossref)","title":"The Effects of Climate Change on Water Resources in the West: Introduction and Overview","title-short":"The Effects of Climate Change on Water Resources in the West","volume":"62","author":[{"family":"Barnett","given":"Tim"},{"family":"Malone","given":"Robert"},{"family":"Pennell","given":"William"},{"family":"Stammer","given":"Detlet"},{"family":"Semtner","given":"Bert"},{"family":"Washington","given":"Warren"}],"issued":{"date-parts":[["2004",1]]}}},{"id":6,"uris":["http://zotero.org/users/local/p7GUyisc/items/8U3BRT5R"],"uri":["http://zotero.org/users/local/p7GUyisc/items/8U3BRT5R"],"itemData":{"id":6,"type":"article-journal","container-title":"Science","DOI":"10.1126/science.1152538","ISSN":"0036-8075, 1095-9203","issue":"5866","journalAbbreviation":"Science","language":"en","page":"1080-1083","source":"DOI.org (Crossref)","title":"Human-Induced Changes in the Hydrology of the Western United States","volume":"319","author":[{"family":"Barnett","given":"T. P."},{"family":"Pierce","given":"D. W."},{"family":"Hidalgo","given":"H. G."},{"family":"Bonfils","given":"C."},{"family":"Santer","given":"B. D."},{"family":"Das","given":"T."},{"family":"Bala","given":"G."},{"family":"Wood","given":"A. W."},{"family":"Nozawa","given":"T."},{"family":"Mirin","given":"A. A."},{"family":"Cayan","given":"D. R."},{"family":"Dettinger","given":"M. D."}],"issued":{"date-parts":[["2008",2,22]]}}}],"schema":"https://github.com/citation-style-language/schema/raw/master/csl-citation.json"} </w:instrText>
      </w:r>
      <w:r w:rsidR="00F527D7" w:rsidRPr="002B7050">
        <w:rPr>
          <w:rFonts w:cs="Times New Roman"/>
        </w:rPr>
        <w:fldChar w:fldCharType="separate"/>
      </w:r>
      <w:r w:rsidR="00FB6CAB" w:rsidRPr="002B7050">
        <w:rPr>
          <w:rFonts w:cs="Times New Roman"/>
          <w:szCs w:val="24"/>
          <w:vertAlign w:val="superscript"/>
        </w:rPr>
        <w:t>5–7</w:t>
      </w:r>
      <w:r w:rsidR="00F527D7" w:rsidRPr="002B7050">
        <w:rPr>
          <w:rFonts w:cs="Times New Roman"/>
        </w:rPr>
        <w:fldChar w:fldCharType="end"/>
      </w:r>
      <w:r w:rsidR="007E2484" w:rsidRPr="002B7050">
        <w:rPr>
          <w:rFonts w:cs="Times New Roman"/>
        </w:rPr>
        <w:t xml:space="preserve"> Following on from increased rates of evaporation, these areas are likely to experience drops in soil</w:t>
      </w:r>
      <w:r w:rsidR="007F3F1A" w:rsidRPr="002B7050">
        <w:rPr>
          <w:rFonts w:cs="Times New Roman"/>
        </w:rPr>
        <w:t>-</w:t>
      </w:r>
      <w:r w:rsidR="007E2484" w:rsidRPr="002B7050">
        <w:rPr>
          <w:rFonts w:cs="Times New Roman"/>
        </w:rPr>
        <w:t xml:space="preserve">moisture </w:t>
      </w:r>
      <w:r w:rsidR="007B0574" w:rsidRPr="002B7050">
        <w:rPr>
          <w:rFonts w:cs="Times New Roman"/>
        </w:rPr>
        <w:t>content</w:t>
      </w:r>
      <w:r w:rsidRPr="002B7050">
        <w:rPr>
          <w:rFonts w:cs="Times New Roman"/>
        </w:rPr>
        <w:t>, possibly rendering vast swathes of land useless as arable land</w:t>
      </w:r>
      <w:r w:rsidR="00F527D7" w:rsidRPr="002B7050">
        <w:rPr>
          <w:rFonts w:cs="Times New Roman"/>
        </w:rPr>
        <w:t>.</w:t>
      </w:r>
      <w:r w:rsidR="00F527D7" w:rsidRPr="002B7050">
        <w:rPr>
          <w:rFonts w:cs="Times New Roman"/>
        </w:rPr>
        <w:fldChar w:fldCharType="begin"/>
      </w:r>
      <w:r w:rsidR="00774E6B" w:rsidRPr="002B7050">
        <w:rPr>
          <w:rFonts w:cs="Times New Roman"/>
        </w:rPr>
        <w:instrText xml:space="preserve"> ADDIN ZOTERO_ITEM CSL_CITATION {"citationID":"IuhggZYp","properties":{"formattedCitation":"\\super 5\\nosupersub{}","plainCitation":"5","noteIndex":0},"citationItems":[{"id":66,"uris":["http://zotero.org/users/local/p7GUyisc/items/QBUT4TAC"],"uri":["http://zotero.org/users/local/p7GUyisc/items/QBUT4TAC"],"itemData":{"id":66,"type":"report","collection-title":"Climate Change 2013: The Physical Science Basis. Contribution of Working Group I to the Fifth Assessment Report of the Intergovernmental Panel on Climate Change","event-place":"Cambridge, United Kingdom and New York, NY, USA","language":"en","page":"108","publisher":"Cambridge University Press","publisher-place":"Cambridge, United Kingdom and New York, NY, USA","source":"Zotero","title":"Long-term Climate Change: Projections, Commitments and Irreversibility. In: Climate Change 2013: The Physical Science Basis. Contribution of Working Group I to the Fifth Assessment Report of the Intergovernmental Panel on Climate Change","author":[{"family":"M. Collins, R. Knutti, J. Arblaster, J.-L. Dufresne, T. Fichefet, P. Friedlingstein, X. Gao, W.J. Gutowski, T. Johns, G.","given":""},{"literal":"Krinner, M. Shongwe, C. Tebaldi, A.J. Weaver and M. Wehner"}]}}],"schema":"https://github.com/citation-style-language/schema/raw/master/csl-citation.json"} </w:instrText>
      </w:r>
      <w:r w:rsidR="00F527D7" w:rsidRPr="002B7050">
        <w:rPr>
          <w:rFonts w:cs="Times New Roman"/>
        </w:rPr>
        <w:fldChar w:fldCharType="separate"/>
      </w:r>
      <w:r w:rsidR="00F527D7" w:rsidRPr="002B7050">
        <w:rPr>
          <w:rFonts w:cs="Times New Roman"/>
          <w:szCs w:val="24"/>
          <w:vertAlign w:val="superscript"/>
        </w:rPr>
        <w:t>5</w:t>
      </w:r>
      <w:r w:rsidR="00F527D7" w:rsidRPr="002B7050">
        <w:rPr>
          <w:rFonts w:cs="Times New Roman"/>
        </w:rPr>
        <w:fldChar w:fldCharType="end"/>
      </w:r>
      <w:r w:rsidRPr="002B7050">
        <w:rPr>
          <w:rFonts w:cs="Times New Roman"/>
        </w:rPr>
        <w:t xml:space="preserve"> </w:t>
      </w:r>
    </w:p>
    <w:p w14:paraId="5A9EFEB2" w14:textId="7F474B08" w:rsidR="000339FE" w:rsidRPr="002B7050" w:rsidRDefault="009E328A" w:rsidP="007B7E79">
      <w:pPr>
        <w:rPr>
          <w:rFonts w:cs="Times New Roman"/>
        </w:rPr>
      </w:pPr>
      <w:r w:rsidRPr="002B7050">
        <w:rPr>
          <w:rFonts w:cs="Times New Roman"/>
        </w:rPr>
        <w:t xml:space="preserve">Increasing rates of evaporation invariably lead to higher atmospheric </w:t>
      </w:r>
      <w:r w:rsidR="00807CEB" w:rsidRPr="002B7050">
        <w:rPr>
          <w:rFonts w:cs="Times New Roman"/>
        </w:rPr>
        <w:t xml:space="preserve">humidity </w:t>
      </w:r>
      <w:r w:rsidRPr="002B7050">
        <w:rPr>
          <w:rFonts w:cs="Times New Roman"/>
        </w:rPr>
        <w:t>levels</w:t>
      </w:r>
      <w:r w:rsidR="00807CEB" w:rsidRPr="002B7050">
        <w:rPr>
          <w:rFonts w:cs="Times New Roman"/>
        </w:rPr>
        <w:t xml:space="preserve">, </w:t>
      </w:r>
      <w:r w:rsidRPr="002B7050">
        <w:rPr>
          <w:rFonts w:cs="Times New Roman"/>
        </w:rPr>
        <w:t xml:space="preserve">which, in turn, lead to higher </w:t>
      </w:r>
      <w:r w:rsidR="00807CEB" w:rsidRPr="002B7050">
        <w:rPr>
          <w:rFonts w:cs="Times New Roman"/>
        </w:rPr>
        <w:t>global p</w:t>
      </w:r>
      <w:r w:rsidR="000339FE" w:rsidRPr="002B7050">
        <w:rPr>
          <w:rFonts w:cs="Times New Roman"/>
        </w:rPr>
        <w:t>recipitation levels</w:t>
      </w:r>
      <w:r w:rsidRPr="002B7050">
        <w:rPr>
          <w:rFonts w:cs="Times New Roman"/>
        </w:rPr>
        <w:t>. D</w:t>
      </w:r>
      <w:r w:rsidR="000339FE" w:rsidRPr="002B7050">
        <w:rPr>
          <w:rFonts w:cs="Times New Roman"/>
        </w:rPr>
        <w:t>ifferent models predict an average increase between 0.5%</w:t>
      </w:r>
      <w:r w:rsidR="00162EA6" w:rsidRPr="002B7050">
        <w:rPr>
          <w:rFonts w:cs="Times New Roman"/>
        </w:rPr>
        <w:t xml:space="preserve"> </w:t>
      </w:r>
      <w:r w:rsidR="000339FE" w:rsidRPr="002B7050">
        <w:rPr>
          <w:rFonts w:cs="Times New Roman"/>
        </w:rPr>
        <w:t>°C</w:t>
      </w:r>
      <w:r w:rsidR="000339FE" w:rsidRPr="002B7050">
        <w:rPr>
          <w:rFonts w:cs="Times New Roman"/>
          <w:vertAlign w:val="superscript"/>
        </w:rPr>
        <w:t xml:space="preserve">-1 </w:t>
      </w:r>
      <w:r w:rsidR="000339FE" w:rsidRPr="002B7050">
        <w:rPr>
          <w:rFonts w:cs="Times New Roman"/>
        </w:rPr>
        <w:t>and 4%</w:t>
      </w:r>
      <w:r w:rsidR="00162EA6" w:rsidRPr="002B7050">
        <w:rPr>
          <w:rFonts w:cs="Times New Roman"/>
        </w:rPr>
        <w:t xml:space="preserve"> </w:t>
      </w:r>
      <w:r w:rsidR="000339FE" w:rsidRPr="002B7050">
        <w:rPr>
          <w:rFonts w:cs="Times New Roman"/>
        </w:rPr>
        <w:t>°C</w:t>
      </w:r>
      <w:r w:rsidR="000339FE" w:rsidRPr="002B7050">
        <w:rPr>
          <w:rFonts w:cs="Times New Roman"/>
          <w:vertAlign w:val="superscript"/>
        </w:rPr>
        <w:t>-1</w:t>
      </w:r>
      <w:r w:rsidR="000339FE" w:rsidRPr="002B7050">
        <w:rPr>
          <w:rFonts w:cs="Times New Roman"/>
        </w:rPr>
        <w:t xml:space="preserve">. High latitude areas will experience significantly increased precipitation while there is likely to be </w:t>
      </w:r>
      <w:r w:rsidR="00FA5F71" w:rsidRPr="002B7050">
        <w:rPr>
          <w:rFonts w:cs="Times New Roman"/>
        </w:rPr>
        <w:t xml:space="preserve">a </w:t>
      </w:r>
      <w:r w:rsidR="000339FE" w:rsidRPr="002B7050">
        <w:rPr>
          <w:rFonts w:cs="Times New Roman"/>
        </w:rPr>
        <w:t xml:space="preserve">decrease in </w:t>
      </w:r>
      <w:r w:rsidR="007F3F1A" w:rsidRPr="002B7050">
        <w:rPr>
          <w:rFonts w:cs="Times New Roman"/>
        </w:rPr>
        <w:t>the drier regions described previously</w:t>
      </w:r>
      <w:r w:rsidR="0025064A" w:rsidRPr="002B7050">
        <w:rPr>
          <w:rFonts w:cs="Times New Roman"/>
        </w:rPr>
        <w:t>.</w:t>
      </w:r>
      <w:r w:rsidR="0025064A" w:rsidRPr="002B7050">
        <w:rPr>
          <w:rFonts w:cs="Times New Roman"/>
        </w:rPr>
        <w:fldChar w:fldCharType="begin"/>
      </w:r>
      <w:r w:rsidR="00774E6B" w:rsidRPr="002B7050">
        <w:rPr>
          <w:rFonts w:cs="Times New Roman"/>
        </w:rPr>
        <w:instrText xml:space="preserve"> ADDIN ZOTERO_ITEM CSL_CITATION {"citationID":"Q2ofAPbK","properties":{"formattedCitation":"\\super 5\\nosupersub{}","plainCitation":"5","noteIndex":0},"citationItems":[{"id":66,"uris":["http://zotero.org/users/local/p7GUyisc/items/QBUT4TAC"],"uri":["http://zotero.org/users/local/p7GUyisc/items/QBUT4TAC"],"itemData":{"id":66,"type":"report","collection-title":"Climate Change 2013: The Physical Science Basis. Contribution of Working Group I to the Fifth Assessment Report of the Intergovernmental Panel on Climate Change","event-place":"Cambridge, United Kingdom and New York, NY, USA","language":"en","page":"108","publisher":"Cambridge University Press","publisher-place":"Cambridge, United Kingdom and New York, NY, USA","source":"Zotero","title":"Long-term Climate Change: Projections, Commitments and Irreversibility. In: Climate Change 2013: The Physical Science Basis. Contribution of Working Group I to the Fifth Assessment Report of the Intergovernmental Panel on Climate Change","author":[{"family":"M. Collins, R. Knutti, J. Arblaster, J.-L. Dufresne, T. Fichefet, P. Friedlingstein, X. Gao, W.J. Gutowski, T. Johns, G.","given":""},{"literal":"Krinner, M. Shongwe, C. Tebaldi, A.J. Weaver and M. Wehner"}]}}],"schema":"https://github.com/citation-style-language/schema/raw/master/csl-citation.json"} </w:instrText>
      </w:r>
      <w:r w:rsidR="0025064A" w:rsidRPr="002B7050">
        <w:rPr>
          <w:rFonts w:cs="Times New Roman"/>
        </w:rPr>
        <w:fldChar w:fldCharType="separate"/>
      </w:r>
      <w:r w:rsidR="0025064A" w:rsidRPr="002B7050">
        <w:rPr>
          <w:rFonts w:cs="Times New Roman"/>
          <w:szCs w:val="24"/>
          <w:vertAlign w:val="superscript"/>
        </w:rPr>
        <w:t>5</w:t>
      </w:r>
      <w:r w:rsidR="0025064A" w:rsidRPr="002B7050">
        <w:rPr>
          <w:rFonts w:cs="Times New Roman"/>
        </w:rPr>
        <w:fldChar w:fldCharType="end"/>
      </w:r>
      <w:r w:rsidR="000339FE" w:rsidRPr="002B7050">
        <w:rPr>
          <w:rFonts w:cs="Times New Roman"/>
        </w:rPr>
        <w:t xml:space="preserve"> </w:t>
      </w:r>
      <w:r w:rsidR="00807CEB" w:rsidRPr="002B7050">
        <w:rPr>
          <w:rFonts w:cs="Times New Roman"/>
        </w:rPr>
        <w:t xml:space="preserve"> </w:t>
      </w:r>
    </w:p>
    <w:p w14:paraId="7F33E48A" w14:textId="7FA4CF57" w:rsidR="007B0574" w:rsidRPr="002B7050" w:rsidRDefault="00DF6F2F" w:rsidP="007B0574">
      <w:pPr>
        <w:pStyle w:val="Heading3"/>
        <w:rPr>
          <w:rFonts w:cs="Times New Roman"/>
        </w:rPr>
      </w:pPr>
      <w:bookmarkStart w:id="20" w:name="_Toc102063509"/>
      <w:r w:rsidRPr="002B7050">
        <w:rPr>
          <w:rFonts w:cs="Times New Roman"/>
        </w:rPr>
        <w:t>Effects on society</w:t>
      </w:r>
      <w:bookmarkEnd w:id="20"/>
      <w:r w:rsidR="00430518" w:rsidRPr="002B7050">
        <w:rPr>
          <w:rFonts w:cs="Times New Roman"/>
        </w:rPr>
        <w:t xml:space="preserve"> </w:t>
      </w:r>
    </w:p>
    <w:p w14:paraId="7F53F33E" w14:textId="33B3CD38" w:rsidR="00AF6D18" w:rsidRPr="002B7050" w:rsidRDefault="0033656C" w:rsidP="007B0574">
      <w:pPr>
        <w:rPr>
          <w:rFonts w:cs="Times New Roman"/>
        </w:rPr>
      </w:pPr>
      <w:r w:rsidRPr="002B7050">
        <w:rPr>
          <w:rFonts w:cs="Times New Roman"/>
        </w:rPr>
        <w:t xml:space="preserve">In wetter regions, increasing precipitation </w:t>
      </w:r>
      <w:r w:rsidR="009E328A" w:rsidRPr="002B7050">
        <w:rPr>
          <w:rFonts w:cs="Times New Roman"/>
        </w:rPr>
        <w:t>will</w:t>
      </w:r>
      <w:r w:rsidRPr="002B7050">
        <w:rPr>
          <w:rFonts w:cs="Times New Roman"/>
        </w:rPr>
        <w:t xml:space="preserve"> result in shorter growing seasons, higher cloud coverage, an increase in the demand for fertilisers and a reduction in arable land area. </w:t>
      </w:r>
      <w:r w:rsidR="00162EA6" w:rsidRPr="002B7050">
        <w:rPr>
          <w:rFonts w:cs="Times New Roman"/>
        </w:rPr>
        <w:t>A</w:t>
      </w:r>
      <w:r w:rsidRPr="002B7050">
        <w:rPr>
          <w:rFonts w:cs="Times New Roman"/>
        </w:rPr>
        <w:t xml:space="preserve">gain, </w:t>
      </w:r>
      <w:r w:rsidR="00162EA6" w:rsidRPr="002B7050">
        <w:rPr>
          <w:rFonts w:cs="Times New Roman"/>
        </w:rPr>
        <w:t xml:space="preserve">this will </w:t>
      </w:r>
      <w:r w:rsidRPr="002B7050">
        <w:rPr>
          <w:rFonts w:cs="Times New Roman"/>
        </w:rPr>
        <w:t xml:space="preserve">result in a drastic drop in agricultural product. </w:t>
      </w:r>
      <w:r w:rsidR="00AF6D18" w:rsidRPr="002B7050">
        <w:rPr>
          <w:rFonts w:cs="Times New Roman"/>
        </w:rPr>
        <w:t xml:space="preserve">In depth socio-political and economic analysis of the effects of climate change are well beyond the scope of this thesis, suffice it to say that the scale of the existential threat posed to the natural world </w:t>
      </w:r>
      <w:r w:rsidR="003B5D84" w:rsidRPr="002B7050">
        <w:rPr>
          <w:rFonts w:cs="Times New Roman"/>
        </w:rPr>
        <w:t>has not</w:t>
      </w:r>
      <w:r w:rsidR="00AF6D18" w:rsidRPr="002B7050">
        <w:rPr>
          <w:rFonts w:cs="Times New Roman"/>
        </w:rPr>
        <w:t xml:space="preserve"> been </w:t>
      </w:r>
      <w:r w:rsidR="007577D3" w:rsidRPr="002B7050">
        <w:rPr>
          <w:rFonts w:cs="Times New Roman"/>
        </w:rPr>
        <w:t xml:space="preserve">seen </w:t>
      </w:r>
      <w:r w:rsidR="00AF6D18" w:rsidRPr="002B7050">
        <w:rPr>
          <w:rFonts w:cs="Times New Roman"/>
        </w:rPr>
        <w:t xml:space="preserve">since the </w:t>
      </w:r>
      <w:r w:rsidR="006A3F2A" w:rsidRPr="002B7050">
        <w:rPr>
          <w:rFonts w:cs="Times New Roman"/>
        </w:rPr>
        <w:t>advent of human civilisation</w:t>
      </w:r>
      <w:r w:rsidR="00AF6D18" w:rsidRPr="002B7050">
        <w:rPr>
          <w:rFonts w:cs="Times New Roman"/>
        </w:rPr>
        <w:t>.</w:t>
      </w:r>
    </w:p>
    <w:p w14:paraId="79E1A1B1" w14:textId="208D553D" w:rsidR="0095367B" w:rsidRPr="002B7050" w:rsidRDefault="00E33B4A" w:rsidP="00C71DC2">
      <w:pPr>
        <w:pStyle w:val="Heading2"/>
        <w:rPr>
          <w:rFonts w:cs="Times New Roman"/>
        </w:rPr>
      </w:pPr>
      <w:bookmarkStart w:id="21" w:name="_Toc102063510"/>
      <w:r w:rsidRPr="002B7050">
        <w:rPr>
          <w:rStyle w:val="Heading2Char"/>
          <w:rFonts w:cs="Times New Roman"/>
        </w:rPr>
        <w:lastRenderedPageBreak/>
        <w:t xml:space="preserve">The </w:t>
      </w:r>
      <w:r w:rsidR="0095367B" w:rsidRPr="002B7050">
        <w:rPr>
          <w:rStyle w:val="Heading2Char"/>
          <w:rFonts w:cs="Times New Roman"/>
        </w:rPr>
        <w:t xml:space="preserve">Greenhouse </w:t>
      </w:r>
      <w:r w:rsidRPr="002B7050">
        <w:rPr>
          <w:rStyle w:val="Heading2Char"/>
          <w:rFonts w:cs="Times New Roman"/>
        </w:rPr>
        <w:t>E</w:t>
      </w:r>
      <w:r w:rsidR="0095367B" w:rsidRPr="002B7050">
        <w:rPr>
          <w:rStyle w:val="Heading2Char"/>
          <w:rFonts w:cs="Times New Roman"/>
        </w:rPr>
        <w:t>ffect</w:t>
      </w:r>
      <w:bookmarkEnd w:id="21"/>
      <w:r w:rsidR="0095367B" w:rsidRPr="002B7050">
        <w:rPr>
          <w:rStyle w:val="Heading2Char"/>
          <w:rFonts w:cs="Times New Roman"/>
        </w:rPr>
        <w:t xml:space="preserve"> </w:t>
      </w:r>
    </w:p>
    <w:p w14:paraId="31B9687E" w14:textId="66069293" w:rsidR="00D271D9" w:rsidRPr="002B7050" w:rsidRDefault="00BC6ED8" w:rsidP="00C12CA2">
      <w:pPr>
        <w:rPr>
          <w:rFonts w:cs="Times New Roman"/>
          <w:szCs w:val="24"/>
        </w:rPr>
      </w:pPr>
      <w:r w:rsidRPr="002B7050">
        <w:rPr>
          <w:rFonts w:cs="Times New Roman"/>
          <w:szCs w:val="24"/>
        </w:rPr>
        <w:t>The “greenhouse gas” effect is a well understood concept that has its origins in fundamental chemistry; the ability of chemical bonds</w:t>
      </w:r>
      <w:r w:rsidR="00DA5656" w:rsidRPr="002B7050">
        <w:rPr>
          <w:rFonts w:cs="Times New Roman"/>
          <w:szCs w:val="24"/>
        </w:rPr>
        <w:t xml:space="preserve"> </w:t>
      </w:r>
      <w:r w:rsidRPr="002B7050">
        <w:rPr>
          <w:rFonts w:cs="Times New Roman"/>
          <w:szCs w:val="24"/>
        </w:rPr>
        <w:t xml:space="preserve">to absorb and re-emit infrared </w:t>
      </w:r>
      <w:r w:rsidR="00133DC9" w:rsidRPr="002B7050">
        <w:rPr>
          <w:rFonts w:cs="Times New Roman"/>
          <w:szCs w:val="24"/>
        </w:rPr>
        <w:t xml:space="preserve">(IR) </w:t>
      </w:r>
      <w:r w:rsidRPr="002B7050">
        <w:rPr>
          <w:rFonts w:cs="Times New Roman"/>
          <w:szCs w:val="24"/>
        </w:rPr>
        <w:t>radiation</w:t>
      </w:r>
      <w:r w:rsidR="00133DC9" w:rsidRPr="002B7050">
        <w:rPr>
          <w:rFonts w:cs="Times New Roman"/>
          <w:szCs w:val="24"/>
        </w:rPr>
        <w:t xml:space="preserve">. </w:t>
      </w:r>
      <w:r w:rsidR="00D32EAD" w:rsidRPr="002B7050">
        <w:rPr>
          <w:rFonts w:cs="Times New Roman"/>
          <w:szCs w:val="24"/>
        </w:rPr>
        <w:t>Any gas present in the Earth’s atmosphere that absorbs IR radiation is given the name a greenhouse gas (GHG). Notably oxygen and nitrogen</w:t>
      </w:r>
      <w:r w:rsidR="00D32EAD" w:rsidRPr="002B7050">
        <w:rPr>
          <w:rFonts w:cs="Times New Roman"/>
          <w:szCs w:val="24"/>
          <w:vertAlign w:val="subscript"/>
        </w:rPr>
        <w:t xml:space="preserve">, </w:t>
      </w:r>
      <w:r w:rsidR="00D32EAD" w:rsidRPr="002B7050">
        <w:rPr>
          <w:rFonts w:eastAsiaTheme="minorEastAsia" w:cs="Times New Roman"/>
          <w:szCs w:val="24"/>
        </w:rPr>
        <w:t>which collective comprise over 98% of the Earth’s atmosphere are not able to absorb IR radiation, however they can gain energy from colliding with an excited GHG.</w:t>
      </w:r>
    </w:p>
    <w:p w14:paraId="19EF1B29" w14:textId="77777777" w:rsidR="00F87B1A" w:rsidRPr="002B7050" w:rsidRDefault="00F87B1A" w:rsidP="00F748D6">
      <w:pPr>
        <w:keepNext/>
        <w:spacing w:line="240" w:lineRule="auto"/>
        <w:rPr>
          <w:rFonts w:cs="Times New Roman"/>
        </w:rPr>
      </w:pPr>
      <w:r w:rsidRPr="002B7050">
        <w:rPr>
          <w:rFonts w:cs="Times New Roman"/>
          <w:noProof/>
          <w:lang w:eastAsia="en-GB"/>
        </w:rPr>
        <w:drawing>
          <wp:inline distT="0" distB="0" distL="0" distR="0" wp14:anchorId="0ED481F3" wp14:editId="0CB5497A">
            <wp:extent cx="5400040" cy="200533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b="7517"/>
                    <a:stretch/>
                  </pic:blipFill>
                  <pic:spPr bwMode="auto">
                    <a:xfrm>
                      <a:off x="0" y="0"/>
                      <a:ext cx="5400040" cy="2005330"/>
                    </a:xfrm>
                    <a:prstGeom prst="rect">
                      <a:avLst/>
                    </a:prstGeom>
                    <a:ln>
                      <a:noFill/>
                    </a:ln>
                    <a:extLst>
                      <a:ext uri="{53640926-AAD7-44D8-BBD7-CCE9431645EC}">
                        <a14:shadowObscured xmlns:a14="http://schemas.microsoft.com/office/drawing/2010/main"/>
                      </a:ext>
                    </a:extLst>
                  </pic:spPr>
                </pic:pic>
              </a:graphicData>
            </a:graphic>
          </wp:inline>
        </w:drawing>
      </w:r>
    </w:p>
    <w:p w14:paraId="04C8D727" w14:textId="099DC7CC" w:rsidR="00F87B1A" w:rsidRPr="002B7050" w:rsidRDefault="00F87B1A" w:rsidP="00F748D6">
      <w:pPr>
        <w:pStyle w:val="Caption"/>
        <w:rPr>
          <w:rFonts w:cs="Times New Roman"/>
          <w:szCs w:val="24"/>
        </w:rPr>
      </w:pPr>
      <w:bookmarkStart w:id="22" w:name="_Toc102063582"/>
      <w:r w:rsidRPr="002B7050">
        <w:rPr>
          <w:rFonts w:cs="Times New Roman"/>
          <w:color w:val="000000" w:themeColor="text1"/>
        </w:rPr>
        <w:t xml:space="preserve">Figure </w:t>
      </w:r>
      <w:r w:rsidR="003E5B1E" w:rsidRPr="002B7050">
        <w:rPr>
          <w:rFonts w:cs="Times New Roman"/>
          <w:color w:val="000000" w:themeColor="text1"/>
        </w:rPr>
        <w:fldChar w:fldCharType="begin"/>
      </w:r>
      <w:r w:rsidR="003E5B1E" w:rsidRPr="002B7050">
        <w:rPr>
          <w:rFonts w:cs="Times New Roman"/>
          <w:color w:val="000000" w:themeColor="text1"/>
        </w:rPr>
        <w:instrText xml:space="preserve"> SEQ Figure \* ARABIC </w:instrText>
      </w:r>
      <w:r w:rsidR="003E5B1E" w:rsidRPr="002B7050">
        <w:rPr>
          <w:rFonts w:cs="Times New Roman"/>
          <w:color w:val="000000" w:themeColor="text1"/>
        </w:rPr>
        <w:fldChar w:fldCharType="separate"/>
      </w:r>
      <w:r w:rsidR="00DE0616" w:rsidRPr="002B7050">
        <w:rPr>
          <w:rFonts w:cs="Times New Roman"/>
          <w:noProof/>
          <w:color w:val="000000" w:themeColor="text1"/>
        </w:rPr>
        <w:t>3</w:t>
      </w:r>
      <w:r w:rsidR="003E5B1E" w:rsidRPr="002B7050">
        <w:rPr>
          <w:rFonts w:cs="Times New Roman"/>
          <w:noProof/>
          <w:color w:val="000000" w:themeColor="text1"/>
        </w:rPr>
        <w:fldChar w:fldCharType="end"/>
      </w:r>
      <w:r w:rsidRPr="002B7050">
        <w:rPr>
          <w:rFonts w:cs="Times New Roman"/>
          <w:color w:val="000000" w:themeColor="text1"/>
        </w:rPr>
        <w:t>: Schematic diagram of solar radiation reaching the Earth’s atmosphere (a), radiation reflected back into space</w:t>
      </w:r>
      <w:r w:rsidR="00185EB3" w:rsidRPr="002B7050">
        <w:rPr>
          <w:rFonts w:cs="Times New Roman"/>
          <w:color w:val="000000" w:themeColor="text1"/>
        </w:rPr>
        <w:t>;</w:t>
      </w:r>
      <w:r w:rsidRPr="002B7050">
        <w:rPr>
          <w:rFonts w:cs="Times New Roman"/>
          <w:color w:val="000000" w:themeColor="text1"/>
        </w:rPr>
        <w:t xml:space="preserve"> (b), absorption of the radiation by the Earth and re-emitting as IR radiation</w:t>
      </w:r>
      <w:r w:rsidR="00185EB3" w:rsidRPr="002B7050">
        <w:rPr>
          <w:rFonts w:cs="Times New Roman"/>
          <w:color w:val="000000" w:themeColor="text1"/>
        </w:rPr>
        <w:t>;</w:t>
      </w:r>
      <w:r w:rsidRPr="002B7050">
        <w:rPr>
          <w:rFonts w:cs="Times New Roman"/>
          <w:color w:val="000000" w:themeColor="text1"/>
        </w:rPr>
        <w:t xml:space="preserve"> (c), IR radiation escaping the atmosphere</w:t>
      </w:r>
      <w:r w:rsidR="00185EB3" w:rsidRPr="002B7050">
        <w:rPr>
          <w:rFonts w:cs="Times New Roman"/>
          <w:color w:val="000000" w:themeColor="text1"/>
        </w:rPr>
        <w:t xml:space="preserve"> </w:t>
      </w:r>
      <w:proofErr w:type="gramStart"/>
      <w:r w:rsidR="00185EB3" w:rsidRPr="002B7050">
        <w:rPr>
          <w:rFonts w:cs="Times New Roman"/>
          <w:color w:val="000000" w:themeColor="text1"/>
        </w:rPr>
        <w:t>and;</w:t>
      </w:r>
      <w:proofErr w:type="gramEnd"/>
      <w:r w:rsidRPr="002B7050">
        <w:rPr>
          <w:rFonts w:cs="Times New Roman"/>
          <w:color w:val="000000" w:themeColor="text1"/>
        </w:rPr>
        <w:t xml:space="preserve"> (d), absorption </w:t>
      </w:r>
      <w:r w:rsidR="00FA5F71" w:rsidRPr="002B7050">
        <w:rPr>
          <w:rFonts w:cs="Times New Roman"/>
          <w:color w:val="000000" w:themeColor="text1"/>
        </w:rPr>
        <w:t>o</w:t>
      </w:r>
      <w:r w:rsidRPr="002B7050">
        <w:rPr>
          <w:rFonts w:cs="Times New Roman"/>
          <w:color w:val="000000" w:themeColor="text1"/>
        </w:rPr>
        <w:t>f IR radiation by GHGs.</w:t>
      </w:r>
      <w:bookmarkEnd w:id="22"/>
      <w:r w:rsidRPr="002B7050">
        <w:rPr>
          <w:rFonts w:cs="Times New Roman"/>
          <w:color w:val="000000" w:themeColor="text1"/>
        </w:rPr>
        <w:t xml:space="preserve"> </w:t>
      </w:r>
    </w:p>
    <w:p w14:paraId="012C321D" w14:textId="286AEE34" w:rsidR="006129BD" w:rsidRPr="002B7050" w:rsidRDefault="006129BD" w:rsidP="00023D6D">
      <w:pPr>
        <w:pStyle w:val="Caption"/>
        <w:rPr>
          <w:rFonts w:cs="Times New Roman"/>
        </w:rPr>
      </w:pPr>
    </w:p>
    <w:p w14:paraId="7A9E081F" w14:textId="6DAB890D" w:rsidR="00B32C6A" w:rsidRPr="002B7050" w:rsidRDefault="00B32C6A" w:rsidP="00183EE4">
      <w:pPr>
        <w:rPr>
          <w:rFonts w:cs="Times New Roman"/>
        </w:rPr>
      </w:pPr>
      <w:r w:rsidRPr="002B7050">
        <w:rPr>
          <w:rFonts w:cs="Times New Roman"/>
        </w:rPr>
        <w:t xml:space="preserve">The fundamental cause of </w:t>
      </w:r>
      <w:r w:rsidR="008B186E" w:rsidRPr="002B7050">
        <w:rPr>
          <w:rFonts w:cs="Times New Roman"/>
        </w:rPr>
        <w:t>the increasing temperature of the Earth</w:t>
      </w:r>
      <w:r w:rsidR="00B67B6C" w:rsidRPr="002B7050">
        <w:rPr>
          <w:rFonts w:cs="Times New Roman"/>
        </w:rPr>
        <w:t>’</w:t>
      </w:r>
      <w:r w:rsidR="008B186E" w:rsidRPr="002B7050">
        <w:rPr>
          <w:rFonts w:cs="Times New Roman"/>
        </w:rPr>
        <w:t xml:space="preserve">s atmospheric system is that more energy is </w:t>
      </w:r>
      <w:r w:rsidR="00A22B8F" w:rsidRPr="002B7050">
        <w:rPr>
          <w:rFonts w:cs="Times New Roman"/>
        </w:rPr>
        <w:t>being absorbed by</w:t>
      </w:r>
      <w:r w:rsidR="008B186E" w:rsidRPr="002B7050">
        <w:rPr>
          <w:rFonts w:cs="Times New Roman"/>
        </w:rPr>
        <w:t xml:space="preserve"> </w:t>
      </w:r>
      <w:r w:rsidR="00A22B8F" w:rsidRPr="002B7050">
        <w:rPr>
          <w:rFonts w:cs="Times New Roman"/>
        </w:rPr>
        <w:t xml:space="preserve">GHGs and transferred to the atmosphere than previously. </w:t>
      </w:r>
    </w:p>
    <w:p w14:paraId="5224A01E" w14:textId="06C4A380" w:rsidR="008B186E" w:rsidRPr="002B7050" w:rsidRDefault="008B186E" w:rsidP="00C71DC2">
      <w:pPr>
        <w:pStyle w:val="Heading3"/>
        <w:rPr>
          <w:rFonts w:cs="Times New Roman"/>
        </w:rPr>
      </w:pPr>
      <w:bookmarkStart w:id="23" w:name="_Ref72844601"/>
      <w:bookmarkStart w:id="24" w:name="_Ref72844607"/>
      <w:bookmarkStart w:id="25" w:name="_Ref72844629"/>
      <w:bookmarkStart w:id="26" w:name="_Toc102063511"/>
      <w:r w:rsidRPr="002B7050">
        <w:rPr>
          <w:rFonts w:cs="Times New Roman"/>
        </w:rPr>
        <w:t xml:space="preserve">Greenhouse Gases </w:t>
      </w:r>
      <w:r w:rsidR="006D6EEE" w:rsidRPr="002B7050">
        <w:rPr>
          <w:rFonts w:cs="Times New Roman"/>
        </w:rPr>
        <w:t>and Global warming Potential</w:t>
      </w:r>
      <w:bookmarkEnd w:id="23"/>
      <w:bookmarkEnd w:id="24"/>
      <w:bookmarkEnd w:id="25"/>
      <w:bookmarkEnd w:id="26"/>
    </w:p>
    <w:p w14:paraId="71047700" w14:textId="45D41A82" w:rsidR="00FE4D7F" w:rsidRPr="002B7050" w:rsidRDefault="004443AB" w:rsidP="00183EE4">
      <w:pPr>
        <w:rPr>
          <w:rFonts w:cs="Times New Roman"/>
        </w:rPr>
      </w:pPr>
      <w:r w:rsidRPr="002B7050">
        <w:rPr>
          <w:rFonts w:cs="Times New Roman"/>
        </w:rPr>
        <w:t>Annex A of the 199</w:t>
      </w:r>
      <w:r w:rsidR="005D4681" w:rsidRPr="002B7050">
        <w:rPr>
          <w:rFonts w:cs="Times New Roman"/>
        </w:rPr>
        <w:t>7</w:t>
      </w:r>
      <w:r w:rsidRPr="002B7050">
        <w:rPr>
          <w:rFonts w:cs="Times New Roman"/>
        </w:rPr>
        <w:t xml:space="preserve"> Kyoto protocol identifies four specific gases and two groups </w:t>
      </w:r>
      <w:r w:rsidR="001964A1" w:rsidRPr="002B7050">
        <w:rPr>
          <w:rFonts w:cs="Times New Roman"/>
        </w:rPr>
        <w:t xml:space="preserve">of chemicals </w:t>
      </w:r>
      <w:r w:rsidRPr="002B7050">
        <w:rPr>
          <w:rFonts w:cs="Times New Roman"/>
        </w:rPr>
        <w:t>as being the major contributors to the global greenhouse effect</w:t>
      </w:r>
      <w:r w:rsidR="0026396A" w:rsidRPr="002B7050">
        <w:rPr>
          <w:rFonts w:cs="Times New Roman"/>
        </w:rPr>
        <w:t>.</w:t>
      </w:r>
      <w:r w:rsidR="0026396A" w:rsidRPr="002B7050">
        <w:rPr>
          <w:rFonts w:cs="Times New Roman"/>
        </w:rPr>
        <w:fldChar w:fldCharType="begin"/>
      </w:r>
      <w:r w:rsidR="00355DCE" w:rsidRPr="002B7050">
        <w:rPr>
          <w:rFonts w:cs="Times New Roman"/>
        </w:rPr>
        <w:instrText xml:space="preserve"> ADDIN ZOTERO_ITEM CSL_CITATION {"citationID":"B7VvXAnn","properties":{"formattedCitation":"\\super 8\\nosupersub{}","plainCitation":"8","noteIndex":0},"citationItems":[{"id":71,"uris":["http://zotero.org/users/local/p7GUyisc/items/X75B5MM7"],"uri":["http://zotero.org/users/local/p7GUyisc/items/X75B5MM7"],"itemData":{"id":71,"type":"report","page":"Kyoto","publisher":"United Nations Framework Convention on Climate Change (UNFCCC)","title":"Kyoto Protocol to The United Nations Framework Convention on Climate Change","issued":{"date-parts":[["1997"]]}}}],"schema":"https://github.com/citation-style-language/schema/raw/master/csl-citation.json"} </w:instrText>
      </w:r>
      <w:r w:rsidR="0026396A" w:rsidRPr="002B7050">
        <w:rPr>
          <w:rFonts w:cs="Times New Roman"/>
        </w:rPr>
        <w:fldChar w:fldCharType="separate"/>
      </w:r>
      <w:r w:rsidR="00FB6CAB" w:rsidRPr="002B7050">
        <w:rPr>
          <w:rFonts w:cs="Times New Roman"/>
          <w:szCs w:val="24"/>
          <w:vertAlign w:val="superscript"/>
        </w:rPr>
        <w:t>8</w:t>
      </w:r>
      <w:r w:rsidR="0026396A" w:rsidRPr="002B7050">
        <w:rPr>
          <w:rFonts w:cs="Times New Roman"/>
        </w:rPr>
        <w:fldChar w:fldCharType="end"/>
      </w:r>
      <w:r w:rsidRPr="002B7050">
        <w:rPr>
          <w:rFonts w:cs="Times New Roman"/>
        </w:rPr>
        <w:t xml:space="preserve"> These are: </w:t>
      </w:r>
      <w:r w:rsidR="00185EB3" w:rsidRPr="002B7050">
        <w:rPr>
          <w:rFonts w:cs="Times New Roman"/>
        </w:rPr>
        <w:t xml:space="preserve">carbon </w:t>
      </w:r>
      <w:r w:rsidRPr="002B7050">
        <w:rPr>
          <w:rFonts w:cs="Times New Roman"/>
        </w:rPr>
        <w:t>dioxide (CO</w:t>
      </w:r>
      <w:r w:rsidRPr="002B7050">
        <w:rPr>
          <w:rFonts w:cs="Times New Roman"/>
          <w:vertAlign w:val="subscript"/>
        </w:rPr>
        <w:t>2</w:t>
      </w:r>
      <w:r w:rsidRPr="002B7050">
        <w:rPr>
          <w:rFonts w:cs="Times New Roman"/>
        </w:rPr>
        <w:t xml:space="preserve">), </w:t>
      </w:r>
      <w:r w:rsidR="00185EB3" w:rsidRPr="002B7050">
        <w:rPr>
          <w:rFonts w:cs="Times New Roman"/>
        </w:rPr>
        <w:t xml:space="preserve">methane </w:t>
      </w:r>
      <w:r w:rsidRPr="002B7050">
        <w:rPr>
          <w:rFonts w:cs="Times New Roman"/>
        </w:rPr>
        <w:t>(CH</w:t>
      </w:r>
      <w:r w:rsidRPr="002B7050">
        <w:rPr>
          <w:rFonts w:cs="Times New Roman"/>
          <w:vertAlign w:val="subscript"/>
        </w:rPr>
        <w:t>4</w:t>
      </w:r>
      <w:r w:rsidRPr="002B7050">
        <w:rPr>
          <w:rFonts w:cs="Times New Roman"/>
        </w:rPr>
        <w:t xml:space="preserve">), </w:t>
      </w:r>
      <w:r w:rsidR="00185EB3" w:rsidRPr="002B7050">
        <w:rPr>
          <w:rFonts w:cs="Times New Roman"/>
        </w:rPr>
        <w:t xml:space="preserve">nitrous </w:t>
      </w:r>
      <w:r w:rsidRPr="002B7050">
        <w:rPr>
          <w:rFonts w:cs="Times New Roman"/>
        </w:rPr>
        <w:t>oxide (N</w:t>
      </w:r>
      <w:r w:rsidRPr="002B7050">
        <w:rPr>
          <w:rFonts w:cs="Times New Roman"/>
          <w:vertAlign w:val="subscript"/>
        </w:rPr>
        <w:t>2</w:t>
      </w:r>
      <w:r w:rsidRPr="002B7050">
        <w:rPr>
          <w:rFonts w:cs="Times New Roman"/>
        </w:rPr>
        <w:t xml:space="preserve">O), </w:t>
      </w:r>
      <w:r w:rsidR="00185EB3" w:rsidRPr="002B7050">
        <w:rPr>
          <w:rFonts w:cs="Times New Roman"/>
        </w:rPr>
        <w:t xml:space="preserve">sulphur </w:t>
      </w:r>
      <w:r w:rsidRPr="002B7050">
        <w:rPr>
          <w:rFonts w:cs="Times New Roman"/>
        </w:rPr>
        <w:t>hexafluoride (SF</w:t>
      </w:r>
      <w:r w:rsidRPr="002B7050">
        <w:rPr>
          <w:rFonts w:cs="Times New Roman"/>
          <w:vertAlign w:val="subscript"/>
        </w:rPr>
        <w:t>6</w:t>
      </w:r>
      <w:r w:rsidRPr="002B7050">
        <w:rPr>
          <w:rFonts w:cs="Times New Roman"/>
        </w:rPr>
        <w:t xml:space="preserve">), </w:t>
      </w:r>
      <w:r w:rsidR="00FF33A5" w:rsidRPr="002B7050">
        <w:rPr>
          <w:rFonts w:cs="Times New Roman"/>
        </w:rPr>
        <w:t xml:space="preserve">hydrofluorocarbons </w:t>
      </w:r>
      <w:r w:rsidRPr="002B7050">
        <w:rPr>
          <w:rFonts w:cs="Times New Roman"/>
        </w:rPr>
        <w:t xml:space="preserve">(HFCs) and </w:t>
      </w:r>
      <w:r w:rsidR="00180A00" w:rsidRPr="002B7050">
        <w:rPr>
          <w:rFonts w:cs="Times New Roman"/>
        </w:rPr>
        <w:t>perfluorocarbons</w:t>
      </w:r>
      <w:r w:rsidRPr="002B7050">
        <w:rPr>
          <w:rFonts w:cs="Times New Roman"/>
        </w:rPr>
        <w:t xml:space="preserve"> </w:t>
      </w:r>
      <w:r w:rsidR="00443562" w:rsidRPr="002B7050">
        <w:rPr>
          <w:rFonts w:cs="Times New Roman"/>
        </w:rPr>
        <w:t>(</w:t>
      </w:r>
      <w:r w:rsidRPr="002B7050">
        <w:rPr>
          <w:rFonts w:cs="Times New Roman"/>
        </w:rPr>
        <w:t>PFCs)</w:t>
      </w:r>
      <w:r w:rsidR="007E1415" w:rsidRPr="002B7050">
        <w:rPr>
          <w:rFonts w:cs="Times New Roman"/>
        </w:rPr>
        <w:t>.</w:t>
      </w:r>
      <w:r w:rsidR="00CD39E0" w:rsidRPr="002B7050">
        <w:rPr>
          <w:rFonts w:cs="Times New Roman"/>
        </w:rPr>
        <w:t xml:space="preserve"> Water vapour (H</w:t>
      </w:r>
      <w:r w:rsidR="00CD39E0" w:rsidRPr="002B7050">
        <w:rPr>
          <w:rFonts w:cs="Times New Roman"/>
          <w:vertAlign w:val="subscript"/>
        </w:rPr>
        <w:t>2</w:t>
      </w:r>
      <w:r w:rsidR="00CD39E0" w:rsidRPr="002B7050">
        <w:rPr>
          <w:rFonts w:cs="Times New Roman"/>
        </w:rPr>
        <w:t xml:space="preserve">O) </w:t>
      </w:r>
      <w:r w:rsidR="007C455D" w:rsidRPr="002B7050">
        <w:rPr>
          <w:rFonts w:cs="Times New Roman"/>
        </w:rPr>
        <w:t>a</w:t>
      </w:r>
      <w:r w:rsidR="009A2AFE" w:rsidRPr="002B7050">
        <w:rPr>
          <w:rFonts w:cs="Times New Roman"/>
        </w:rPr>
        <w:t xml:space="preserve">nd </w:t>
      </w:r>
      <w:r w:rsidR="00185EB3" w:rsidRPr="002B7050">
        <w:rPr>
          <w:rFonts w:cs="Times New Roman"/>
        </w:rPr>
        <w:t xml:space="preserve">ozone </w:t>
      </w:r>
      <w:r w:rsidR="009A2AFE" w:rsidRPr="002B7050">
        <w:rPr>
          <w:rFonts w:cs="Times New Roman"/>
        </w:rPr>
        <w:lastRenderedPageBreak/>
        <w:t>(O</w:t>
      </w:r>
      <w:r w:rsidR="009A2AFE" w:rsidRPr="002B7050">
        <w:rPr>
          <w:rFonts w:cs="Times New Roman"/>
          <w:vertAlign w:val="subscript"/>
        </w:rPr>
        <w:t>3</w:t>
      </w:r>
      <w:r w:rsidR="009A2AFE" w:rsidRPr="002B7050">
        <w:rPr>
          <w:rFonts w:cs="Times New Roman"/>
        </w:rPr>
        <w:t>)</w:t>
      </w:r>
      <w:r w:rsidR="007C455D" w:rsidRPr="002B7050">
        <w:rPr>
          <w:rFonts w:cs="Times New Roman"/>
        </w:rPr>
        <w:t xml:space="preserve"> </w:t>
      </w:r>
      <w:r w:rsidR="00D57CE8" w:rsidRPr="002B7050">
        <w:rPr>
          <w:rFonts w:cs="Times New Roman"/>
        </w:rPr>
        <w:t xml:space="preserve">are both </w:t>
      </w:r>
      <w:r w:rsidR="00185EB3" w:rsidRPr="002B7050">
        <w:rPr>
          <w:rFonts w:cs="Times New Roman"/>
        </w:rPr>
        <w:t xml:space="preserve">also </w:t>
      </w:r>
      <w:r w:rsidR="00D57CE8" w:rsidRPr="002B7050">
        <w:rPr>
          <w:rFonts w:cs="Times New Roman"/>
        </w:rPr>
        <w:t>strong IR absorbers</w:t>
      </w:r>
      <w:r w:rsidR="00185EB3" w:rsidRPr="002B7050">
        <w:rPr>
          <w:rFonts w:cs="Times New Roman"/>
        </w:rPr>
        <w:t xml:space="preserve"> and</w:t>
      </w:r>
      <w:r w:rsidR="00D57CE8" w:rsidRPr="002B7050">
        <w:rPr>
          <w:rFonts w:cs="Times New Roman"/>
        </w:rPr>
        <w:t xml:space="preserve"> it is likely that water vapour is responsible for around 75% of </w:t>
      </w:r>
      <w:r w:rsidR="00BF2AE5" w:rsidRPr="002B7050">
        <w:rPr>
          <w:rFonts w:cs="Times New Roman"/>
        </w:rPr>
        <w:t>the total greenhouse effect</w:t>
      </w:r>
      <w:r w:rsidR="00D57CE8" w:rsidRPr="002B7050">
        <w:rPr>
          <w:rFonts w:cs="Times New Roman"/>
        </w:rPr>
        <w:t xml:space="preserve"> in the atmosphere.</w:t>
      </w:r>
      <w:r w:rsidR="00D57CE8" w:rsidRPr="002B7050">
        <w:rPr>
          <w:rFonts w:cs="Times New Roman"/>
        </w:rPr>
        <w:fldChar w:fldCharType="begin"/>
      </w:r>
      <w:r w:rsidR="00FB6CAB" w:rsidRPr="002B7050">
        <w:rPr>
          <w:rFonts w:cs="Times New Roman"/>
        </w:rPr>
        <w:instrText xml:space="preserve"> ADDIN ZOTERO_ITEM CSL_CITATION {"citationID":"eXdrmiwR","properties":{"formattedCitation":"\\super 9\\nosupersub{}","plainCitation":"9","noteIndex":0},"citationItems":[{"id":11,"uris":["http://zotero.org/users/local/p7GUyisc/items/69MHZKM6"],"uri":["http://zotero.org/users/local/p7GUyisc/items/69MHZKM6"],"itemData":{"id":11,"type":"article-journal","container-title":"Environmental Research Letters","DOI":"10.1088/1748-9326/5/2/025202","ISSN":"1748-9326","issue":"2","journalAbbreviation":"Environ. Res. Lett.","language":"en","page":"025202","source":"DOI.org (Crossref)","title":"The global atmospheric water cycle","volume":"5","author":[{"family":"Bengtsson","given":"Lennart"}],"issued":{"date-parts":[["2010",6]]}}}],"schema":"https://github.com/citation-style-language/schema/raw/master/csl-citation.json"} </w:instrText>
      </w:r>
      <w:r w:rsidR="00D57CE8" w:rsidRPr="002B7050">
        <w:rPr>
          <w:rFonts w:cs="Times New Roman"/>
        </w:rPr>
        <w:fldChar w:fldCharType="separate"/>
      </w:r>
      <w:r w:rsidR="00FB6CAB" w:rsidRPr="002B7050">
        <w:rPr>
          <w:rFonts w:cs="Times New Roman"/>
          <w:szCs w:val="24"/>
          <w:vertAlign w:val="superscript"/>
        </w:rPr>
        <w:t>9</w:t>
      </w:r>
      <w:r w:rsidR="00D57CE8" w:rsidRPr="002B7050">
        <w:rPr>
          <w:rFonts w:cs="Times New Roman"/>
        </w:rPr>
        <w:fldChar w:fldCharType="end"/>
      </w:r>
      <w:r w:rsidR="00D57CE8" w:rsidRPr="002B7050">
        <w:rPr>
          <w:rFonts w:cs="Times New Roman"/>
        </w:rPr>
        <w:t xml:space="preserve"> </w:t>
      </w:r>
    </w:p>
    <w:p w14:paraId="343FD4FD" w14:textId="2D16C582" w:rsidR="00261555" w:rsidRPr="002B7050" w:rsidRDefault="00BF2AE5" w:rsidP="00183EE4">
      <w:pPr>
        <w:rPr>
          <w:rFonts w:cs="Times New Roman"/>
        </w:rPr>
      </w:pPr>
      <w:r w:rsidRPr="002B7050">
        <w:rPr>
          <w:rFonts w:cs="Times New Roman"/>
        </w:rPr>
        <w:t>Water vapour has a short lifetime within the atmosphere and the vapour distribution is determined by complex series of condensation, evaporation and vertical and horizon</w:t>
      </w:r>
      <w:r w:rsidR="00185EB3" w:rsidRPr="002B7050">
        <w:rPr>
          <w:rFonts w:cs="Times New Roman"/>
        </w:rPr>
        <w:t>t</w:t>
      </w:r>
      <w:r w:rsidRPr="002B7050">
        <w:rPr>
          <w:rFonts w:cs="Times New Roman"/>
        </w:rPr>
        <w:t xml:space="preserve">al movements but is determined largely by temperature. To a large degree, water vapour distributions are part of a natural response to external temperature changes; be this from the presence of long-lived GHGs or heightened solar activity. It is therefore </w:t>
      </w:r>
      <w:r w:rsidR="00E242F8" w:rsidRPr="002B7050">
        <w:rPr>
          <w:rFonts w:cs="Times New Roman"/>
        </w:rPr>
        <w:t>ignored by international policy makers as a cause of global warming.</w:t>
      </w:r>
      <w:r w:rsidR="0036435F" w:rsidRPr="002B7050">
        <w:rPr>
          <w:rFonts w:cs="Times New Roman"/>
        </w:rPr>
        <w:fldChar w:fldCharType="begin"/>
      </w:r>
      <w:r w:rsidR="00FB6CAB" w:rsidRPr="002B7050">
        <w:rPr>
          <w:rFonts w:cs="Times New Roman"/>
        </w:rPr>
        <w:instrText xml:space="preserve"> ADDIN ZOTERO_ITEM CSL_CITATION {"citationID":"7J52ifH9","properties":{"formattedCitation":"\\super 9\\nosupersub{}","plainCitation":"9","noteIndex":0},"citationItems":[{"id":11,"uris":["http://zotero.org/users/local/p7GUyisc/items/69MHZKM6"],"uri":["http://zotero.org/users/local/p7GUyisc/items/69MHZKM6"],"itemData":{"id":11,"type":"article-journal","container-title":"Environmental Research Letters","DOI":"10.1088/1748-9326/5/2/025202","ISSN":"1748-9326","issue":"2","journalAbbreviation":"Environ. Res. Lett.","language":"en","page":"025202","source":"DOI.org (Crossref)","title":"The global atmospheric water cycle","volume":"5","author":[{"family":"Bengtsson","given":"Lennart"}],"issued":{"date-parts":[["2010",6]]}}}],"schema":"https://github.com/citation-style-language/schema/raw/master/csl-citation.json"} </w:instrText>
      </w:r>
      <w:r w:rsidR="0036435F" w:rsidRPr="002B7050">
        <w:rPr>
          <w:rFonts w:cs="Times New Roman"/>
        </w:rPr>
        <w:fldChar w:fldCharType="separate"/>
      </w:r>
      <w:r w:rsidR="00FB6CAB" w:rsidRPr="002B7050">
        <w:rPr>
          <w:rFonts w:cs="Times New Roman"/>
          <w:szCs w:val="24"/>
          <w:vertAlign w:val="superscript"/>
        </w:rPr>
        <w:t>9</w:t>
      </w:r>
      <w:r w:rsidR="0036435F" w:rsidRPr="002B7050">
        <w:rPr>
          <w:rFonts w:cs="Times New Roman"/>
        </w:rPr>
        <w:fldChar w:fldCharType="end"/>
      </w:r>
      <w:r w:rsidR="00E242F8" w:rsidRPr="002B7050">
        <w:rPr>
          <w:rFonts w:cs="Times New Roman"/>
        </w:rPr>
        <w:t xml:space="preserve"> </w:t>
      </w:r>
    </w:p>
    <w:p w14:paraId="302C31B7" w14:textId="11FBC3B5" w:rsidR="006A7AC5" w:rsidRPr="002B7050" w:rsidRDefault="00BA2734" w:rsidP="006A7AC5">
      <w:pPr>
        <w:rPr>
          <w:rFonts w:cs="Times New Roman"/>
        </w:rPr>
      </w:pPr>
      <w:r w:rsidRPr="002B7050">
        <w:rPr>
          <w:rFonts w:cs="Times New Roman"/>
        </w:rPr>
        <w:t xml:space="preserve">The individual contributions of these species to the global greenhouse effect </w:t>
      </w:r>
      <w:r w:rsidR="00D56AAF" w:rsidRPr="002B7050">
        <w:rPr>
          <w:rFonts w:cs="Times New Roman"/>
        </w:rPr>
        <w:t>are</w:t>
      </w:r>
      <w:r w:rsidRPr="002B7050">
        <w:rPr>
          <w:rFonts w:cs="Times New Roman"/>
        </w:rPr>
        <w:t xml:space="preserve"> </w:t>
      </w:r>
      <w:r w:rsidR="006A7AC5" w:rsidRPr="002B7050">
        <w:rPr>
          <w:rFonts w:cs="Times New Roman"/>
        </w:rPr>
        <w:t xml:space="preserve">determined </w:t>
      </w:r>
      <w:r w:rsidRPr="002B7050">
        <w:rPr>
          <w:rFonts w:cs="Times New Roman"/>
        </w:rPr>
        <w:t>by</w:t>
      </w:r>
      <w:r w:rsidR="006A7AC5" w:rsidRPr="002B7050">
        <w:rPr>
          <w:rFonts w:cs="Times New Roman"/>
        </w:rPr>
        <w:t xml:space="preserve"> their global warming potential (GWP) and atmospheric concentrations. T</w:t>
      </w:r>
      <w:r w:rsidRPr="002B7050">
        <w:rPr>
          <w:rFonts w:cs="Times New Roman"/>
        </w:rPr>
        <w:t xml:space="preserve">he </w:t>
      </w:r>
      <w:r w:rsidR="006A7AC5" w:rsidRPr="002B7050">
        <w:rPr>
          <w:rFonts w:cs="Times New Roman"/>
        </w:rPr>
        <w:t xml:space="preserve">GWP of a gas is a function of the </w:t>
      </w:r>
      <w:r w:rsidRPr="002B7050">
        <w:rPr>
          <w:rFonts w:cs="Times New Roman"/>
        </w:rPr>
        <w:t>lifespan of the species</w:t>
      </w:r>
      <w:r w:rsidR="0036435F" w:rsidRPr="002B7050">
        <w:rPr>
          <w:rFonts w:cs="Times New Roman"/>
        </w:rPr>
        <w:t xml:space="preserve"> in the atmosphere</w:t>
      </w:r>
      <w:r w:rsidRPr="002B7050">
        <w:rPr>
          <w:rFonts w:cs="Times New Roman"/>
        </w:rPr>
        <w:t xml:space="preserve">, and </w:t>
      </w:r>
      <w:r w:rsidR="006A7AC5" w:rsidRPr="002B7050">
        <w:rPr>
          <w:rFonts w:cs="Times New Roman"/>
        </w:rPr>
        <w:t>its</w:t>
      </w:r>
      <w:r w:rsidRPr="002B7050">
        <w:rPr>
          <w:rFonts w:cs="Times New Roman"/>
        </w:rPr>
        <w:t xml:space="preserve"> efficiency to absorb IR </w:t>
      </w:r>
      <w:r w:rsidR="00162EA6" w:rsidRPr="002B7050">
        <w:rPr>
          <w:rFonts w:cs="Times New Roman"/>
        </w:rPr>
        <w:t>radiation</w:t>
      </w:r>
      <w:r w:rsidR="006A7AC5" w:rsidRPr="002B7050">
        <w:rPr>
          <w:rFonts w:cs="Times New Roman"/>
        </w:rPr>
        <w:t>, compared to the properties of the same mass of CO</w:t>
      </w:r>
      <w:r w:rsidR="006A7AC5" w:rsidRPr="002B7050">
        <w:rPr>
          <w:rFonts w:cs="Times New Roman"/>
          <w:vertAlign w:val="subscript"/>
        </w:rPr>
        <w:t>2</w:t>
      </w:r>
      <w:r w:rsidR="006A7AC5" w:rsidRPr="002B7050">
        <w:rPr>
          <w:rFonts w:cs="Times New Roman"/>
        </w:rPr>
        <w:t>.</w:t>
      </w:r>
      <w:r w:rsidR="0036435F" w:rsidRPr="002B7050">
        <w:rPr>
          <w:rFonts w:cs="Times New Roman"/>
        </w:rPr>
        <w:fldChar w:fldCharType="begin"/>
      </w:r>
      <w:r w:rsidR="00FB6CAB" w:rsidRPr="002B7050">
        <w:rPr>
          <w:rFonts w:cs="Times New Roman"/>
        </w:rPr>
        <w:instrText xml:space="preserve"> ADDIN ZOTERO_ITEM CSL_CITATION {"citationID":"HebpUyNQ","properties":{"formattedCitation":"\\super 10\\nosupersub{}","plainCitation":"10","noteIndex":0},"citationItems":[{"id":7,"uris":["http://zotero.org/users/local/p7GUyisc/items/GATBC78M"],"uri":["http://zotero.org/users/local/p7GUyisc/items/GATBC78M"],"itemData":{"id":7,"type":"article-journal","container-title":"Nature","DOI":"10.1038/344529a0","ISSN":"0028-0836, 1476-4687","issue":"6266","journalAbbreviation":"Nature","language":"en","page":"529-531","source":"DOI.org (Crossref)","title":"Relative contributions of greenhouse gas emissions to global warming","volume":"344","author":[{"family":"Lashof","given":"Daniel A."},{"family":"Ahuja","given":"Dilip R."}],"issued":{"date-parts":[["1990",4]]}}}],"schema":"https://github.com/citation-style-language/schema/raw/master/csl-citation.json"} </w:instrText>
      </w:r>
      <w:r w:rsidR="0036435F" w:rsidRPr="002B7050">
        <w:rPr>
          <w:rFonts w:cs="Times New Roman"/>
        </w:rPr>
        <w:fldChar w:fldCharType="separate"/>
      </w:r>
      <w:r w:rsidR="00FB6CAB" w:rsidRPr="002B7050">
        <w:rPr>
          <w:rFonts w:cs="Times New Roman"/>
          <w:szCs w:val="24"/>
          <w:vertAlign w:val="superscript"/>
        </w:rPr>
        <w:t>10</w:t>
      </w:r>
      <w:r w:rsidR="0036435F" w:rsidRPr="002B7050">
        <w:rPr>
          <w:rFonts w:cs="Times New Roman"/>
        </w:rPr>
        <w:fldChar w:fldCharType="end"/>
      </w:r>
      <w:r w:rsidRPr="002B7050">
        <w:rPr>
          <w:rFonts w:cs="Times New Roman"/>
        </w:rPr>
        <w:t xml:space="preserve"> </w:t>
      </w:r>
    </w:p>
    <w:p w14:paraId="24DF8078" w14:textId="0F936100" w:rsidR="00FE4D7F" w:rsidRPr="002B7050" w:rsidRDefault="00FE4D7F" w:rsidP="00FE4D7F">
      <w:pPr>
        <w:pStyle w:val="Caption"/>
        <w:keepNext/>
        <w:rPr>
          <w:rFonts w:cs="Times New Roman"/>
        </w:rPr>
      </w:pPr>
      <w:bookmarkStart w:id="27" w:name="_Ref71277353"/>
      <w:bookmarkStart w:id="28" w:name="_Toc102063657"/>
      <w:bookmarkStart w:id="29" w:name="_Ref71277348"/>
      <w:r w:rsidRPr="002B7050">
        <w:rPr>
          <w:rFonts w:cs="Times New Roman"/>
        </w:rPr>
        <w:t xml:space="preserve">Table </w:t>
      </w:r>
      <w:r w:rsidR="00EB7CB3" w:rsidRPr="002B7050">
        <w:rPr>
          <w:rFonts w:cs="Times New Roman"/>
        </w:rPr>
        <w:fldChar w:fldCharType="begin"/>
      </w:r>
      <w:r w:rsidR="00EB7CB3" w:rsidRPr="002B7050">
        <w:rPr>
          <w:rFonts w:cs="Times New Roman"/>
        </w:rPr>
        <w:instrText xml:space="preserve"> SEQ Table \* ARABIC </w:instrText>
      </w:r>
      <w:r w:rsidR="00EB7CB3" w:rsidRPr="002B7050">
        <w:rPr>
          <w:rFonts w:cs="Times New Roman"/>
        </w:rPr>
        <w:fldChar w:fldCharType="separate"/>
      </w:r>
      <w:r w:rsidR="00DE0616" w:rsidRPr="002B7050">
        <w:rPr>
          <w:rFonts w:cs="Times New Roman"/>
          <w:noProof/>
        </w:rPr>
        <w:t>1</w:t>
      </w:r>
      <w:r w:rsidR="00EB7CB3" w:rsidRPr="002B7050">
        <w:rPr>
          <w:rFonts w:cs="Times New Roman"/>
          <w:noProof/>
        </w:rPr>
        <w:fldChar w:fldCharType="end"/>
      </w:r>
      <w:bookmarkEnd w:id="27"/>
      <w:r w:rsidRPr="002B7050">
        <w:rPr>
          <w:rFonts w:cs="Times New Roman"/>
        </w:rPr>
        <w:t>- Global Warming Potential</w:t>
      </w:r>
      <w:r w:rsidR="002F477A" w:rsidRPr="002B7050">
        <w:rPr>
          <w:rFonts w:cs="Times New Roman"/>
        </w:rPr>
        <w:t xml:space="preserve">s </w:t>
      </w:r>
      <w:r w:rsidRPr="002B7050">
        <w:rPr>
          <w:rFonts w:cs="Times New Roman"/>
        </w:rPr>
        <w:t>for the species identified by the 1997 Kyoto protocol.</w:t>
      </w:r>
      <w:r w:rsidR="00D56AAF" w:rsidRPr="002B7050">
        <w:rPr>
          <w:rFonts w:cs="Times New Roman"/>
        </w:rPr>
        <w:fldChar w:fldCharType="begin"/>
      </w:r>
      <w:r w:rsidR="00FB6CAB" w:rsidRPr="002B7050">
        <w:rPr>
          <w:rFonts w:cs="Times New Roman"/>
        </w:rPr>
        <w:instrText xml:space="preserve"> ADDIN ZOTERO_ITEM CSL_CITATION {"citationID":"XrNeOnJj","properties":{"formattedCitation":"\\super 11\\nosupersub{}","plainCitation":"11","noteIndex":0},"citationItems":[{"id":72,"uris":["http://zotero.org/users/local/p7GUyisc/items/A3733CS4"],"uri":["http://zotero.org/users/local/p7GUyisc/items/A3733CS4"],"itemData":{"id":72,"type":"webpage","title":"Global Warming Potentials (IPCC Second Assessment Report)","URL":"https://unfccc.int/process/transparency-and-reporting/greenhouse-gas-data/greenhouse-gas-data-unfccc/global-warming-potentials"}}],"schema":"https://github.com/citation-style-language/schema/raw/master/csl-citation.json"} </w:instrText>
      </w:r>
      <w:r w:rsidR="00D56AAF" w:rsidRPr="002B7050">
        <w:rPr>
          <w:rFonts w:cs="Times New Roman"/>
        </w:rPr>
        <w:fldChar w:fldCharType="separate"/>
      </w:r>
      <w:r w:rsidR="00FB6CAB" w:rsidRPr="002B7050">
        <w:rPr>
          <w:rFonts w:cs="Times New Roman"/>
          <w:szCs w:val="24"/>
          <w:vertAlign w:val="superscript"/>
        </w:rPr>
        <w:t>11</w:t>
      </w:r>
      <w:bookmarkEnd w:id="28"/>
      <w:r w:rsidR="00D56AAF" w:rsidRPr="002B7050">
        <w:rPr>
          <w:rFonts w:cs="Times New Roman"/>
        </w:rPr>
        <w:fldChar w:fldCharType="end"/>
      </w:r>
      <w:bookmarkEnd w:id="29"/>
    </w:p>
    <w:tbl>
      <w:tblPr>
        <w:tblStyle w:val="PlainTable52"/>
        <w:tblW w:w="0" w:type="auto"/>
        <w:tblLook w:val="04A0" w:firstRow="1" w:lastRow="0" w:firstColumn="1" w:lastColumn="0" w:noHBand="0" w:noVBand="1"/>
      </w:tblPr>
      <w:tblGrid>
        <w:gridCol w:w="1700"/>
        <w:gridCol w:w="1707"/>
        <w:gridCol w:w="1699"/>
        <w:gridCol w:w="1699"/>
        <w:gridCol w:w="1699"/>
      </w:tblGrid>
      <w:tr w:rsidR="006A7AC5" w:rsidRPr="002B7050" w14:paraId="6B2CB1F3" w14:textId="77777777" w:rsidTr="00FE4D7F">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744" w:type="dxa"/>
            <w:tcBorders>
              <w:right w:val="single" w:sz="4" w:space="0" w:color="auto"/>
            </w:tcBorders>
          </w:tcPr>
          <w:p w14:paraId="55A9A88B" w14:textId="529DC577" w:rsidR="006A7AC5" w:rsidRPr="002B7050" w:rsidRDefault="00033A43" w:rsidP="0026396A">
            <w:pPr>
              <w:spacing w:line="240" w:lineRule="auto"/>
              <w:jc w:val="center"/>
              <w:rPr>
                <w:rFonts w:cs="Times New Roman"/>
              </w:rPr>
            </w:pPr>
            <w:r w:rsidRPr="002B7050">
              <w:rPr>
                <w:rFonts w:cs="Times New Roman"/>
              </w:rPr>
              <w:t>Gas</w:t>
            </w:r>
          </w:p>
        </w:tc>
        <w:tc>
          <w:tcPr>
            <w:tcW w:w="1744" w:type="dxa"/>
            <w:tcBorders>
              <w:left w:val="single" w:sz="4" w:space="0" w:color="auto"/>
            </w:tcBorders>
          </w:tcPr>
          <w:p w14:paraId="68B3D055" w14:textId="63D0A9CB" w:rsidR="006A7AC5" w:rsidRPr="002B7050" w:rsidRDefault="00033A43" w:rsidP="0026396A">
            <w:pPr>
              <w:spacing w:line="240" w:lineRule="auto"/>
              <w:jc w:val="center"/>
              <w:cnfStyle w:val="100000000000" w:firstRow="1" w:lastRow="0" w:firstColumn="0" w:lastColumn="0" w:oddVBand="0" w:evenVBand="0" w:oddHBand="0" w:evenHBand="0" w:firstRowFirstColumn="0" w:firstRowLastColumn="0" w:lastRowFirstColumn="0" w:lastRowLastColumn="0"/>
              <w:rPr>
                <w:rFonts w:cs="Times New Roman"/>
              </w:rPr>
            </w:pPr>
            <w:r w:rsidRPr="002B7050">
              <w:rPr>
                <w:rFonts w:cs="Times New Roman"/>
              </w:rPr>
              <w:t>Lifespan</w:t>
            </w:r>
            <w:r w:rsidR="00A85401" w:rsidRPr="002B7050">
              <w:rPr>
                <w:rFonts w:cs="Times New Roman"/>
              </w:rPr>
              <w:t xml:space="preserve"> (Years)</w:t>
            </w:r>
          </w:p>
        </w:tc>
        <w:tc>
          <w:tcPr>
            <w:tcW w:w="1744" w:type="dxa"/>
          </w:tcPr>
          <w:p w14:paraId="554C4609" w14:textId="1261E81E" w:rsidR="006A7AC5" w:rsidRPr="002B7050" w:rsidRDefault="00A85401" w:rsidP="0026396A">
            <w:pPr>
              <w:spacing w:line="240" w:lineRule="auto"/>
              <w:jc w:val="center"/>
              <w:cnfStyle w:val="100000000000" w:firstRow="1" w:lastRow="0" w:firstColumn="0" w:lastColumn="0" w:oddVBand="0" w:evenVBand="0" w:oddHBand="0" w:evenHBand="0" w:firstRowFirstColumn="0" w:firstRowLastColumn="0" w:lastRowFirstColumn="0" w:lastRowLastColumn="0"/>
              <w:rPr>
                <w:rFonts w:cs="Times New Roman"/>
              </w:rPr>
            </w:pPr>
            <w:r w:rsidRPr="002B7050">
              <w:rPr>
                <w:rFonts w:cs="Times New Roman"/>
              </w:rPr>
              <w:t>20 Year GWP</w:t>
            </w:r>
          </w:p>
        </w:tc>
        <w:tc>
          <w:tcPr>
            <w:tcW w:w="1744" w:type="dxa"/>
          </w:tcPr>
          <w:p w14:paraId="6A27BC75" w14:textId="5D3A2D60" w:rsidR="006A7AC5" w:rsidRPr="002B7050" w:rsidRDefault="008B603A" w:rsidP="0026396A">
            <w:pPr>
              <w:spacing w:line="240" w:lineRule="auto"/>
              <w:jc w:val="center"/>
              <w:cnfStyle w:val="100000000000" w:firstRow="1" w:lastRow="0" w:firstColumn="0" w:lastColumn="0" w:oddVBand="0" w:evenVBand="0" w:oddHBand="0" w:evenHBand="0" w:firstRowFirstColumn="0" w:firstRowLastColumn="0" w:lastRowFirstColumn="0" w:lastRowLastColumn="0"/>
              <w:rPr>
                <w:rFonts w:cs="Times New Roman"/>
              </w:rPr>
            </w:pPr>
            <w:r w:rsidRPr="002B7050">
              <w:rPr>
                <w:rFonts w:cs="Times New Roman"/>
              </w:rPr>
              <w:t>10</w:t>
            </w:r>
            <w:r w:rsidR="00A85401" w:rsidRPr="002B7050">
              <w:rPr>
                <w:rFonts w:cs="Times New Roman"/>
              </w:rPr>
              <w:t>0 Year GWP</w:t>
            </w:r>
          </w:p>
        </w:tc>
        <w:tc>
          <w:tcPr>
            <w:tcW w:w="1744" w:type="dxa"/>
          </w:tcPr>
          <w:p w14:paraId="1175B1A5" w14:textId="389356E0" w:rsidR="006A7AC5" w:rsidRPr="002B7050" w:rsidRDefault="008B603A" w:rsidP="0026396A">
            <w:pPr>
              <w:spacing w:line="240" w:lineRule="auto"/>
              <w:jc w:val="center"/>
              <w:cnfStyle w:val="100000000000" w:firstRow="1" w:lastRow="0" w:firstColumn="0" w:lastColumn="0" w:oddVBand="0" w:evenVBand="0" w:oddHBand="0" w:evenHBand="0" w:firstRowFirstColumn="0" w:firstRowLastColumn="0" w:lastRowFirstColumn="0" w:lastRowLastColumn="0"/>
              <w:rPr>
                <w:rFonts w:cs="Times New Roman"/>
              </w:rPr>
            </w:pPr>
            <w:r w:rsidRPr="002B7050">
              <w:rPr>
                <w:rFonts w:cs="Times New Roman"/>
              </w:rPr>
              <w:t>5</w:t>
            </w:r>
            <w:r w:rsidR="00A85401" w:rsidRPr="002B7050">
              <w:rPr>
                <w:rFonts w:cs="Times New Roman"/>
              </w:rPr>
              <w:t>00 Year GWP</w:t>
            </w:r>
          </w:p>
        </w:tc>
      </w:tr>
      <w:tr w:rsidR="006A7AC5" w:rsidRPr="002B7050" w14:paraId="4C706EC2" w14:textId="77777777" w:rsidTr="00FE4D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4" w:type="dxa"/>
            <w:tcBorders>
              <w:right w:val="single" w:sz="4" w:space="0" w:color="auto"/>
            </w:tcBorders>
          </w:tcPr>
          <w:p w14:paraId="2CB39B29" w14:textId="40BECD9A" w:rsidR="006A7AC5" w:rsidRPr="002B7050" w:rsidRDefault="00A85401" w:rsidP="0026396A">
            <w:pPr>
              <w:spacing w:line="240" w:lineRule="auto"/>
              <w:jc w:val="center"/>
              <w:rPr>
                <w:rFonts w:cs="Times New Roman"/>
              </w:rPr>
            </w:pPr>
            <w:r w:rsidRPr="002B7050">
              <w:rPr>
                <w:rFonts w:cs="Times New Roman"/>
              </w:rPr>
              <w:t>CO</w:t>
            </w:r>
            <w:r w:rsidRPr="002B7050">
              <w:rPr>
                <w:rFonts w:cs="Times New Roman"/>
                <w:vertAlign w:val="subscript"/>
              </w:rPr>
              <w:t>2</w:t>
            </w:r>
          </w:p>
        </w:tc>
        <w:tc>
          <w:tcPr>
            <w:tcW w:w="1744" w:type="dxa"/>
            <w:tcBorders>
              <w:left w:val="single" w:sz="4" w:space="0" w:color="auto"/>
            </w:tcBorders>
          </w:tcPr>
          <w:p w14:paraId="01542C52" w14:textId="77777777" w:rsidR="006A7AC5" w:rsidRPr="002B7050" w:rsidRDefault="006A7AC5" w:rsidP="0026396A">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p>
        </w:tc>
        <w:tc>
          <w:tcPr>
            <w:tcW w:w="1744" w:type="dxa"/>
          </w:tcPr>
          <w:p w14:paraId="1534F0A7" w14:textId="6A06A9DC" w:rsidR="006A7AC5" w:rsidRPr="002B7050" w:rsidRDefault="008B603A" w:rsidP="0026396A">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2B7050">
              <w:rPr>
                <w:rFonts w:cs="Times New Roman"/>
              </w:rPr>
              <w:t>1</w:t>
            </w:r>
          </w:p>
        </w:tc>
        <w:tc>
          <w:tcPr>
            <w:tcW w:w="1744" w:type="dxa"/>
          </w:tcPr>
          <w:p w14:paraId="2B00E640" w14:textId="1CAF5EB3" w:rsidR="006A7AC5" w:rsidRPr="002B7050" w:rsidRDefault="008B603A" w:rsidP="0026396A">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2B7050">
              <w:rPr>
                <w:rFonts w:cs="Times New Roman"/>
              </w:rPr>
              <w:t>1</w:t>
            </w:r>
          </w:p>
        </w:tc>
        <w:tc>
          <w:tcPr>
            <w:tcW w:w="1744" w:type="dxa"/>
          </w:tcPr>
          <w:p w14:paraId="5C8DF157" w14:textId="0ED0C396" w:rsidR="006A7AC5" w:rsidRPr="002B7050" w:rsidRDefault="008B603A" w:rsidP="0026396A">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2B7050">
              <w:rPr>
                <w:rFonts w:cs="Times New Roman"/>
              </w:rPr>
              <w:t>1</w:t>
            </w:r>
          </w:p>
        </w:tc>
      </w:tr>
      <w:tr w:rsidR="006A7AC5" w:rsidRPr="002B7050" w14:paraId="1444E15C" w14:textId="77777777" w:rsidTr="00FE4D7F">
        <w:tc>
          <w:tcPr>
            <w:cnfStyle w:val="001000000000" w:firstRow="0" w:lastRow="0" w:firstColumn="1" w:lastColumn="0" w:oddVBand="0" w:evenVBand="0" w:oddHBand="0" w:evenHBand="0" w:firstRowFirstColumn="0" w:firstRowLastColumn="0" w:lastRowFirstColumn="0" w:lastRowLastColumn="0"/>
            <w:tcW w:w="1744" w:type="dxa"/>
            <w:tcBorders>
              <w:right w:val="single" w:sz="4" w:space="0" w:color="auto"/>
            </w:tcBorders>
          </w:tcPr>
          <w:p w14:paraId="1055EA09" w14:textId="15625CA4" w:rsidR="006A7AC5" w:rsidRPr="002B7050" w:rsidRDefault="00D57CE8" w:rsidP="0026396A">
            <w:pPr>
              <w:spacing w:line="240" w:lineRule="auto"/>
              <w:jc w:val="center"/>
              <w:rPr>
                <w:rFonts w:cs="Times New Roman"/>
                <w:vertAlign w:val="subscript"/>
              </w:rPr>
            </w:pPr>
            <w:r w:rsidRPr="002B7050">
              <w:rPr>
                <w:rFonts w:cs="Times New Roman"/>
              </w:rPr>
              <w:t>CH</w:t>
            </w:r>
            <w:r w:rsidRPr="002B7050">
              <w:rPr>
                <w:rFonts w:cs="Times New Roman"/>
                <w:vertAlign w:val="subscript"/>
              </w:rPr>
              <w:t>4</w:t>
            </w:r>
          </w:p>
        </w:tc>
        <w:tc>
          <w:tcPr>
            <w:tcW w:w="1744" w:type="dxa"/>
            <w:tcBorders>
              <w:left w:val="single" w:sz="4" w:space="0" w:color="auto"/>
            </w:tcBorders>
          </w:tcPr>
          <w:p w14:paraId="4B0021C7" w14:textId="1A57D9B4" w:rsidR="006A7AC5" w:rsidRPr="002B7050" w:rsidRDefault="008B603A" w:rsidP="0026396A">
            <w:pPr>
              <w:spacing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2B7050">
              <w:rPr>
                <w:rFonts w:cs="Times New Roman"/>
              </w:rPr>
              <w:t>12</w:t>
            </w:r>
          </w:p>
        </w:tc>
        <w:tc>
          <w:tcPr>
            <w:tcW w:w="1744" w:type="dxa"/>
          </w:tcPr>
          <w:p w14:paraId="5F1CA635" w14:textId="657DC455" w:rsidR="006A7AC5" w:rsidRPr="002B7050" w:rsidRDefault="008B603A" w:rsidP="0026396A">
            <w:pPr>
              <w:spacing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2B7050">
              <w:rPr>
                <w:rFonts w:cs="Times New Roman"/>
              </w:rPr>
              <w:t>56</w:t>
            </w:r>
          </w:p>
        </w:tc>
        <w:tc>
          <w:tcPr>
            <w:tcW w:w="1744" w:type="dxa"/>
          </w:tcPr>
          <w:p w14:paraId="69213411" w14:textId="0A74A99B" w:rsidR="006A7AC5" w:rsidRPr="002B7050" w:rsidRDefault="008B603A" w:rsidP="0026396A">
            <w:pPr>
              <w:spacing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2B7050">
              <w:rPr>
                <w:rFonts w:cs="Times New Roman"/>
              </w:rPr>
              <w:t>21</w:t>
            </w:r>
          </w:p>
        </w:tc>
        <w:tc>
          <w:tcPr>
            <w:tcW w:w="1744" w:type="dxa"/>
          </w:tcPr>
          <w:p w14:paraId="39D750D5" w14:textId="7BDBBD47" w:rsidR="006A7AC5" w:rsidRPr="002B7050" w:rsidRDefault="008B603A" w:rsidP="0026396A">
            <w:pPr>
              <w:spacing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2B7050">
              <w:rPr>
                <w:rFonts w:cs="Times New Roman"/>
              </w:rPr>
              <w:t>6.5</w:t>
            </w:r>
          </w:p>
        </w:tc>
      </w:tr>
      <w:tr w:rsidR="006A7AC5" w:rsidRPr="002B7050" w14:paraId="5D05D39B" w14:textId="77777777" w:rsidTr="00FE4D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4" w:type="dxa"/>
            <w:tcBorders>
              <w:right w:val="single" w:sz="4" w:space="0" w:color="auto"/>
            </w:tcBorders>
          </w:tcPr>
          <w:p w14:paraId="31864211" w14:textId="08638DFF" w:rsidR="006A7AC5" w:rsidRPr="002B7050" w:rsidRDefault="00D57CE8" w:rsidP="0026396A">
            <w:pPr>
              <w:spacing w:line="240" w:lineRule="auto"/>
              <w:jc w:val="center"/>
              <w:rPr>
                <w:rFonts w:cs="Times New Roman"/>
                <w:vertAlign w:val="subscript"/>
              </w:rPr>
            </w:pPr>
            <w:r w:rsidRPr="002B7050">
              <w:rPr>
                <w:rFonts w:cs="Times New Roman"/>
              </w:rPr>
              <w:t>NO</w:t>
            </w:r>
            <w:r w:rsidRPr="002B7050">
              <w:rPr>
                <w:rFonts w:cs="Times New Roman"/>
                <w:vertAlign w:val="subscript"/>
              </w:rPr>
              <w:t>2</w:t>
            </w:r>
          </w:p>
        </w:tc>
        <w:tc>
          <w:tcPr>
            <w:tcW w:w="1744" w:type="dxa"/>
            <w:tcBorders>
              <w:left w:val="single" w:sz="4" w:space="0" w:color="auto"/>
            </w:tcBorders>
          </w:tcPr>
          <w:p w14:paraId="06A15022" w14:textId="4B8E8561" w:rsidR="006A7AC5" w:rsidRPr="002B7050" w:rsidRDefault="008B603A" w:rsidP="0026396A">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2B7050">
              <w:rPr>
                <w:rFonts w:cs="Times New Roman"/>
              </w:rPr>
              <w:t>120</w:t>
            </w:r>
          </w:p>
        </w:tc>
        <w:tc>
          <w:tcPr>
            <w:tcW w:w="1744" w:type="dxa"/>
          </w:tcPr>
          <w:p w14:paraId="758BE68A" w14:textId="1E6CFD6D" w:rsidR="006A7AC5" w:rsidRPr="002B7050" w:rsidRDefault="008B603A" w:rsidP="0026396A">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2B7050">
              <w:rPr>
                <w:rFonts w:cs="Times New Roman"/>
              </w:rPr>
              <w:t>280</w:t>
            </w:r>
          </w:p>
        </w:tc>
        <w:tc>
          <w:tcPr>
            <w:tcW w:w="1744" w:type="dxa"/>
          </w:tcPr>
          <w:p w14:paraId="13183332" w14:textId="3A2715B7" w:rsidR="006A7AC5" w:rsidRPr="002B7050" w:rsidRDefault="008B603A" w:rsidP="0026396A">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2B7050">
              <w:rPr>
                <w:rFonts w:cs="Times New Roman"/>
              </w:rPr>
              <w:t>310</w:t>
            </w:r>
          </w:p>
        </w:tc>
        <w:tc>
          <w:tcPr>
            <w:tcW w:w="1744" w:type="dxa"/>
          </w:tcPr>
          <w:p w14:paraId="2270D0C5" w14:textId="556A99F0" w:rsidR="006A7AC5" w:rsidRPr="002B7050" w:rsidRDefault="008B603A" w:rsidP="0026396A">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2B7050">
              <w:rPr>
                <w:rFonts w:cs="Times New Roman"/>
              </w:rPr>
              <w:t>170</w:t>
            </w:r>
          </w:p>
        </w:tc>
      </w:tr>
      <w:tr w:rsidR="006A7AC5" w:rsidRPr="002B7050" w14:paraId="75E17018" w14:textId="77777777" w:rsidTr="00FE4D7F">
        <w:tc>
          <w:tcPr>
            <w:cnfStyle w:val="001000000000" w:firstRow="0" w:lastRow="0" w:firstColumn="1" w:lastColumn="0" w:oddVBand="0" w:evenVBand="0" w:oddHBand="0" w:evenHBand="0" w:firstRowFirstColumn="0" w:firstRowLastColumn="0" w:lastRowFirstColumn="0" w:lastRowLastColumn="0"/>
            <w:tcW w:w="1744" w:type="dxa"/>
            <w:tcBorders>
              <w:right w:val="single" w:sz="4" w:space="0" w:color="auto"/>
            </w:tcBorders>
          </w:tcPr>
          <w:p w14:paraId="4393CA6F" w14:textId="6E37C524" w:rsidR="006A7AC5" w:rsidRPr="002B7050" w:rsidRDefault="00D57CE8" w:rsidP="0026396A">
            <w:pPr>
              <w:spacing w:line="240" w:lineRule="auto"/>
              <w:jc w:val="center"/>
              <w:rPr>
                <w:rFonts w:cs="Times New Roman"/>
                <w:vertAlign w:val="subscript"/>
              </w:rPr>
            </w:pPr>
            <w:r w:rsidRPr="002B7050">
              <w:rPr>
                <w:rFonts w:cs="Times New Roman"/>
              </w:rPr>
              <w:t>SF</w:t>
            </w:r>
            <w:r w:rsidRPr="002B7050">
              <w:rPr>
                <w:rFonts w:cs="Times New Roman"/>
                <w:vertAlign w:val="subscript"/>
              </w:rPr>
              <w:t>6</w:t>
            </w:r>
          </w:p>
        </w:tc>
        <w:tc>
          <w:tcPr>
            <w:tcW w:w="1744" w:type="dxa"/>
            <w:tcBorders>
              <w:left w:val="single" w:sz="4" w:space="0" w:color="auto"/>
            </w:tcBorders>
          </w:tcPr>
          <w:p w14:paraId="17C9D819" w14:textId="09D708FB" w:rsidR="006A7AC5" w:rsidRPr="002B7050" w:rsidRDefault="008B603A" w:rsidP="0026396A">
            <w:pPr>
              <w:spacing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2B7050">
              <w:rPr>
                <w:rFonts w:cs="Times New Roman"/>
              </w:rPr>
              <w:t>3200</w:t>
            </w:r>
          </w:p>
        </w:tc>
        <w:tc>
          <w:tcPr>
            <w:tcW w:w="1744" w:type="dxa"/>
          </w:tcPr>
          <w:p w14:paraId="3573ED68" w14:textId="3F28E957" w:rsidR="006A7AC5" w:rsidRPr="002B7050" w:rsidRDefault="008B603A" w:rsidP="0026396A">
            <w:pPr>
              <w:spacing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2B7050">
              <w:rPr>
                <w:rFonts w:cs="Times New Roman"/>
              </w:rPr>
              <w:t>16</w:t>
            </w:r>
            <w:r w:rsidR="00FF15C9" w:rsidRPr="002B7050">
              <w:rPr>
                <w:rFonts w:cs="Times New Roman"/>
              </w:rPr>
              <w:t>,</w:t>
            </w:r>
            <w:r w:rsidRPr="002B7050">
              <w:rPr>
                <w:rFonts w:cs="Times New Roman"/>
              </w:rPr>
              <w:t>300</w:t>
            </w:r>
          </w:p>
        </w:tc>
        <w:tc>
          <w:tcPr>
            <w:tcW w:w="1744" w:type="dxa"/>
          </w:tcPr>
          <w:p w14:paraId="3B677CB5" w14:textId="1F8C7A5C" w:rsidR="006A7AC5" w:rsidRPr="002B7050" w:rsidRDefault="008B603A" w:rsidP="0026396A">
            <w:pPr>
              <w:spacing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2B7050">
              <w:rPr>
                <w:rFonts w:cs="Times New Roman"/>
              </w:rPr>
              <w:t>23</w:t>
            </w:r>
            <w:r w:rsidR="00FF15C9" w:rsidRPr="002B7050">
              <w:rPr>
                <w:rFonts w:cs="Times New Roman"/>
              </w:rPr>
              <w:t>,</w:t>
            </w:r>
            <w:r w:rsidRPr="002B7050">
              <w:rPr>
                <w:rFonts w:cs="Times New Roman"/>
              </w:rPr>
              <w:t>900</w:t>
            </w:r>
          </w:p>
        </w:tc>
        <w:tc>
          <w:tcPr>
            <w:tcW w:w="1744" w:type="dxa"/>
          </w:tcPr>
          <w:p w14:paraId="0C280200" w14:textId="6B3EE766" w:rsidR="006A7AC5" w:rsidRPr="002B7050" w:rsidRDefault="008B603A" w:rsidP="0026396A">
            <w:pPr>
              <w:spacing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2B7050">
              <w:rPr>
                <w:rFonts w:cs="Times New Roman"/>
              </w:rPr>
              <w:t>34</w:t>
            </w:r>
            <w:r w:rsidR="00FF15C9" w:rsidRPr="002B7050">
              <w:rPr>
                <w:rFonts w:cs="Times New Roman"/>
              </w:rPr>
              <w:t>,</w:t>
            </w:r>
            <w:r w:rsidRPr="002B7050">
              <w:rPr>
                <w:rFonts w:cs="Times New Roman"/>
              </w:rPr>
              <w:t>900</w:t>
            </w:r>
          </w:p>
        </w:tc>
      </w:tr>
      <w:tr w:rsidR="006A7AC5" w:rsidRPr="002B7050" w14:paraId="4AA2F5EF" w14:textId="77777777" w:rsidTr="00FE4D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4" w:type="dxa"/>
            <w:tcBorders>
              <w:right w:val="single" w:sz="4" w:space="0" w:color="auto"/>
            </w:tcBorders>
          </w:tcPr>
          <w:p w14:paraId="64964E77" w14:textId="0C8C8150" w:rsidR="006A7AC5" w:rsidRPr="002B7050" w:rsidRDefault="00FF15C9" w:rsidP="0026396A">
            <w:pPr>
              <w:spacing w:line="240" w:lineRule="auto"/>
              <w:jc w:val="center"/>
              <w:rPr>
                <w:rFonts w:cs="Times New Roman"/>
              </w:rPr>
            </w:pPr>
            <w:r w:rsidRPr="002B7050">
              <w:rPr>
                <w:rFonts w:cs="Times New Roman"/>
              </w:rPr>
              <w:t>CCl</w:t>
            </w:r>
            <w:r w:rsidRPr="002B7050">
              <w:rPr>
                <w:rFonts w:cs="Times New Roman"/>
                <w:vertAlign w:val="subscript"/>
              </w:rPr>
              <w:t>2</w:t>
            </w:r>
            <w:r w:rsidRPr="002B7050">
              <w:rPr>
                <w:rFonts w:cs="Times New Roman"/>
              </w:rPr>
              <w:t>F</w:t>
            </w:r>
            <w:r w:rsidRPr="002B7050">
              <w:rPr>
                <w:rFonts w:cs="Times New Roman"/>
                <w:vertAlign w:val="subscript"/>
              </w:rPr>
              <w:t>2</w:t>
            </w:r>
          </w:p>
        </w:tc>
        <w:tc>
          <w:tcPr>
            <w:tcW w:w="1744" w:type="dxa"/>
            <w:tcBorders>
              <w:left w:val="single" w:sz="4" w:space="0" w:color="auto"/>
            </w:tcBorders>
          </w:tcPr>
          <w:p w14:paraId="754D0DE8" w14:textId="237B15DE" w:rsidR="006A7AC5" w:rsidRPr="002B7050" w:rsidRDefault="00FF15C9" w:rsidP="0026396A">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2B7050">
              <w:rPr>
                <w:rFonts w:cs="Times New Roman"/>
              </w:rPr>
              <w:t>100</w:t>
            </w:r>
          </w:p>
        </w:tc>
        <w:tc>
          <w:tcPr>
            <w:tcW w:w="1744" w:type="dxa"/>
          </w:tcPr>
          <w:p w14:paraId="281B85F4" w14:textId="0DCAFBC2" w:rsidR="006A7AC5" w:rsidRPr="002B7050" w:rsidRDefault="00FF15C9" w:rsidP="0026396A">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2B7050">
              <w:rPr>
                <w:rFonts w:cs="Times New Roman"/>
              </w:rPr>
              <w:t>11,000</w:t>
            </w:r>
          </w:p>
        </w:tc>
        <w:tc>
          <w:tcPr>
            <w:tcW w:w="1744" w:type="dxa"/>
          </w:tcPr>
          <w:p w14:paraId="42EEA11B" w14:textId="7A5C4508" w:rsidR="006A7AC5" w:rsidRPr="002B7050" w:rsidRDefault="00FF15C9" w:rsidP="0026396A">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2B7050">
              <w:rPr>
                <w:rFonts w:cs="Times New Roman"/>
              </w:rPr>
              <w:t>10,900</w:t>
            </w:r>
          </w:p>
        </w:tc>
        <w:tc>
          <w:tcPr>
            <w:tcW w:w="1744" w:type="dxa"/>
          </w:tcPr>
          <w:p w14:paraId="57A75CE1" w14:textId="0AD60D87" w:rsidR="006A7AC5" w:rsidRPr="002B7050" w:rsidRDefault="00FF15C9" w:rsidP="0026396A">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2B7050">
              <w:rPr>
                <w:rFonts w:cs="Times New Roman"/>
              </w:rPr>
              <w:t>5,200</w:t>
            </w:r>
          </w:p>
        </w:tc>
      </w:tr>
      <w:tr w:rsidR="00A2107F" w:rsidRPr="002B7050" w14:paraId="5CADD5F9" w14:textId="77777777" w:rsidTr="00FE4D7F">
        <w:tc>
          <w:tcPr>
            <w:cnfStyle w:val="001000000000" w:firstRow="0" w:lastRow="0" w:firstColumn="1" w:lastColumn="0" w:oddVBand="0" w:evenVBand="0" w:oddHBand="0" w:evenHBand="0" w:firstRowFirstColumn="0" w:firstRowLastColumn="0" w:lastRowFirstColumn="0" w:lastRowLastColumn="0"/>
            <w:tcW w:w="1744" w:type="dxa"/>
            <w:tcBorders>
              <w:right w:val="single" w:sz="4" w:space="0" w:color="auto"/>
            </w:tcBorders>
          </w:tcPr>
          <w:p w14:paraId="46DFB66C" w14:textId="62D3DB44" w:rsidR="00A2107F" w:rsidRPr="002B7050" w:rsidRDefault="00FF15C9" w:rsidP="0026396A">
            <w:pPr>
              <w:spacing w:line="240" w:lineRule="auto"/>
              <w:jc w:val="center"/>
              <w:rPr>
                <w:rFonts w:cs="Times New Roman"/>
              </w:rPr>
            </w:pPr>
            <w:r w:rsidRPr="002B7050">
              <w:rPr>
                <w:rFonts w:cs="Times New Roman"/>
              </w:rPr>
              <w:t>CF</w:t>
            </w:r>
            <w:r w:rsidRPr="002B7050">
              <w:rPr>
                <w:rFonts w:cs="Times New Roman"/>
                <w:vertAlign w:val="subscript"/>
              </w:rPr>
              <w:t>4</w:t>
            </w:r>
          </w:p>
        </w:tc>
        <w:tc>
          <w:tcPr>
            <w:tcW w:w="1744" w:type="dxa"/>
            <w:tcBorders>
              <w:left w:val="single" w:sz="4" w:space="0" w:color="auto"/>
            </w:tcBorders>
          </w:tcPr>
          <w:p w14:paraId="0F6623C8" w14:textId="46AE5C63" w:rsidR="00A2107F" w:rsidRPr="002B7050" w:rsidRDefault="00FF15C9" w:rsidP="0026396A">
            <w:pPr>
              <w:spacing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2B7050">
              <w:rPr>
                <w:rFonts w:cs="Times New Roman"/>
              </w:rPr>
              <w:t>50,000</w:t>
            </w:r>
          </w:p>
        </w:tc>
        <w:tc>
          <w:tcPr>
            <w:tcW w:w="1744" w:type="dxa"/>
          </w:tcPr>
          <w:p w14:paraId="5C775B43" w14:textId="3E82B740" w:rsidR="00A2107F" w:rsidRPr="002B7050" w:rsidRDefault="00FF15C9" w:rsidP="0026396A">
            <w:pPr>
              <w:spacing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2B7050">
              <w:rPr>
                <w:rFonts w:cs="Times New Roman"/>
              </w:rPr>
              <w:t>5,210</w:t>
            </w:r>
          </w:p>
        </w:tc>
        <w:tc>
          <w:tcPr>
            <w:tcW w:w="1744" w:type="dxa"/>
          </w:tcPr>
          <w:p w14:paraId="69F50E9A" w14:textId="246ECD69" w:rsidR="00A2107F" w:rsidRPr="002B7050" w:rsidRDefault="00FF15C9" w:rsidP="0026396A">
            <w:pPr>
              <w:spacing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2B7050">
              <w:rPr>
                <w:rFonts w:cs="Times New Roman"/>
              </w:rPr>
              <w:t>7,390</w:t>
            </w:r>
          </w:p>
        </w:tc>
        <w:tc>
          <w:tcPr>
            <w:tcW w:w="1744" w:type="dxa"/>
          </w:tcPr>
          <w:p w14:paraId="793E0E0C" w14:textId="4A792434" w:rsidR="00A2107F" w:rsidRPr="002B7050" w:rsidRDefault="00FF15C9" w:rsidP="0026396A">
            <w:pPr>
              <w:spacing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2B7050">
              <w:rPr>
                <w:rFonts w:cs="Times New Roman"/>
              </w:rPr>
              <w:t>11,200</w:t>
            </w:r>
          </w:p>
        </w:tc>
      </w:tr>
    </w:tbl>
    <w:p w14:paraId="5F25F292" w14:textId="250C8D74" w:rsidR="006A7AC5" w:rsidRPr="002B7050" w:rsidRDefault="006A7AC5" w:rsidP="006A7AC5">
      <w:pPr>
        <w:rPr>
          <w:rFonts w:cs="Times New Roman"/>
        </w:rPr>
      </w:pPr>
    </w:p>
    <w:p w14:paraId="4132A050" w14:textId="41EA7E5E" w:rsidR="00AF6D18" w:rsidRPr="002B7050" w:rsidRDefault="006A7AC5" w:rsidP="006A7AC5">
      <w:pPr>
        <w:rPr>
          <w:rFonts w:cs="Times New Roman"/>
        </w:rPr>
      </w:pPr>
      <w:r w:rsidRPr="002B7050">
        <w:rPr>
          <w:rFonts w:cs="Times New Roman"/>
        </w:rPr>
        <w:t xml:space="preserve">As can be seen in </w:t>
      </w:r>
      <w:r w:rsidR="00EB7CB3" w:rsidRPr="002B7050">
        <w:rPr>
          <w:rFonts w:cs="Times New Roman"/>
        </w:rPr>
        <w:fldChar w:fldCharType="begin"/>
      </w:r>
      <w:r w:rsidR="00EB7CB3" w:rsidRPr="002B7050">
        <w:rPr>
          <w:rFonts w:cs="Times New Roman"/>
        </w:rPr>
        <w:instrText xml:space="preserve"> REF _Ref71277353 </w:instrText>
      </w:r>
      <w:r w:rsidR="005D6916" w:rsidRPr="002B7050">
        <w:rPr>
          <w:rFonts w:cs="Times New Roman"/>
        </w:rPr>
        <w:instrText xml:space="preserve"> \* MERGEFORMAT </w:instrText>
      </w:r>
      <w:r w:rsidR="00EB7CB3" w:rsidRPr="002B7050">
        <w:rPr>
          <w:rFonts w:cs="Times New Roman"/>
        </w:rPr>
        <w:fldChar w:fldCharType="separate"/>
      </w:r>
      <w:r w:rsidR="00DE0616" w:rsidRPr="002B7050">
        <w:rPr>
          <w:rFonts w:cs="Times New Roman"/>
        </w:rPr>
        <w:t xml:space="preserve">Table </w:t>
      </w:r>
      <w:r w:rsidR="00DE0616" w:rsidRPr="002B7050">
        <w:rPr>
          <w:rFonts w:cs="Times New Roman"/>
          <w:noProof/>
        </w:rPr>
        <w:t>1</w:t>
      </w:r>
      <w:r w:rsidR="00EB7CB3" w:rsidRPr="002B7050">
        <w:rPr>
          <w:rFonts w:cs="Times New Roman"/>
          <w:noProof/>
        </w:rPr>
        <w:fldChar w:fldCharType="end"/>
      </w:r>
      <w:r w:rsidRPr="002B7050">
        <w:rPr>
          <w:rFonts w:cs="Times New Roman"/>
        </w:rPr>
        <w:t xml:space="preserve">, </w:t>
      </w:r>
      <w:r w:rsidR="008B603A" w:rsidRPr="002B7050">
        <w:rPr>
          <w:rFonts w:cs="Times New Roman"/>
        </w:rPr>
        <w:t>CO</w:t>
      </w:r>
      <w:r w:rsidR="008B603A" w:rsidRPr="002B7050">
        <w:rPr>
          <w:rFonts w:cs="Times New Roman"/>
          <w:vertAlign w:val="subscript"/>
        </w:rPr>
        <w:t>2</w:t>
      </w:r>
      <w:r w:rsidR="008B603A" w:rsidRPr="002B7050">
        <w:rPr>
          <w:rFonts w:cs="Times New Roman"/>
        </w:rPr>
        <w:t xml:space="preserve"> has the lowest</w:t>
      </w:r>
      <w:r w:rsidRPr="002B7050">
        <w:rPr>
          <w:rFonts w:cs="Times New Roman"/>
        </w:rPr>
        <w:t xml:space="preserve"> GWP </w:t>
      </w:r>
      <w:r w:rsidR="008B603A" w:rsidRPr="002B7050">
        <w:rPr>
          <w:rFonts w:cs="Times New Roman"/>
        </w:rPr>
        <w:t>of the species identified by the 1997 Kyoto protocol</w:t>
      </w:r>
      <w:r w:rsidR="00EF2792" w:rsidRPr="002B7050">
        <w:rPr>
          <w:rFonts w:cs="Times New Roman"/>
        </w:rPr>
        <w:t>.</w:t>
      </w:r>
      <w:r w:rsidR="0026396A" w:rsidRPr="002B7050">
        <w:rPr>
          <w:rFonts w:cs="Times New Roman"/>
        </w:rPr>
        <w:t xml:space="preserve"> </w:t>
      </w:r>
      <w:r w:rsidR="00EF2792" w:rsidRPr="002B7050">
        <w:rPr>
          <w:rFonts w:cs="Times New Roman"/>
        </w:rPr>
        <w:t>H</w:t>
      </w:r>
      <w:r w:rsidR="00D56AAF" w:rsidRPr="002B7050">
        <w:rPr>
          <w:rFonts w:cs="Times New Roman"/>
        </w:rPr>
        <w:t>owever</w:t>
      </w:r>
      <w:r w:rsidR="00EF2792" w:rsidRPr="002B7050">
        <w:rPr>
          <w:rFonts w:cs="Times New Roman"/>
        </w:rPr>
        <w:t>,</w:t>
      </w:r>
      <w:r w:rsidR="00D56AAF" w:rsidRPr="002B7050">
        <w:rPr>
          <w:rFonts w:cs="Times New Roman"/>
        </w:rPr>
        <w:t xml:space="preserve"> </w:t>
      </w:r>
      <w:r w:rsidR="00EF2792" w:rsidRPr="002B7050">
        <w:rPr>
          <w:rFonts w:cs="Times New Roman"/>
        </w:rPr>
        <w:t>a</w:t>
      </w:r>
      <w:r w:rsidR="00D56AAF" w:rsidRPr="002B7050">
        <w:rPr>
          <w:rFonts w:cs="Times New Roman"/>
        </w:rPr>
        <w:t>tmospheric CO</w:t>
      </w:r>
      <w:r w:rsidR="00D56AAF" w:rsidRPr="002B7050">
        <w:rPr>
          <w:rFonts w:cs="Times New Roman"/>
          <w:vertAlign w:val="subscript"/>
        </w:rPr>
        <w:t xml:space="preserve">2 </w:t>
      </w:r>
      <w:r w:rsidR="00D56AAF" w:rsidRPr="002B7050">
        <w:rPr>
          <w:rFonts w:cs="Times New Roman"/>
        </w:rPr>
        <w:t xml:space="preserve">levels are currently at 416ppm, </w:t>
      </w:r>
      <w:r w:rsidR="003D4D5E" w:rsidRPr="002B7050">
        <w:rPr>
          <w:rFonts w:cs="Times New Roman"/>
        </w:rPr>
        <w:t xml:space="preserve">more than </w:t>
      </w:r>
      <w:r w:rsidR="001628AD" w:rsidRPr="002B7050">
        <w:rPr>
          <w:rFonts w:cs="Times New Roman"/>
        </w:rPr>
        <w:t xml:space="preserve">a thousand times that of the next most abundant GHG. </w:t>
      </w:r>
      <w:r w:rsidR="00EF2792" w:rsidRPr="002B7050">
        <w:rPr>
          <w:rFonts w:cs="Times New Roman"/>
        </w:rPr>
        <w:t xml:space="preserve">It is clear to see in </w:t>
      </w:r>
      <w:r w:rsidR="00EB7CB3" w:rsidRPr="002B7050">
        <w:rPr>
          <w:rFonts w:cs="Times New Roman"/>
        </w:rPr>
        <w:fldChar w:fldCharType="begin"/>
      </w:r>
      <w:r w:rsidR="00EB7CB3" w:rsidRPr="002B7050">
        <w:rPr>
          <w:rFonts w:cs="Times New Roman"/>
        </w:rPr>
        <w:instrText xml:space="preserve"> REF _Ref71284508 </w:instrText>
      </w:r>
      <w:r w:rsidR="005D6916" w:rsidRPr="002B7050">
        <w:rPr>
          <w:rFonts w:cs="Times New Roman"/>
        </w:rPr>
        <w:instrText xml:space="preserve"> \* MERGEFORMAT </w:instrText>
      </w:r>
      <w:r w:rsidR="00EB7CB3" w:rsidRPr="002B7050">
        <w:rPr>
          <w:rFonts w:cs="Times New Roman"/>
        </w:rPr>
        <w:fldChar w:fldCharType="separate"/>
      </w:r>
      <w:r w:rsidR="00DE0616" w:rsidRPr="002B7050">
        <w:rPr>
          <w:rFonts w:cs="Times New Roman"/>
        </w:rPr>
        <w:t xml:space="preserve">Table </w:t>
      </w:r>
      <w:r w:rsidR="00DE0616" w:rsidRPr="002B7050">
        <w:rPr>
          <w:rFonts w:cs="Times New Roman"/>
          <w:noProof/>
        </w:rPr>
        <w:t>2</w:t>
      </w:r>
      <w:r w:rsidR="00EB7CB3" w:rsidRPr="002B7050">
        <w:rPr>
          <w:rFonts w:cs="Times New Roman"/>
          <w:noProof/>
        </w:rPr>
        <w:fldChar w:fldCharType="end"/>
      </w:r>
      <w:r w:rsidR="00027552" w:rsidRPr="002B7050">
        <w:rPr>
          <w:rFonts w:cs="Times New Roman"/>
        </w:rPr>
        <w:t xml:space="preserve"> </w:t>
      </w:r>
      <w:r w:rsidR="00EF2792" w:rsidRPr="002B7050">
        <w:rPr>
          <w:rFonts w:cs="Times New Roman"/>
        </w:rPr>
        <w:t xml:space="preserve">how the </w:t>
      </w:r>
      <w:r w:rsidR="001628AD" w:rsidRPr="002B7050">
        <w:rPr>
          <w:rFonts w:cs="Times New Roman"/>
        </w:rPr>
        <w:t>concentrations of the gases</w:t>
      </w:r>
      <w:r w:rsidR="00EF2792" w:rsidRPr="002B7050">
        <w:rPr>
          <w:rFonts w:cs="Times New Roman"/>
        </w:rPr>
        <w:t xml:space="preserve"> </w:t>
      </w:r>
      <w:r w:rsidR="00527870" w:rsidRPr="002B7050">
        <w:rPr>
          <w:rFonts w:cs="Times New Roman"/>
        </w:rPr>
        <w:t>determine</w:t>
      </w:r>
      <w:r w:rsidR="00EF2792" w:rsidRPr="002B7050">
        <w:rPr>
          <w:rFonts w:cs="Times New Roman"/>
        </w:rPr>
        <w:t xml:space="preserve"> their</w:t>
      </w:r>
      <w:r w:rsidR="001628AD" w:rsidRPr="002B7050">
        <w:rPr>
          <w:rFonts w:cs="Times New Roman"/>
        </w:rPr>
        <w:t xml:space="preserve"> individual contributions to the greenhouse effect, </w:t>
      </w:r>
      <w:r w:rsidR="00EF2792" w:rsidRPr="002B7050">
        <w:rPr>
          <w:rFonts w:cs="Times New Roman"/>
        </w:rPr>
        <w:t>and that the high atmospheric concentration of CO</w:t>
      </w:r>
      <w:r w:rsidR="00EF2792" w:rsidRPr="002B7050">
        <w:rPr>
          <w:rFonts w:cs="Times New Roman"/>
          <w:vertAlign w:val="subscript"/>
        </w:rPr>
        <w:t xml:space="preserve">2 </w:t>
      </w:r>
      <w:r w:rsidR="00EF2792" w:rsidRPr="002B7050">
        <w:rPr>
          <w:rFonts w:cs="Times New Roman"/>
        </w:rPr>
        <w:t xml:space="preserve">is the </w:t>
      </w:r>
      <w:r w:rsidR="002077C5" w:rsidRPr="002B7050">
        <w:rPr>
          <w:rFonts w:cs="Times New Roman"/>
        </w:rPr>
        <w:t>dominant factor in the total greenhouse effect.</w:t>
      </w:r>
    </w:p>
    <w:p w14:paraId="37DAD904" w14:textId="6F4B8734" w:rsidR="00027552" w:rsidRPr="002B7050" w:rsidRDefault="00027552" w:rsidP="00027552">
      <w:pPr>
        <w:pStyle w:val="Caption"/>
        <w:keepNext/>
        <w:rPr>
          <w:rFonts w:cs="Times New Roman"/>
        </w:rPr>
      </w:pPr>
      <w:bookmarkStart w:id="30" w:name="_Ref71284508"/>
      <w:bookmarkStart w:id="31" w:name="_Toc102063658"/>
      <w:r w:rsidRPr="002B7050">
        <w:rPr>
          <w:rFonts w:cs="Times New Roman"/>
        </w:rPr>
        <w:lastRenderedPageBreak/>
        <w:t xml:space="preserve">Table </w:t>
      </w:r>
      <w:r w:rsidR="00EB7CB3" w:rsidRPr="002B7050">
        <w:rPr>
          <w:rFonts w:cs="Times New Roman"/>
        </w:rPr>
        <w:fldChar w:fldCharType="begin"/>
      </w:r>
      <w:r w:rsidR="00EB7CB3" w:rsidRPr="002B7050">
        <w:rPr>
          <w:rFonts w:cs="Times New Roman"/>
        </w:rPr>
        <w:instrText xml:space="preserve"> SEQ Table \* ARABIC </w:instrText>
      </w:r>
      <w:r w:rsidR="00EB7CB3" w:rsidRPr="002B7050">
        <w:rPr>
          <w:rFonts w:cs="Times New Roman"/>
        </w:rPr>
        <w:fldChar w:fldCharType="separate"/>
      </w:r>
      <w:r w:rsidR="00DE0616" w:rsidRPr="002B7050">
        <w:rPr>
          <w:rFonts w:cs="Times New Roman"/>
          <w:noProof/>
        </w:rPr>
        <w:t>2</w:t>
      </w:r>
      <w:r w:rsidR="00EB7CB3" w:rsidRPr="002B7050">
        <w:rPr>
          <w:rFonts w:cs="Times New Roman"/>
          <w:noProof/>
        </w:rPr>
        <w:fldChar w:fldCharType="end"/>
      </w:r>
      <w:bookmarkEnd w:id="30"/>
      <w:r w:rsidRPr="002B7050">
        <w:rPr>
          <w:rFonts w:cs="Times New Roman"/>
        </w:rPr>
        <w:t>:</w:t>
      </w:r>
      <w:r w:rsidR="00C2059B" w:rsidRPr="002B7050">
        <w:rPr>
          <w:rFonts w:cs="Times New Roman"/>
        </w:rPr>
        <w:t>GWPs and the effect of atmospheric concentration.</w:t>
      </w:r>
      <w:r w:rsidR="00C2059B" w:rsidRPr="002B7050">
        <w:rPr>
          <w:rFonts w:cs="Times New Roman"/>
        </w:rPr>
        <w:fldChar w:fldCharType="begin"/>
      </w:r>
      <w:r w:rsidR="00C2059B" w:rsidRPr="002B7050">
        <w:rPr>
          <w:rFonts w:cs="Times New Roman"/>
        </w:rPr>
        <w:instrText xml:space="preserve"> ADDIN ZOTERO_ITEM CSL_CITATION {"citationID":"BacLvs0q","properties":{"formattedCitation":"\\super 11\\nosupersub{}","plainCitation":"11","noteIndex":0},"citationItems":[{"id":72,"uris":["http://zotero.org/users/local/p7GUyisc/items/A3733CS4"],"uri":["http://zotero.org/users/local/p7GUyisc/items/A3733CS4"],"itemData":{"id":72,"type":"webpage","title":"Global Warming Potentials (IPCC Second Assessment Report)","URL":"https://unfccc.int/process/transparency-and-reporting/greenhouse-gas-data/greenhouse-gas-data-unfccc/global-warming-potentials"}}],"schema":"https://github.com/citation-style-language/schema/raw/master/csl-citation.json"} </w:instrText>
      </w:r>
      <w:r w:rsidR="00C2059B" w:rsidRPr="002B7050">
        <w:rPr>
          <w:rFonts w:cs="Times New Roman"/>
        </w:rPr>
        <w:fldChar w:fldCharType="separate"/>
      </w:r>
      <w:r w:rsidR="00C2059B" w:rsidRPr="002B7050">
        <w:rPr>
          <w:rFonts w:cs="Times New Roman"/>
          <w:szCs w:val="24"/>
          <w:vertAlign w:val="superscript"/>
        </w:rPr>
        <w:t>11</w:t>
      </w:r>
      <w:bookmarkEnd w:id="31"/>
      <w:r w:rsidR="00C2059B" w:rsidRPr="002B7050">
        <w:rPr>
          <w:rFonts w:cs="Times New Roman"/>
        </w:rPr>
        <w:fldChar w:fldCharType="end"/>
      </w:r>
    </w:p>
    <w:tbl>
      <w:tblPr>
        <w:tblStyle w:val="PlainTable52"/>
        <w:tblW w:w="0" w:type="auto"/>
        <w:tblLook w:val="04A0" w:firstRow="1" w:lastRow="0" w:firstColumn="1" w:lastColumn="0" w:noHBand="0" w:noVBand="1"/>
      </w:tblPr>
      <w:tblGrid>
        <w:gridCol w:w="1694"/>
        <w:gridCol w:w="1665"/>
        <w:gridCol w:w="1732"/>
        <w:gridCol w:w="1732"/>
        <w:gridCol w:w="1681"/>
      </w:tblGrid>
      <w:tr w:rsidR="00CA6CC1" w:rsidRPr="002B7050" w14:paraId="25A04AB5" w14:textId="77777777" w:rsidTr="00FF15C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694" w:type="dxa"/>
            <w:tcBorders>
              <w:right w:val="single" w:sz="4" w:space="0" w:color="auto"/>
            </w:tcBorders>
          </w:tcPr>
          <w:p w14:paraId="489BAD14" w14:textId="77777777" w:rsidR="00CA6CC1" w:rsidRPr="002B7050" w:rsidRDefault="00CA6CC1" w:rsidP="003E5B1E">
            <w:pPr>
              <w:spacing w:line="240" w:lineRule="auto"/>
              <w:jc w:val="center"/>
              <w:rPr>
                <w:rFonts w:cs="Times New Roman"/>
              </w:rPr>
            </w:pPr>
            <w:r w:rsidRPr="002B7050">
              <w:rPr>
                <w:rFonts w:cs="Times New Roman"/>
              </w:rPr>
              <w:t>Gas</w:t>
            </w:r>
          </w:p>
        </w:tc>
        <w:tc>
          <w:tcPr>
            <w:tcW w:w="1665" w:type="dxa"/>
            <w:tcBorders>
              <w:left w:val="single" w:sz="4" w:space="0" w:color="auto"/>
            </w:tcBorders>
          </w:tcPr>
          <w:p w14:paraId="174BB421" w14:textId="64A537DB" w:rsidR="00CA6CC1" w:rsidRPr="002B7050" w:rsidRDefault="00CA6CC1" w:rsidP="003E5B1E">
            <w:pPr>
              <w:spacing w:line="240" w:lineRule="auto"/>
              <w:jc w:val="center"/>
              <w:cnfStyle w:val="100000000000" w:firstRow="1" w:lastRow="0" w:firstColumn="0" w:lastColumn="0" w:oddVBand="0" w:evenVBand="0" w:oddHBand="0" w:evenHBand="0" w:firstRowFirstColumn="0" w:firstRowLastColumn="0" w:lastRowFirstColumn="0" w:lastRowLastColumn="0"/>
              <w:rPr>
                <w:rFonts w:cs="Times New Roman"/>
              </w:rPr>
            </w:pPr>
            <w:r w:rsidRPr="002B7050">
              <w:rPr>
                <w:rFonts w:cs="Times New Roman"/>
              </w:rPr>
              <w:t>100 Year GWP</w:t>
            </w:r>
          </w:p>
        </w:tc>
        <w:tc>
          <w:tcPr>
            <w:tcW w:w="1732" w:type="dxa"/>
          </w:tcPr>
          <w:p w14:paraId="4E4A23FD" w14:textId="41789925" w:rsidR="00CA6CC1" w:rsidRPr="002B7050" w:rsidRDefault="00CA6CC1" w:rsidP="003E5B1E">
            <w:pPr>
              <w:spacing w:line="240" w:lineRule="auto"/>
              <w:jc w:val="center"/>
              <w:cnfStyle w:val="100000000000" w:firstRow="1" w:lastRow="0" w:firstColumn="0" w:lastColumn="0" w:oddVBand="0" w:evenVBand="0" w:oddHBand="0" w:evenHBand="0" w:firstRowFirstColumn="0" w:firstRowLastColumn="0" w:lastRowFirstColumn="0" w:lastRowLastColumn="0"/>
              <w:rPr>
                <w:rFonts w:cs="Times New Roman"/>
              </w:rPr>
            </w:pPr>
            <w:r w:rsidRPr="002B7050">
              <w:rPr>
                <w:rFonts w:cs="Times New Roman"/>
              </w:rPr>
              <w:t>Atmospheric Concentration (ppm)</w:t>
            </w:r>
          </w:p>
        </w:tc>
        <w:tc>
          <w:tcPr>
            <w:tcW w:w="1732" w:type="dxa"/>
          </w:tcPr>
          <w:p w14:paraId="0D537E20" w14:textId="48C6FA20" w:rsidR="00CA6CC1" w:rsidRPr="002B7050" w:rsidRDefault="00D56AAF" w:rsidP="003E5B1E">
            <w:pPr>
              <w:spacing w:line="240" w:lineRule="auto"/>
              <w:jc w:val="center"/>
              <w:cnfStyle w:val="100000000000" w:firstRow="1" w:lastRow="0" w:firstColumn="0" w:lastColumn="0" w:oddVBand="0" w:evenVBand="0" w:oddHBand="0" w:evenHBand="0" w:firstRowFirstColumn="0" w:firstRowLastColumn="0" w:lastRowFirstColumn="0" w:lastRowLastColumn="0"/>
              <w:rPr>
                <w:rFonts w:cs="Times New Roman"/>
              </w:rPr>
            </w:pPr>
            <w:r w:rsidRPr="002B7050">
              <w:rPr>
                <w:rFonts w:cs="Times New Roman"/>
              </w:rPr>
              <w:t xml:space="preserve">GWP x Concentration </w:t>
            </w:r>
          </w:p>
        </w:tc>
        <w:tc>
          <w:tcPr>
            <w:tcW w:w="1681" w:type="dxa"/>
          </w:tcPr>
          <w:p w14:paraId="571A439A" w14:textId="183BDF34" w:rsidR="00CA6CC1" w:rsidRPr="002B7050" w:rsidRDefault="00A2107F" w:rsidP="003E5B1E">
            <w:pPr>
              <w:spacing w:line="240" w:lineRule="auto"/>
              <w:jc w:val="center"/>
              <w:cnfStyle w:val="100000000000" w:firstRow="1" w:lastRow="0" w:firstColumn="0" w:lastColumn="0" w:oddVBand="0" w:evenVBand="0" w:oddHBand="0" w:evenHBand="0" w:firstRowFirstColumn="0" w:firstRowLastColumn="0" w:lastRowFirstColumn="0" w:lastRowLastColumn="0"/>
              <w:rPr>
                <w:rFonts w:cs="Times New Roman"/>
              </w:rPr>
            </w:pPr>
            <w:r w:rsidRPr="002B7050">
              <w:rPr>
                <w:rFonts w:cs="Times New Roman"/>
              </w:rPr>
              <w:t>Relative to CO</w:t>
            </w:r>
            <w:r w:rsidRPr="002B7050">
              <w:rPr>
                <w:rFonts w:cs="Times New Roman"/>
                <w:vertAlign w:val="subscript"/>
              </w:rPr>
              <w:t>2</w:t>
            </w:r>
          </w:p>
        </w:tc>
      </w:tr>
      <w:tr w:rsidR="00CA6CC1" w:rsidRPr="002B7050" w14:paraId="6277C5F7" w14:textId="77777777" w:rsidTr="00FF15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4" w:type="dxa"/>
            <w:tcBorders>
              <w:right w:val="single" w:sz="4" w:space="0" w:color="auto"/>
            </w:tcBorders>
          </w:tcPr>
          <w:p w14:paraId="115EBA7A" w14:textId="77777777" w:rsidR="00CA6CC1" w:rsidRPr="002B7050" w:rsidRDefault="00CA6CC1" w:rsidP="00CA6CC1">
            <w:pPr>
              <w:spacing w:line="240" w:lineRule="auto"/>
              <w:jc w:val="center"/>
              <w:rPr>
                <w:rFonts w:cs="Times New Roman"/>
              </w:rPr>
            </w:pPr>
            <w:r w:rsidRPr="002B7050">
              <w:rPr>
                <w:rFonts w:cs="Times New Roman"/>
              </w:rPr>
              <w:t>CO</w:t>
            </w:r>
            <w:r w:rsidRPr="002B7050">
              <w:rPr>
                <w:rFonts w:cs="Times New Roman"/>
                <w:vertAlign w:val="subscript"/>
              </w:rPr>
              <w:t>2</w:t>
            </w:r>
          </w:p>
        </w:tc>
        <w:tc>
          <w:tcPr>
            <w:tcW w:w="1665" w:type="dxa"/>
            <w:tcBorders>
              <w:left w:val="single" w:sz="4" w:space="0" w:color="auto"/>
            </w:tcBorders>
          </w:tcPr>
          <w:p w14:paraId="7A24A10D" w14:textId="7293C332" w:rsidR="00CA6CC1" w:rsidRPr="002B7050" w:rsidRDefault="00CA6CC1" w:rsidP="00CA6CC1">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2B7050">
              <w:rPr>
                <w:rFonts w:cs="Times New Roman"/>
              </w:rPr>
              <w:t>1</w:t>
            </w:r>
          </w:p>
        </w:tc>
        <w:tc>
          <w:tcPr>
            <w:tcW w:w="1732" w:type="dxa"/>
          </w:tcPr>
          <w:p w14:paraId="6A435B8B" w14:textId="5CAAC52B" w:rsidR="00CA6CC1" w:rsidRPr="002B7050" w:rsidRDefault="00CA6CC1" w:rsidP="00CA6CC1">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2B7050">
              <w:rPr>
                <w:rFonts w:cs="Times New Roman"/>
              </w:rPr>
              <w:t>416</w:t>
            </w:r>
          </w:p>
        </w:tc>
        <w:tc>
          <w:tcPr>
            <w:tcW w:w="1732" w:type="dxa"/>
          </w:tcPr>
          <w:p w14:paraId="351BCC06" w14:textId="1F22CA71" w:rsidR="00CA6CC1" w:rsidRPr="002B7050" w:rsidRDefault="00CA6CC1" w:rsidP="00CA6CC1">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2B7050">
              <w:rPr>
                <w:rFonts w:cs="Times New Roman"/>
              </w:rPr>
              <w:t>416</w:t>
            </w:r>
          </w:p>
        </w:tc>
        <w:tc>
          <w:tcPr>
            <w:tcW w:w="1681" w:type="dxa"/>
          </w:tcPr>
          <w:p w14:paraId="066EC492" w14:textId="47FF6E5C" w:rsidR="00CA6CC1" w:rsidRPr="002B7050" w:rsidRDefault="000E713B" w:rsidP="00CA6CC1">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2B7050">
              <w:rPr>
                <w:rFonts w:cs="Times New Roman"/>
              </w:rPr>
              <w:t>1</w:t>
            </w:r>
          </w:p>
        </w:tc>
      </w:tr>
      <w:tr w:rsidR="00CA6CC1" w:rsidRPr="002B7050" w14:paraId="204357E3" w14:textId="77777777" w:rsidTr="00FF15C9">
        <w:tc>
          <w:tcPr>
            <w:cnfStyle w:val="001000000000" w:firstRow="0" w:lastRow="0" w:firstColumn="1" w:lastColumn="0" w:oddVBand="0" w:evenVBand="0" w:oddHBand="0" w:evenHBand="0" w:firstRowFirstColumn="0" w:firstRowLastColumn="0" w:lastRowFirstColumn="0" w:lastRowLastColumn="0"/>
            <w:tcW w:w="1694" w:type="dxa"/>
            <w:tcBorders>
              <w:right w:val="single" w:sz="4" w:space="0" w:color="auto"/>
            </w:tcBorders>
          </w:tcPr>
          <w:p w14:paraId="27F28606" w14:textId="77777777" w:rsidR="00CA6CC1" w:rsidRPr="002B7050" w:rsidRDefault="00CA6CC1" w:rsidP="00CA6CC1">
            <w:pPr>
              <w:spacing w:line="240" w:lineRule="auto"/>
              <w:jc w:val="center"/>
              <w:rPr>
                <w:rFonts w:cs="Times New Roman"/>
                <w:vertAlign w:val="subscript"/>
              </w:rPr>
            </w:pPr>
            <w:r w:rsidRPr="002B7050">
              <w:rPr>
                <w:rFonts w:cs="Times New Roman"/>
              </w:rPr>
              <w:t>CH</w:t>
            </w:r>
            <w:r w:rsidRPr="002B7050">
              <w:rPr>
                <w:rFonts w:cs="Times New Roman"/>
                <w:vertAlign w:val="subscript"/>
              </w:rPr>
              <w:t>4</w:t>
            </w:r>
          </w:p>
        </w:tc>
        <w:tc>
          <w:tcPr>
            <w:tcW w:w="1665" w:type="dxa"/>
            <w:tcBorders>
              <w:left w:val="single" w:sz="4" w:space="0" w:color="auto"/>
            </w:tcBorders>
          </w:tcPr>
          <w:p w14:paraId="1E0C603C" w14:textId="065B678D" w:rsidR="00CA6CC1" w:rsidRPr="002B7050" w:rsidRDefault="00CA6CC1" w:rsidP="00CA6CC1">
            <w:pPr>
              <w:spacing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2B7050">
              <w:rPr>
                <w:rFonts w:cs="Times New Roman"/>
              </w:rPr>
              <w:t>21</w:t>
            </w:r>
          </w:p>
        </w:tc>
        <w:tc>
          <w:tcPr>
            <w:tcW w:w="1732" w:type="dxa"/>
          </w:tcPr>
          <w:p w14:paraId="5BD49F48" w14:textId="543ADA5A" w:rsidR="00CA6CC1" w:rsidRPr="002B7050" w:rsidRDefault="002B0E4C" w:rsidP="00CA6CC1">
            <w:pPr>
              <w:spacing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2B7050">
              <w:rPr>
                <w:rFonts w:cs="Times New Roman"/>
              </w:rPr>
              <w:t>1.73</w:t>
            </w:r>
            <w:r w:rsidRPr="002B7050">
              <w:rPr>
                <w:rFonts w:cs="Times New Roman"/>
              </w:rPr>
              <w:fldChar w:fldCharType="begin"/>
            </w:r>
            <w:r w:rsidRPr="002B7050">
              <w:rPr>
                <w:rFonts w:cs="Times New Roman"/>
              </w:rPr>
              <w:instrText xml:space="preserve"> ADDIN ZOTERO_ITEM CSL_CITATION {"citationID":"sNWAgurr","properties":{"formattedCitation":"\\super 12\\nosupersub{}","plainCitation":"12","noteIndex":0},"citationItems":[{"id":74,"uris":["http://zotero.org/users/local/p7GUyisc/items/K7J3BZY8"],"uri":["http://zotero.org/users/local/p7GUyisc/items/K7J3BZY8"],"itemData":{"id":74,"type":"book","call-number":"QC981.8.C5 C511345 2007","event-place":"Cambridge ; New York","ISBN":"978-0-521-88009-1","language":"en","note":"OCLC: ocn132298563","number-of-pages":"996","publisher":"Cambridge University Press","publisher-place":"Cambridge ; New York","source":"Library of Congress ISBN","title":"Climate change 2007: the physical science basis: contribution of Working Group I to the Fourth Assessment Report of the Intergovernmental Panel on Climate Change","title-short":"Climate change 2007","editor":[{"family":"Solomon","given":"Susan"},{"family":"Intergovernmental Panel on Climate Change","given":""},{"family":"Intergovernmental Panel on Climate Change","given":""}],"issued":{"date-parts":[["2007"]]}}}],"schema":"https://github.com/citation-style-language/schema/raw/master/csl-citation.json"} </w:instrText>
            </w:r>
            <w:r w:rsidRPr="002B7050">
              <w:rPr>
                <w:rFonts w:cs="Times New Roman"/>
              </w:rPr>
              <w:fldChar w:fldCharType="separate"/>
            </w:r>
            <w:r w:rsidRPr="002B7050">
              <w:rPr>
                <w:rFonts w:cs="Times New Roman"/>
                <w:szCs w:val="24"/>
                <w:vertAlign w:val="superscript"/>
              </w:rPr>
              <w:t>12</w:t>
            </w:r>
            <w:r w:rsidRPr="002B7050">
              <w:rPr>
                <w:rFonts w:cs="Times New Roman"/>
              </w:rPr>
              <w:fldChar w:fldCharType="end"/>
            </w:r>
          </w:p>
        </w:tc>
        <w:tc>
          <w:tcPr>
            <w:tcW w:w="1732" w:type="dxa"/>
          </w:tcPr>
          <w:p w14:paraId="06EF83EC" w14:textId="48809DED" w:rsidR="00CA6CC1" w:rsidRPr="002B7050" w:rsidRDefault="000E713B" w:rsidP="00CA6CC1">
            <w:pPr>
              <w:spacing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2B7050">
              <w:rPr>
                <w:rFonts w:cs="Times New Roman"/>
              </w:rPr>
              <w:t>36.3</w:t>
            </w:r>
          </w:p>
        </w:tc>
        <w:tc>
          <w:tcPr>
            <w:tcW w:w="1681" w:type="dxa"/>
          </w:tcPr>
          <w:p w14:paraId="2DA4A464" w14:textId="59E93FBE" w:rsidR="00CA6CC1" w:rsidRPr="002B7050" w:rsidRDefault="000E713B" w:rsidP="00CA6CC1">
            <w:pPr>
              <w:spacing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2B7050">
              <w:rPr>
                <w:rFonts w:cs="Times New Roman"/>
              </w:rPr>
              <w:t>0.087</w:t>
            </w:r>
          </w:p>
        </w:tc>
      </w:tr>
      <w:tr w:rsidR="00CA6CC1" w:rsidRPr="002B7050" w14:paraId="353B47C3" w14:textId="77777777" w:rsidTr="00FF15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4" w:type="dxa"/>
            <w:tcBorders>
              <w:right w:val="single" w:sz="4" w:space="0" w:color="auto"/>
            </w:tcBorders>
          </w:tcPr>
          <w:p w14:paraId="528F64D9" w14:textId="77777777" w:rsidR="00CA6CC1" w:rsidRPr="002B7050" w:rsidRDefault="00CA6CC1" w:rsidP="00CA6CC1">
            <w:pPr>
              <w:spacing w:line="240" w:lineRule="auto"/>
              <w:jc w:val="center"/>
              <w:rPr>
                <w:rFonts w:cs="Times New Roman"/>
                <w:vertAlign w:val="subscript"/>
              </w:rPr>
            </w:pPr>
            <w:r w:rsidRPr="002B7050">
              <w:rPr>
                <w:rFonts w:cs="Times New Roman"/>
              </w:rPr>
              <w:t>NO</w:t>
            </w:r>
            <w:r w:rsidRPr="002B7050">
              <w:rPr>
                <w:rFonts w:cs="Times New Roman"/>
                <w:vertAlign w:val="subscript"/>
              </w:rPr>
              <w:t>2</w:t>
            </w:r>
          </w:p>
        </w:tc>
        <w:tc>
          <w:tcPr>
            <w:tcW w:w="1665" w:type="dxa"/>
            <w:tcBorders>
              <w:left w:val="single" w:sz="4" w:space="0" w:color="auto"/>
            </w:tcBorders>
          </w:tcPr>
          <w:p w14:paraId="621CBA50" w14:textId="4EB29C73" w:rsidR="00CA6CC1" w:rsidRPr="002B7050" w:rsidRDefault="00CA6CC1" w:rsidP="00CA6CC1">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2B7050">
              <w:rPr>
                <w:rFonts w:cs="Times New Roman"/>
              </w:rPr>
              <w:t>310</w:t>
            </w:r>
          </w:p>
        </w:tc>
        <w:tc>
          <w:tcPr>
            <w:tcW w:w="1732" w:type="dxa"/>
          </w:tcPr>
          <w:p w14:paraId="032474F8" w14:textId="123D27B9" w:rsidR="00CA6CC1" w:rsidRPr="002B7050" w:rsidRDefault="002B0E4C" w:rsidP="00CA6CC1">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2B7050">
              <w:rPr>
                <w:rFonts w:cs="Times New Roman"/>
              </w:rPr>
              <w:t>0.319</w:t>
            </w:r>
            <w:r w:rsidRPr="002B7050">
              <w:rPr>
                <w:rFonts w:cs="Times New Roman"/>
              </w:rPr>
              <w:fldChar w:fldCharType="begin"/>
            </w:r>
            <w:r w:rsidRPr="002B7050">
              <w:rPr>
                <w:rFonts w:cs="Times New Roman"/>
              </w:rPr>
              <w:instrText xml:space="preserve"> ADDIN ZOTERO_ITEM CSL_CITATION {"citationID":"MvwMdgfq","properties":{"formattedCitation":"\\super 12\\nosupersub{}","plainCitation":"12","noteIndex":0},"citationItems":[{"id":74,"uris":["http://zotero.org/users/local/p7GUyisc/items/K7J3BZY8"],"uri":["http://zotero.org/users/local/p7GUyisc/items/K7J3BZY8"],"itemData":{"id":74,"type":"book","call-number":"QC981.8.C5 C511345 2007","event-place":"Cambridge ; New York","ISBN":"978-0-521-88009-1","language":"en","note":"OCLC: ocn132298563","number-of-pages":"996","publisher":"Cambridge University Press","publisher-place":"Cambridge ; New York","source":"Library of Congress ISBN","title":"Climate change 2007: the physical science basis: contribution of Working Group I to the Fourth Assessment Report of the Intergovernmental Panel on Climate Change","title-short":"Climate change 2007","editor":[{"family":"Solomon","given":"Susan"},{"family":"Intergovernmental Panel on Climate Change","given":""},{"family":"Intergovernmental Panel on Climate Change","given":""}],"issued":{"date-parts":[["2007"]]}}}],"schema":"https://github.com/citation-style-language/schema/raw/master/csl-citation.json"} </w:instrText>
            </w:r>
            <w:r w:rsidRPr="002B7050">
              <w:rPr>
                <w:rFonts w:cs="Times New Roman"/>
              </w:rPr>
              <w:fldChar w:fldCharType="separate"/>
            </w:r>
            <w:r w:rsidRPr="002B7050">
              <w:rPr>
                <w:rFonts w:cs="Times New Roman"/>
                <w:szCs w:val="24"/>
                <w:vertAlign w:val="superscript"/>
              </w:rPr>
              <w:t>12</w:t>
            </w:r>
            <w:r w:rsidRPr="002B7050">
              <w:rPr>
                <w:rFonts w:cs="Times New Roman"/>
              </w:rPr>
              <w:fldChar w:fldCharType="end"/>
            </w:r>
          </w:p>
        </w:tc>
        <w:tc>
          <w:tcPr>
            <w:tcW w:w="1732" w:type="dxa"/>
          </w:tcPr>
          <w:p w14:paraId="28A802C5" w14:textId="74D1A902" w:rsidR="00CA6CC1" w:rsidRPr="002B7050" w:rsidRDefault="000E713B" w:rsidP="00CA6CC1">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2B7050">
              <w:rPr>
                <w:rFonts w:cs="Times New Roman"/>
              </w:rPr>
              <w:t>98.9</w:t>
            </w:r>
          </w:p>
        </w:tc>
        <w:tc>
          <w:tcPr>
            <w:tcW w:w="1681" w:type="dxa"/>
          </w:tcPr>
          <w:p w14:paraId="507F0DA5" w14:textId="15B42658" w:rsidR="00CA6CC1" w:rsidRPr="002B7050" w:rsidRDefault="000E713B" w:rsidP="00CA6CC1">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2B7050">
              <w:rPr>
                <w:rFonts w:cs="Times New Roman"/>
              </w:rPr>
              <w:t>0.2</w:t>
            </w:r>
            <w:r w:rsidR="00A2107F" w:rsidRPr="002B7050">
              <w:rPr>
                <w:rFonts w:cs="Times New Roman"/>
              </w:rPr>
              <w:t>4</w:t>
            </w:r>
          </w:p>
        </w:tc>
      </w:tr>
      <w:tr w:rsidR="00CA6CC1" w:rsidRPr="002B7050" w14:paraId="1A79CBE4" w14:textId="77777777" w:rsidTr="00FF15C9">
        <w:tc>
          <w:tcPr>
            <w:cnfStyle w:val="001000000000" w:firstRow="0" w:lastRow="0" w:firstColumn="1" w:lastColumn="0" w:oddVBand="0" w:evenVBand="0" w:oddHBand="0" w:evenHBand="0" w:firstRowFirstColumn="0" w:firstRowLastColumn="0" w:lastRowFirstColumn="0" w:lastRowLastColumn="0"/>
            <w:tcW w:w="1694" w:type="dxa"/>
            <w:tcBorders>
              <w:right w:val="single" w:sz="4" w:space="0" w:color="auto"/>
            </w:tcBorders>
          </w:tcPr>
          <w:p w14:paraId="3E3CCEFE" w14:textId="77777777" w:rsidR="00CA6CC1" w:rsidRPr="002B7050" w:rsidRDefault="00CA6CC1" w:rsidP="00CA6CC1">
            <w:pPr>
              <w:spacing w:line="240" w:lineRule="auto"/>
              <w:jc w:val="center"/>
              <w:rPr>
                <w:rFonts w:cs="Times New Roman"/>
                <w:vertAlign w:val="subscript"/>
              </w:rPr>
            </w:pPr>
            <w:r w:rsidRPr="002B7050">
              <w:rPr>
                <w:rFonts w:cs="Times New Roman"/>
              </w:rPr>
              <w:t>SF</w:t>
            </w:r>
            <w:r w:rsidRPr="002B7050">
              <w:rPr>
                <w:rFonts w:cs="Times New Roman"/>
                <w:vertAlign w:val="subscript"/>
              </w:rPr>
              <w:t>6</w:t>
            </w:r>
          </w:p>
        </w:tc>
        <w:tc>
          <w:tcPr>
            <w:tcW w:w="1665" w:type="dxa"/>
            <w:tcBorders>
              <w:left w:val="single" w:sz="4" w:space="0" w:color="auto"/>
            </w:tcBorders>
          </w:tcPr>
          <w:p w14:paraId="3DDDC73B" w14:textId="44A44636" w:rsidR="00CA6CC1" w:rsidRPr="002B7050" w:rsidRDefault="00CA6CC1" w:rsidP="00CA6CC1">
            <w:pPr>
              <w:spacing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2B7050">
              <w:rPr>
                <w:rFonts w:cs="Times New Roman"/>
              </w:rPr>
              <w:t>23</w:t>
            </w:r>
            <w:r w:rsidR="00FF15C9" w:rsidRPr="002B7050">
              <w:rPr>
                <w:rFonts w:cs="Times New Roman"/>
              </w:rPr>
              <w:t>,</w:t>
            </w:r>
            <w:r w:rsidRPr="002B7050">
              <w:rPr>
                <w:rFonts w:cs="Times New Roman"/>
              </w:rPr>
              <w:t>900</w:t>
            </w:r>
          </w:p>
        </w:tc>
        <w:tc>
          <w:tcPr>
            <w:tcW w:w="1732" w:type="dxa"/>
          </w:tcPr>
          <w:p w14:paraId="0030FDED" w14:textId="2D953ADF" w:rsidR="00CA6CC1" w:rsidRPr="002B7050" w:rsidRDefault="00A2107F" w:rsidP="00CA6CC1">
            <w:pPr>
              <w:spacing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2B7050">
              <w:rPr>
                <w:rFonts w:cs="Times New Roman"/>
              </w:rPr>
              <w:t>0.000004</w:t>
            </w:r>
            <w:r w:rsidRPr="002B7050">
              <w:rPr>
                <w:rFonts w:cs="Times New Roman"/>
              </w:rPr>
              <w:fldChar w:fldCharType="begin"/>
            </w:r>
            <w:r w:rsidRPr="002B7050">
              <w:rPr>
                <w:rFonts w:cs="Times New Roman"/>
              </w:rPr>
              <w:instrText xml:space="preserve"> ADDIN ZOTERO_ITEM CSL_CITATION {"citationID":"lOznaeOS","properties":{"formattedCitation":"\\super 13\\nosupersub{}","plainCitation":"13","noteIndex":0},"citationItems":[{"id":76,"uris":["http://zotero.org/users/local/p7GUyisc/items/ZL4ZDBTS"],"uri":["http://zotero.org/users/local/p7GUyisc/items/ZL4ZDBTS"],"itemData":{"id":76,"type":"article-journal","container-title":"Environmental Science &amp; Technology","DOI":"10.1021/es9802807","ISSN":"0013-936X, 1520-5851","issue":"20","journalAbbreviation":"Environ. Sci. Technol.","language":"en","page":"3077-3086","source":"DOI.org (Crossref)","title":"Atmospheric SF &lt;sub&gt;6&lt;/sub&gt; : Trends, Sources, and Prospects","title-short":"Atmospheric SF &lt;sub&gt;6&lt;/sub&gt;","volume":"32","author":[{"family":"Maiss","given":"Manfred"},{"family":"Brenninkmeijer","given":"Carl A. M."}],"issued":{"date-parts":[["1998",10]]}}}],"schema":"https://github.com/citation-style-language/schema/raw/master/csl-citation.json"} </w:instrText>
            </w:r>
            <w:r w:rsidRPr="002B7050">
              <w:rPr>
                <w:rFonts w:cs="Times New Roman"/>
              </w:rPr>
              <w:fldChar w:fldCharType="separate"/>
            </w:r>
            <w:r w:rsidRPr="002B7050">
              <w:rPr>
                <w:rFonts w:cs="Times New Roman"/>
                <w:szCs w:val="24"/>
                <w:vertAlign w:val="superscript"/>
              </w:rPr>
              <w:t>13</w:t>
            </w:r>
            <w:r w:rsidRPr="002B7050">
              <w:rPr>
                <w:rFonts w:cs="Times New Roman"/>
              </w:rPr>
              <w:fldChar w:fldCharType="end"/>
            </w:r>
          </w:p>
        </w:tc>
        <w:tc>
          <w:tcPr>
            <w:tcW w:w="1732" w:type="dxa"/>
          </w:tcPr>
          <w:p w14:paraId="728A1841" w14:textId="2BA25BA9" w:rsidR="00CA6CC1" w:rsidRPr="002B7050" w:rsidRDefault="00A2107F" w:rsidP="00CA6CC1">
            <w:pPr>
              <w:spacing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2B7050">
              <w:rPr>
                <w:rFonts w:cs="Times New Roman"/>
              </w:rPr>
              <w:t>0.0956</w:t>
            </w:r>
          </w:p>
        </w:tc>
        <w:tc>
          <w:tcPr>
            <w:tcW w:w="1681" w:type="dxa"/>
          </w:tcPr>
          <w:p w14:paraId="36D1676F" w14:textId="51861A94" w:rsidR="00CA6CC1" w:rsidRPr="002B7050" w:rsidRDefault="00A2107F" w:rsidP="00CA6CC1">
            <w:pPr>
              <w:spacing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2B7050">
              <w:rPr>
                <w:rFonts w:cs="Times New Roman"/>
              </w:rPr>
              <w:t>0.00023</w:t>
            </w:r>
          </w:p>
        </w:tc>
      </w:tr>
      <w:tr w:rsidR="00FF15C9" w:rsidRPr="002B7050" w14:paraId="5CDD8320" w14:textId="77777777" w:rsidTr="00FF15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4" w:type="dxa"/>
            <w:tcBorders>
              <w:right w:val="single" w:sz="4" w:space="0" w:color="auto"/>
            </w:tcBorders>
          </w:tcPr>
          <w:p w14:paraId="4D8FB701" w14:textId="51FBC6C5" w:rsidR="00FF15C9" w:rsidRPr="002B7050" w:rsidRDefault="00FF15C9" w:rsidP="00FF15C9">
            <w:pPr>
              <w:spacing w:line="240" w:lineRule="auto"/>
              <w:jc w:val="center"/>
              <w:rPr>
                <w:rFonts w:cs="Times New Roman"/>
              </w:rPr>
            </w:pPr>
            <w:r w:rsidRPr="002B7050">
              <w:rPr>
                <w:rFonts w:cs="Times New Roman"/>
              </w:rPr>
              <w:t>CCl</w:t>
            </w:r>
            <w:r w:rsidRPr="002B7050">
              <w:rPr>
                <w:rFonts w:cs="Times New Roman"/>
                <w:vertAlign w:val="subscript"/>
              </w:rPr>
              <w:t>2</w:t>
            </w:r>
            <w:r w:rsidRPr="002B7050">
              <w:rPr>
                <w:rFonts w:cs="Times New Roman"/>
              </w:rPr>
              <w:t>F</w:t>
            </w:r>
            <w:r w:rsidRPr="002B7050">
              <w:rPr>
                <w:rFonts w:cs="Times New Roman"/>
                <w:vertAlign w:val="subscript"/>
              </w:rPr>
              <w:t>2</w:t>
            </w:r>
          </w:p>
        </w:tc>
        <w:tc>
          <w:tcPr>
            <w:tcW w:w="1665" w:type="dxa"/>
            <w:tcBorders>
              <w:left w:val="single" w:sz="4" w:space="0" w:color="auto"/>
            </w:tcBorders>
          </w:tcPr>
          <w:p w14:paraId="1D6C7EA7" w14:textId="1BA6A4C8" w:rsidR="00FF15C9" w:rsidRPr="002B7050" w:rsidRDefault="00FF15C9" w:rsidP="00FF15C9">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2B7050">
              <w:rPr>
                <w:rFonts w:cs="Times New Roman"/>
              </w:rPr>
              <w:t>10,900</w:t>
            </w:r>
          </w:p>
        </w:tc>
        <w:tc>
          <w:tcPr>
            <w:tcW w:w="1732" w:type="dxa"/>
          </w:tcPr>
          <w:p w14:paraId="6643859D" w14:textId="6BB151EF" w:rsidR="00FF15C9" w:rsidRPr="002B7050" w:rsidRDefault="00FF15C9" w:rsidP="00FF15C9">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2B7050">
              <w:rPr>
                <w:rFonts w:cs="Times New Roman"/>
              </w:rPr>
              <w:t>0.00053</w:t>
            </w:r>
          </w:p>
        </w:tc>
        <w:tc>
          <w:tcPr>
            <w:tcW w:w="1732" w:type="dxa"/>
          </w:tcPr>
          <w:p w14:paraId="4769B3AC" w14:textId="75F696F2" w:rsidR="00FF15C9" w:rsidRPr="002B7050" w:rsidRDefault="000F68A0" w:rsidP="00FF15C9">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2B7050">
              <w:rPr>
                <w:rFonts w:cs="Times New Roman"/>
              </w:rPr>
              <w:t>5.78</w:t>
            </w:r>
          </w:p>
        </w:tc>
        <w:tc>
          <w:tcPr>
            <w:tcW w:w="1681" w:type="dxa"/>
          </w:tcPr>
          <w:p w14:paraId="3D1EACF2" w14:textId="33BB03F9" w:rsidR="00FF15C9" w:rsidRPr="002B7050" w:rsidRDefault="000F68A0" w:rsidP="00FF15C9">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2B7050">
              <w:rPr>
                <w:rFonts w:cs="Times New Roman"/>
              </w:rPr>
              <w:t>0.0139</w:t>
            </w:r>
          </w:p>
        </w:tc>
      </w:tr>
      <w:tr w:rsidR="00FF15C9" w:rsidRPr="002B7050" w14:paraId="3EE68F80" w14:textId="77777777" w:rsidTr="00FF15C9">
        <w:tc>
          <w:tcPr>
            <w:cnfStyle w:val="001000000000" w:firstRow="0" w:lastRow="0" w:firstColumn="1" w:lastColumn="0" w:oddVBand="0" w:evenVBand="0" w:oddHBand="0" w:evenHBand="0" w:firstRowFirstColumn="0" w:firstRowLastColumn="0" w:lastRowFirstColumn="0" w:lastRowLastColumn="0"/>
            <w:tcW w:w="1694" w:type="dxa"/>
            <w:tcBorders>
              <w:right w:val="single" w:sz="4" w:space="0" w:color="auto"/>
            </w:tcBorders>
          </w:tcPr>
          <w:p w14:paraId="5B767AA6" w14:textId="6007BD0C" w:rsidR="00FF15C9" w:rsidRPr="002B7050" w:rsidRDefault="00FF15C9" w:rsidP="00FF15C9">
            <w:pPr>
              <w:spacing w:line="240" w:lineRule="auto"/>
              <w:jc w:val="center"/>
              <w:rPr>
                <w:rFonts w:cs="Times New Roman"/>
              </w:rPr>
            </w:pPr>
            <w:r w:rsidRPr="002B7050">
              <w:rPr>
                <w:rFonts w:cs="Times New Roman"/>
              </w:rPr>
              <w:t>CF</w:t>
            </w:r>
            <w:r w:rsidRPr="002B7050">
              <w:rPr>
                <w:rFonts w:cs="Times New Roman"/>
                <w:vertAlign w:val="subscript"/>
              </w:rPr>
              <w:t>4</w:t>
            </w:r>
          </w:p>
        </w:tc>
        <w:tc>
          <w:tcPr>
            <w:tcW w:w="1665" w:type="dxa"/>
            <w:tcBorders>
              <w:left w:val="single" w:sz="4" w:space="0" w:color="auto"/>
            </w:tcBorders>
          </w:tcPr>
          <w:p w14:paraId="6B4C2A56" w14:textId="44C3B336" w:rsidR="00FF15C9" w:rsidRPr="002B7050" w:rsidRDefault="00FF15C9" w:rsidP="00FF15C9">
            <w:pPr>
              <w:spacing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2B7050">
              <w:rPr>
                <w:rFonts w:cs="Times New Roman"/>
              </w:rPr>
              <w:t>7,390</w:t>
            </w:r>
          </w:p>
        </w:tc>
        <w:tc>
          <w:tcPr>
            <w:tcW w:w="1732" w:type="dxa"/>
          </w:tcPr>
          <w:p w14:paraId="640124FE" w14:textId="385648D1" w:rsidR="00FF15C9" w:rsidRPr="002B7050" w:rsidRDefault="00FF15C9" w:rsidP="00FF15C9">
            <w:pPr>
              <w:spacing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2B7050">
              <w:rPr>
                <w:rFonts w:cs="Times New Roman"/>
              </w:rPr>
              <w:t>0.000085-</w:t>
            </w:r>
          </w:p>
        </w:tc>
        <w:tc>
          <w:tcPr>
            <w:tcW w:w="1732" w:type="dxa"/>
          </w:tcPr>
          <w:p w14:paraId="1AF518F0" w14:textId="46BD10E8" w:rsidR="00FF15C9" w:rsidRPr="002B7050" w:rsidRDefault="000F68A0" w:rsidP="00FF15C9">
            <w:pPr>
              <w:spacing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2B7050">
              <w:rPr>
                <w:rFonts w:cs="Times New Roman"/>
              </w:rPr>
              <w:t>0.628</w:t>
            </w:r>
          </w:p>
        </w:tc>
        <w:tc>
          <w:tcPr>
            <w:tcW w:w="1681" w:type="dxa"/>
          </w:tcPr>
          <w:p w14:paraId="47CA81E8" w14:textId="0A50DF90" w:rsidR="00FF15C9" w:rsidRPr="002B7050" w:rsidRDefault="000F68A0" w:rsidP="00FF15C9">
            <w:pPr>
              <w:spacing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2B7050">
              <w:rPr>
                <w:rFonts w:cs="Times New Roman"/>
              </w:rPr>
              <w:t>0.00151</w:t>
            </w:r>
          </w:p>
        </w:tc>
      </w:tr>
    </w:tbl>
    <w:p w14:paraId="5A0B945F" w14:textId="77777777" w:rsidR="00162EA6" w:rsidRPr="002B7050" w:rsidRDefault="00162EA6" w:rsidP="006A7AC5">
      <w:pPr>
        <w:rPr>
          <w:rFonts w:cs="Times New Roman"/>
        </w:rPr>
      </w:pPr>
    </w:p>
    <w:p w14:paraId="2B3447EE" w14:textId="0AC56954" w:rsidR="00583021" w:rsidRPr="002B7050" w:rsidRDefault="00E33B4A" w:rsidP="00583021">
      <w:pPr>
        <w:pStyle w:val="Heading3"/>
        <w:rPr>
          <w:rFonts w:cs="Times New Roman"/>
        </w:rPr>
      </w:pPr>
      <w:bookmarkStart w:id="32" w:name="_Toc102063512"/>
      <w:r w:rsidRPr="002B7050">
        <w:rPr>
          <w:rStyle w:val="Heading3Char"/>
          <w:rFonts w:cs="Times New Roman"/>
        </w:rPr>
        <w:t xml:space="preserve">Historical </w:t>
      </w:r>
      <w:r w:rsidR="005A5B78" w:rsidRPr="002B7050">
        <w:rPr>
          <w:rStyle w:val="Heading3Char"/>
          <w:rFonts w:cs="Times New Roman"/>
        </w:rPr>
        <w:t>CO</w:t>
      </w:r>
      <w:r w:rsidR="005A5B78" w:rsidRPr="002B7050">
        <w:rPr>
          <w:rStyle w:val="Heading3Char"/>
          <w:rFonts w:cs="Times New Roman"/>
          <w:vertAlign w:val="subscript"/>
        </w:rPr>
        <w:t>2</w:t>
      </w:r>
      <w:r w:rsidR="005A5B78" w:rsidRPr="002B7050">
        <w:rPr>
          <w:rStyle w:val="Heading3Char"/>
          <w:rFonts w:cs="Times New Roman"/>
        </w:rPr>
        <w:t xml:space="preserve"> </w:t>
      </w:r>
      <w:r w:rsidRPr="002B7050">
        <w:rPr>
          <w:rStyle w:val="Heading3Char"/>
          <w:rFonts w:cs="Times New Roman"/>
        </w:rPr>
        <w:t>L</w:t>
      </w:r>
      <w:r w:rsidR="005A5B78" w:rsidRPr="002B7050">
        <w:rPr>
          <w:rStyle w:val="Heading3Char"/>
          <w:rFonts w:cs="Times New Roman"/>
        </w:rPr>
        <w:t>evels</w:t>
      </w:r>
      <w:bookmarkEnd w:id="32"/>
      <w:r w:rsidR="0095367B" w:rsidRPr="002B7050">
        <w:rPr>
          <w:rFonts w:cs="Times New Roman"/>
        </w:rPr>
        <w:t xml:space="preserve"> </w:t>
      </w:r>
    </w:p>
    <w:p w14:paraId="2286318F" w14:textId="539CA020" w:rsidR="000C7375" w:rsidRPr="002B7050" w:rsidRDefault="00583021" w:rsidP="000C7375">
      <w:pPr>
        <w:rPr>
          <w:rFonts w:cs="Times New Roman"/>
        </w:rPr>
      </w:pPr>
      <w:r w:rsidRPr="002B7050">
        <w:rPr>
          <w:rFonts w:cs="Times New Roman"/>
        </w:rPr>
        <w:t>Atmospheric CO</w:t>
      </w:r>
      <w:r w:rsidRPr="002B7050">
        <w:rPr>
          <w:rFonts w:cs="Times New Roman"/>
          <w:vertAlign w:val="subscript"/>
        </w:rPr>
        <w:t>2</w:t>
      </w:r>
      <w:r w:rsidRPr="002B7050">
        <w:rPr>
          <w:rFonts w:cs="Times New Roman"/>
        </w:rPr>
        <w:t xml:space="preserve"> levels have varied greatly during the Earth’s history. Over the last 800,000 years, CO</w:t>
      </w:r>
      <w:r w:rsidRPr="002B7050">
        <w:rPr>
          <w:rFonts w:cs="Times New Roman"/>
          <w:vertAlign w:val="subscript"/>
        </w:rPr>
        <w:t>2</w:t>
      </w:r>
      <w:r w:rsidRPr="002B7050">
        <w:rPr>
          <w:rFonts w:cs="Times New Roman"/>
        </w:rPr>
        <w:t xml:space="preserve"> levels ha</w:t>
      </w:r>
      <w:r w:rsidR="00D11BFC" w:rsidRPr="002B7050">
        <w:rPr>
          <w:rFonts w:cs="Times New Roman"/>
        </w:rPr>
        <w:t>ve risen and fallen</w:t>
      </w:r>
      <w:r w:rsidRPr="002B7050">
        <w:rPr>
          <w:rFonts w:cs="Times New Roman"/>
        </w:rPr>
        <w:t>, see</w:t>
      </w:r>
      <w:r w:rsidR="002D08F5" w:rsidRPr="002B7050">
        <w:rPr>
          <w:rFonts w:cs="Times New Roman"/>
        </w:rPr>
        <w:t xml:space="preserve"> </w:t>
      </w:r>
      <w:r w:rsidR="001F6844" w:rsidRPr="002B7050">
        <w:rPr>
          <w:rFonts w:cs="Times New Roman"/>
        </w:rPr>
        <w:fldChar w:fldCharType="begin"/>
      </w:r>
      <w:r w:rsidR="001F6844" w:rsidRPr="002B7050">
        <w:rPr>
          <w:rFonts w:cs="Times New Roman"/>
        </w:rPr>
        <w:instrText xml:space="preserve"> REF _Ref88317851 \h </w:instrText>
      </w:r>
      <w:r w:rsidR="005D6916" w:rsidRPr="002B7050">
        <w:rPr>
          <w:rFonts w:cs="Times New Roman"/>
        </w:rPr>
        <w:instrText xml:space="preserve"> \* MERGEFORMAT </w:instrText>
      </w:r>
      <w:r w:rsidR="001F6844" w:rsidRPr="002B7050">
        <w:rPr>
          <w:rFonts w:cs="Times New Roman"/>
        </w:rPr>
      </w:r>
      <w:r w:rsidR="001F6844" w:rsidRPr="002B7050">
        <w:rPr>
          <w:rFonts w:cs="Times New Roman"/>
        </w:rPr>
        <w:fldChar w:fldCharType="separate"/>
      </w:r>
      <w:r w:rsidR="00DE0616" w:rsidRPr="002B7050">
        <w:rPr>
          <w:rFonts w:cs="Times New Roman"/>
        </w:rPr>
        <w:t xml:space="preserve">Figure </w:t>
      </w:r>
      <w:r w:rsidR="00DE0616" w:rsidRPr="002B7050">
        <w:rPr>
          <w:rFonts w:cs="Times New Roman"/>
          <w:noProof/>
        </w:rPr>
        <w:t>4</w:t>
      </w:r>
      <w:r w:rsidR="001F6844" w:rsidRPr="002B7050">
        <w:rPr>
          <w:rFonts w:cs="Times New Roman"/>
        </w:rPr>
        <w:fldChar w:fldCharType="end"/>
      </w:r>
      <w:r w:rsidR="001F6844" w:rsidRPr="002B7050">
        <w:rPr>
          <w:rFonts w:cs="Times New Roman"/>
        </w:rPr>
        <w:t xml:space="preserve">, </w:t>
      </w:r>
      <w:r w:rsidR="00D11BFC" w:rsidRPr="002B7050">
        <w:rPr>
          <w:rFonts w:cs="Times New Roman"/>
        </w:rPr>
        <w:t>but have consistently stayed between 170 ppm and 300 ppm</w:t>
      </w:r>
      <w:r w:rsidR="002077C5" w:rsidRPr="002B7050">
        <w:rPr>
          <w:rFonts w:cs="Times New Roman"/>
        </w:rPr>
        <w:t xml:space="preserve">. </w:t>
      </w:r>
      <w:r w:rsidR="00D8174D" w:rsidRPr="002B7050">
        <w:rPr>
          <w:rFonts w:cs="Times New Roman"/>
        </w:rPr>
        <w:t>On a more human timescale, between the start of the Iron age (~1200 BCE) and the dawn of the industrial revolution in</w:t>
      </w:r>
      <w:r w:rsidR="002077C5" w:rsidRPr="002B7050">
        <w:rPr>
          <w:rFonts w:cs="Times New Roman"/>
        </w:rPr>
        <w:t xml:space="preserve"> </w:t>
      </w:r>
      <w:r w:rsidR="007577D3" w:rsidRPr="002B7050">
        <w:rPr>
          <w:rFonts w:cs="Times New Roman"/>
        </w:rPr>
        <w:t xml:space="preserve">the </w:t>
      </w:r>
      <w:r w:rsidR="002077C5" w:rsidRPr="002B7050">
        <w:rPr>
          <w:rFonts w:cs="Times New Roman"/>
        </w:rPr>
        <w:t>1800</w:t>
      </w:r>
      <w:r w:rsidR="00527870" w:rsidRPr="002B7050">
        <w:rPr>
          <w:rFonts w:cs="Times New Roman"/>
        </w:rPr>
        <w:t>s</w:t>
      </w:r>
      <w:r w:rsidR="00D8174D" w:rsidRPr="002B7050">
        <w:rPr>
          <w:rFonts w:cs="Times New Roman"/>
        </w:rPr>
        <w:t>,</w:t>
      </w:r>
      <w:r w:rsidR="002077C5" w:rsidRPr="002B7050">
        <w:rPr>
          <w:rFonts w:cs="Times New Roman"/>
        </w:rPr>
        <w:t xml:space="preserve"> CO</w:t>
      </w:r>
      <w:r w:rsidR="002077C5" w:rsidRPr="002B7050">
        <w:rPr>
          <w:rFonts w:cs="Times New Roman"/>
          <w:vertAlign w:val="subscript"/>
        </w:rPr>
        <w:t>2</w:t>
      </w:r>
      <w:r w:rsidR="002077C5" w:rsidRPr="002B7050">
        <w:rPr>
          <w:rFonts w:cs="Times New Roman"/>
        </w:rPr>
        <w:t xml:space="preserve"> levels have</w:t>
      </w:r>
      <w:r w:rsidR="00D8174D" w:rsidRPr="002B7050">
        <w:rPr>
          <w:rFonts w:cs="Times New Roman"/>
        </w:rPr>
        <w:t xml:space="preserve"> remained stable at around </w:t>
      </w:r>
      <w:r w:rsidR="002077C5" w:rsidRPr="002B7050">
        <w:rPr>
          <w:rFonts w:cs="Times New Roman"/>
        </w:rPr>
        <w:t>~280ppm</w:t>
      </w:r>
      <w:r w:rsidR="00D8174D" w:rsidRPr="002B7050">
        <w:rPr>
          <w:rFonts w:cs="Times New Roman"/>
        </w:rPr>
        <w:t xml:space="preserve">, as shown in </w:t>
      </w:r>
      <w:r w:rsidR="00D8174D" w:rsidRPr="002B7050">
        <w:rPr>
          <w:rFonts w:cs="Times New Roman"/>
        </w:rPr>
        <w:fldChar w:fldCharType="begin"/>
      </w:r>
      <w:r w:rsidR="00D8174D" w:rsidRPr="002B7050">
        <w:rPr>
          <w:rFonts w:cs="Times New Roman"/>
        </w:rPr>
        <w:instrText xml:space="preserve"> REF _Ref72843813 \h </w:instrText>
      </w:r>
      <w:r w:rsidR="005D6916" w:rsidRPr="002B7050">
        <w:rPr>
          <w:rFonts w:cs="Times New Roman"/>
        </w:rPr>
        <w:instrText xml:space="preserve"> \* MERGEFORMAT </w:instrText>
      </w:r>
      <w:r w:rsidR="00D8174D" w:rsidRPr="002B7050">
        <w:rPr>
          <w:rFonts w:cs="Times New Roman"/>
        </w:rPr>
      </w:r>
      <w:r w:rsidR="00D8174D" w:rsidRPr="002B7050">
        <w:rPr>
          <w:rFonts w:cs="Times New Roman"/>
        </w:rPr>
        <w:fldChar w:fldCharType="separate"/>
      </w:r>
      <w:r w:rsidR="00DE0616" w:rsidRPr="002B7050">
        <w:rPr>
          <w:rFonts w:cs="Times New Roman"/>
        </w:rPr>
        <w:t xml:space="preserve">Figure </w:t>
      </w:r>
      <w:r w:rsidR="00DE0616" w:rsidRPr="002B7050">
        <w:rPr>
          <w:rFonts w:cs="Times New Roman"/>
          <w:noProof/>
        </w:rPr>
        <w:t>5</w:t>
      </w:r>
      <w:r w:rsidR="00D8174D" w:rsidRPr="002B7050">
        <w:rPr>
          <w:rFonts w:cs="Times New Roman"/>
        </w:rPr>
        <w:fldChar w:fldCharType="end"/>
      </w:r>
      <w:r w:rsidR="00F41925" w:rsidRPr="002B7050">
        <w:rPr>
          <w:rFonts w:cs="Times New Roman"/>
        </w:rPr>
        <w:t>. The question of the source of the increased CO</w:t>
      </w:r>
      <w:r w:rsidR="00F41925" w:rsidRPr="002B7050">
        <w:rPr>
          <w:rFonts w:cs="Times New Roman"/>
          <w:vertAlign w:val="subscript"/>
        </w:rPr>
        <w:t>2</w:t>
      </w:r>
      <w:r w:rsidR="00F41925" w:rsidRPr="002B7050">
        <w:rPr>
          <w:rFonts w:cs="Times New Roman"/>
        </w:rPr>
        <w:t xml:space="preserve"> levels is </w:t>
      </w:r>
      <w:r w:rsidR="002F477A" w:rsidRPr="002B7050">
        <w:rPr>
          <w:rFonts w:cs="Times New Roman"/>
        </w:rPr>
        <w:t>answered</w:t>
      </w:r>
      <w:r w:rsidR="00F41925" w:rsidRPr="002B7050">
        <w:rPr>
          <w:rFonts w:cs="Times New Roman"/>
        </w:rPr>
        <w:t xml:space="preserve"> by the relation to the </w:t>
      </w:r>
      <w:r w:rsidR="002F477A" w:rsidRPr="002B7050">
        <w:rPr>
          <w:rFonts w:cs="Times New Roman"/>
        </w:rPr>
        <w:t>growth</w:t>
      </w:r>
      <w:r w:rsidR="00F41925" w:rsidRPr="002B7050">
        <w:rPr>
          <w:rFonts w:cs="Times New Roman"/>
        </w:rPr>
        <w:t xml:space="preserve"> of human industry, specifically our </w:t>
      </w:r>
      <w:r w:rsidR="002F477A" w:rsidRPr="002B7050">
        <w:rPr>
          <w:rFonts w:cs="Times New Roman"/>
        </w:rPr>
        <w:t>increasing use of petrochemicals derived from f</w:t>
      </w:r>
      <w:r w:rsidR="00F41925" w:rsidRPr="002B7050">
        <w:rPr>
          <w:rFonts w:cs="Times New Roman"/>
        </w:rPr>
        <w:t xml:space="preserve">ossil fuels. As seen in </w:t>
      </w:r>
      <w:r w:rsidR="00F41925" w:rsidRPr="002B7050">
        <w:rPr>
          <w:rFonts w:cs="Times New Roman"/>
        </w:rPr>
        <w:fldChar w:fldCharType="begin"/>
      </w:r>
      <w:r w:rsidR="00F41925" w:rsidRPr="002B7050">
        <w:rPr>
          <w:rFonts w:cs="Times New Roman"/>
        </w:rPr>
        <w:instrText xml:space="preserve"> REF _Ref72843813 \h </w:instrText>
      </w:r>
      <w:r w:rsidR="005D6916" w:rsidRPr="002B7050">
        <w:rPr>
          <w:rFonts w:cs="Times New Roman"/>
        </w:rPr>
        <w:instrText xml:space="preserve"> \* MERGEFORMAT </w:instrText>
      </w:r>
      <w:r w:rsidR="00F41925" w:rsidRPr="002B7050">
        <w:rPr>
          <w:rFonts w:cs="Times New Roman"/>
        </w:rPr>
      </w:r>
      <w:r w:rsidR="00F41925" w:rsidRPr="002B7050">
        <w:rPr>
          <w:rFonts w:cs="Times New Roman"/>
        </w:rPr>
        <w:fldChar w:fldCharType="separate"/>
      </w:r>
      <w:r w:rsidR="00DE0616" w:rsidRPr="002B7050">
        <w:rPr>
          <w:rFonts w:cs="Times New Roman"/>
        </w:rPr>
        <w:t xml:space="preserve">Figure </w:t>
      </w:r>
      <w:r w:rsidR="00DE0616" w:rsidRPr="002B7050">
        <w:rPr>
          <w:rFonts w:cs="Times New Roman"/>
          <w:noProof/>
        </w:rPr>
        <w:t>5</w:t>
      </w:r>
      <w:r w:rsidR="00F41925" w:rsidRPr="002B7050">
        <w:rPr>
          <w:rFonts w:cs="Times New Roman"/>
        </w:rPr>
        <w:fldChar w:fldCharType="end"/>
      </w:r>
      <w:r w:rsidR="00F41925" w:rsidRPr="002B7050">
        <w:rPr>
          <w:rFonts w:cs="Times New Roman"/>
        </w:rPr>
        <w:t xml:space="preserve">, </w:t>
      </w:r>
      <w:r w:rsidR="000C7375" w:rsidRPr="002B7050">
        <w:rPr>
          <w:rFonts w:cs="Times New Roman"/>
        </w:rPr>
        <w:t>the onset of the</w:t>
      </w:r>
      <w:r w:rsidR="002F477A" w:rsidRPr="002B7050">
        <w:rPr>
          <w:rFonts w:cs="Times New Roman"/>
        </w:rPr>
        <w:t xml:space="preserve"> </w:t>
      </w:r>
      <w:r w:rsidR="00F41925" w:rsidRPr="002B7050">
        <w:rPr>
          <w:rFonts w:cs="Times New Roman"/>
        </w:rPr>
        <w:t>industrial revolution</w:t>
      </w:r>
      <w:r w:rsidR="000C7375" w:rsidRPr="002B7050">
        <w:rPr>
          <w:rFonts w:cs="Times New Roman"/>
        </w:rPr>
        <w:t xml:space="preserve"> and the largescale exploitation of petrochemicals herald</w:t>
      </w:r>
      <w:r w:rsidR="007577D3" w:rsidRPr="002B7050">
        <w:rPr>
          <w:rFonts w:cs="Times New Roman"/>
        </w:rPr>
        <w:t>ed</w:t>
      </w:r>
      <w:r w:rsidR="000C7375" w:rsidRPr="002B7050">
        <w:rPr>
          <w:rFonts w:cs="Times New Roman"/>
        </w:rPr>
        <w:t xml:space="preserve"> an explosive rise in CO</w:t>
      </w:r>
      <w:r w:rsidR="000C7375" w:rsidRPr="002B7050">
        <w:rPr>
          <w:rFonts w:cs="Times New Roman"/>
          <w:vertAlign w:val="subscript"/>
        </w:rPr>
        <w:t>2</w:t>
      </w:r>
      <w:r w:rsidR="000C7375" w:rsidRPr="002B7050">
        <w:rPr>
          <w:rFonts w:cs="Times New Roman"/>
        </w:rPr>
        <w:t xml:space="preserve"> levels,</w:t>
      </w:r>
      <w:r w:rsidR="00F41925" w:rsidRPr="002B7050">
        <w:rPr>
          <w:rFonts w:cs="Times New Roman"/>
        </w:rPr>
        <w:t xml:space="preserve"> there is no basis to assume that the rise in CO</w:t>
      </w:r>
      <w:r w:rsidR="00F41925" w:rsidRPr="002B7050">
        <w:rPr>
          <w:rFonts w:cs="Times New Roman"/>
          <w:vertAlign w:val="subscript"/>
        </w:rPr>
        <w:t>2</w:t>
      </w:r>
      <w:r w:rsidR="00F41925" w:rsidRPr="002B7050">
        <w:rPr>
          <w:rFonts w:cs="Times New Roman"/>
        </w:rPr>
        <w:t xml:space="preserve"> </w:t>
      </w:r>
      <w:r w:rsidR="007577D3" w:rsidRPr="002B7050">
        <w:rPr>
          <w:rFonts w:cs="Times New Roman"/>
        </w:rPr>
        <w:t xml:space="preserve">level </w:t>
      </w:r>
      <w:r w:rsidR="00F41925" w:rsidRPr="002B7050">
        <w:rPr>
          <w:rFonts w:cs="Times New Roman"/>
        </w:rPr>
        <w:t>would have occurred without human intervention.</w:t>
      </w:r>
      <w:r w:rsidR="009B358E" w:rsidRPr="002B7050">
        <w:rPr>
          <w:rFonts w:cs="Times New Roman"/>
        </w:rPr>
        <w:fldChar w:fldCharType="begin"/>
      </w:r>
      <w:r w:rsidR="009B358E" w:rsidRPr="002B7050">
        <w:rPr>
          <w:rFonts w:cs="Times New Roman"/>
        </w:rPr>
        <w:instrText xml:space="preserve"> ADDIN ZOTERO_ITEM CSL_CITATION {"citationID":"FlZE61gf","properties":{"formattedCitation":"\\super 14\\nosupersub{}","plainCitation":"14","noteIndex":0},"citationItems":[{"id":81,"uris":["http://zotero.org/users/local/p7GUyisc/items/7LJY6XKH"],"uri":["http://zotero.org/users/local/p7GUyisc/items/7LJY6XKH"],"itemData":{"id":81,"type":"article-journal","container-title":"Proceedings of the National Academy of Sciences","DOI":"10.1073/pnas.1003187107","ISSN":"0027-8424, 1091-6490","issue":"27","journalAbbreviation":"Proceedings of the National Academy of Sciences","language":"en","page":"12107-12109","source":"DOI.org (Crossref)","title":"Expert credibility in climate change","volume":"107","author":[{"family":"Anderegg","given":"W. R. L."},{"family":"Prall","given":"J. W."},{"family":"Harold","given":"J."},{"family":"Schneider","given":"S. H."}],"issued":{"date-parts":[["2010",7,6]]}}}],"schema":"https://github.com/citation-style-language/schema/raw/master/csl-citation.json"} </w:instrText>
      </w:r>
      <w:r w:rsidR="009B358E" w:rsidRPr="002B7050">
        <w:rPr>
          <w:rFonts w:cs="Times New Roman"/>
        </w:rPr>
        <w:fldChar w:fldCharType="separate"/>
      </w:r>
      <w:r w:rsidR="009B358E" w:rsidRPr="002B7050">
        <w:rPr>
          <w:rFonts w:cs="Times New Roman"/>
          <w:szCs w:val="24"/>
          <w:vertAlign w:val="superscript"/>
        </w:rPr>
        <w:t>14</w:t>
      </w:r>
      <w:r w:rsidR="009B358E" w:rsidRPr="002B7050">
        <w:rPr>
          <w:rFonts w:cs="Times New Roman"/>
        </w:rPr>
        <w:fldChar w:fldCharType="end"/>
      </w:r>
      <w:r w:rsidR="000C7375" w:rsidRPr="002B7050">
        <w:rPr>
          <w:rFonts w:cs="Times New Roman"/>
        </w:rPr>
        <w:t xml:space="preserve"> As stated in section </w:t>
      </w:r>
      <w:r w:rsidR="000C7375" w:rsidRPr="002B7050">
        <w:rPr>
          <w:rFonts w:cs="Times New Roman"/>
        </w:rPr>
        <w:fldChar w:fldCharType="begin"/>
      </w:r>
      <w:r w:rsidR="000C7375" w:rsidRPr="002B7050">
        <w:rPr>
          <w:rFonts w:cs="Times New Roman"/>
        </w:rPr>
        <w:instrText xml:space="preserve"> REF _Ref72844629 \r \h </w:instrText>
      </w:r>
      <w:r w:rsidR="005D6916" w:rsidRPr="002B7050">
        <w:rPr>
          <w:rFonts w:cs="Times New Roman"/>
        </w:rPr>
        <w:instrText xml:space="preserve"> \* MERGEFORMAT </w:instrText>
      </w:r>
      <w:r w:rsidR="000C7375" w:rsidRPr="002B7050">
        <w:rPr>
          <w:rFonts w:cs="Times New Roman"/>
        </w:rPr>
      </w:r>
      <w:r w:rsidR="000C7375" w:rsidRPr="002B7050">
        <w:rPr>
          <w:rFonts w:cs="Times New Roman"/>
        </w:rPr>
        <w:fldChar w:fldCharType="separate"/>
      </w:r>
      <w:r w:rsidR="00DE0616" w:rsidRPr="002B7050">
        <w:rPr>
          <w:rFonts w:cs="Times New Roman"/>
        </w:rPr>
        <w:t>1.2.1-</w:t>
      </w:r>
      <w:r w:rsidR="000C7375" w:rsidRPr="002B7050">
        <w:rPr>
          <w:rFonts w:cs="Times New Roman"/>
        </w:rPr>
        <w:fldChar w:fldCharType="end"/>
      </w:r>
      <w:r w:rsidR="000C7375" w:rsidRPr="002B7050">
        <w:rPr>
          <w:rFonts w:cs="Times New Roman"/>
        </w:rPr>
        <w:t xml:space="preserve"> higher CO</w:t>
      </w:r>
      <w:r w:rsidR="000C7375" w:rsidRPr="002B7050">
        <w:rPr>
          <w:rFonts w:cs="Times New Roman"/>
          <w:vertAlign w:val="subscript"/>
        </w:rPr>
        <w:t xml:space="preserve">2 </w:t>
      </w:r>
      <w:r w:rsidR="000C7375" w:rsidRPr="002B7050">
        <w:rPr>
          <w:rFonts w:cs="Times New Roman"/>
        </w:rPr>
        <w:t>level</w:t>
      </w:r>
      <w:r w:rsidR="007577D3" w:rsidRPr="002B7050">
        <w:rPr>
          <w:rFonts w:cs="Times New Roman"/>
        </w:rPr>
        <w:t>s</w:t>
      </w:r>
      <w:r w:rsidR="000C7375" w:rsidRPr="002B7050">
        <w:rPr>
          <w:rFonts w:cs="Times New Roman"/>
        </w:rPr>
        <w:t xml:space="preserve"> ultimately result in a larger greenhouse effect, and the increase in global temperatures seen in </w:t>
      </w:r>
      <w:r w:rsidR="000C7375" w:rsidRPr="002B7050">
        <w:rPr>
          <w:rFonts w:cs="Times New Roman"/>
        </w:rPr>
        <w:fldChar w:fldCharType="begin"/>
      </w:r>
      <w:r w:rsidR="000C7375" w:rsidRPr="002B7050">
        <w:rPr>
          <w:rFonts w:cs="Times New Roman"/>
        </w:rPr>
        <w:instrText xml:space="preserve"> REF _Ref71276109 \h </w:instrText>
      </w:r>
      <w:r w:rsidR="005D6916" w:rsidRPr="002B7050">
        <w:rPr>
          <w:rFonts w:cs="Times New Roman"/>
        </w:rPr>
        <w:instrText xml:space="preserve"> \* MERGEFORMAT </w:instrText>
      </w:r>
      <w:r w:rsidR="000C7375" w:rsidRPr="002B7050">
        <w:rPr>
          <w:rFonts w:cs="Times New Roman"/>
        </w:rPr>
      </w:r>
      <w:r w:rsidR="000C7375" w:rsidRPr="002B7050">
        <w:rPr>
          <w:rFonts w:cs="Times New Roman"/>
        </w:rPr>
        <w:fldChar w:fldCharType="separate"/>
      </w:r>
      <w:r w:rsidR="00DE0616" w:rsidRPr="002B7050">
        <w:rPr>
          <w:rFonts w:cs="Times New Roman"/>
        </w:rPr>
        <w:t xml:space="preserve">Figure </w:t>
      </w:r>
      <w:r w:rsidR="00DE0616" w:rsidRPr="002B7050">
        <w:rPr>
          <w:rFonts w:cs="Times New Roman"/>
          <w:noProof/>
        </w:rPr>
        <w:t>1</w:t>
      </w:r>
      <w:r w:rsidR="000C7375" w:rsidRPr="002B7050">
        <w:rPr>
          <w:rFonts w:cs="Times New Roman"/>
        </w:rPr>
        <w:fldChar w:fldCharType="end"/>
      </w:r>
      <w:r w:rsidR="000C7375" w:rsidRPr="002B7050">
        <w:rPr>
          <w:rFonts w:cs="Times New Roman"/>
        </w:rPr>
        <w:t>.</w:t>
      </w:r>
    </w:p>
    <w:p w14:paraId="435CCD90" w14:textId="77777777" w:rsidR="00106A8E" w:rsidRPr="002B7050" w:rsidRDefault="00162EA6" w:rsidP="00106A8E">
      <w:pPr>
        <w:keepNext/>
        <w:rPr>
          <w:rFonts w:cs="Times New Roman"/>
        </w:rPr>
      </w:pPr>
      <w:r w:rsidRPr="002B7050">
        <w:rPr>
          <w:rFonts w:cs="Times New Roman"/>
          <w:noProof/>
          <w:lang w:eastAsia="en-GB"/>
        </w:rPr>
        <w:lastRenderedPageBreak/>
        <w:drawing>
          <wp:inline distT="0" distB="0" distL="0" distR="0" wp14:anchorId="32442D2C" wp14:editId="5A892E12">
            <wp:extent cx="5400040" cy="3399549"/>
            <wp:effectExtent l="0" t="0" r="0" b="0"/>
            <wp:docPr id="4" name="Chart 4">
              <a:extLst xmlns:a="http://schemas.openxmlformats.org/drawingml/2006/main">
                <a:ext uri="{FF2B5EF4-FFF2-40B4-BE49-F238E27FC236}">
                  <a16:creationId xmlns:a16="http://schemas.microsoft.com/office/drawing/2014/main" id="{57F9CDE3-FE85-4D9B-B538-2B624DD710F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5A46E940" w14:textId="4F1B9D84" w:rsidR="00106A8E" w:rsidRPr="002B7050" w:rsidRDefault="00106A8E" w:rsidP="00106A8E">
      <w:pPr>
        <w:pStyle w:val="Caption"/>
        <w:jc w:val="both"/>
        <w:rPr>
          <w:rFonts w:cs="Times New Roman"/>
        </w:rPr>
      </w:pPr>
      <w:bookmarkStart w:id="33" w:name="_Ref88317851"/>
      <w:bookmarkStart w:id="34" w:name="_Toc102063583"/>
      <w:r w:rsidRPr="002B7050">
        <w:rPr>
          <w:rFonts w:cs="Times New Roman"/>
        </w:rPr>
        <w:t xml:space="preserve">Figure </w:t>
      </w:r>
      <w:r w:rsidR="00EB7CB3" w:rsidRPr="002B7050">
        <w:rPr>
          <w:rFonts w:cs="Times New Roman"/>
        </w:rPr>
        <w:fldChar w:fldCharType="begin"/>
      </w:r>
      <w:r w:rsidR="00EB7CB3" w:rsidRPr="002B7050">
        <w:rPr>
          <w:rFonts w:cs="Times New Roman"/>
        </w:rPr>
        <w:instrText xml:space="preserve"> SEQ Figure \* ARABIC </w:instrText>
      </w:r>
      <w:r w:rsidR="00EB7CB3" w:rsidRPr="002B7050">
        <w:rPr>
          <w:rFonts w:cs="Times New Roman"/>
        </w:rPr>
        <w:fldChar w:fldCharType="separate"/>
      </w:r>
      <w:r w:rsidR="00DE0616" w:rsidRPr="002B7050">
        <w:rPr>
          <w:rFonts w:cs="Times New Roman"/>
          <w:noProof/>
        </w:rPr>
        <w:t>4</w:t>
      </w:r>
      <w:r w:rsidR="00EB7CB3" w:rsidRPr="002B7050">
        <w:rPr>
          <w:rFonts w:cs="Times New Roman"/>
          <w:noProof/>
        </w:rPr>
        <w:fldChar w:fldCharType="end"/>
      </w:r>
      <w:bookmarkEnd w:id="33"/>
      <w:r w:rsidRPr="002B7050">
        <w:rPr>
          <w:rFonts w:cs="Times New Roman"/>
        </w:rPr>
        <w:t>: Graph showing Atmospheric CO</w:t>
      </w:r>
      <w:r w:rsidRPr="002B7050">
        <w:rPr>
          <w:rFonts w:cs="Times New Roman"/>
          <w:vertAlign w:val="subscript"/>
        </w:rPr>
        <w:t>2</w:t>
      </w:r>
      <w:r w:rsidRPr="002B7050">
        <w:rPr>
          <w:rFonts w:cs="Times New Roman"/>
        </w:rPr>
        <w:t xml:space="preserve"> levels over the last 800,000 Years</w:t>
      </w:r>
      <w:r w:rsidR="00C155FC" w:rsidRPr="002B7050">
        <w:rPr>
          <w:rFonts w:cs="Times New Roman"/>
        </w:rPr>
        <w:t>.</w:t>
      </w:r>
      <w:r w:rsidR="00C155FC" w:rsidRPr="002B7050">
        <w:rPr>
          <w:rFonts w:cs="Times New Roman"/>
        </w:rPr>
        <w:fldChar w:fldCharType="begin"/>
      </w:r>
      <w:r w:rsidR="00C155FC" w:rsidRPr="002B7050">
        <w:rPr>
          <w:rFonts w:cs="Times New Roman"/>
        </w:rPr>
        <w:instrText xml:space="preserve"> ADDIN ZOTERO_ITEM CSL_CITATION {"citationID":"qTkqNmSJ","properties":{"formattedCitation":"\\super 3\\nosupersub{}","plainCitation":"3","noteIndex":0},"citationItems":[{"id":3,"uris":["http://zotero.org/users/local/p7GUyisc/items/UK6LWKG9"],"uri":["http://zotero.org/users/local/p7GUyisc/items/UK6LWKG9"],"itemData":{"id":3,"type":"webpage","container-title":"NASA- Globa Temperture-Vital Signs","title":"Global Temperture Vital Signs","URL":"https://climate.nasa.gov/vital-signs/global-temperature/","accessed":{"date-parts":[["2021",3,7]]}}}],"schema":"https://github.com/citation-style-language/schema/raw/master/csl-citation.json"} </w:instrText>
      </w:r>
      <w:r w:rsidR="00C155FC" w:rsidRPr="002B7050">
        <w:rPr>
          <w:rFonts w:cs="Times New Roman"/>
        </w:rPr>
        <w:fldChar w:fldCharType="separate"/>
      </w:r>
      <w:r w:rsidR="00C155FC" w:rsidRPr="002B7050">
        <w:rPr>
          <w:rFonts w:cs="Times New Roman"/>
          <w:szCs w:val="24"/>
          <w:vertAlign w:val="superscript"/>
        </w:rPr>
        <w:t>3</w:t>
      </w:r>
      <w:bookmarkEnd w:id="34"/>
      <w:r w:rsidR="00C155FC" w:rsidRPr="002B7050">
        <w:rPr>
          <w:rFonts w:cs="Times New Roman"/>
        </w:rPr>
        <w:fldChar w:fldCharType="end"/>
      </w:r>
    </w:p>
    <w:p w14:paraId="5524CF81" w14:textId="030D116B" w:rsidR="004A5DB6" w:rsidRPr="002B7050" w:rsidRDefault="004A5DB6" w:rsidP="004A5DB6">
      <w:pPr>
        <w:rPr>
          <w:rFonts w:cs="Times New Roman"/>
        </w:rPr>
      </w:pPr>
    </w:p>
    <w:p w14:paraId="3983F81F" w14:textId="3856261F" w:rsidR="00D8174D" w:rsidRPr="002B7050" w:rsidRDefault="002F477A" w:rsidP="00D8174D">
      <w:pPr>
        <w:rPr>
          <w:rFonts w:cs="Times New Roman"/>
        </w:rPr>
      </w:pPr>
      <w:r w:rsidRPr="002B7050">
        <w:rPr>
          <w:rFonts w:cs="Times New Roman"/>
          <w:noProof/>
          <w:lang w:eastAsia="en-GB"/>
        </w:rPr>
        <w:drawing>
          <wp:inline distT="0" distB="0" distL="0" distR="0" wp14:anchorId="3DBE6AEA" wp14:editId="273C9768">
            <wp:extent cx="5400040" cy="3567843"/>
            <wp:effectExtent l="0" t="0" r="0" b="0"/>
            <wp:docPr id="6" name="Chart 6">
              <a:extLst xmlns:a="http://schemas.openxmlformats.org/drawingml/2006/main">
                <a:ext uri="{FF2B5EF4-FFF2-40B4-BE49-F238E27FC236}">
                  <a16:creationId xmlns:a16="http://schemas.microsoft.com/office/drawing/2014/main" id="{EBD49369-41BE-4B78-8F3E-05AA69ECFD1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282ED90B" w14:textId="03333D98" w:rsidR="00CD33A5" w:rsidRPr="002B7050" w:rsidRDefault="00D8174D" w:rsidP="00D8174D">
      <w:pPr>
        <w:pStyle w:val="Caption"/>
        <w:jc w:val="both"/>
        <w:rPr>
          <w:rFonts w:cs="Times New Roman"/>
          <w:noProof/>
        </w:rPr>
      </w:pPr>
      <w:bookmarkStart w:id="35" w:name="_Ref72843813"/>
      <w:bookmarkStart w:id="36" w:name="_Toc102063584"/>
      <w:r w:rsidRPr="002B7050">
        <w:rPr>
          <w:rFonts w:cs="Times New Roman"/>
        </w:rPr>
        <w:t xml:space="preserve">Figure </w:t>
      </w:r>
      <w:r w:rsidR="00EB7CB3" w:rsidRPr="002B7050">
        <w:rPr>
          <w:rFonts w:cs="Times New Roman"/>
        </w:rPr>
        <w:fldChar w:fldCharType="begin"/>
      </w:r>
      <w:r w:rsidR="00EB7CB3" w:rsidRPr="002B7050">
        <w:rPr>
          <w:rFonts w:cs="Times New Roman"/>
        </w:rPr>
        <w:instrText xml:space="preserve"> SEQ Figure \* ARABIC </w:instrText>
      </w:r>
      <w:r w:rsidR="00EB7CB3" w:rsidRPr="002B7050">
        <w:rPr>
          <w:rFonts w:cs="Times New Roman"/>
        </w:rPr>
        <w:fldChar w:fldCharType="separate"/>
      </w:r>
      <w:r w:rsidR="00DE0616" w:rsidRPr="002B7050">
        <w:rPr>
          <w:rFonts w:cs="Times New Roman"/>
          <w:noProof/>
        </w:rPr>
        <w:t>5</w:t>
      </w:r>
      <w:r w:rsidR="00EB7CB3" w:rsidRPr="002B7050">
        <w:rPr>
          <w:rFonts w:cs="Times New Roman"/>
          <w:noProof/>
        </w:rPr>
        <w:fldChar w:fldCharType="end"/>
      </w:r>
      <w:bookmarkEnd w:id="35"/>
      <w:r w:rsidR="00225D43" w:rsidRPr="002B7050">
        <w:rPr>
          <w:rFonts w:cs="Times New Roman"/>
          <w:noProof/>
        </w:rPr>
        <w:t>: Atmospheric CO</w:t>
      </w:r>
      <w:r w:rsidR="00225D43" w:rsidRPr="002B7050">
        <w:rPr>
          <w:rFonts w:cs="Times New Roman"/>
          <w:noProof/>
          <w:vertAlign w:val="subscript"/>
        </w:rPr>
        <w:t>2</w:t>
      </w:r>
      <w:r w:rsidR="00225D43" w:rsidRPr="002B7050">
        <w:rPr>
          <w:rFonts w:cs="Times New Roman"/>
          <w:noProof/>
        </w:rPr>
        <w:t xml:space="preserve"> concentrations over the timeframe of western civilisation.</w:t>
      </w:r>
      <w:r w:rsidR="00C155FC" w:rsidRPr="002B7050">
        <w:rPr>
          <w:rFonts w:cs="Times New Roman"/>
          <w:noProof/>
        </w:rPr>
        <w:fldChar w:fldCharType="begin"/>
      </w:r>
      <w:r w:rsidR="00C155FC" w:rsidRPr="002B7050">
        <w:rPr>
          <w:rFonts w:cs="Times New Roman"/>
          <w:noProof/>
        </w:rPr>
        <w:instrText xml:space="preserve"> ADDIN ZOTERO_ITEM CSL_CITATION {"citationID":"8uvrNSYr","properties":{"formattedCitation":"\\super 3\\nosupersub{}","plainCitation":"3","noteIndex":0},"citationItems":[{"id":3,"uris":["http://zotero.org/users/local/p7GUyisc/items/UK6LWKG9"],"uri":["http://zotero.org/users/local/p7GUyisc/items/UK6LWKG9"],"itemData":{"id":3,"type":"webpage","container-title":"NASA- Globa Temperture-Vital Signs","title":"Global Temperture Vital Signs","URL":"https://climate.nasa.gov/vital-signs/global-temperature/","accessed":{"date-parts":[["2021",3,7]]}}}],"schema":"https://github.com/citation-style-language/schema/raw/master/csl-citation.json"} </w:instrText>
      </w:r>
      <w:r w:rsidR="00C155FC" w:rsidRPr="002B7050">
        <w:rPr>
          <w:rFonts w:cs="Times New Roman"/>
          <w:noProof/>
        </w:rPr>
        <w:fldChar w:fldCharType="separate"/>
      </w:r>
      <w:r w:rsidR="00C155FC" w:rsidRPr="002B7050">
        <w:rPr>
          <w:rFonts w:cs="Times New Roman"/>
          <w:szCs w:val="24"/>
          <w:vertAlign w:val="superscript"/>
        </w:rPr>
        <w:t>3</w:t>
      </w:r>
      <w:bookmarkEnd w:id="36"/>
      <w:r w:rsidR="00C155FC" w:rsidRPr="002B7050">
        <w:rPr>
          <w:rFonts w:cs="Times New Roman"/>
          <w:noProof/>
        </w:rPr>
        <w:fldChar w:fldCharType="end"/>
      </w:r>
    </w:p>
    <w:p w14:paraId="7543CDBA" w14:textId="77777777" w:rsidR="00157085" w:rsidRPr="002B7050" w:rsidRDefault="00157085">
      <w:pPr>
        <w:spacing w:line="259" w:lineRule="auto"/>
        <w:jc w:val="left"/>
      </w:pPr>
      <w:r w:rsidRPr="002B7050">
        <w:br w:type="page"/>
      </w:r>
    </w:p>
    <w:p w14:paraId="50748D84" w14:textId="3FD80359" w:rsidR="002F477A" w:rsidRPr="002B7050" w:rsidRDefault="002F477A" w:rsidP="002F477A">
      <w:pPr>
        <w:pStyle w:val="Heading3"/>
        <w:rPr>
          <w:rFonts w:cs="Times New Roman"/>
        </w:rPr>
      </w:pPr>
      <w:bookmarkStart w:id="37" w:name="_Toc102063513"/>
      <w:r w:rsidRPr="002B7050">
        <w:rPr>
          <w:rFonts w:cs="Times New Roman"/>
        </w:rPr>
        <w:lastRenderedPageBreak/>
        <w:t>CO</w:t>
      </w:r>
      <w:r w:rsidRPr="002B7050">
        <w:rPr>
          <w:rFonts w:cs="Times New Roman"/>
          <w:vertAlign w:val="subscript"/>
        </w:rPr>
        <w:t>2</w:t>
      </w:r>
      <w:r w:rsidRPr="002B7050">
        <w:rPr>
          <w:rFonts w:cs="Times New Roman"/>
        </w:rPr>
        <w:t xml:space="preserve"> Capture, Storage and Utilization</w:t>
      </w:r>
      <w:bookmarkStart w:id="38" w:name="_Hlk55744835"/>
      <w:bookmarkEnd w:id="37"/>
    </w:p>
    <w:p w14:paraId="7EA8962F" w14:textId="298D9AD7" w:rsidR="002356AC" w:rsidRPr="002B7050" w:rsidRDefault="00537C02" w:rsidP="002356AC">
      <w:pPr>
        <w:rPr>
          <w:rFonts w:cs="Times New Roman"/>
        </w:rPr>
      </w:pPr>
      <w:r w:rsidRPr="002B7050">
        <w:rPr>
          <w:rFonts w:cs="Times New Roman"/>
        </w:rPr>
        <w:t>R</w:t>
      </w:r>
      <w:r w:rsidR="002356AC" w:rsidRPr="002B7050">
        <w:rPr>
          <w:rFonts w:cs="Times New Roman"/>
        </w:rPr>
        <w:t>educing the CO</w:t>
      </w:r>
      <w:r w:rsidR="002356AC" w:rsidRPr="002B7050">
        <w:rPr>
          <w:rFonts w:cs="Times New Roman"/>
          <w:vertAlign w:val="subscript"/>
        </w:rPr>
        <w:t>2</w:t>
      </w:r>
      <w:r w:rsidR="002356AC" w:rsidRPr="002B7050">
        <w:rPr>
          <w:rFonts w:cs="Times New Roman"/>
        </w:rPr>
        <w:t xml:space="preserve"> content of the atmosphere is essential </w:t>
      </w:r>
      <w:r w:rsidR="000C7375" w:rsidRPr="002B7050">
        <w:rPr>
          <w:rFonts w:cs="Times New Roman"/>
        </w:rPr>
        <w:t>for</w:t>
      </w:r>
      <w:r w:rsidR="002356AC" w:rsidRPr="002B7050">
        <w:rPr>
          <w:rFonts w:cs="Times New Roman"/>
        </w:rPr>
        <w:t xml:space="preserve"> the preservation of the Earth</w:t>
      </w:r>
      <w:r w:rsidR="00A71801" w:rsidRPr="002B7050">
        <w:rPr>
          <w:rFonts w:cs="Times New Roman"/>
        </w:rPr>
        <w:t>’</w:t>
      </w:r>
      <w:r w:rsidR="002356AC" w:rsidRPr="002B7050">
        <w:rPr>
          <w:rFonts w:cs="Times New Roman"/>
        </w:rPr>
        <w:t>s current environmental state. For this to be accomplished two criteria must be met; A reduction in CO</w:t>
      </w:r>
      <w:r w:rsidR="002356AC" w:rsidRPr="002B7050">
        <w:rPr>
          <w:rFonts w:cs="Times New Roman"/>
          <w:vertAlign w:val="subscript"/>
        </w:rPr>
        <w:t>2</w:t>
      </w:r>
      <w:r w:rsidR="002356AC" w:rsidRPr="002B7050">
        <w:rPr>
          <w:rFonts w:cs="Times New Roman"/>
        </w:rPr>
        <w:t xml:space="preserve"> emissions, and an increase in the rate at which CO</w:t>
      </w:r>
      <w:r w:rsidR="002356AC" w:rsidRPr="002B7050">
        <w:rPr>
          <w:rFonts w:cs="Times New Roman"/>
          <w:vertAlign w:val="subscript"/>
        </w:rPr>
        <w:t>2</w:t>
      </w:r>
      <w:r w:rsidR="002356AC" w:rsidRPr="002B7050">
        <w:rPr>
          <w:rFonts w:cs="Times New Roman"/>
        </w:rPr>
        <w:t xml:space="preserve"> is removed from the atmosphere. </w:t>
      </w:r>
    </w:p>
    <w:p w14:paraId="59B4D5D5" w14:textId="15785E4B" w:rsidR="00B33AC0" w:rsidRPr="002B7050" w:rsidRDefault="00253A21" w:rsidP="002356AC">
      <w:pPr>
        <w:rPr>
          <w:rFonts w:cs="Times New Roman"/>
        </w:rPr>
      </w:pPr>
      <w:r w:rsidRPr="002B7050">
        <w:rPr>
          <w:rFonts w:cs="Times New Roman"/>
        </w:rPr>
        <w:t>Both</w:t>
      </w:r>
      <w:r w:rsidR="002356AC" w:rsidRPr="002B7050">
        <w:rPr>
          <w:rFonts w:cs="Times New Roman"/>
        </w:rPr>
        <w:t xml:space="preserve"> </w:t>
      </w:r>
      <w:r w:rsidRPr="002B7050">
        <w:rPr>
          <w:rFonts w:cs="Times New Roman"/>
        </w:rPr>
        <w:t>methods</w:t>
      </w:r>
      <w:r w:rsidR="002356AC" w:rsidRPr="002B7050">
        <w:rPr>
          <w:rFonts w:cs="Times New Roman"/>
        </w:rPr>
        <w:t xml:space="preserve"> require the development and implementation of carbon capture (CC) technologies, either in the form of Ultralow CC (such as from atmospheric levels ~0.04%</w:t>
      </w:r>
      <w:r w:rsidRPr="002B7050">
        <w:rPr>
          <w:rFonts w:cs="Times New Roman"/>
        </w:rPr>
        <w:t xml:space="preserve"> CO</w:t>
      </w:r>
      <w:r w:rsidRPr="002B7050">
        <w:rPr>
          <w:rFonts w:cs="Times New Roman"/>
          <w:vertAlign w:val="subscript"/>
        </w:rPr>
        <w:t>2</w:t>
      </w:r>
      <w:r w:rsidR="002356AC" w:rsidRPr="002B7050">
        <w:rPr>
          <w:rFonts w:cs="Times New Roman"/>
        </w:rPr>
        <w:t>) or from high</w:t>
      </w:r>
      <w:r w:rsidR="000C7375" w:rsidRPr="002B7050">
        <w:rPr>
          <w:rFonts w:cs="Times New Roman"/>
        </w:rPr>
        <w:t>-</w:t>
      </w:r>
      <w:r w:rsidR="002356AC" w:rsidRPr="002B7050">
        <w:rPr>
          <w:rFonts w:cs="Times New Roman"/>
        </w:rPr>
        <w:t xml:space="preserve">concentration gas samples (such as flue gas </w:t>
      </w:r>
      <w:r w:rsidR="000C7375" w:rsidRPr="002B7050">
        <w:rPr>
          <w:rFonts w:cs="Times New Roman"/>
        </w:rPr>
        <w:t xml:space="preserve">lines </w:t>
      </w:r>
      <w:r w:rsidR="002356AC" w:rsidRPr="002B7050">
        <w:rPr>
          <w:rFonts w:cs="Times New Roman"/>
        </w:rPr>
        <w:t xml:space="preserve">or from </w:t>
      </w:r>
      <w:r w:rsidR="00162EA6" w:rsidRPr="002B7050">
        <w:rPr>
          <w:rFonts w:cs="Times New Roman"/>
        </w:rPr>
        <w:t xml:space="preserve">urea </w:t>
      </w:r>
      <w:r w:rsidR="002356AC" w:rsidRPr="002B7050">
        <w:rPr>
          <w:rFonts w:cs="Times New Roman"/>
        </w:rPr>
        <w:t>production</w:t>
      </w:r>
      <w:r w:rsidRPr="002B7050">
        <w:rPr>
          <w:rFonts w:cs="Times New Roman"/>
        </w:rPr>
        <w:t xml:space="preserve"> </w:t>
      </w:r>
      <w:r w:rsidR="00162EA6" w:rsidRPr="002B7050">
        <w:rPr>
          <w:rFonts w:cs="Times New Roman"/>
        </w:rPr>
        <w:t>5</w:t>
      </w:r>
      <w:r w:rsidRPr="002B7050">
        <w:rPr>
          <w:rFonts w:cs="Times New Roman"/>
        </w:rPr>
        <w:t>-100% CO</w:t>
      </w:r>
      <w:r w:rsidRPr="002B7050">
        <w:rPr>
          <w:rFonts w:cs="Times New Roman"/>
          <w:vertAlign w:val="subscript"/>
        </w:rPr>
        <w:t>2</w:t>
      </w:r>
      <w:r w:rsidR="002356AC" w:rsidRPr="002B7050">
        <w:rPr>
          <w:rFonts w:cs="Times New Roman"/>
        </w:rPr>
        <w:t>)</w:t>
      </w:r>
      <w:r w:rsidRPr="002B7050">
        <w:rPr>
          <w:rFonts w:cs="Times New Roman"/>
        </w:rPr>
        <w:t xml:space="preserve">. </w:t>
      </w:r>
      <w:r w:rsidR="00B33AC0" w:rsidRPr="002B7050">
        <w:rPr>
          <w:rFonts w:cs="Times New Roman"/>
        </w:rPr>
        <w:t xml:space="preserve">Ultralow CC has the advantages of being a universal source, </w:t>
      </w:r>
      <w:r w:rsidR="00650143" w:rsidRPr="002B7050">
        <w:rPr>
          <w:rFonts w:cs="Times New Roman"/>
        </w:rPr>
        <w:t>placing</w:t>
      </w:r>
      <w:r w:rsidR="00B33AC0" w:rsidRPr="002B7050">
        <w:rPr>
          <w:rFonts w:cs="Times New Roman"/>
        </w:rPr>
        <w:t xml:space="preserve"> no demands on the location of CC facilities, though low CO</w:t>
      </w:r>
      <w:r w:rsidR="00B33AC0" w:rsidRPr="002B7050">
        <w:rPr>
          <w:rFonts w:cs="Times New Roman"/>
          <w:vertAlign w:val="subscript"/>
        </w:rPr>
        <w:t>2</w:t>
      </w:r>
      <w:r w:rsidR="00B33AC0" w:rsidRPr="002B7050">
        <w:rPr>
          <w:rFonts w:cs="Times New Roman"/>
        </w:rPr>
        <w:t xml:space="preserve"> concentrations would require thousands of facilities with exceedingly </w:t>
      </w:r>
      <w:r w:rsidR="000C7375" w:rsidRPr="002B7050">
        <w:rPr>
          <w:rFonts w:cs="Times New Roman"/>
        </w:rPr>
        <w:t xml:space="preserve">high-volume </w:t>
      </w:r>
      <w:r w:rsidR="00B33AC0" w:rsidRPr="002B7050">
        <w:rPr>
          <w:rFonts w:cs="Times New Roman"/>
        </w:rPr>
        <w:t xml:space="preserve">throughput to have any noticeable effect </w:t>
      </w:r>
      <w:r w:rsidR="000C7375" w:rsidRPr="002B7050">
        <w:rPr>
          <w:rFonts w:cs="Times New Roman"/>
        </w:rPr>
        <w:t>on</w:t>
      </w:r>
      <w:r w:rsidR="00B33AC0" w:rsidRPr="002B7050">
        <w:rPr>
          <w:rFonts w:cs="Times New Roman"/>
        </w:rPr>
        <w:t xml:space="preserve"> the global scale. High-</w:t>
      </w:r>
      <w:r w:rsidR="000C7375" w:rsidRPr="002B7050">
        <w:rPr>
          <w:rFonts w:cs="Times New Roman"/>
        </w:rPr>
        <w:t>c</w:t>
      </w:r>
      <w:r w:rsidR="00B33AC0" w:rsidRPr="002B7050">
        <w:rPr>
          <w:rFonts w:cs="Times New Roman"/>
        </w:rPr>
        <w:t xml:space="preserve">oncentration CC has almost the </w:t>
      </w:r>
      <w:r w:rsidR="000C7375" w:rsidRPr="002B7050">
        <w:rPr>
          <w:rFonts w:cs="Times New Roman"/>
        </w:rPr>
        <w:t>opposite</w:t>
      </w:r>
      <w:r w:rsidR="00B33AC0" w:rsidRPr="002B7050">
        <w:rPr>
          <w:rFonts w:cs="Times New Roman"/>
        </w:rPr>
        <w:t xml:space="preserve"> qualities,</w:t>
      </w:r>
      <w:r w:rsidR="00650143" w:rsidRPr="002B7050">
        <w:rPr>
          <w:rFonts w:cs="Times New Roman"/>
        </w:rPr>
        <w:t xml:space="preserve"> the potential for </w:t>
      </w:r>
      <w:r w:rsidR="000C7375" w:rsidRPr="002B7050">
        <w:rPr>
          <w:rFonts w:cs="Times New Roman"/>
        </w:rPr>
        <w:t>high</w:t>
      </w:r>
      <w:r w:rsidR="00650143" w:rsidRPr="002B7050">
        <w:rPr>
          <w:rFonts w:cs="Times New Roman"/>
        </w:rPr>
        <w:t xml:space="preserve"> mass</w:t>
      </w:r>
      <w:r w:rsidR="000C7375" w:rsidRPr="002B7050">
        <w:rPr>
          <w:rFonts w:cs="Times New Roman"/>
        </w:rPr>
        <w:t>es</w:t>
      </w:r>
      <w:r w:rsidR="00650143" w:rsidRPr="002B7050">
        <w:rPr>
          <w:rFonts w:cs="Times New Roman"/>
        </w:rPr>
        <w:t xml:space="preserve"> of CO</w:t>
      </w:r>
      <w:r w:rsidR="00650143" w:rsidRPr="002B7050">
        <w:rPr>
          <w:rFonts w:cs="Times New Roman"/>
          <w:vertAlign w:val="subscript"/>
        </w:rPr>
        <w:t>2</w:t>
      </w:r>
      <w:r w:rsidR="00650143" w:rsidRPr="002B7050">
        <w:rPr>
          <w:rFonts w:cs="Times New Roman"/>
        </w:rPr>
        <w:t xml:space="preserve"> capture from large stationary producers.</w:t>
      </w:r>
      <w:r w:rsidR="00C3242B" w:rsidRPr="002B7050">
        <w:rPr>
          <w:rFonts w:cs="Times New Roman"/>
        </w:rPr>
        <w:fldChar w:fldCharType="begin"/>
      </w:r>
      <w:r w:rsidR="00C3242B" w:rsidRPr="002B7050">
        <w:rPr>
          <w:rFonts w:cs="Times New Roman"/>
        </w:rPr>
        <w:instrText xml:space="preserve"> ADDIN ZOTERO_ITEM CSL_CITATION {"citationID":"7LoaatNi","properties":{"unsorted":true,"formattedCitation":"\\super 15\\uc0\\u8211{}18\\nosupersub{}","plainCitation":"15–18","noteIndex":0},"citationItems":[{"id":85,"uris":["http://zotero.org/users/local/p7GUyisc/items/DMJP3U3V"],"uri":["http://zotero.org/users/local/p7GUyisc/items/DMJP3U3V"],"itemData":{"id":85,"type":"article-journal","abstract":"The persistent increase in atmospheric CO2 from anthropogenic sources makes research directed toward carbon capture and storage imperative. Current liquid amine absorption technology has several drawbacks including hazardous byproducts and a high-energy requirement for regeneration; therefore, research is ongoing to develop more practical methods for capturing CO2 in postcombustion scenarios. The unique properties of carbon-based materials make them speciﬁcally promising for CO2 adsorption at low temperature and moderate to high partial pressure. This critical review aims to highlight the development of carbon-based solid sorbents for postcombustion CO2 capture. Speciﬁcally, it provides an overview of postcombustion CO2 capture processes with solid adsorbents and discusses a variety of carbon-based materials that could be used. This review focuses on low-cost pyrogenic carbon, activated carbon (AC), and metal−carbon composites for CO2 capture. Further, it touches upon the recent progress made to develop metal organic frameworks (MOFs) and carbon nanomaterials and their general CO2 sorption potential.","container-title":"Environmental Science &amp; Technology","DOI":"10.1021/acs.est.6b00627","ISSN":"0013-936X, 1520-5851","issue":"14","journalAbbreviation":"Environ. Sci. Technol.","language":"en","page":"7276-7289","source":"DOI.org (Crossref)","title":"Carbon-Based Adsorbents for Postcombustion CO &lt;sub&gt;2&lt;/sub&gt; Capture: A Critical Review","title-short":"Carbon-Based Adsorbents for Postcombustion CO &lt;sub&gt;2&lt;/sub&gt; Capture","volume":"50","author":[{"family":"Creamer","given":"Anne Elise"},{"family":"Gao","given":"Bin"}],"issued":{"date-parts":[["2016",7,19]]}}},{"id":89,"uris":["http://zotero.org/users/local/p7GUyisc/items/KQGW28YQ"],"uri":["http://zotero.org/users/local/p7GUyisc/items/KQGW28YQ"],"itemData":{"id":89,"type":"article-journal","abstract":"As part of the EU project CASTOR, a 1 t/h CO2 absorption pilot plant has been erected at Esbjergværket (Esbjerg power station) in Denmark. The main purpose of the pilot plant is to demonstrate the post combustion capture technology in conjunction with a coal-fired power station. Additionally, the pilot plant has been used to test the performance of new energy efficient solvents and to validate modelling work. The pilot plant operates on a slipstream of flue gas from the power plant without any further pretreatment. During the CASTOR project, four 1000-hours test campaigns have been conducted at the facility using conventional solvent, 30%-weight MEA as well as two novel amine-based solvents, CASTOR 1 and CASTOR 2. Among others, the test campaigns consisted of parameter variation tests and longer periods of continuous operation. This paper summarises the operation experience and some of the results obtained during the CASTOR project.","container-title":"Energy Procedia","DOI":"10.1016/j.egypro.2009.01.104","ISSN":"18766102","issue":"1","journalAbbreviation":"Energy Procedia","language":"en","page":"783-790","source":"DOI.org (Crossref)","title":"Experience with CO2 capture from coal flue gas in pilot-scale: Testing of different amine solvents","title-short":"Experience with CO2 capture from coal flue gas in pilot-scale","volume":"1","author":[{"family":"Knudsen","given":"Jacob N."},{"family":"Jensen","given":"Jørgen N."},{"family":"Vilhelmsen","given":"Poul-Jacob"},{"family":"Biede","given":"Ole"}],"issued":{"date-parts":[["2009",2]]}}},{"id":83,"uris":["http://zotero.org/users/local/p7GUyisc/items/T44A8JHN"],"uri":["http://zotero.org/users/local/p7GUyisc/items/T44A8JHN"],"itemData":{"id":83,"type":"article-journal","abstract":"The increase in the global atmospheric CO2 concentration resulting from over a century of combustion of fossil fuels has been associated with signiﬁcant global climate change. With the global population increase driving continued increases in fossil fuel use, humanity’s primary reliance on fossil energy for the next several decades is assured. Traditional modes of carbon capture such as precombustion and postcombustion CO2 capture from large point sources can help slow the rate of increase of the atmospheric CO2 concentration, but only the direct removal of CO2 from the air, or “direct air capture” (DAC), can actually reduce the global atmospheric CO2 concentration. The past decade has seen a steep rise in the use of chemical sorbents that are cycled through sorption and desorption cycles for CO2 removal from ultradilute gases such as air. This Review provides a historical overview of the ﬁeld of DAC, along with an exhaustive description of the use of chemical sorbents targeted at this application. Solvents and solid sorbents that interact strongly with CO2 are described, including basic solvents, supported amine and ammonium materials, and metal−organic frameworks (MOFs), as the primary classes of chemical sorbents. Hypothetical processes for the deployment of such sorbents are discussed, as well as the limited array of technoeconomic analyses published on DAC. Overall, it is concluded that there are many new materials that could play a role in emerging DAC technologies. However, these materials need to be further investigated and developed with a practical sorbent−air contacting process in mind if society is to make rapid progress in deploying DAC as a means of mitigating climate change.","container-title":"Chemical Reviews","DOI":"10.1021/acs.chemrev.6b00173","ISSN":"0009-2665, 1520-6890","issue":"19","journalAbbreviation":"Chem. Rev.","language":"en","page":"11840-11876","source":"DOI.org (Crossref)","title":"Direct Capture of CO &lt;sub&gt;2&lt;/sub&gt; from Ambient Air","volume":"116","author":[{"family":"Sanz-Pérez","given":"Eloy S."},{"family":"Murdock","given":"Christopher R."},{"family":"Didas","given":"Stephanie A."},{"family":"Jones","given":"Christopher W."}],"issued":{"date-parts":[["2016",10,12]]}}},{"id":87,"uris":["http://zotero.org/users/local/p7GUyisc/items/F58KENV4"],"uri":["http://zotero.org/users/local/p7GUyisc/items/F58KENV4"],"itemData":{"id":87,"type":"article-journal","abstract":"In this study, we identify and characterize known and new environmental consequences associated with CO2 capture from power plants, transport by pipeline and storage in geological formations. We have reviewed (analogous) environmental impact assessment procedures and scientiﬁc literature on carbon capture and storage (CCS) options. Analogues include the construction of new power plants, transport of natural gas by pipelines, underground natural gas storage (UGS), natural gas production and enhanced oil recovery (EOR) projects. It is investigated whether crucial knowledge on environmental impacts is lacking that may postpone the implementation of CCS projects. This review shows that the capture of CO2 from power plants results in a change in the environmental proﬁle of the power plant. This change encompasses both increase and reduction of key atmospheric emissions, being: NOx, SO2, NH3, particulate matter, Hg, HF and HCl. The largest trade-offs are found for the emission of NOx and NH3 when equipping power plants with post-combustion capture. Synergy is expected for SO2 emissions, which are low for all power plants with CO2 capture. An increase in water consumption ranging between 32% and 93% and an increase in waste and by-product creation with tens of kilotonnes annually is expected for a large-scale power plant (1 GWe), but exact ﬂows and composition are uncertain. The cross-media effects of CO2 capture are found to be uncertain and to a large extent not quantiﬁed. For the assessment of the safety of CO2 transport by pipeline at high pressure an important knowledge gap is the absence of validated release and dispersion models for CO2 releases. We also highlight factors that result in some (not major) uncertainties when estimating the failure rates for CO2 pipelines. Furthermore, uniform CO2 exposure thresholds, detailed doseeresponse models and speciﬁc CO2 pipeline regulation are absent. Most gaps in environmental information regarding the CCS chain are identiﬁed and characterized for the risk assessment of the underground, non-engineered, part of the storage activity. This uncertainty is considered to be larger for aquifers than for hydrocarbon reservoirs. Failure rates are found to be heavily based on expert opinions and the doseeresponse models for ecosystems or target species are not yet developed. Integration and validation of various sub-models describing fate and transport of CO2 in various compartments of the geosphere is at an infant stage. In conclusion, it is not possible to execute a quantitative risk assessment for the non-engineered part of the storage activity with high conﬁdence.","container-title":"Progress in Energy and Combustion Science","DOI":"10.1016/j.pecs.2011.05.002","ISSN":"03601285","issue":"1","journalAbbreviation":"Progress in Energy and Combustion Science","language":"en","page":"62-86","source":"DOI.org (Crossref)","title":"The environmental impact and risk assessment of CO2 capture, transport and storage – An evaluation of the knowledge base","volume":"38","author":[{"family":"Koornneef","given":"Joris"},{"family":"Ramírez","given":"Andrea"},{"family":"Turkenburg","given":"Wim"},{"family":"Faaij","given":"André"}],"issued":{"date-parts":[["2012",2]]}}}],"schema":"https://github.com/citation-style-language/schema/raw/master/csl-citation.json"} </w:instrText>
      </w:r>
      <w:r w:rsidR="00C3242B" w:rsidRPr="002B7050">
        <w:rPr>
          <w:rFonts w:cs="Times New Roman"/>
        </w:rPr>
        <w:fldChar w:fldCharType="separate"/>
      </w:r>
      <w:r w:rsidR="00C3242B" w:rsidRPr="002B7050">
        <w:rPr>
          <w:rFonts w:cs="Times New Roman"/>
          <w:szCs w:val="24"/>
          <w:vertAlign w:val="superscript"/>
        </w:rPr>
        <w:t>15–18</w:t>
      </w:r>
      <w:r w:rsidR="00C3242B" w:rsidRPr="002B7050">
        <w:rPr>
          <w:rFonts w:cs="Times New Roman"/>
        </w:rPr>
        <w:fldChar w:fldCharType="end"/>
      </w:r>
      <w:r w:rsidR="00650143" w:rsidRPr="002B7050">
        <w:rPr>
          <w:rFonts w:cs="Times New Roman"/>
        </w:rPr>
        <w:t xml:space="preserve"> Ultimately, optimisation of both is required.</w:t>
      </w:r>
    </w:p>
    <w:p w14:paraId="6CA8D7F3" w14:textId="016A5721" w:rsidR="00852EE5" w:rsidRPr="002B7050" w:rsidRDefault="00253A21" w:rsidP="00615220">
      <w:pPr>
        <w:rPr>
          <w:rFonts w:cs="Times New Roman"/>
        </w:rPr>
      </w:pPr>
      <w:r w:rsidRPr="002B7050">
        <w:rPr>
          <w:rFonts w:cs="Times New Roman"/>
        </w:rPr>
        <w:t>Multiple technologies e</w:t>
      </w:r>
      <w:r w:rsidR="00932F07" w:rsidRPr="002B7050">
        <w:rPr>
          <w:rFonts w:cs="Times New Roman"/>
        </w:rPr>
        <w:t>xist for CC</w:t>
      </w:r>
      <w:r w:rsidR="00650143" w:rsidRPr="002B7050">
        <w:rPr>
          <w:rFonts w:cs="Times New Roman"/>
        </w:rPr>
        <w:t>;</w:t>
      </w:r>
      <w:r w:rsidR="00932F07" w:rsidRPr="002B7050">
        <w:rPr>
          <w:rFonts w:cs="Times New Roman"/>
        </w:rPr>
        <w:t xml:space="preserve"> liquid absorption, </w:t>
      </w:r>
      <w:r w:rsidR="00076642" w:rsidRPr="002B7050">
        <w:rPr>
          <w:rFonts w:cs="Times New Roman"/>
        </w:rPr>
        <w:t xml:space="preserve">solid adsorption </w:t>
      </w:r>
      <w:r w:rsidR="00932F07" w:rsidRPr="002B7050">
        <w:rPr>
          <w:rFonts w:cs="Times New Roman"/>
        </w:rPr>
        <w:t>and membrane separation.</w:t>
      </w:r>
      <w:r w:rsidR="00932F07" w:rsidRPr="002B7050">
        <w:rPr>
          <w:rFonts w:cs="Times New Roman"/>
        </w:rPr>
        <w:fldChar w:fldCharType="begin"/>
      </w:r>
      <w:r w:rsidR="00C3242B" w:rsidRPr="002B7050">
        <w:rPr>
          <w:rFonts w:cs="Times New Roman"/>
        </w:rPr>
        <w:instrText xml:space="preserve"> ADDIN ZOTERO_ITEM CSL_CITATION {"citationID":"R0yUHwuC","properties":{"formattedCitation":"\\super 19\\nosupersub{}","plainCitation":"19","noteIndex":0},"citationItems":[{"id":94,"uris":["http://zotero.org/users/local/p7GUyisc/items/E76CX6SR"],"uri":["http://zotero.org/users/local/p7GUyisc/items/E76CX6SR"],"itemData":{"id":94,"type":"article-journal","abstract":"In light of the depletion of fossil fuels and the increased daily requirements for liquid fuels and chemicals, CO2 should indeed be regarded as a valuable C1 additional feedstock for sustainable manufacturing of liquid fuels and chemicals. Development and deployment of CO2 capture and chemical conversion processes are among the grand challenges faced by today’s scientists and engineers. Very few of the reported CO2 capture and conversion technologies have been employed for industrial installations on a large scale, where high-eﬃciency, cost/energy-eﬀectiveness, and environmental friendliness are three keys factors. The CO2 capture technologies from stationary sources and ambient air based on solvents, solid sorbents, and membranes are discussed ﬁrst. Transforming CO2 to liquid fuels and chemicals, which are presently produced from petroleum, through thermochemical, electrochemical, photochemical, and biochemical routes are discussed next. The relevant state-of-theart computational methods and tools as a complement to experiments are also brieﬂy discussed. Finally, after pointing out the advantages and disadvantages of the currently available technologies for CO2 capture and conversion, ideas and perspectives for the development of new techniques, opportunities, and challenges are highlighted.","container-title":"Industrial &amp; Engineering Chemistry Research","DOI":"10.1021/acs.iecr.5b03277","ISSN":"0888-5885, 1520-5045","issue":"12","journalAbbreviation":"Ind. Eng. Chem. Res.","language":"en","page":"3383-3419","source":"DOI.org (Crossref)","title":"Toward the Development and Deployment of Large-Scale Carbon Dioxide Capture and Conversion Processes","volume":"55","author":[{"family":"Yuan","given":"Zhihong"},{"family":"Eden","given":"Mario R."},{"family":"Gani","given":"Rafiqul"}],"issued":{"date-parts":[["2016",3,30]]}}}],"schema":"https://github.com/citation-style-language/schema/raw/master/csl-citation.json"} </w:instrText>
      </w:r>
      <w:r w:rsidR="00932F07" w:rsidRPr="002B7050">
        <w:rPr>
          <w:rFonts w:cs="Times New Roman"/>
        </w:rPr>
        <w:fldChar w:fldCharType="separate"/>
      </w:r>
      <w:r w:rsidR="00C3242B" w:rsidRPr="002B7050">
        <w:rPr>
          <w:rFonts w:cs="Times New Roman"/>
          <w:szCs w:val="24"/>
          <w:vertAlign w:val="superscript"/>
        </w:rPr>
        <w:t>19</w:t>
      </w:r>
      <w:r w:rsidR="00932F07" w:rsidRPr="002B7050">
        <w:rPr>
          <w:rFonts w:cs="Times New Roman"/>
        </w:rPr>
        <w:fldChar w:fldCharType="end"/>
      </w:r>
      <w:r w:rsidRPr="002B7050">
        <w:rPr>
          <w:rFonts w:cs="Times New Roman"/>
        </w:rPr>
        <w:t xml:space="preserve"> </w:t>
      </w:r>
      <w:r w:rsidR="00076642" w:rsidRPr="002B7050">
        <w:rPr>
          <w:rFonts w:cs="Times New Roman"/>
        </w:rPr>
        <w:t xml:space="preserve">Liquid </w:t>
      </w:r>
      <w:r w:rsidRPr="002B7050">
        <w:rPr>
          <w:rFonts w:cs="Times New Roman"/>
        </w:rPr>
        <w:t xml:space="preserve">absorption such as amine absorbent technologies are well established, </w:t>
      </w:r>
      <w:r w:rsidR="00932F07" w:rsidRPr="002B7050">
        <w:rPr>
          <w:rFonts w:cs="Times New Roman"/>
        </w:rPr>
        <w:t xml:space="preserve">finding use in small/medium scale facilities, </w:t>
      </w:r>
      <w:r w:rsidRPr="002B7050">
        <w:rPr>
          <w:rFonts w:cs="Times New Roman"/>
        </w:rPr>
        <w:t xml:space="preserve">though high costs of </w:t>
      </w:r>
      <w:r w:rsidR="00932F07" w:rsidRPr="002B7050">
        <w:rPr>
          <w:rFonts w:cs="Times New Roman"/>
        </w:rPr>
        <w:t>solvents, reliance on temperature swings</w:t>
      </w:r>
      <w:r w:rsidRPr="002B7050">
        <w:rPr>
          <w:rFonts w:cs="Times New Roman"/>
        </w:rPr>
        <w:t xml:space="preserve"> and the production of hazardous by-products are less than satisfactory for widescale use.</w:t>
      </w:r>
      <w:r w:rsidRPr="002B7050">
        <w:rPr>
          <w:rFonts w:cs="Times New Roman"/>
        </w:rPr>
        <w:fldChar w:fldCharType="begin"/>
      </w:r>
      <w:r w:rsidR="00C3242B" w:rsidRPr="002B7050">
        <w:rPr>
          <w:rFonts w:cs="Times New Roman"/>
        </w:rPr>
        <w:instrText xml:space="preserve"> ADDIN ZOTERO_ITEM CSL_CITATION {"citationID":"LnsAXxkl","properties":{"formattedCitation":"\\super 18\\nosupersub{}","plainCitation":"18","noteIndex":0},"citationItems":[{"id":87,"uris":["http://zotero.org/users/local/p7GUyisc/items/F58KENV4"],"uri":["http://zotero.org/users/local/p7GUyisc/items/F58KENV4"],"itemData":{"id":87,"type":"article-journal","abstract":"In this study, we identify and characterize known and new environmental consequences associated with CO2 capture from power plants, transport by pipeline and storage in geological formations. We have reviewed (analogous) environmental impact assessment procedures and scientiﬁc literature on carbon capture and storage (CCS) options. Analogues include the construction of new power plants, transport of natural gas by pipelines, underground natural gas storage (UGS), natural gas production and enhanced oil recovery (EOR) projects. It is investigated whether crucial knowledge on environmental impacts is lacking that may postpone the implementation of CCS projects. This review shows that the capture of CO2 from power plants results in a change in the environmental proﬁle of the power plant. This change encompasses both increase and reduction of key atmospheric emissions, being: NOx, SO2, NH3, particulate matter, Hg, HF and HCl. The largest trade-offs are found for the emission of NOx and NH3 when equipping power plants with post-combustion capture. Synergy is expected for SO2 emissions, which are low for all power plants with CO2 capture. An increase in water consumption ranging between 32% and 93% and an increase in waste and by-product creation with tens of kilotonnes annually is expected for a large-scale power plant (1 GWe), but exact ﬂows and composition are uncertain. The cross-media effects of CO2 capture are found to be uncertain and to a large extent not quantiﬁed. For the assessment of the safety of CO2 transport by pipeline at high pressure an important knowledge gap is the absence of validated release and dispersion models for CO2 releases. We also highlight factors that result in some (not major) uncertainties when estimating the failure rates for CO2 pipelines. Furthermore, uniform CO2 exposure thresholds, detailed doseeresponse models and speciﬁc CO2 pipeline regulation are absent. Most gaps in environmental information regarding the CCS chain are identiﬁed and characterized for the risk assessment of the underground, non-engineered, part of the storage activity. This uncertainty is considered to be larger for aquifers than for hydrocarbon reservoirs. Failure rates are found to be heavily based on expert opinions and the doseeresponse models for ecosystems or target species are not yet developed. Integration and validation of various sub-models describing fate and transport of CO2 in various compartments of the geosphere is at an infant stage. In conclusion, it is not possible to execute a quantitative risk assessment for the non-engineered part of the storage activity with high conﬁdence.","container-title":"Progress in Energy and Combustion Science","DOI":"10.1016/j.pecs.2011.05.002","ISSN":"03601285","issue":"1","journalAbbreviation":"Progress in Energy and Combustion Science","language":"en","page":"62-86","source":"DOI.org (Crossref)","title":"The environmental impact and risk assessment of CO2 capture, transport and storage – An evaluation of the knowledge base","volume":"38","author":[{"family":"Koornneef","given":"Joris"},{"family":"Ramírez","given":"Andrea"},{"family":"Turkenburg","given":"Wim"},{"family":"Faaij","given":"André"}],"issued":{"date-parts":[["2012",2]]}}}],"schema":"https://github.com/citation-style-language/schema/raw/master/csl-citation.json"} </w:instrText>
      </w:r>
      <w:r w:rsidRPr="002B7050">
        <w:rPr>
          <w:rFonts w:cs="Times New Roman"/>
        </w:rPr>
        <w:fldChar w:fldCharType="separate"/>
      </w:r>
      <w:r w:rsidR="00C3242B" w:rsidRPr="002B7050">
        <w:rPr>
          <w:rFonts w:cs="Times New Roman"/>
          <w:szCs w:val="24"/>
          <w:vertAlign w:val="superscript"/>
        </w:rPr>
        <w:t>18</w:t>
      </w:r>
      <w:r w:rsidRPr="002B7050">
        <w:rPr>
          <w:rFonts w:cs="Times New Roman"/>
        </w:rPr>
        <w:fldChar w:fldCharType="end"/>
      </w:r>
      <w:r w:rsidRPr="002B7050">
        <w:rPr>
          <w:rFonts w:cs="Times New Roman"/>
        </w:rPr>
        <w:t xml:space="preserve"> Solid state sorbents</w:t>
      </w:r>
      <w:r w:rsidR="00932F07" w:rsidRPr="002B7050">
        <w:rPr>
          <w:rFonts w:cs="Times New Roman"/>
        </w:rPr>
        <w:t xml:space="preserve"> function by selectively adsorbing CO</w:t>
      </w:r>
      <w:r w:rsidR="00932F07" w:rsidRPr="002B7050">
        <w:rPr>
          <w:rFonts w:cs="Times New Roman"/>
          <w:vertAlign w:val="subscript"/>
        </w:rPr>
        <w:t>2</w:t>
      </w:r>
      <w:r w:rsidR="00932F07" w:rsidRPr="002B7050">
        <w:rPr>
          <w:rFonts w:cs="Times New Roman"/>
        </w:rPr>
        <w:t xml:space="preserve"> onto solid surfaces; </w:t>
      </w:r>
      <w:r w:rsidR="00076642" w:rsidRPr="002B7050">
        <w:rPr>
          <w:rFonts w:cs="Times New Roman"/>
        </w:rPr>
        <w:t>zeolites</w:t>
      </w:r>
      <w:r w:rsidRPr="002B7050">
        <w:rPr>
          <w:rFonts w:cs="Times New Roman"/>
        </w:rPr>
        <w:t>, metal-organic frameworks</w:t>
      </w:r>
      <w:r w:rsidRPr="002B7050">
        <w:rPr>
          <w:rFonts w:cs="Times New Roman"/>
        </w:rPr>
        <w:fldChar w:fldCharType="begin"/>
      </w:r>
      <w:r w:rsidR="009E2BBC" w:rsidRPr="002B7050">
        <w:rPr>
          <w:rFonts w:cs="Times New Roman"/>
        </w:rPr>
        <w:instrText xml:space="preserve"> ADDIN ZOTERO_ITEM CSL_CITATION {"citationID":"qp0jhztf","properties":{"formattedCitation":"\\super 20\\nosupersub{}","plainCitation":"20","noteIndex":0},"citationItems":[{"id":91,"uris":["http://zotero.org/users/local/p7GUyisc/items/SNP8UWX4"],"uri":["http://zotero.org/users/local/p7GUyisc/items/SNP8UWX4"],"itemData":{"id":91,"type":"article-journal","abstract":"Sequestration of CO\n              2\n              , either from gas mixtures or directly from air (direct air capture), is a technological goal important to large-scale industrial processes such as gas purification and the mitigation of carbon emissions. Previously, we investigated five porous materials, three porous metal–organic materials (MOMs), a benchmark inorganic material,\n              Zeolite 13X\n              and a chemisorbent,\n              TEPA-SBA-15\n              , for their ability to adsorb CO\n              2\n              directly from air and from simulated flue-gas. In this contribution, a further 10 physisorbent materials that exhibit strong interactions with CO\n              2\n              have been evaluated by temperature-programmed desorption for their potential utility in carbon capture applications: four hybrid ultramicroporous materials,\n              SIFSIX-3-Cu\n              ,\n              DICRO-3-Ni-i\n              ,\n              SIFSIX-2-Cu-i\n              and\n              MOOFOUR-1-Ni\n              ; five microporous MOMs,\n              DMOF-1\n              ,\n              ZIF-8\n              ,\n              MIL-101\n              ,\n              UiO-66\n              and\n              \n                UiO-66-NH\n                2\n              \n              ; an ultramicroporous MOM,\n              Ni-4-PyC\n              . The performance of these MOMs was found to be negatively impacted by moisture. Overall, we demonstrate that the incorporation of strong electrostatics from inorganic moieties combined with ultramicropores offers improved CO\n              2\n              capture performance from even moist gas mixtures but not enough to compete with chemisorbents.\n            \n            This article is part of the themed issue ‘Coordination polymers and metal–organic frameworks: materials by design’.","container-title":"Philosophical Transactions of the Royal Society A: Mathematical, Physical and Engineering Sciences","DOI":"10.1098/rsta.2016.0025","ISSN":"1364-503X, 1471-2962","issue":"2084","journalAbbreviation":"Phil. Trans. R. Soc. A.","language":"en","page":"20160025","source":"DOI.org (Crossref)","title":"Flue-gas and direct-air capture of CO &lt;sub&gt;2&lt;/sub&gt; by porous metal–organic materials","volume":"375","author":[{"family":"Madden","given":"David G."},{"family":"Scott","given":"Hayley S."},{"family":"Kumar","given":"Amrit"},{"family":"Chen","given":"Kai-Jie"},{"family":"Sanii","given":"Rana"},{"family":"Bajpai","given":"Alankriti"},{"family":"Lusi","given":"Matteo"},{"family":"Curtin","given":"Teresa"},{"family":"Perry","given":"John J."},{"family":"Zaworotko","given":"Michael J."}],"issued":{"date-parts":[["2017",1,13]]}},"locator":"-"}],"schema":"https://github.com/citation-style-language/schema/raw/master/csl-citation.json"} </w:instrText>
      </w:r>
      <w:r w:rsidRPr="002B7050">
        <w:rPr>
          <w:rFonts w:cs="Times New Roman"/>
        </w:rPr>
        <w:fldChar w:fldCharType="separate"/>
      </w:r>
      <w:r w:rsidR="009E2BBC" w:rsidRPr="002B7050">
        <w:rPr>
          <w:rFonts w:cs="Times New Roman"/>
          <w:szCs w:val="24"/>
          <w:vertAlign w:val="superscript"/>
        </w:rPr>
        <w:t>20</w:t>
      </w:r>
      <w:r w:rsidRPr="002B7050">
        <w:rPr>
          <w:rFonts w:cs="Times New Roman"/>
        </w:rPr>
        <w:fldChar w:fldCharType="end"/>
      </w:r>
      <w:r w:rsidRPr="002B7050">
        <w:rPr>
          <w:rFonts w:cs="Times New Roman"/>
        </w:rPr>
        <w:t xml:space="preserve"> (MOFs) and carbonaceous materials</w:t>
      </w:r>
      <w:r w:rsidR="00447924" w:rsidRPr="002B7050">
        <w:rPr>
          <w:rFonts w:cs="Times New Roman"/>
        </w:rPr>
        <w:t xml:space="preserve"> are three major players.</w:t>
      </w:r>
      <w:r w:rsidRPr="002B7050">
        <w:rPr>
          <w:rFonts w:cs="Times New Roman"/>
        </w:rPr>
        <w:fldChar w:fldCharType="begin"/>
      </w:r>
      <w:r w:rsidR="009E2BBC" w:rsidRPr="002B7050">
        <w:rPr>
          <w:rFonts w:cs="Times New Roman"/>
        </w:rPr>
        <w:instrText xml:space="preserve"> ADDIN ZOTERO_ITEM CSL_CITATION {"citationID":"aKEo2xY7","properties":{"formattedCitation":"\\super 15\\nosupersub{}","plainCitation":"15","noteIndex":0},"citationItems":[{"id":85,"uris":["http://zotero.org/users/local/p7GUyisc/items/DMJP3U3V"],"uri":["http://zotero.org/users/local/p7GUyisc/items/DMJP3U3V"],"itemData":{"id":85,"type":"article-journal","abstract":"The persistent increase in atmospheric CO2 from anthropogenic sources makes research directed toward carbon capture and storage imperative. Current liquid amine absorption technology has several drawbacks including hazardous byproducts and a high-energy requirement for regeneration; therefore, research is ongoing to develop more practical methods for capturing CO2 in postcombustion scenarios. The unique properties of carbon-based materials make them speciﬁcally promising for CO2 adsorption at low temperature and moderate to high partial pressure. This critical review aims to highlight the development of carbon-based solid sorbents for postcombustion CO2 capture. Speciﬁcally, it provides an overview of postcombustion CO2 capture processes with solid adsorbents and discusses a variety of carbon-based materials that could be used. This review focuses on low-cost pyrogenic carbon, activated carbon (AC), and metal−carbon composites for CO2 capture. Further, it touches upon the recent progress made to develop metal organic frameworks (MOFs) and carbon nanomaterials and their general CO2 sorption potential.","container-title":"Environmental Science &amp; Technology","DOI":"10.1021/acs.est.6b00627","ISSN":"0013-936X, 1520-5851","issue":"14","journalAbbreviation":"Environ. Sci. Technol.","language":"en","page":"7276-7289","source":"DOI.org (Crossref)","title":"Carbon-Based Adsorbents for Postcombustion CO &lt;sub&gt;2&lt;/sub&gt; Capture: A Critical Review","title-short":"Carbon-Based Adsorbents for Postcombustion CO &lt;sub&gt;2&lt;/sub&gt; Capture","volume":"50","author":[{"family":"Creamer","given":"Anne Elise"},{"family":"Gao","given":"Bin"}],"issued":{"date-parts":[["2016",7,19]]}}}],"schema":"https://github.com/citation-style-language/schema/raw/master/csl-citation.json"} </w:instrText>
      </w:r>
      <w:r w:rsidRPr="002B7050">
        <w:rPr>
          <w:rFonts w:cs="Times New Roman"/>
        </w:rPr>
        <w:fldChar w:fldCharType="separate"/>
      </w:r>
      <w:r w:rsidR="009E2BBC" w:rsidRPr="002B7050">
        <w:rPr>
          <w:rFonts w:cs="Times New Roman"/>
          <w:szCs w:val="24"/>
          <w:vertAlign w:val="superscript"/>
        </w:rPr>
        <w:t>15</w:t>
      </w:r>
      <w:r w:rsidRPr="002B7050">
        <w:rPr>
          <w:rFonts w:cs="Times New Roman"/>
        </w:rPr>
        <w:fldChar w:fldCharType="end"/>
      </w:r>
      <w:r w:rsidR="00447924" w:rsidRPr="002B7050">
        <w:rPr>
          <w:rFonts w:cs="Times New Roman"/>
        </w:rPr>
        <w:t xml:space="preserve"> None of these however have ideal properties</w:t>
      </w:r>
      <w:r w:rsidR="00076642" w:rsidRPr="002B7050">
        <w:rPr>
          <w:rFonts w:cs="Times New Roman"/>
        </w:rPr>
        <w:t xml:space="preserve">. </w:t>
      </w:r>
      <w:r w:rsidR="00447924" w:rsidRPr="002B7050">
        <w:rPr>
          <w:rFonts w:cs="Times New Roman"/>
        </w:rPr>
        <w:t xml:space="preserve">Zeolites have poor loading capacities and stability in the presence of impurities, MOFs are difficult to produce in the bulk required in an environmentally friendly way and </w:t>
      </w:r>
      <w:r w:rsidR="00076642" w:rsidRPr="002B7050">
        <w:rPr>
          <w:rFonts w:cs="Times New Roman"/>
        </w:rPr>
        <w:t xml:space="preserve">carbonaceous </w:t>
      </w:r>
      <w:r w:rsidR="00447924" w:rsidRPr="002B7050">
        <w:rPr>
          <w:rFonts w:cs="Times New Roman"/>
        </w:rPr>
        <w:t xml:space="preserve">material </w:t>
      </w:r>
      <w:r w:rsidR="00076642" w:rsidRPr="002B7050">
        <w:rPr>
          <w:rFonts w:cs="Times New Roman"/>
        </w:rPr>
        <w:t xml:space="preserve">have </w:t>
      </w:r>
      <w:r w:rsidR="00447924" w:rsidRPr="002B7050">
        <w:rPr>
          <w:rFonts w:cs="Times New Roman"/>
        </w:rPr>
        <w:t>poor adsorption properties at mild temperatures.</w:t>
      </w:r>
      <w:r w:rsidR="00447924" w:rsidRPr="002B7050">
        <w:rPr>
          <w:rFonts w:cs="Times New Roman"/>
        </w:rPr>
        <w:fldChar w:fldCharType="begin"/>
      </w:r>
      <w:r w:rsidR="00C3242B" w:rsidRPr="002B7050">
        <w:rPr>
          <w:rFonts w:cs="Times New Roman"/>
        </w:rPr>
        <w:instrText xml:space="preserve"> ADDIN ZOTERO_ITEM CSL_CITATION {"citationID":"6Svkqbsx","properties":{"formattedCitation":"\\super 19\\nosupersub{}","plainCitation":"19","noteIndex":0},"citationItems":[{"id":94,"uris":["http://zotero.org/users/local/p7GUyisc/items/E76CX6SR"],"uri":["http://zotero.org/users/local/p7GUyisc/items/E76CX6SR"],"itemData":{"id":94,"type":"article-journal","abstract":"In light of the depletion of fossil fuels and the increased daily requirements for liquid fuels and chemicals, CO2 should indeed be regarded as a valuable C1 additional feedstock for sustainable manufacturing of liquid fuels and chemicals. Development and deployment of CO2 capture and chemical conversion processes are among the grand challenges faced by today’s scientists and engineers. Very few of the reported CO2 capture and conversion technologies have been employed for industrial installations on a large scale, where high-eﬃciency, cost/energy-eﬀectiveness, and environmental friendliness are three keys factors. The CO2 capture technologies from stationary sources and ambient air based on solvents, solid sorbents, and membranes are discussed ﬁrst. Transforming CO2 to liquid fuels and chemicals, which are presently produced from petroleum, through thermochemical, electrochemical, photochemical, and biochemical routes are discussed next. The relevant state-of-theart computational methods and tools as a complement to experiments are also brieﬂy discussed. Finally, after pointing out the advantages and disadvantages of the currently available technologies for CO2 capture and conversion, ideas and perspectives for the development of new techniques, opportunities, and challenges are highlighted.","container-title":"Industrial &amp; Engineering Chemistry Research","DOI":"10.1021/acs.iecr.5b03277","ISSN":"0888-5885, 1520-5045","issue":"12","journalAbbreviation":"Ind. Eng. Chem. Res.","language":"en","page":"3383-3419","source":"DOI.org (Crossref)","title":"Toward the Development and Deployment of Large-Scale Carbon Dioxide Capture and Conversion Processes","volume":"55","author":[{"family":"Yuan","given":"Zhihong"},{"family":"Eden","given":"Mario R."},{"family":"Gani","given":"Rafiqul"}],"issued":{"date-parts":[["2016",3,30]]}}}],"schema":"https://github.com/citation-style-language/schema/raw/master/csl-citation.json"} </w:instrText>
      </w:r>
      <w:r w:rsidR="00447924" w:rsidRPr="002B7050">
        <w:rPr>
          <w:rFonts w:cs="Times New Roman"/>
        </w:rPr>
        <w:fldChar w:fldCharType="separate"/>
      </w:r>
      <w:r w:rsidR="00C3242B" w:rsidRPr="002B7050">
        <w:rPr>
          <w:rFonts w:cs="Times New Roman"/>
          <w:szCs w:val="24"/>
          <w:vertAlign w:val="superscript"/>
        </w:rPr>
        <w:t>19</w:t>
      </w:r>
      <w:r w:rsidR="00447924" w:rsidRPr="002B7050">
        <w:rPr>
          <w:rFonts w:cs="Times New Roman"/>
        </w:rPr>
        <w:fldChar w:fldCharType="end"/>
      </w:r>
      <w:r w:rsidR="00076642" w:rsidRPr="002B7050">
        <w:rPr>
          <w:rFonts w:cs="Times New Roman"/>
        </w:rPr>
        <w:t xml:space="preserve"> </w:t>
      </w:r>
      <w:r w:rsidR="0068654A" w:rsidRPr="002B7050">
        <w:rPr>
          <w:rFonts w:cs="Times New Roman"/>
        </w:rPr>
        <w:t>Once captured</w:t>
      </w:r>
      <w:r w:rsidR="00E56C74" w:rsidRPr="002B7050">
        <w:rPr>
          <w:rFonts w:cs="Times New Roman"/>
        </w:rPr>
        <w:t>,</w:t>
      </w:r>
      <w:r w:rsidR="0068654A" w:rsidRPr="002B7050">
        <w:rPr>
          <w:rFonts w:cs="Times New Roman"/>
        </w:rPr>
        <w:t xml:space="preserve"> </w:t>
      </w:r>
      <w:r w:rsidR="00650143" w:rsidRPr="002B7050">
        <w:rPr>
          <w:rFonts w:cs="Times New Roman"/>
        </w:rPr>
        <w:t xml:space="preserve">the </w:t>
      </w:r>
      <w:r w:rsidR="0068654A" w:rsidRPr="002B7050">
        <w:rPr>
          <w:rFonts w:cs="Times New Roman"/>
        </w:rPr>
        <w:t>CO</w:t>
      </w:r>
      <w:r w:rsidR="0068654A" w:rsidRPr="002B7050">
        <w:rPr>
          <w:rFonts w:cs="Times New Roman"/>
          <w:vertAlign w:val="subscript"/>
        </w:rPr>
        <w:t>2</w:t>
      </w:r>
      <w:r w:rsidR="00650143" w:rsidRPr="002B7050">
        <w:rPr>
          <w:rFonts w:cs="Times New Roman"/>
        </w:rPr>
        <w:t xml:space="preserve"> </w:t>
      </w:r>
      <w:r w:rsidR="00650143" w:rsidRPr="002B7050">
        <w:rPr>
          <w:rFonts w:cs="Times New Roman"/>
        </w:rPr>
        <w:lastRenderedPageBreak/>
        <w:t xml:space="preserve">can either be treated as a waste product, fated for processing and long-term disposal, or as valuable resource. Either option must result in the </w:t>
      </w:r>
      <w:r w:rsidR="00E56C74" w:rsidRPr="002B7050">
        <w:rPr>
          <w:rFonts w:cs="Times New Roman"/>
        </w:rPr>
        <w:t>prevent</w:t>
      </w:r>
      <w:r w:rsidR="006B0B99" w:rsidRPr="002B7050">
        <w:rPr>
          <w:rFonts w:cs="Times New Roman"/>
        </w:rPr>
        <w:t xml:space="preserve">ion of </w:t>
      </w:r>
      <w:r w:rsidR="00E56C74" w:rsidRPr="002B7050">
        <w:rPr>
          <w:rFonts w:cs="Times New Roman"/>
        </w:rPr>
        <w:t>it from re-entering the atmosphere.</w:t>
      </w:r>
      <w:r w:rsidR="00852EE5" w:rsidRPr="002B7050">
        <w:rPr>
          <w:rFonts w:cs="Times New Roman"/>
        </w:rPr>
        <w:t xml:space="preserve"> </w:t>
      </w:r>
    </w:p>
    <w:p w14:paraId="3992011B" w14:textId="07B4BBDA" w:rsidR="00852EE5" w:rsidRPr="002B7050" w:rsidRDefault="00852EE5" w:rsidP="00615220">
      <w:pPr>
        <w:rPr>
          <w:rFonts w:cs="Times New Roman"/>
        </w:rPr>
      </w:pPr>
      <w:r w:rsidRPr="002B7050">
        <w:rPr>
          <w:rFonts w:cs="Times New Roman"/>
        </w:rPr>
        <w:t>The utilisation of CO</w:t>
      </w:r>
      <w:r w:rsidRPr="002B7050">
        <w:rPr>
          <w:rFonts w:cs="Times New Roman"/>
          <w:vertAlign w:val="subscript"/>
        </w:rPr>
        <w:t>2</w:t>
      </w:r>
      <w:r w:rsidRPr="002B7050">
        <w:rPr>
          <w:rFonts w:cs="Times New Roman"/>
        </w:rPr>
        <w:t xml:space="preserve"> as a reagent in the production of </w:t>
      </w:r>
      <w:r w:rsidR="00ED4260" w:rsidRPr="002B7050">
        <w:rPr>
          <w:rFonts w:cs="Times New Roman"/>
        </w:rPr>
        <w:t xml:space="preserve">pharmaceuticals as well as </w:t>
      </w:r>
      <w:r w:rsidRPr="002B7050">
        <w:rPr>
          <w:rFonts w:cs="Times New Roman"/>
        </w:rPr>
        <w:t>fine</w:t>
      </w:r>
      <w:r w:rsidR="00ED4260" w:rsidRPr="002B7050">
        <w:rPr>
          <w:rFonts w:cs="Times New Roman"/>
        </w:rPr>
        <w:t xml:space="preserve"> and </w:t>
      </w:r>
      <w:r w:rsidRPr="002B7050">
        <w:rPr>
          <w:rFonts w:cs="Times New Roman"/>
        </w:rPr>
        <w:t xml:space="preserve">bulk chemical is a very attractive and potentially very lucrative </w:t>
      </w:r>
      <w:r w:rsidR="00ED4260" w:rsidRPr="002B7050">
        <w:rPr>
          <w:rFonts w:cs="Times New Roman"/>
        </w:rPr>
        <w:t>opportunity</w:t>
      </w:r>
      <w:r w:rsidRPr="002B7050">
        <w:rPr>
          <w:rFonts w:cs="Times New Roman"/>
        </w:rPr>
        <w:t xml:space="preserve">. </w:t>
      </w:r>
      <w:r w:rsidR="00ED4260" w:rsidRPr="002B7050">
        <w:rPr>
          <w:rFonts w:cs="Times New Roman"/>
        </w:rPr>
        <w:t xml:space="preserve">Synthesis of </w:t>
      </w:r>
      <w:r w:rsidR="001F47A2" w:rsidRPr="002B7050">
        <w:rPr>
          <w:rFonts w:cs="Times New Roman"/>
        </w:rPr>
        <w:t>c</w:t>
      </w:r>
      <w:r w:rsidR="00ED4260" w:rsidRPr="002B7050">
        <w:rPr>
          <w:rFonts w:cs="Times New Roman"/>
        </w:rPr>
        <w:t>yclic carbonates via catalytic processes</w:t>
      </w:r>
      <w:r w:rsidR="00076642" w:rsidRPr="002B7050">
        <w:rPr>
          <w:rFonts w:cs="Times New Roman"/>
        </w:rPr>
        <w:t>;</w:t>
      </w:r>
      <w:r w:rsidR="00996AEB" w:rsidRPr="002B7050">
        <w:rPr>
          <w:rFonts w:cs="Times New Roman"/>
        </w:rPr>
        <w:fldChar w:fldCharType="begin"/>
      </w:r>
      <w:r w:rsidR="005006B4" w:rsidRPr="002B7050">
        <w:rPr>
          <w:rFonts w:cs="Times New Roman"/>
        </w:rPr>
        <w:instrText xml:space="preserve"> ADDIN ZOTERO_ITEM CSL_CITATION {"citationID":"ewCCiwmx","properties":{"formattedCitation":"\\super 21\\uc0\\u8211{}24\\nosupersub{}","plainCitation":"21–24","noteIndex":0},"citationItems":[{"id":231,"uris":["http://zotero.org/users/local/p7GUyisc/items/SABHTPE8"],"uri":["http://zotero.org/users/local/p7GUyisc/items/SABHTPE8"],"itemData":{"id":231,"type":"article-journal","container-title":"Green Chemistry","DOI":"10.1039/c0gc00065e","ISSN":"1463-9262, 1463-9270","issue":"9","journalAbbreviation":"Green Chem.","language":"en","page":"1514","source":"DOI.org (Crossref)","title":"Synthesis of cyclic carbonates from epoxides and CO2","volume":"12","author":[{"family":"North","given":"Michael"},{"family":"Pasquale","given":"Riccardo"},{"family":"Young","given":"Carl"}],"issued":{"date-parts":[["2010"]]}}},{"id":303,"uris":["http://zotero.org/users/local/p7GUyisc/items/YL7EDU63"],"uri":["http://zotero.org/users/local/p7GUyisc/items/YL7EDU63"],"itemData":{"id":303,"type":"article-journal","abstract":"A series of inexpensive and sustainable amidinate aluminium complexes has been developed as catalysts for the chemical fixation of carbon dioxide into cyclic carbonates. The reactions using terminal epoxides as substrates were carried out at room temperature and one bar of carbon dioxide pressure in the presence of tetrabutylammonium iodide as co-catalyst in the absence of solvent. Under these reaction conditions, excellent conversions and selectivities were achieved for a broad range of terminal epoxides. Moreover, the optimal catalyst could be used for the synthesis of disubstituted cyclic carbonates from internal epoxides and carbon dioxide, highlighting the potential of these amidinate aluminium complexes as catalysts.","container-title":"ChemCatChem","DOI":"10.1002/cctc.201702014","ISSN":"18673880","issue":"10","journalAbbreviation":"ChemCatChem","language":"en","page":"2271-2277","source":"DOI.org (Crossref)","title":"Amidinate Aluminium Complexes as Catalysts for Carbon Dioxide Fixation into Cyclic Carbonates","volume":"10","author":[{"family":"Meléndez","given":"Danay Osorio"},{"family":"Lara-Sánchez","given":"Agustín"},{"family":"Martínez","given":"Javier"},{"family":"Wu","given":"Xiao"},{"family":"Otero","given":"Antonio"},{"family":"Castro-Osma","given":"José A."},{"family":"North","given":"Michael"},{"family":"Rojas","given":"René S."}],"issued":{"date-parts":[["2018",5,24]]}}},{"id":37,"uris":["http://zotero.org/users/local/p7GUyisc/items/4GYTC92C"],"uri":["http://zotero.org/users/local/p7GUyisc/items/4GYTC92C"],"itemData":{"id":37,"type":"article-journal","container-title":"Chemistry - A European Journal","DOI":"10.1002/chem.201504305","ISSN":"09476539","issue":"6","journalAbbreviation":"Chem. Eur. J.","language":"en","page":"2100-2107","source":"DOI.org (Crossref)","title":"Synthesis of Cyclic Carbonates Catalysed by Chromium and Aluminium Salphen Complexes","volume":"22","author":[{"family":"Castro-Osma","given":"José A."},{"family":"North","given":"Michael"},{"family":"Wu","given":"Xiao"}],"issued":{"date-parts":[["2016",2,5]]}}},{"id":299,"uris":["http://zotero.org/users/local/p7GUyisc/items/F5Z43YAK"],"uri":["http://zotero.org/users/local/p7GUyisc/items/F5Z43YAK"],"itemData":{"id":299,"type":"article-journal","container-title":"ChemSusChem","DOI":"10.1002/cssc.201601246","ISSN":"18645631","issue":"6","journalAbbreviation":"ChemSusChem","language":"en","page":"1152-1159","source":"DOI.org (Crossref)","title":"Carbocation/Polyol Systems as Efficient Organic Catalysts for the Preparation of Cyclic Carbonates","volume":"10","author":[{"family":"Rulev","given":"Yuri A."},{"family":"Gugkaeva","given":"Zalina T."},{"family":"Lokutova","given":"Anastasia V."},{"family":"Maleev","given":"Victor I."},{"family":"Peregudov","given":"Alexander S."},{"family":"Wu","given":"Xiao"},{"family":"North","given":"Michael"},{"family":"Belokon","given":"Yuri N."}],"issued":{"date-parts":[["2017",3,22]]}}}],"schema":"https://github.com/citation-style-language/schema/raw/master/csl-citation.json"} </w:instrText>
      </w:r>
      <w:r w:rsidR="00996AEB" w:rsidRPr="002B7050">
        <w:rPr>
          <w:rFonts w:cs="Times New Roman"/>
        </w:rPr>
        <w:fldChar w:fldCharType="separate"/>
      </w:r>
      <w:r w:rsidR="005006B4" w:rsidRPr="002B7050">
        <w:rPr>
          <w:rFonts w:cs="Times New Roman"/>
          <w:szCs w:val="24"/>
          <w:vertAlign w:val="superscript"/>
        </w:rPr>
        <w:t>21–24</w:t>
      </w:r>
      <w:r w:rsidR="00996AEB" w:rsidRPr="002B7050">
        <w:rPr>
          <w:rFonts w:cs="Times New Roman"/>
        </w:rPr>
        <w:fldChar w:fldCharType="end"/>
      </w:r>
      <w:r w:rsidR="00ED4260" w:rsidRPr="002B7050">
        <w:rPr>
          <w:rFonts w:cs="Times New Roman"/>
        </w:rPr>
        <w:t xml:space="preserve"> </w:t>
      </w:r>
      <w:r w:rsidR="001F47A2" w:rsidRPr="002B7050">
        <w:rPr>
          <w:rFonts w:cs="Times New Roman"/>
        </w:rPr>
        <w:t>c</w:t>
      </w:r>
      <w:r w:rsidR="00ED4260" w:rsidRPr="002B7050">
        <w:rPr>
          <w:rFonts w:cs="Times New Roman"/>
        </w:rPr>
        <w:t>omplex hydrocarbons via Fischer-</w:t>
      </w:r>
      <w:proofErr w:type="spellStart"/>
      <w:r w:rsidR="00ED4260" w:rsidRPr="002B7050">
        <w:rPr>
          <w:rFonts w:cs="Times New Roman"/>
        </w:rPr>
        <w:t>Tropsch</w:t>
      </w:r>
      <w:proofErr w:type="spellEnd"/>
      <w:r w:rsidR="00ED4260" w:rsidRPr="002B7050">
        <w:rPr>
          <w:rFonts w:cs="Times New Roman"/>
        </w:rPr>
        <w:t xml:space="preserve"> chemistry</w:t>
      </w:r>
      <w:r w:rsidR="00D161AF" w:rsidRPr="002B7050">
        <w:rPr>
          <w:rFonts w:cs="Times New Roman"/>
        </w:rPr>
        <w:fldChar w:fldCharType="begin"/>
      </w:r>
      <w:r w:rsidR="005006B4" w:rsidRPr="002B7050">
        <w:rPr>
          <w:rFonts w:cs="Times New Roman"/>
        </w:rPr>
        <w:instrText xml:space="preserve"> ADDIN ZOTERO_ITEM CSL_CITATION {"citationID":"ablTdXi1","properties":{"formattedCitation":"\\super 25\\uc0\\u8211{}27\\nosupersub{}","plainCitation":"25–27","noteIndex":0},"citationItems":[{"id":284,"uris":["http://zotero.org/users/local/p7GUyisc/items/XWITBUPV"],"uri":["http://zotero.org/users/local/p7GUyisc/items/XWITBUPV"],"itemData":{"id":284,"type":"chapter","container-title":"Comprehensive Inorganic Chemistry II","ISBN":"978-0-08-096529-1","language":"en","note":"DOI: 10.1016/B978-0-08-097774-4.00729-4","page":"525-557","publisher":"Elsevier","source":"DOI.org (Crossref)","title":"Fischer–Tropsch Synthesis: Catalysts and Chemistry","title-short":"Fischer–Tropsch Synthesis","URL":"https://linkinghub.elsevier.com/retrieve/pii/B9780080977744007294","author":[{"family":"Loosdrecht","given":"J.","non-dropping-particle":"van de"},{"family":"Botes","given":"F.G."},{"family":"Ciobica","given":"I.M."},{"family":"Ferreira","given":"A."},{"family":"Gibson","given":"P."},{"family":"Moodley","given":"D.J."},{"family":"Saib","given":"A.M."},{"family":"Visagie","given":"J.L."},{"family":"Weststrate","given":"C.J."},{"family":"Niemantsverdriet","given":"J.W."}],"accessed":{"date-parts":[["2021",11,24]]},"issued":{"date-parts":[["2013"]]}}},{"id":286,"uris":["http://zotero.org/users/local/p7GUyisc/items/ZGSTPLN8"],"uri":["http://zotero.org/users/local/p7GUyisc/items/ZGSTPLN8"],"itemData":{"id":286,"type":"article-journal","container-title":"Applied Catalysis B: Environmental","DOI":"10.1016/j.apcatb.2016.09.072","ISSN":"09263373","journalAbbreviation":"Applied Catalysis B: Environmental","language":"en","page":"605-610","source":"DOI.org (Crossref)","title":"Carbon dioxide Fischer-Tropsch synthesis: A new path to carbon-neutral fuels","title-short":"Carbon dioxide Fischer-Tropsch synthesis","volume":"202","author":[{"family":"Choi","given":"Yo Han"},{"family":"Jang","given":"Youn Jeong"},{"family":"Park","given":"Hunmin"},{"family":"Kim","given":"Won Young"},{"family":"Lee","given":"Young Hye"},{"family":"Choi","given":"Sun Hee"},{"family":"Lee","given":"Jae Sung"}],"issued":{"date-parts":[["2017",3]]}}},{"id":288,"uris":["http://zotero.org/users/local/p7GUyisc/items/ALBBZG28"],"uri":["http://zotero.org/users/local/p7GUyisc/items/ALBBZG28"],"itemData":{"id":288,"type":"article-journal","abstract":"Hydrogenation of CO, CO2 and their mixtures has been comparatively studied with a Co–MnO–Aerosil–Pt and a Fe–Al2O3–Cu–K catalyst at the University of Karlsruhe. With iron catalysts as promising for CO2 hydrogenation, their composition was varied: (1) several supports (SiO2, TiO2, Al2O3), (2) alkali promotion (Li, Na, K, Rb), (3) usage of Zeolite Y as catalyst component. The catalysts were characterised by adsorption methods, XRD, TPR and temperature programmed decarburisation after a H2/CO2 treatment (Korea Research Institute of Chemical Technology).","container-title":"Applied Catalysis A: General","DOI":"10.1016/S0926-860X(99)00173-8","ISSN":"0926860X","issue":"1-2","journalAbbreviation":"Applied Catalysis A: General","language":"en","page":"201-213","source":"DOI.org (Crossref)","title":"Comparative study of Fischer–Tropsch synthesis with H2/CO and H2/CO2 syngas using Fe- and Co-based catalysts","volume":"186","author":[{"family":"Riedel","given":"Thomas"},{"family":"Claeys","given":"Michael"},{"family":"Schulz","given":"Hans"},{"family":"Schaub","given":"Georg"},{"family":"Nam","given":"Sang-Sung"},{"family":"Jun","given":"Ki-Won"},{"family":"Choi","given":"Myoung-Jae"},{"family":"Kishan","given":"Gurram"},{"family":"Lee","given":"Kyu-Wan"}],"issued":{"date-parts":[["1999",10]]}}}],"schema":"https://github.com/citation-style-language/schema/raw/master/csl-citation.json"} </w:instrText>
      </w:r>
      <w:r w:rsidR="00D161AF" w:rsidRPr="002B7050">
        <w:rPr>
          <w:rFonts w:cs="Times New Roman"/>
        </w:rPr>
        <w:fldChar w:fldCharType="separate"/>
      </w:r>
      <w:r w:rsidR="005006B4" w:rsidRPr="002B7050">
        <w:rPr>
          <w:rFonts w:cs="Times New Roman"/>
          <w:szCs w:val="24"/>
          <w:vertAlign w:val="superscript"/>
        </w:rPr>
        <w:t>25–27</w:t>
      </w:r>
      <w:r w:rsidR="00D161AF" w:rsidRPr="002B7050">
        <w:rPr>
          <w:rFonts w:cs="Times New Roman"/>
        </w:rPr>
        <w:fldChar w:fldCharType="end"/>
      </w:r>
      <w:r w:rsidR="00D161AF" w:rsidRPr="002B7050">
        <w:rPr>
          <w:rFonts w:cs="Times New Roman"/>
          <w:color w:val="FF0000"/>
          <w:vertAlign w:val="superscript"/>
        </w:rPr>
        <w:t xml:space="preserve"> </w:t>
      </w:r>
      <w:r w:rsidR="00ED4260" w:rsidRPr="002B7050">
        <w:rPr>
          <w:rFonts w:cs="Times New Roman"/>
        </w:rPr>
        <w:t xml:space="preserve">or even the production of </w:t>
      </w:r>
      <w:r w:rsidR="00D161AF" w:rsidRPr="002B7050">
        <w:rPr>
          <w:rFonts w:cs="Times New Roman"/>
        </w:rPr>
        <w:t>methane using the Sabatier reaction</w:t>
      </w:r>
      <w:r w:rsidR="00D161AF" w:rsidRPr="002B7050">
        <w:rPr>
          <w:rFonts w:cs="Times New Roman"/>
        </w:rPr>
        <w:fldChar w:fldCharType="begin"/>
      </w:r>
      <w:r w:rsidR="005006B4" w:rsidRPr="002B7050">
        <w:rPr>
          <w:rFonts w:cs="Times New Roman"/>
        </w:rPr>
        <w:instrText xml:space="preserve"> ADDIN ZOTERO_ITEM CSL_CITATION {"citationID":"hOFjVuGK","properties":{"formattedCitation":"\\super 28,29\\nosupersub{}","plainCitation":"28,29","noteIndex":0},"citationItems":[{"id":290,"uris":["http://zotero.org/users/local/p7GUyisc/items/ZZB7UN3B"],"uri":["http://zotero.org/users/local/p7GUyisc/items/ZZB7UN3B"],"itemData":{"id":290,"type":"article-journal","abstract":"The biological conversion of H2 and CO2 into CH4, using methanogenic archaea is an interesting technology for CO2 conversion, energy storage and biogas upgrading. For an industrial application of this process the optimization of volumetric productivity and product quality are an important issues. This work aims to investigate the effects of temperature, gassing rate, gassing ratio (H2/CO2), reactor pressure on performance of Methanothermobacter marburgensis through anova analysis. The process is simulated and analyzed using the ChemCad 6.3Ò and the Sabatier reaction is modeled with a stochiometric reactor. A bio-methane with 95% w/w in CH4 is obtained. The following responses are chosen: methane evolution rate (mmol/Lh), volumetric biomass production rate (C-mmol/Lh), produced bio-methane ﬂow (kg/h), dilution rate (L/Lh). Experimental data are used for simulations in ChemCad 6.3Ò and results are used to investigate the effect of factors and to have a mathematical model for methane evolution rate through response surface methodology. Among the responses of factorial design, gassing rate has a positive effect on bio-methane ﬂow, while reactor pressure has a positive effect on methane evolution rate. The greater stability of the process is obtained when the temperature of reactor and gassing rate are at lower and higher level respectively.","container-title":"Chemical Engineering Journal","DOI":"10.1016/j.cej.2016.01.068","ISSN":"13858947","journalAbbreviation":"Chemical Engineering Journal","language":"en","page":"490-498","source":"DOI.org (Crossref)","title":"Process analysis of biological Sabatier reaction for bio-methane production","volume":"290","author":[{"family":"Leonzio","given":"Grazia"}],"issued":{"date-parts":[["2016",4]]}}},{"id":292,"uris":["http://zotero.org/users/local/p7GUyisc/items/5BK6QYTL"],"uri":["http://zotero.org/users/local/p7GUyisc/items/5BK6QYTL"],"itemData":{"id":292,"type":"article-journal","abstract":"The CO2 methanation is an exothermic reaction controlled by thermodynamic equilibrium. For this reason, the high CO2 conversion, required by the natural gas grid regulations, can be achieved only with a proper thermal management of the reactor. The model-based optimization of the Sabatier reaction by controlling the heat transfer is developed in this paper. The focus of the study is on small-scale applications, which gives rise to various speciﬁc technical limitations for the optimization study. We found that the reactor can be divided into three zones: an initial zone, for reaction activation; a central zone, to remove excess heat; and a ﬁnal zone, to achieve high conversion reaching the thermodynamic equilibrium curve. The eﬀect of the variation of the heat transfer coeﬃcient along the axial coordinate of the reactor is assessed and the optimal proﬁle is deﬁned. Based on these results, a technical approximation of the optimal reactor is proposed, allowing high CO2 conversion with a simple manufacturing.","container-title":"Chemical Engineering Journal","DOI":"10.1016/j.cej.2019.121954","ISSN":"13858947","journalAbbreviation":"Chemical Engineering Journal","language":"en","page":"121954","source":"DOI.org (Crossref)","title":"Model based determination of the optimal reactor concept for Sabatier reaction in small-scale applications over Ru/Al2O3","volume":"375","author":[{"family":"Moioli","given":"Emanuele"},{"family":"Gallandat","given":"Noris"},{"family":"Züttel","given":"Andreas"}],"issued":{"date-parts":[["2019",11]]}}}],"schema":"https://github.com/citation-style-language/schema/raw/master/csl-citation.json"} </w:instrText>
      </w:r>
      <w:r w:rsidR="00D161AF" w:rsidRPr="002B7050">
        <w:rPr>
          <w:rFonts w:cs="Times New Roman"/>
        </w:rPr>
        <w:fldChar w:fldCharType="separate"/>
      </w:r>
      <w:r w:rsidR="005006B4" w:rsidRPr="002B7050">
        <w:rPr>
          <w:rFonts w:cs="Times New Roman"/>
          <w:szCs w:val="24"/>
          <w:vertAlign w:val="superscript"/>
        </w:rPr>
        <w:t>28,29</w:t>
      </w:r>
      <w:r w:rsidR="00D161AF" w:rsidRPr="002B7050">
        <w:rPr>
          <w:rFonts w:cs="Times New Roman"/>
        </w:rPr>
        <w:fldChar w:fldCharType="end"/>
      </w:r>
      <w:r w:rsidR="00ED4260" w:rsidRPr="002B7050">
        <w:rPr>
          <w:rFonts w:cs="Times New Roman"/>
        </w:rPr>
        <w:t xml:space="preserve"> may well be sufficient to financially justify the capit</w:t>
      </w:r>
      <w:r w:rsidR="001F47A2" w:rsidRPr="002B7050">
        <w:rPr>
          <w:rFonts w:cs="Times New Roman"/>
        </w:rPr>
        <w:t>a</w:t>
      </w:r>
      <w:r w:rsidR="00ED4260" w:rsidRPr="002B7050">
        <w:rPr>
          <w:rFonts w:cs="Times New Roman"/>
        </w:rPr>
        <w:t>l cost of capturing CO</w:t>
      </w:r>
      <w:r w:rsidR="00ED4260" w:rsidRPr="002B7050">
        <w:rPr>
          <w:rFonts w:cs="Times New Roman"/>
          <w:vertAlign w:val="subscript"/>
        </w:rPr>
        <w:t>2</w:t>
      </w:r>
      <w:r w:rsidR="00ED4260" w:rsidRPr="002B7050">
        <w:rPr>
          <w:rFonts w:cs="Times New Roman"/>
        </w:rPr>
        <w:t xml:space="preserve">. This is likely to become even more lucrative as dwindling fossil fuel reserves may drive up the cost of </w:t>
      </w:r>
      <w:r w:rsidR="000A608B" w:rsidRPr="002B7050">
        <w:rPr>
          <w:rFonts w:cs="Times New Roman"/>
        </w:rPr>
        <w:t>traditional chemical</w:t>
      </w:r>
      <w:r w:rsidR="00ED4260" w:rsidRPr="002B7050">
        <w:rPr>
          <w:rFonts w:cs="Times New Roman"/>
        </w:rPr>
        <w:t xml:space="preserve"> feedstocks.</w:t>
      </w:r>
    </w:p>
    <w:p w14:paraId="4C0C500B" w14:textId="0F81FB8C" w:rsidR="005310B5" w:rsidRPr="002B7050" w:rsidRDefault="000F2ABE" w:rsidP="00615220">
      <w:pPr>
        <w:rPr>
          <w:rFonts w:cs="Times New Roman"/>
        </w:rPr>
      </w:pPr>
      <w:r w:rsidRPr="002B7050">
        <w:rPr>
          <w:rFonts w:cs="Times New Roman"/>
        </w:rPr>
        <w:t xml:space="preserve">Due to the scale of the </w:t>
      </w:r>
      <w:r w:rsidR="001F47A2" w:rsidRPr="002B7050">
        <w:rPr>
          <w:rFonts w:cs="Times New Roman"/>
        </w:rPr>
        <w:t>i</w:t>
      </w:r>
      <w:r w:rsidRPr="002B7050">
        <w:rPr>
          <w:rFonts w:cs="Times New Roman"/>
        </w:rPr>
        <w:t>ssue, long term storage of CO</w:t>
      </w:r>
      <w:r w:rsidRPr="002B7050">
        <w:rPr>
          <w:rFonts w:cs="Times New Roman"/>
          <w:vertAlign w:val="subscript"/>
        </w:rPr>
        <w:t>2</w:t>
      </w:r>
      <w:r w:rsidRPr="002B7050">
        <w:rPr>
          <w:rFonts w:cs="Times New Roman"/>
        </w:rPr>
        <w:t xml:space="preserve"> will have to be employed to deal with the bulk of the CO</w:t>
      </w:r>
      <w:r w:rsidRPr="002B7050">
        <w:rPr>
          <w:rFonts w:cs="Times New Roman"/>
          <w:vertAlign w:val="subscript"/>
        </w:rPr>
        <w:t xml:space="preserve">2 </w:t>
      </w:r>
      <w:r w:rsidRPr="002B7050">
        <w:rPr>
          <w:rFonts w:cs="Times New Roman"/>
        </w:rPr>
        <w:t xml:space="preserve">recovered from the atmosphere. </w:t>
      </w:r>
      <w:r w:rsidR="006F0C2B" w:rsidRPr="002B7050">
        <w:rPr>
          <w:rFonts w:cs="Times New Roman"/>
        </w:rPr>
        <w:t>Dissolution of CO</w:t>
      </w:r>
      <w:r w:rsidR="006F0C2B" w:rsidRPr="002B7050">
        <w:rPr>
          <w:rFonts w:cs="Times New Roman"/>
          <w:vertAlign w:val="subscript"/>
        </w:rPr>
        <w:t>2</w:t>
      </w:r>
      <w:r w:rsidR="006F0C2B" w:rsidRPr="002B7050">
        <w:rPr>
          <w:rFonts w:cs="Times New Roman"/>
        </w:rPr>
        <w:t xml:space="preserve"> in </w:t>
      </w:r>
      <w:r w:rsidR="006F4891" w:rsidRPr="002B7050">
        <w:rPr>
          <w:rFonts w:cs="Times New Roman"/>
        </w:rPr>
        <w:t xml:space="preserve">oceanic </w:t>
      </w:r>
      <w:r w:rsidR="00076642" w:rsidRPr="002B7050">
        <w:rPr>
          <w:rFonts w:cs="Times New Roman"/>
        </w:rPr>
        <w:t>deepwater</w:t>
      </w:r>
      <w:r w:rsidR="009D71DF" w:rsidRPr="002B7050">
        <w:rPr>
          <w:rFonts w:cs="Times New Roman"/>
        </w:rPr>
        <w:fldChar w:fldCharType="begin"/>
      </w:r>
      <w:r w:rsidR="005006B4" w:rsidRPr="002B7050">
        <w:rPr>
          <w:rFonts w:cs="Times New Roman"/>
        </w:rPr>
        <w:instrText xml:space="preserve"> ADDIN ZOTERO_ITEM CSL_CITATION {"citationID":"ODLBYC6X","properties":{"formattedCitation":"\\super 30\\nosupersub{}","plainCitation":"30","noteIndex":0},"citationItems":[{"id":295,"uris":["http://zotero.org/users/local/p7GUyisc/items/JPYS8QQ2"],"uri":["http://zotero.org/users/local/p7GUyisc/items/JPYS8QQ2"],"itemData":{"id":295,"type":"article-journal","container-title":"Elements","DOI":"10.2113/gselements.4.5.319","ISSN":"1811-5209, 1811-5217","issue":"5","journalAbbreviation":"Elements","language":"en","page":"319-324","source":"DOI.org (Crossref)","title":"Ocean Storage of CO2","volume":"4","author":[{"family":"Adams","given":"E. E."},{"family":"Caldeira","given":"K."}],"issued":{"date-parts":[["2008",10,1]]}}}],"schema":"https://github.com/citation-style-language/schema/raw/master/csl-citation.json"} </w:instrText>
      </w:r>
      <w:r w:rsidR="009D71DF" w:rsidRPr="002B7050">
        <w:rPr>
          <w:rFonts w:cs="Times New Roman"/>
        </w:rPr>
        <w:fldChar w:fldCharType="separate"/>
      </w:r>
      <w:r w:rsidR="005006B4" w:rsidRPr="002B7050">
        <w:rPr>
          <w:rFonts w:cs="Times New Roman"/>
          <w:szCs w:val="24"/>
          <w:vertAlign w:val="superscript"/>
        </w:rPr>
        <w:t>30</w:t>
      </w:r>
      <w:r w:rsidR="009D71DF" w:rsidRPr="002B7050">
        <w:rPr>
          <w:rFonts w:cs="Times New Roman"/>
        </w:rPr>
        <w:fldChar w:fldCharType="end"/>
      </w:r>
      <w:r w:rsidR="009D71DF" w:rsidRPr="002B7050">
        <w:rPr>
          <w:rFonts w:cs="Times New Roman"/>
        </w:rPr>
        <w:t xml:space="preserve"> or ocean sediment</w:t>
      </w:r>
      <w:r w:rsidR="00996AEB" w:rsidRPr="002B7050">
        <w:rPr>
          <w:rFonts w:cs="Times New Roman"/>
        </w:rPr>
        <w:fldChar w:fldCharType="begin"/>
      </w:r>
      <w:r w:rsidR="005006B4" w:rsidRPr="002B7050">
        <w:rPr>
          <w:rFonts w:cs="Times New Roman"/>
        </w:rPr>
        <w:instrText xml:space="preserve"> ADDIN ZOTERO_ITEM CSL_CITATION {"citationID":"G8FNWQl0","properties":{"formattedCitation":"\\super 31\\nosupersub{}","plainCitation":"31","noteIndex":0},"citationItems":[{"id":297,"uris":["http://zotero.org/users/local/p7GUyisc/items/L5XJFNSG"],"uri":["http://zotero.org/users/local/p7GUyisc/items/L5XJFNSG"],"itemData":{"id":297,"type":"article-journal","container-title":"Science Advances","DOI":"10.1126/sciadv.aao6588","ISSN":"2375-2548","issue":"7","journalAbbreviation":"Sci. Adv.","language":"en","page":"eaao6588","source":"DOI.org (Crossref)","title":"Long-term viability of carbon sequestration in deep-sea sediments","volume":"4","author":[{"family":"Teng","given":"Yihua"},{"family":"Zhang","given":"Dongxiao"}],"issued":{"date-parts":[["2018",7,11]]}}}],"schema":"https://github.com/citation-style-language/schema/raw/master/csl-citation.json"} </w:instrText>
      </w:r>
      <w:r w:rsidR="00996AEB" w:rsidRPr="002B7050">
        <w:rPr>
          <w:rFonts w:cs="Times New Roman"/>
        </w:rPr>
        <w:fldChar w:fldCharType="separate"/>
      </w:r>
      <w:r w:rsidR="005006B4" w:rsidRPr="002B7050">
        <w:rPr>
          <w:rFonts w:cs="Times New Roman"/>
          <w:szCs w:val="24"/>
          <w:vertAlign w:val="superscript"/>
        </w:rPr>
        <w:t>31</w:t>
      </w:r>
      <w:r w:rsidR="00996AEB" w:rsidRPr="002B7050">
        <w:rPr>
          <w:rFonts w:cs="Times New Roman"/>
        </w:rPr>
        <w:fldChar w:fldCharType="end"/>
      </w:r>
      <w:r w:rsidR="00076642" w:rsidRPr="002B7050">
        <w:rPr>
          <w:rFonts w:cs="Times New Roman"/>
        </w:rPr>
        <w:t xml:space="preserve"> </w:t>
      </w:r>
      <w:r w:rsidR="006F0C2B" w:rsidRPr="002B7050">
        <w:rPr>
          <w:rFonts w:cs="Times New Roman"/>
        </w:rPr>
        <w:t>has largely been dismissed as a potential route, as it is likely to solve one environmental crisis by creating another</w:t>
      </w:r>
      <w:r w:rsidR="00852EE5" w:rsidRPr="002B7050">
        <w:rPr>
          <w:rFonts w:cs="Times New Roman"/>
        </w:rPr>
        <w:t>.</w:t>
      </w:r>
      <w:r w:rsidR="00996AEB" w:rsidRPr="002B7050">
        <w:rPr>
          <w:rFonts w:cs="Times New Roman"/>
        </w:rPr>
        <w:fldChar w:fldCharType="begin"/>
      </w:r>
      <w:r w:rsidR="00996AEB" w:rsidRPr="002B7050">
        <w:rPr>
          <w:rFonts w:cs="Times New Roman"/>
        </w:rPr>
        <w:instrText xml:space="preserve"> ADDIN ZOTERO_ITEM CSL_CITATION {"citationID":"8dXyGkgT","properties":{"formattedCitation":"\\super 11\\nosupersub{}","plainCitation":"11","noteIndex":0},"citationItems":[{"id":72,"uris":["http://zotero.org/users/local/p7GUyisc/items/A3733CS4"],"uri":["http://zotero.org/users/local/p7GUyisc/items/A3733CS4"],"itemData":{"id":72,"type":"webpage","title":"Global Warming Potentials (IPCC Second Assessment Report)","URL":"https://unfccc.int/process/transparency-and-reporting/greenhouse-gas-data/greenhouse-gas-data-unfccc/global-warming-potentials"}}],"schema":"https://github.com/citation-style-language/schema/raw/master/csl-citation.json"} </w:instrText>
      </w:r>
      <w:r w:rsidR="00996AEB" w:rsidRPr="002B7050">
        <w:rPr>
          <w:rFonts w:cs="Times New Roman"/>
        </w:rPr>
        <w:fldChar w:fldCharType="separate"/>
      </w:r>
      <w:r w:rsidR="00996AEB" w:rsidRPr="002B7050">
        <w:rPr>
          <w:rFonts w:cs="Times New Roman"/>
          <w:szCs w:val="24"/>
          <w:vertAlign w:val="superscript"/>
        </w:rPr>
        <w:t>11</w:t>
      </w:r>
      <w:r w:rsidR="00996AEB" w:rsidRPr="002B7050">
        <w:rPr>
          <w:rFonts w:cs="Times New Roman"/>
        </w:rPr>
        <w:fldChar w:fldCharType="end"/>
      </w:r>
      <w:r w:rsidR="00852EE5" w:rsidRPr="002B7050">
        <w:rPr>
          <w:rFonts w:cs="Times New Roman"/>
        </w:rPr>
        <w:t xml:space="preserve"> Mineralization of CO</w:t>
      </w:r>
      <w:r w:rsidR="00852EE5" w:rsidRPr="002B7050">
        <w:rPr>
          <w:rFonts w:cs="Times New Roman"/>
          <w:vertAlign w:val="subscript"/>
        </w:rPr>
        <w:t>2</w:t>
      </w:r>
      <w:r w:rsidR="00852EE5" w:rsidRPr="002B7050">
        <w:rPr>
          <w:rFonts w:cs="Times New Roman"/>
        </w:rPr>
        <w:t xml:space="preserve"> is a highly interesting </w:t>
      </w:r>
      <w:r w:rsidR="00ED4260" w:rsidRPr="002B7050">
        <w:rPr>
          <w:rFonts w:cs="Times New Roman"/>
        </w:rPr>
        <w:t>option</w:t>
      </w:r>
      <w:r w:rsidR="00D53A06" w:rsidRPr="002B7050">
        <w:rPr>
          <w:rFonts w:cs="Times New Roman"/>
        </w:rPr>
        <w:fldChar w:fldCharType="begin"/>
      </w:r>
      <w:r w:rsidR="00D53A06" w:rsidRPr="002B7050">
        <w:rPr>
          <w:rFonts w:cs="Times New Roman"/>
        </w:rPr>
        <w:instrText xml:space="preserve"> ADDIN ZOTERO_ITEM CSL_CITATION {"citationID":"xVWzcmBL","properties":{"formattedCitation":"\\super 32,33\\nosupersub{}","plainCitation":"32,33","noteIndex":0},"citationItems":[{"id":305,"uris":["http://zotero.org/users/local/p7GUyisc/items/ZS87FCRU"],"uri":["http://zotero.org/users/local/p7GUyisc/items/ZS87FCRU"],"itemData":{"id":305,"type":"article-journal","container-title":"Energy Procedia","DOI":"10.1016/j.egypro.2018.07.017","ISSN":"18766102","journalAbbreviation":"Energy Procedia","language":"en","page":"129-134","source":"DOI.org (Crossref)","title":"Creating a carbon dioxide removal solution by combining rapid mineralization of CO2 with direct air capture","volume":"146","author":[{"family":"Gutknecht","given":"Valentin"},{"family":"Snæbjörnsdóttir","given":"Sandra Ósk"},{"family":"Sigfússon","given":"Bergur"},{"family":"Aradóttir","given":"Edda Sif"},{"family":"Charles","given":"Louise"}],"issued":{"date-parts":[["2018",7]]}}},{"id":307,"uris":["http://zotero.org/users/local/p7GUyisc/items/XYKCQ88I"],"uri":["http://zotero.org/users/local/p7GUyisc/items/XYKCQ88I"],"itemData":{"id":307,"type":"article-journal","abstract":"Olivine, one of the most abundant minerals existing in nature, is explored as a CO2 carbonation agent for direct carbonation of CO2 in ﬂue gas. Olivine based CO2 capture is thermodynamically favorable and can form a stable carbonate for long-term storage. Experimental results have shown that water vapor plays an important role in improving CO2 carbonation rate and capacities. Other operation conditions including reaction temperature, initial CO2 concentration, residence time corresponding to the ﬂow rate of CO2 gas stream, and water vapor concentration also considerably aﬀect the performance of the technology.","container-title":"Journal of Environmental Sciences","DOI":"10.1016/S1001-0742(10)60555-4","ISSN":"10010742","issue":"8","journalAbbreviation":"Journal of Environmental Sciences","language":"en","page":"1233-1239","source":"DOI.org (Crossref)","title":"Factors affecting the direct mineralization of CO2 with olivine","volume":"23","author":[{"family":"Kwon","given":"Soonchul"},{"family":"Fan","given":"Maohong"},{"family":"DaCosta","given":"Herbert F.M."},{"family":"Russell","given":"Armistead G."}],"issued":{"date-parts":[["2011",8]]}}}],"schema":"https://github.com/citation-style-language/schema/raw/master/csl-citation.json"} </w:instrText>
      </w:r>
      <w:r w:rsidR="00D53A06" w:rsidRPr="002B7050">
        <w:rPr>
          <w:rFonts w:cs="Times New Roman"/>
        </w:rPr>
        <w:fldChar w:fldCharType="separate"/>
      </w:r>
      <w:r w:rsidR="00D53A06" w:rsidRPr="002B7050">
        <w:rPr>
          <w:rFonts w:cs="Times New Roman"/>
          <w:szCs w:val="24"/>
          <w:vertAlign w:val="superscript"/>
        </w:rPr>
        <w:t>32,33</w:t>
      </w:r>
      <w:r w:rsidR="00D53A06" w:rsidRPr="002B7050">
        <w:rPr>
          <w:rFonts w:cs="Times New Roman"/>
        </w:rPr>
        <w:fldChar w:fldCharType="end"/>
      </w:r>
      <w:r w:rsidR="00ED4260" w:rsidRPr="002B7050">
        <w:rPr>
          <w:rFonts w:cs="Times New Roman"/>
        </w:rPr>
        <w:t xml:space="preserve"> and</w:t>
      </w:r>
      <w:r w:rsidR="00852EE5" w:rsidRPr="002B7050">
        <w:rPr>
          <w:rFonts w:cs="Times New Roman"/>
        </w:rPr>
        <w:t xml:space="preserve"> would produce a potentially useful </w:t>
      </w:r>
      <w:r w:rsidR="00ED4260" w:rsidRPr="002B7050">
        <w:rPr>
          <w:rFonts w:cs="Times New Roman"/>
        </w:rPr>
        <w:t>material</w:t>
      </w:r>
      <w:r w:rsidR="00852EE5" w:rsidRPr="002B7050">
        <w:rPr>
          <w:rFonts w:cs="Times New Roman"/>
        </w:rPr>
        <w:t xml:space="preserve"> for </w:t>
      </w:r>
      <w:r w:rsidR="00ED4260" w:rsidRPr="002B7050">
        <w:rPr>
          <w:rFonts w:cs="Times New Roman"/>
        </w:rPr>
        <w:t>the construction industry.</w:t>
      </w:r>
    </w:p>
    <w:p w14:paraId="783A8BAA" w14:textId="77777777" w:rsidR="005310B5" w:rsidRPr="002B7050" w:rsidRDefault="005310B5">
      <w:pPr>
        <w:spacing w:line="259" w:lineRule="auto"/>
        <w:jc w:val="left"/>
        <w:rPr>
          <w:rFonts w:cs="Times New Roman"/>
        </w:rPr>
      </w:pPr>
      <w:r w:rsidRPr="002B7050">
        <w:rPr>
          <w:rFonts w:cs="Times New Roman"/>
        </w:rPr>
        <w:br w:type="page"/>
      </w:r>
    </w:p>
    <w:p w14:paraId="57C4F7B3" w14:textId="77777777" w:rsidR="005C2815" w:rsidRPr="002B7050" w:rsidRDefault="005C2815" w:rsidP="00615220">
      <w:pPr>
        <w:rPr>
          <w:rFonts w:cs="Times New Roman"/>
        </w:rPr>
      </w:pPr>
    </w:p>
    <w:p w14:paraId="2CBE66D4" w14:textId="73C77F7D" w:rsidR="00954AE2" w:rsidRPr="002B7050" w:rsidRDefault="00227D26" w:rsidP="00834628">
      <w:pPr>
        <w:pStyle w:val="Heading2"/>
        <w:rPr>
          <w:rFonts w:cs="Times New Roman"/>
        </w:rPr>
      </w:pPr>
      <w:bookmarkStart w:id="39" w:name="_Ref77611234"/>
      <w:bookmarkStart w:id="40" w:name="_Toc102063514"/>
      <w:bookmarkEnd w:id="38"/>
      <w:r w:rsidRPr="002B7050">
        <w:rPr>
          <w:rStyle w:val="Heading2Char"/>
          <w:rFonts w:cs="Times New Roman"/>
        </w:rPr>
        <w:t>Cyclic ca</w:t>
      </w:r>
      <w:r w:rsidR="009C7B09" w:rsidRPr="002B7050">
        <w:rPr>
          <w:rStyle w:val="Heading2Char"/>
          <w:rFonts w:cs="Times New Roman"/>
        </w:rPr>
        <w:t>r</w:t>
      </w:r>
      <w:r w:rsidRPr="002B7050">
        <w:rPr>
          <w:rStyle w:val="Heading2Char"/>
          <w:rFonts w:cs="Times New Roman"/>
        </w:rPr>
        <w:t xml:space="preserve">bonates and their </w:t>
      </w:r>
      <w:r w:rsidR="008C0319" w:rsidRPr="002B7050">
        <w:rPr>
          <w:rStyle w:val="Heading2Char"/>
          <w:rFonts w:cs="Times New Roman"/>
        </w:rPr>
        <w:t>applications</w:t>
      </w:r>
      <w:bookmarkEnd w:id="39"/>
      <w:bookmarkEnd w:id="40"/>
      <w:r w:rsidR="008C0319" w:rsidRPr="002B7050">
        <w:rPr>
          <w:rFonts w:cs="Times New Roman"/>
        </w:rPr>
        <w:t xml:space="preserve"> </w:t>
      </w:r>
    </w:p>
    <w:p w14:paraId="60827B6A" w14:textId="14934E5F" w:rsidR="0020490C" w:rsidRPr="002B7050" w:rsidRDefault="00AB75D9" w:rsidP="00834628">
      <w:pPr>
        <w:rPr>
          <w:rFonts w:cs="Times New Roman"/>
        </w:rPr>
      </w:pPr>
      <w:r w:rsidRPr="002B7050">
        <w:rPr>
          <w:rFonts w:cs="Times New Roman"/>
        </w:rPr>
        <w:t>Cyclic carbonates</w:t>
      </w:r>
      <w:r w:rsidR="004D76C5" w:rsidRPr="002B7050">
        <w:rPr>
          <w:rFonts w:cs="Times New Roman"/>
        </w:rPr>
        <w:fldChar w:fldCharType="begin"/>
      </w:r>
      <w:r w:rsidR="00D53A06" w:rsidRPr="002B7050">
        <w:rPr>
          <w:rFonts w:cs="Times New Roman"/>
        </w:rPr>
        <w:instrText xml:space="preserve"> ADDIN ZOTERO_ITEM CSL_CITATION {"citationID":"PQEcbJB1","properties":{"formattedCitation":"\\super 21,34\\nosupersub{}","plainCitation":"21,34","noteIndex":0},"citationItems":[{"id":229,"uris":["http://zotero.org/users/local/p7GUyisc/items/3DCVY7FR"],"uri":["http://zotero.org/users/local/p7GUyisc/items/3DCVY7FR"],"itemData":{"id":229,"type":"article-journal","abstract":"In this review article, we report the recent developments of heterogeneous catalysts for the synthesis of cyclic and dimethyl carbonates from CO2 through various routes. The synthesis of cyclic carbonates via cycloaddition of CO2 to epoxides is one of the few processes that have been commercialized. Compared to the many effective homogeneous catalysts, the heterogeneous catalysts have the advantages of being superior in stability and reusability. However, of the reported catalysts including metal oxides, zeolites, smectite, supported organic bases, metal complexes, and ionic liquids, none can be considered as highly active and selective under mild conditions. Also, heterogeneous catalysts used in other routes do not perform satisfactorily. The supported ionic liquids have attracted much more attention and are worthy of further research for the cycloaddition reaction. We predict that the mechanisms of acid–base or electrophile–nucleophile catalysis proposed in the literature will be valuable for the design and fabrication of high-performance catalysts.","container-title":"Applied Catalysis A: General","DOI":"10.1016/j.apcata.2009.06.045","ISSN":"0926860X","issue":"1","journalAbbreviation":"Applied Catalysis A: General","language":"en","page":"2-12","source":"DOI.org (Crossref)","title":"The direct transformation of carbon dioxide to organic carbonates over heterogeneous catalysts","volume":"366","author":[{"family":"Dai","given":"Wei-Li"},{"family":"Luo","given":"Sheng-Lian"},{"family":"Yin","given":"Shuang-Feng"},{"family":"Au","given":"Chak-Tong"}],"issued":{"date-parts":[["2009",9]]}}},{"id":231,"uris":["http://zotero.org/users/local/p7GUyisc/items/SABHTPE8"],"uri":["http://zotero.org/users/local/p7GUyisc/items/SABHTPE8"],"itemData":{"id":231,"type":"article-journal","container-title":"Green Chemistry","DOI":"10.1039/c0gc00065e","ISSN":"1463-9262, 1463-9270","issue":"9","journalAbbreviation":"Green Chem.","language":"en","page":"1514","source":"DOI.org (Crossref)","title":"Synthesis of cyclic carbonates from epoxides and CO2","volume":"12","author":[{"family":"North","given":"Michael"},{"family":"Pasquale","given":"Riccardo"},{"family":"Young","given":"Carl"}],"issued":{"date-parts":[["2010"]]}}}],"schema":"https://github.com/citation-style-language/schema/raw/master/csl-citation.json"} </w:instrText>
      </w:r>
      <w:r w:rsidR="004D76C5" w:rsidRPr="002B7050">
        <w:rPr>
          <w:rFonts w:cs="Times New Roman"/>
        </w:rPr>
        <w:fldChar w:fldCharType="separate"/>
      </w:r>
      <w:r w:rsidR="00D53A06" w:rsidRPr="002B7050">
        <w:rPr>
          <w:rFonts w:cs="Times New Roman"/>
          <w:szCs w:val="24"/>
          <w:vertAlign w:val="superscript"/>
        </w:rPr>
        <w:t>21,34</w:t>
      </w:r>
      <w:r w:rsidR="004D76C5" w:rsidRPr="002B7050">
        <w:rPr>
          <w:rFonts w:cs="Times New Roman"/>
        </w:rPr>
        <w:fldChar w:fldCharType="end"/>
      </w:r>
      <w:r w:rsidR="004D76C5" w:rsidRPr="002B7050">
        <w:rPr>
          <w:rFonts w:cs="Times New Roman"/>
          <w:color w:val="FF0000"/>
          <w:vertAlign w:val="superscript"/>
        </w:rPr>
        <w:t xml:space="preserve"> </w:t>
      </w:r>
      <w:r w:rsidRPr="002B7050">
        <w:rPr>
          <w:rFonts w:cs="Times New Roman"/>
        </w:rPr>
        <w:t xml:space="preserve">are a subgroup of organic carbonates, esterified forms of carbonic acid. This group of chemicals possess a carbonyl </w:t>
      </w:r>
      <w:r w:rsidR="00076642" w:rsidRPr="002B7050">
        <w:rPr>
          <w:rFonts w:cs="Times New Roman"/>
        </w:rPr>
        <w:t xml:space="preserve">oxygen </w:t>
      </w:r>
      <w:r w:rsidRPr="002B7050">
        <w:rPr>
          <w:rFonts w:cs="Times New Roman"/>
        </w:rPr>
        <w:t>and two alkoxy groups attached to a central carbon</w:t>
      </w:r>
      <w:r w:rsidR="00076642" w:rsidRPr="002B7050">
        <w:rPr>
          <w:rFonts w:cs="Times New Roman"/>
        </w:rPr>
        <w:t>.</w:t>
      </w:r>
      <w:r w:rsidRPr="002B7050">
        <w:rPr>
          <w:rFonts w:cs="Times New Roman"/>
        </w:rPr>
        <w:t xml:space="preserve"> </w:t>
      </w:r>
      <w:r w:rsidR="00076642" w:rsidRPr="002B7050">
        <w:rPr>
          <w:rFonts w:cs="Times New Roman"/>
        </w:rPr>
        <w:t>I</w:t>
      </w:r>
      <w:r w:rsidRPr="002B7050">
        <w:rPr>
          <w:rFonts w:cs="Times New Roman"/>
        </w:rPr>
        <w:t xml:space="preserve">n the case of cyclic </w:t>
      </w:r>
      <w:r w:rsidR="007B0DD8" w:rsidRPr="002B7050">
        <w:rPr>
          <w:rFonts w:cs="Times New Roman"/>
        </w:rPr>
        <w:t>carbonates,</w:t>
      </w:r>
      <w:r w:rsidRPr="002B7050">
        <w:rPr>
          <w:rFonts w:cs="Times New Roman"/>
        </w:rPr>
        <w:t xml:space="preserve"> the two alkoxy groups are </w:t>
      </w:r>
      <w:r w:rsidR="00076642" w:rsidRPr="002B7050">
        <w:rPr>
          <w:rFonts w:cs="Times New Roman"/>
        </w:rPr>
        <w:t xml:space="preserve">joined </w:t>
      </w:r>
      <w:r w:rsidRPr="002B7050">
        <w:rPr>
          <w:rFonts w:cs="Times New Roman"/>
        </w:rPr>
        <w:t>either 1,2</w:t>
      </w:r>
      <w:r w:rsidR="00076642" w:rsidRPr="002B7050">
        <w:rPr>
          <w:rFonts w:cs="Times New Roman"/>
        </w:rPr>
        <w:t>-</w:t>
      </w:r>
      <w:r w:rsidRPr="002B7050">
        <w:rPr>
          <w:rFonts w:cs="Times New Roman"/>
        </w:rPr>
        <w:t xml:space="preserve"> or</w:t>
      </w:r>
      <w:r w:rsidR="0020408B" w:rsidRPr="002B7050">
        <w:rPr>
          <w:rFonts w:cs="Times New Roman"/>
        </w:rPr>
        <w:t xml:space="preserve"> </w:t>
      </w:r>
      <w:r w:rsidRPr="002B7050">
        <w:rPr>
          <w:rFonts w:cs="Times New Roman"/>
        </w:rPr>
        <w:t>1,3</w:t>
      </w:r>
      <w:r w:rsidR="00076642" w:rsidRPr="002B7050">
        <w:rPr>
          <w:rFonts w:cs="Times New Roman"/>
        </w:rPr>
        <w:t>-</w:t>
      </w:r>
      <w:r w:rsidRPr="002B7050">
        <w:rPr>
          <w:rFonts w:cs="Times New Roman"/>
        </w:rPr>
        <w:t xml:space="preserve"> to each other, forming a five or six membered ring (</w:t>
      </w:r>
      <w:r w:rsidR="0020490C" w:rsidRPr="002B7050">
        <w:rPr>
          <w:rFonts w:cs="Times New Roman"/>
        </w:rPr>
        <w:fldChar w:fldCharType="begin"/>
      </w:r>
      <w:r w:rsidR="0020490C" w:rsidRPr="002B7050">
        <w:rPr>
          <w:rFonts w:cs="Times New Roman"/>
        </w:rPr>
        <w:instrText xml:space="preserve"> REF _Ref74058190 \h </w:instrText>
      </w:r>
      <w:r w:rsidR="0020408B" w:rsidRPr="002B7050">
        <w:rPr>
          <w:rFonts w:cs="Times New Roman"/>
        </w:rPr>
        <w:instrText xml:space="preserve"> \* MERGEFORMAT </w:instrText>
      </w:r>
      <w:r w:rsidR="0020490C" w:rsidRPr="002B7050">
        <w:rPr>
          <w:rFonts w:cs="Times New Roman"/>
        </w:rPr>
      </w:r>
      <w:r w:rsidR="0020490C" w:rsidRPr="002B7050">
        <w:rPr>
          <w:rFonts w:cs="Times New Roman"/>
        </w:rPr>
        <w:fldChar w:fldCharType="separate"/>
      </w:r>
      <w:r w:rsidR="00DE0616" w:rsidRPr="002B7050">
        <w:rPr>
          <w:rFonts w:cs="Times New Roman"/>
        </w:rPr>
        <w:t xml:space="preserve">Figure </w:t>
      </w:r>
      <w:r w:rsidR="00DE0616" w:rsidRPr="002B7050">
        <w:rPr>
          <w:rFonts w:cs="Times New Roman"/>
          <w:noProof/>
        </w:rPr>
        <w:t>6</w:t>
      </w:r>
      <w:r w:rsidR="0020490C" w:rsidRPr="002B7050">
        <w:rPr>
          <w:rFonts w:cs="Times New Roman"/>
        </w:rPr>
        <w:fldChar w:fldCharType="end"/>
      </w:r>
      <w:r w:rsidRPr="002B7050">
        <w:rPr>
          <w:rFonts w:cs="Times New Roman"/>
        </w:rPr>
        <w:t>).</w:t>
      </w:r>
    </w:p>
    <w:p w14:paraId="7DED7C8E" w14:textId="69E6BBED" w:rsidR="0020490C" w:rsidRPr="002B7050" w:rsidRDefault="0020490C" w:rsidP="000E2130">
      <w:pPr>
        <w:keepNext/>
        <w:spacing w:after="0"/>
        <w:jc w:val="center"/>
        <w:rPr>
          <w:rFonts w:cs="Times New Roman"/>
        </w:rPr>
      </w:pPr>
      <w:r w:rsidRPr="002B7050">
        <w:rPr>
          <w:rFonts w:cs="Times New Roman"/>
        </w:rPr>
        <w:object w:dxaOrig="2184" w:dyaOrig="1030" w14:anchorId="5985DCE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09.55pt;height:51.75pt" o:ole="">
            <v:imagedata r:id="rId16" o:title=""/>
          </v:shape>
          <o:OLEObject Type="Embed" ProgID="ChemDraw.Document.6.0" ShapeID="_x0000_i1026" DrawAspect="Content" ObjectID="_1715528199" r:id="rId17"/>
        </w:object>
      </w:r>
    </w:p>
    <w:p w14:paraId="24DC93F8" w14:textId="03768A8D" w:rsidR="00954AE2" w:rsidRPr="002B7050" w:rsidRDefault="0020490C" w:rsidP="000E2130">
      <w:pPr>
        <w:pStyle w:val="Caption"/>
        <w:spacing w:before="0"/>
        <w:rPr>
          <w:rFonts w:cs="Times New Roman"/>
        </w:rPr>
      </w:pPr>
      <w:bookmarkStart w:id="41" w:name="_Ref74058190"/>
      <w:bookmarkStart w:id="42" w:name="_Toc102063585"/>
      <w:r w:rsidRPr="002B7050">
        <w:rPr>
          <w:rFonts w:cs="Times New Roman"/>
        </w:rPr>
        <w:t xml:space="preserve">Figure </w:t>
      </w:r>
      <w:r w:rsidR="00EB7CB3" w:rsidRPr="002B7050">
        <w:rPr>
          <w:rFonts w:cs="Times New Roman"/>
        </w:rPr>
        <w:fldChar w:fldCharType="begin"/>
      </w:r>
      <w:r w:rsidR="00EB7CB3" w:rsidRPr="002B7050">
        <w:rPr>
          <w:rFonts w:cs="Times New Roman"/>
        </w:rPr>
        <w:instrText xml:space="preserve"> SEQ Figure \* ARABIC </w:instrText>
      </w:r>
      <w:r w:rsidR="00EB7CB3" w:rsidRPr="002B7050">
        <w:rPr>
          <w:rFonts w:cs="Times New Roman"/>
        </w:rPr>
        <w:fldChar w:fldCharType="separate"/>
      </w:r>
      <w:r w:rsidR="00DE0616" w:rsidRPr="002B7050">
        <w:rPr>
          <w:rFonts w:cs="Times New Roman"/>
          <w:noProof/>
        </w:rPr>
        <w:t>6</w:t>
      </w:r>
      <w:r w:rsidR="00EB7CB3" w:rsidRPr="002B7050">
        <w:rPr>
          <w:rFonts w:cs="Times New Roman"/>
          <w:noProof/>
        </w:rPr>
        <w:fldChar w:fldCharType="end"/>
      </w:r>
      <w:bookmarkEnd w:id="41"/>
      <w:r w:rsidRPr="002B7050">
        <w:rPr>
          <w:rFonts w:cs="Times New Roman"/>
        </w:rPr>
        <w:t>:</w:t>
      </w:r>
      <w:r w:rsidR="001F6844" w:rsidRPr="002B7050">
        <w:rPr>
          <w:rFonts w:cs="Times New Roman"/>
        </w:rPr>
        <w:t>examples of cyclic carbonates</w:t>
      </w:r>
      <w:bookmarkEnd w:id="42"/>
      <w:r w:rsidR="001F6844" w:rsidRPr="002B7050">
        <w:rPr>
          <w:rFonts w:cs="Times New Roman"/>
        </w:rPr>
        <w:t xml:space="preserve"> </w:t>
      </w:r>
    </w:p>
    <w:p w14:paraId="17295F27" w14:textId="4C36A84F" w:rsidR="00AB75D9" w:rsidRPr="002B7050" w:rsidRDefault="0020490C" w:rsidP="00834628">
      <w:pPr>
        <w:rPr>
          <w:rFonts w:cs="Times New Roman"/>
        </w:rPr>
      </w:pPr>
      <w:r w:rsidRPr="002B7050">
        <w:rPr>
          <w:rFonts w:cs="Times New Roman"/>
        </w:rPr>
        <w:t>Other forms of organic carbonates exist</w:t>
      </w:r>
      <w:r w:rsidR="00076642" w:rsidRPr="002B7050">
        <w:rPr>
          <w:rFonts w:cs="Times New Roman"/>
        </w:rPr>
        <w:t>:</w:t>
      </w:r>
      <w:r w:rsidRPr="002B7050">
        <w:rPr>
          <w:rFonts w:cs="Times New Roman"/>
        </w:rPr>
        <w:t xml:space="preserve"> polycarbonates</w:t>
      </w:r>
      <w:r w:rsidR="004D76C5" w:rsidRPr="002B7050">
        <w:rPr>
          <w:rFonts w:cs="Times New Roman"/>
        </w:rPr>
        <w:fldChar w:fldCharType="begin"/>
      </w:r>
      <w:r w:rsidR="00D53A06" w:rsidRPr="002B7050">
        <w:rPr>
          <w:rFonts w:cs="Times New Roman"/>
        </w:rPr>
        <w:instrText xml:space="preserve"> ADDIN ZOTERO_ITEM CSL_CITATION {"citationID":"XKus213V","properties":{"formattedCitation":"\\super 21,35\\nosupersub{}","plainCitation":"21,35","noteIndex":0},"citationItems":[{"id":231,"uris":["http://zotero.org/users/local/p7GUyisc/items/SABHTPE8"],"uri":["http://zotero.org/users/local/p7GUyisc/items/SABHTPE8"],"itemData":{"id":231,"type":"article-journal","container-title":"Green Chemistry","DOI":"10.1039/c0gc00065e","ISSN":"1463-9262, 1463-9270","issue":"9","journalAbbreviation":"Green Chem.","language":"en","page":"1514","source":"DOI.org (Crossref)","title":"Synthesis of cyclic carbonates from epoxides and CO2","volume":"12","author":[{"family":"North","given":"Michael"},{"family":"Pasquale","given":"Riccardo"},{"family":"Young","given":"Carl"}],"issued":{"date-parts":[["2010"]]}}},{"id":233,"uris":["http://zotero.org/users/local/p7GUyisc/items/IA3HCZ7K"],"uri":["http://zotero.org/users/local/p7GUyisc/items/IA3HCZ7K"],"itemData":{"id":233,"type":"article-journal","container-title":"Green Chem.","DOI":"10.1039/B304963A","ISSN":"1463-9262, 1463-9270","issue":"5","journalAbbreviation":"Green Chem.","language":"en","page":"497-507","source":"DOI.org (Crossref)","title":"A novel non-phosgene polycarbonate production process using by-product CO &lt;sub&gt;2&lt;/sub&gt; as starting material","volume":"5","author":[{"family":"Fukuoka","given":"Shinsuke"},{"family":"Kawamura","given":"Mamoru"},{"family":"Komiya","given":"Kyosuke"},{"family":"Tojo","given":"Masahiro"},{"family":"Hachiya","given":"Hiroshi"},{"family":"Hasegawa","given":"Kazumi"},{"family":"Aminaka","given":"Muneaki"},{"family":"Okamoto","given":"Hirosige"},{"family":"Fukawa","given":"Isaburo"},{"family":"Konno","given":"Shigenori"}],"issued":{"date-parts":[["2003"]]}}}],"schema":"https://github.com/citation-style-language/schema/raw/master/csl-citation.json"} </w:instrText>
      </w:r>
      <w:r w:rsidR="004D76C5" w:rsidRPr="002B7050">
        <w:rPr>
          <w:rFonts w:cs="Times New Roman"/>
        </w:rPr>
        <w:fldChar w:fldCharType="separate"/>
      </w:r>
      <w:r w:rsidR="00D53A06" w:rsidRPr="002B7050">
        <w:rPr>
          <w:rFonts w:cs="Times New Roman"/>
          <w:szCs w:val="24"/>
          <w:vertAlign w:val="superscript"/>
        </w:rPr>
        <w:t>21,35</w:t>
      </w:r>
      <w:r w:rsidR="004D76C5" w:rsidRPr="002B7050">
        <w:rPr>
          <w:rFonts w:cs="Times New Roman"/>
        </w:rPr>
        <w:fldChar w:fldCharType="end"/>
      </w:r>
      <w:r w:rsidRPr="002B7050">
        <w:rPr>
          <w:rFonts w:cs="Times New Roman"/>
        </w:rPr>
        <w:t xml:space="preserve"> and acyclic carbonates.</w:t>
      </w:r>
      <w:r w:rsidR="004D76C5" w:rsidRPr="002B7050">
        <w:rPr>
          <w:rFonts w:cs="Times New Roman"/>
        </w:rPr>
        <w:fldChar w:fldCharType="begin"/>
      </w:r>
      <w:r w:rsidR="00996AEB" w:rsidRPr="002B7050">
        <w:rPr>
          <w:rFonts w:cs="Times New Roman"/>
        </w:rPr>
        <w:instrText xml:space="preserve"> ADDIN ZOTERO_ITEM CSL_CITATION {"citationID":"UbmELlvU","properties":{"formattedCitation":"\\super 21\\nosupersub{}","plainCitation":"21","noteIndex":0},"citationItems":[{"id":231,"uris":["http://zotero.org/users/local/p7GUyisc/items/SABHTPE8"],"uri":["http://zotero.org/users/local/p7GUyisc/items/SABHTPE8"],"itemData":{"id":231,"type":"article-journal","container-title":"Green Chemistry","DOI":"10.1039/c0gc00065e","ISSN":"1463-9262, 1463-9270","issue":"9","journalAbbreviation":"Green Chem.","language":"en","page":"1514","source":"DOI.org (Crossref)","title":"Synthesis of cyclic carbonates from epoxides and CO2","volume":"12","author":[{"family":"North","given":"Michael"},{"family":"Pasquale","given":"Riccardo"},{"family":"Young","given":"Carl"}],"issued":{"date-parts":[["2010"]]}}}],"schema":"https://github.com/citation-style-language/schema/raw/master/csl-citation.json"} </w:instrText>
      </w:r>
      <w:r w:rsidR="004D76C5" w:rsidRPr="002B7050">
        <w:rPr>
          <w:rFonts w:cs="Times New Roman"/>
        </w:rPr>
        <w:fldChar w:fldCharType="separate"/>
      </w:r>
      <w:r w:rsidR="00996AEB" w:rsidRPr="002B7050">
        <w:rPr>
          <w:rFonts w:cs="Times New Roman"/>
          <w:szCs w:val="24"/>
          <w:vertAlign w:val="superscript"/>
        </w:rPr>
        <w:t>21</w:t>
      </w:r>
      <w:r w:rsidR="004D76C5" w:rsidRPr="002B7050">
        <w:rPr>
          <w:rFonts w:cs="Times New Roman"/>
        </w:rPr>
        <w:fldChar w:fldCharType="end"/>
      </w:r>
      <w:r w:rsidRPr="002B7050">
        <w:rPr>
          <w:rFonts w:cs="Times New Roman"/>
        </w:rPr>
        <w:t xml:space="preserve"> All three forms are industrially relevant for a multitude of </w:t>
      </w:r>
      <w:r w:rsidR="005310B5" w:rsidRPr="002B7050">
        <w:rPr>
          <w:rFonts w:cs="Times New Roman"/>
        </w:rPr>
        <w:t>purposes,</w:t>
      </w:r>
      <w:r w:rsidR="000748C5" w:rsidRPr="002B7050">
        <w:rPr>
          <w:rFonts w:cs="Times New Roman"/>
        </w:rPr>
        <w:t xml:space="preserve"> and all </w:t>
      </w:r>
      <w:r w:rsidR="00076642" w:rsidRPr="002B7050">
        <w:rPr>
          <w:rFonts w:cs="Times New Roman"/>
        </w:rPr>
        <w:t xml:space="preserve">are </w:t>
      </w:r>
      <w:r w:rsidR="000748C5" w:rsidRPr="002B7050">
        <w:rPr>
          <w:rFonts w:cs="Times New Roman"/>
        </w:rPr>
        <w:t xml:space="preserve">produced </w:t>
      </w:r>
      <w:r w:rsidR="003354A5" w:rsidRPr="002B7050">
        <w:rPr>
          <w:rFonts w:cs="Times New Roman"/>
        </w:rPr>
        <w:t xml:space="preserve">in </w:t>
      </w:r>
      <w:r w:rsidR="00C11225" w:rsidRPr="002B7050">
        <w:rPr>
          <w:rFonts w:cs="Times New Roman"/>
        </w:rPr>
        <w:t>multi-tone</w:t>
      </w:r>
      <w:r w:rsidR="003354A5" w:rsidRPr="002B7050">
        <w:rPr>
          <w:rFonts w:cs="Times New Roman"/>
        </w:rPr>
        <w:t xml:space="preserve"> scales </w:t>
      </w:r>
      <w:r w:rsidR="000748C5" w:rsidRPr="002B7050">
        <w:rPr>
          <w:rFonts w:cs="Times New Roman"/>
        </w:rPr>
        <w:t xml:space="preserve">and employed commercially. </w:t>
      </w:r>
      <w:r w:rsidR="003354A5" w:rsidRPr="002B7050">
        <w:rPr>
          <w:rFonts w:cs="Times New Roman"/>
        </w:rPr>
        <w:fldChar w:fldCharType="begin"/>
      </w:r>
      <w:r w:rsidR="00D53A06" w:rsidRPr="002B7050">
        <w:rPr>
          <w:rFonts w:cs="Times New Roman"/>
        </w:rPr>
        <w:instrText xml:space="preserve"> ADDIN ZOTERO_ITEM CSL_CITATION {"citationID":"Ytbtew3z","properties":{"formattedCitation":"\\super 36\\nosupersub{}","plainCitation":"36","noteIndex":0},"citationItems":[{"id":108,"uris":["http://zotero.org/users/local/p7GUyisc/items/A3B5ETEB"],"uri":["http://zotero.org/users/local/p7GUyisc/items/A3B5ETEB"],"itemData":{"id":108,"type":"article-journal","container-title":"Chemical Reviews","DOI":"10.1021/cr900393d","ISSN":"0009-2665, 1520-6890","issue":"8","journalAbbreviation":"Chem. Rev.","language":"en","page":"4554-4581","source":"DOI.org (Crossref)","title":"Organic Carbonates as Solvents in Synthesis and Catalysis","volume":"110","author":[{"family":"Schäffner","given":"Benjamin"},{"family":"Schäffner","given":"Friederike"},{"family":"Verevkin","given":"Sergey P."},{"family":"Börner","given":"Armin"}],"issued":{"date-parts":[["2010",8,11]]}}}],"schema":"https://github.com/citation-style-language/schema/raw/master/csl-citation.json"} </w:instrText>
      </w:r>
      <w:r w:rsidR="003354A5" w:rsidRPr="002B7050">
        <w:rPr>
          <w:rFonts w:cs="Times New Roman"/>
        </w:rPr>
        <w:fldChar w:fldCharType="separate"/>
      </w:r>
      <w:r w:rsidR="00D53A06" w:rsidRPr="002B7050">
        <w:rPr>
          <w:rFonts w:cs="Times New Roman"/>
          <w:szCs w:val="24"/>
          <w:vertAlign w:val="superscript"/>
        </w:rPr>
        <w:t>36</w:t>
      </w:r>
      <w:r w:rsidR="003354A5" w:rsidRPr="002B7050">
        <w:rPr>
          <w:rFonts w:cs="Times New Roman"/>
        </w:rPr>
        <w:fldChar w:fldCharType="end"/>
      </w:r>
    </w:p>
    <w:p w14:paraId="64473871" w14:textId="1B4D4169" w:rsidR="006F5F77" w:rsidRPr="002B7050" w:rsidRDefault="006F5F77" w:rsidP="00834628">
      <w:pPr>
        <w:rPr>
          <w:rFonts w:cs="Times New Roman"/>
        </w:rPr>
      </w:pPr>
    </w:p>
    <w:p w14:paraId="64C60E60" w14:textId="087AEAFE" w:rsidR="00F279D7" w:rsidRPr="002B7050" w:rsidRDefault="006F5F77" w:rsidP="006F5F77">
      <w:pPr>
        <w:pStyle w:val="Heading3"/>
        <w:rPr>
          <w:rFonts w:cs="Times New Roman"/>
        </w:rPr>
      </w:pPr>
      <w:bookmarkStart w:id="43" w:name="_Toc102063515"/>
      <w:r w:rsidRPr="002B7050">
        <w:rPr>
          <w:rFonts w:cs="Times New Roman"/>
        </w:rPr>
        <w:t>Current methods of cyclic carbonate production</w:t>
      </w:r>
      <w:bookmarkEnd w:id="43"/>
    </w:p>
    <w:p w14:paraId="1E134183" w14:textId="4E7B7394" w:rsidR="001B38B6" w:rsidRPr="002B7050" w:rsidRDefault="001B38B6" w:rsidP="001B38B6">
      <w:pPr>
        <w:rPr>
          <w:rFonts w:cs="Times New Roman"/>
        </w:rPr>
      </w:pPr>
      <w:r w:rsidRPr="002B7050">
        <w:rPr>
          <w:rFonts w:cs="Times New Roman"/>
        </w:rPr>
        <w:t>Two routes exist for cyclic carbonate formation: transesterification of 1,2 and 1,3 diols with phosgene</w:t>
      </w:r>
      <w:r w:rsidR="00A6250A" w:rsidRPr="002B7050">
        <w:rPr>
          <w:rFonts w:cs="Times New Roman"/>
        </w:rPr>
        <w:t xml:space="preserve"> (Figure 7a)</w:t>
      </w:r>
      <w:r w:rsidR="004B157C" w:rsidRPr="002B7050">
        <w:rPr>
          <w:rFonts w:cs="Times New Roman"/>
          <w:vertAlign w:val="subscript"/>
        </w:rPr>
        <w:t xml:space="preserve"> </w:t>
      </w:r>
      <w:r w:rsidRPr="002B7050">
        <w:rPr>
          <w:rFonts w:cs="Times New Roman"/>
          <w:vertAlign w:val="subscript"/>
        </w:rPr>
        <w:fldChar w:fldCharType="begin"/>
      </w:r>
      <w:r w:rsidR="00D53A06" w:rsidRPr="002B7050">
        <w:rPr>
          <w:rFonts w:cs="Times New Roman"/>
          <w:vertAlign w:val="subscript"/>
        </w:rPr>
        <w:instrText xml:space="preserve"> ADDIN ZOTERO_ITEM CSL_CITATION {"citationID":"rAIs6byn","properties":{"formattedCitation":"\\super 36\\nosupersub{}","plainCitation":"36","noteIndex":0},"citationItems":[{"id":108,"uris":["http://zotero.org/users/local/p7GUyisc/items/A3B5ETEB"],"uri":["http://zotero.org/users/local/p7GUyisc/items/A3B5ETEB"],"itemData":{"id":108,"type":"article-journal","container-title":"Chemical Reviews","DOI":"10.1021/cr900393d","ISSN":"0009-2665, 1520-6890","issue":"8","journalAbbreviation":"Chem. Rev.","language":"en","page":"4554-4581","source":"DOI.org (Crossref)","title":"Organic Carbonates as Solvents in Synthesis and Catalysis","volume":"110","author":[{"family":"Schäffner","given":"Benjamin"},{"family":"Schäffner","given":"Friederike"},{"family":"Verevkin","given":"Sergey P."},{"family":"Börner","given":"Armin"}],"issued":{"date-parts":[["2010",8,11]]}}}],"schema":"https://github.com/citation-style-language/schema/raw/master/csl-citation.json"} </w:instrText>
      </w:r>
      <w:r w:rsidRPr="002B7050">
        <w:rPr>
          <w:rFonts w:cs="Times New Roman"/>
          <w:vertAlign w:val="subscript"/>
        </w:rPr>
        <w:fldChar w:fldCharType="separate"/>
      </w:r>
      <w:r w:rsidR="00D53A06" w:rsidRPr="002B7050">
        <w:rPr>
          <w:rFonts w:cs="Times New Roman"/>
          <w:szCs w:val="24"/>
          <w:vertAlign w:val="superscript"/>
        </w:rPr>
        <w:t>36</w:t>
      </w:r>
      <w:r w:rsidRPr="002B7050">
        <w:rPr>
          <w:rFonts w:cs="Times New Roman"/>
          <w:vertAlign w:val="subscript"/>
        </w:rPr>
        <w:fldChar w:fldCharType="end"/>
      </w:r>
      <w:r w:rsidRPr="002B7050">
        <w:rPr>
          <w:rFonts w:cs="Times New Roman"/>
        </w:rPr>
        <w:t xml:space="preserve"> and the coupling of CO</w:t>
      </w:r>
      <w:r w:rsidRPr="002B7050">
        <w:rPr>
          <w:rFonts w:cs="Times New Roman"/>
          <w:vertAlign w:val="subscript"/>
        </w:rPr>
        <w:t>2</w:t>
      </w:r>
      <w:r w:rsidRPr="002B7050">
        <w:rPr>
          <w:rFonts w:cs="Times New Roman"/>
        </w:rPr>
        <w:t xml:space="preserve"> with heterocycles</w:t>
      </w:r>
      <w:r w:rsidRPr="002B7050">
        <w:rPr>
          <w:rFonts w:cs="Times New Roman"/>
          <w:vertAlign w:val="superscript"/>
        </w:rPr>
        <w:fldChar w:fldCharType="begin"/>
      </w:r>
      <w:r w:rsidR="00D53A06" w:rsidRPr="002B7050">
        <w:rPr>
          <w:rFonts w:cs="Times New Roman"/>
          <w:vertAlign w:val="superscript"/>
        </w:rPr>
        <w:instrText xml:space="preserve"> ADDIN ZOTERO_ITEM CSL_CITATION {"citationID":"DzbiY4OK","properties":{"formattedCitation":"\\super 36,37\\nosupersub{}","plainCitation":"36,37","noteIndex":0},"citationItems":[{"id":108,"uris":["http://zotero.org/users/local/p7GUyisc/items/A3B5ETEB"],"uri":["http://zotero.org/users/local/p7GUyisc/items/A3B5ETEB"],"itemData":{"id":108,"type":"article-journal","container-title":"Chemical Reviews","DOI":"10.1021/cr900393d","ISSN":"0009-2665, 1520-6890","issue":"8","journalAbbreviation":"Chem. Rev.","language":"en","page":"4554-4581","source":"DOI.org (Crossref)","title":"Organic Carbonates as Solvents in Synthesis and Catalysis","volume":"110","author":[{"family":"Schäffner","given":"Benjamin"},{"family":"Schäffner","given":"Friederike"},{"family":"Verevkin","given":"Sergey P."},{"family":"Börner","given":"Armin"}],"issued":{"date-parts":[["2010",8,11]]}}},{"id":13,"uris":["http://zotero.org/users/local/p7GUyisc/items/VMUJIJCD"],"uri":["http://zotero.org/users/local/p7GUyisc/items/VMUJIJCD"],"itemData":{"id":13,"type":"article-journal","abstract":"Cyclic carbonates are valuable compounds that have applications in a variety of chemical fields. Methodologies for the synthesis of cyclic carbonates are well investigated in recent years, and the most successful and popular procedure is the utilization of CO2. This paper presents recent progress in the synthesis of cyclic carbonates by a CO2-fixation process, which involves novel palladium-catalyzed CO2-recycling reactions.","container-title":"Chemistry - A European Journal","DOI":"10.1002/chem.200305583","ISSN":"0947-6539, 1521-3765","issue":"12","journalAbbreviation":"Chem. Eur. J.","language":"en","page":"2886-2893","source":"DOI.org (Crossref)","title":"Novel Methodologies for the Synthesis of Cyclic Carbonates","volume":"10","author":[{"family":"Yoshida","given":"Masahiro"},{"family":"Ihara","given":"Masataka"}],"issued":{"date-parts":[["2004",6,21]]}}}],"schema":"https://github.com/citation-style-language/schema/raw/master/csl-citation.json"} </w:instrText>
      </w:r>
      <w:r w:rsidRPr="002B7050">
        <w:rPr>
          <w:rFonts w:cs="Times New Roman"/>
          <w:vertAlign w:val="superscript"/>
        </w:rPr>
        <w:fldChar w:fldCharType="separate"/>
      </w:r>
      <w:r w:rsidR="00D53A06" w:rsidRPr="002B7050">
        <w:rPr>
          <w:rFonts w:cs="Times New Roman"/>
          <w:szCs w:val="24"/>
          <w:vertAlign w:val="superscript"/>
        </w:rPr>
        <w:t>36,37</w:t>
      </w:r>
      <w:r w:rsidRPr="002B7050">
        <w:rPr>
          <w:rFonts w:cs="Times New Roman"/>
          <w:vertAlign w:val="superscript"/>
        </w:rPr>
        <w:fldChar w:fldCharType="end"/>
      </w:r>
      <w:r w:rsidRPr="002B7050">
        <w:rPr>
          <w:rFonts w:cs="Times New Roman"/>
        </w:rPr>
        <w:t xml:space="preserve"> (</w:t>
      </w:r>
      <w:r w:rsidRPr="002B7050">
        <w:rPr>
          <w:rFonts w:cs="Times New Roman"/>
        </w:rPr>
        <w:fldChar w:fldCharType="begin"/>
      </w:r>
      <w:r w:rsidRPr="002B7050">
        <w:rPr>
          <w:rFonts w:cs="Times New Roman"/>
        </w:rPr>
        <w:instrText xml:space="preserve"> REF _Ref74574947 \h  \* MERGEFORMAT </w:instrText>
      </w:r>
      <w:r w:rsidRPr="002B7050">
        <w:rPr>
          <w:rFonts w:cs="Times New Roman"/>
        </w:rPr>
      </w:r>
      <w:r w:rsidRPr="002B7050">
        <w:rPr>
          <w:rFonts w:cs="Times New Roman"/>
        </w:rPr>
        <w:fldChar w:fldCharType="separate"/>
      </w:r>
      <w:r w:rsidR="00DE0616" w:rsidRPr="002B7050">
        <w:rPr>
          <w:rFonts w:cs="Times New Roman"/>
        </w:rPr>
        <w:t>Figure 7</w:t>
      </w:r>
      <w:r w:rsidRPr="002B7050">
        <w:rPr>
          <w:rFonts w:cs="Times New Roman"/>
        </w:rPr>
        <w:fldChar w:fldCharType="end"/>
      </w:r>
      <w:r w:rsidR="00A6250A" w:rsidRPr="002B7050">
        <w:rPr>
          <w:rFonts w:cs="Times New Roman"/>
        </w:rPr>
        <w:t>b</w:t>
      </w:r>
      <w:r w:rsidRPr="002B7050">
        <w:rPr>
          <w:rFonts w:cs="Times New Roman"/>
        </w:rPr>
        <w:t>). High atom economy and the lack of highly toxic reagents make the latter option highly appealing. Additionally, the CO</w:t>
      </w:r>
      <w:r w:rsidRPr="002B7050">
        <w:rPr>
          <w:rFonts w:cs="Times New Roman"/>
          <w:vertAlign w:val="subscript"/>
        </w:rPr>
        <w:t>2</w:t>
      </w:r>
      <w:r w:rsidRPr="002B7050">
        <w:rPr>
          <w:rFonts w:cs="Times New Roman"/>
        </w:rPr>
        <w:t xml:space="preserve"> required for the synthesis could be obtained directly from the air, thus lowering material costs, and addressing the problems raised in section </w:t>
      </w:r>
      <w:r w:rsidRPr="002B7050">
        <w:rPr>
          <w:rFonts w:cs="Times New Roman"/>
        </w:rPr>
        <w:fldChar w:fldCharType="begin"/>
      </w:r>
      <w:r w:rsidRPr="002B7050">
        <w:rPr>
          <w:rFonts w:cs="Times New Roman"/>
        </w:rPr>
        <w:instrText xml:space="preserve"> REF _Ref74059996 \r \h  \* MERGEFORMAT </w:instrText>
      </w:r>
      <w:r w:rsidRPr="002B7050">
        <w:rPr>
          <w:rFonts w:cs="Times New Roman"/>
        </w:rPr>
      </w:r>
      <w:r w:rsidRPr="002B7050">
        <w:rPr>
          <w:rFonts w:cs="Times New Roman"/>
        </w:rPr>
        <w:fldChar w:fldCharType="separate"/>
      </w:r>
      <w:r w:rsidR="00DE0616" w:rsidRPr="002B7050">
        <w:rPr>
          <w:rFonts w:cs="Times New Roman"/>
        </w:rPr>
        <w:t>1.1-</w:t>
      </w:r>
      <w:r w:rsidRPr="002B7050">
        <w:rPr>
          <w:rFonts w:cs="Times New Roman"/>
        </w:rPr>
        <w:fldChar w:fldCharType="end"/>
      </w:r>
      <w:r w:rsidRPr="002B7050">
        <w:rPr>
          <w:rFonts w:cs="Times New Roman"/>
        </w:rPr>
        <w:t>.</w:t>
      </w:r>
    </w:p>
    <w:p w14:paraId="63C50339" w14:textId="45B3AFD4" w:rsidR="001B38B6" w:rsidRPr="002B7050" w:rsidRDefault="00A6250A" w:rsidP="00C155FC">
      <w:pPr>
        <w:spacing w:after="0"/>
        <w:jc w:val="center"/>
        <w:rPr>
          <w:rFonts w:cs="Times New Roman"/>
        </w:rPr>
      </w:pPr>
      <w:r w:rsidRPr="002B7050">
        <w:rPr>
          <w:rFonts w:cs="Times New Roman"/>
        </w:rPr>
        <w:object w:dxaOrig="5824" w:dyaOrig="2646" w14:anchorId="684AF12D">
          <v:shape id="_x0000_i1027" type="#_x0000_t75" style="width:290.35pt;height:133.5pt" o:ole="">
            <v:imagedata r:id="rId18" o:title=""/>
          </v:shape>
          <o:OLEObject Type="Embed" ProgID="ChemDraw.Document.6.0" ShapeID="_x0000_i1027" DrawAspect="Content" ObjectID="_1715528200" r:id="rId19"/>
        </w:object>
      </w:r>
    </w:p>
    <w:p w14:paraId="4C19A1F0" w14:textId="4DA43AF7" w:rsidR="00A6250A" w:rsidRPr="002B7050" w:rsidRDefault="001B38B6" w:rsidP="00A6250A">
      <w:pPr>
        <w:pStyle w:val="Caption"/>
        <w:spacing w:before="0" w:after="0"/>
        <w:rPr>
          <w:rFonts w:cs="Times New Roman"/>
        </w:rPr>
      </w:pPr>
      <w:bookmarkStart w:id="44" w:name="_Ref74574947"/>
      <w:bookmarkStart w:id="45" w:name="_Ref74574938"/>
      <w:bookmarkStart w:id="46" w:name="_Toc102063586"/>
      <w:r w:rsidRPr="002B7050">
        <w:rPr>
          <w:rFonts w:cs="Times New Roman"/>
        </w:rPr>
        <w:t xml:space="preserve">Figure </w:t>
      </w:r>
      <w:r w:rsidR="00EB7CB3" w:rsidRPr="002B7050">
        <w:rPr>
          <w:rFonts w:cs="Times New Roman"/>
        </w:rPr>
        <w:fldChar w:fldCharType="begin"/>
      </w:r>
      <w:r w:rsidR="00EB7CB3" w:rsidRPr="002B7050">
        <w:rPr>
          <w:rFonts w:cs="Times New Roman"/>
        </w:rPr>
        <w:instrText xml:space="preserve"> SEQ Figure \* ARABIC </w:instrText>
      </w:r>
      <w:r w:rsidR="00EB7CB3" w:rsidRPr="002B7050">
        <w:rPr>
          <w:rFonts w:cs="Times New Roman"/>
        </w:rPr>
        <w:fldChar w:fldCharType="separate"/>
      </w:r>
      <w:r w:rsidR="00DE0616" w:rsidRPr="002B7050">
        <w:rPr>
          <w:rFonts w:cs="Times New Roman"/>
          <w:noProof/>
        </w:rPr>
        <w:t>7</w:t>
      </w:r>
      <w:r w:rsidR="00EB7CB3" w:rsidRPr="002B7050">
        <w:rPr>
          <w:rFonts w:cs="Times New Roman"/>
          <w:noProof/>
        </w:rPr>
        <w:fldChar w:fldCharType="end"/>
      </w:r>
      <w:bookmarkEnd w:id="44"/>
      <w:r w:rsidRPr="002B7050">
        <w:rPr>
          <w:rFonts w:cs="Times New Roman"/>
        </w:rPr>
        <w:t xml:space="preserve">: </w:t>
      </w:r>
      <w:r w:rsidR="00A6250A" w:rsidRPr="002B7050">
        <w:rPr>
          <w:rFonts w:cs="Times New Roman"/>
        </w:rPr>
        <w:t>a</w:t>
      </w:r>
      <w:r w:rsidRPr="002B7050">
        <w:rPr>
          <w:rFonts w:cs="Times New Roman"/>
        </w:rPr>
        <w:t xml:space="preserve">) </w:t>
      </w:r>
      <w:bookmarkEnd w:id="45"/>
      <w:r w:rsidR="00A6250A" w:rsidRPr="002B7050">
        <w:rPr>
          <w:rFonts w:cs="Times New Roman"/>
        </w:rPr>
        <w:t>Cyclic carbonate synthesis from 1,2-diol and phosgene gas.</w:t>
      </w:r>
      <w:bookmarkEnd w:id="46"/>
    </w:p>
    <w:p w14:paraId="26D8E22F" w14:textId="22C3C998" w:rsidR="001B38B6" w:rsidRPr="002B7050" w:rsidRDefault="00A6250A" w:rsidP="00C155FC">
      <w:pPr>
        <w:pStyle w:val="Caption"/>
        <w:spacing w:before="0" w:after="0"/>
        <w:rPr>
          <w:rFonts w:cs="Times New Roman"/>
        </w:rPr>
      </w:pPr>
      <w:r w:rsidRPr="002B7050">
        <w:rPr>
          <w:rFonts w:cs="Times New Roman"/>
        </w:rPr>
        <w:t>b</w:t>
      </w:r>
      <w:r w:rsidR="001B38B6" w:rsidRPr="002B7050">
        <w:rPr>
          <w:rFonts w:cs="Times New Roman"/>
        </w:rPr>
        <w:t xml:space="preserve">) </w:t>
      </w:r>
      <w:r w:rsidRPr="002B7050">
        <w:rPr>
          <w:rFonts w:cs="Times New Roman"/>
        </w:rPr>
        <w:t>Reaction of epoxides and CO</w:t>
      </w:r>
      <w:r w:rsidRPr="002B7050">
        <w:rPr>
          <w:rFonts w:cs="Times New Roman"/>
          <w:vertAlign w:val="subscript"/>
        </w:rPr>
        <w:t>2</w:t>
      </w:r>
      <w:r w:rsidRPr="002B7050">
        <w:rPr>
          <w:rFonts w:cs="Times New Roman"/>
        </w:rPr>
        <w:t xml:space="preserve"> producing a cyclic carbonate.</w:t>
      </w:r>
    </w:p>
    <w:p w14:paraId="6969FC5D" w14:textId="77777777" w:rsidR="001B38B6" w:rsidRPr="002B7050" w:rsidRDefault="001B38B6" w:rsidP="001B38B6">
      <w:pPr>
        <w:jc w:val="center"/>
        <w:rPr>
          <w:rFonts w:cs="Times New Roman"/>
        </w:rPr>
      </w:pPr>
    </w:p>
    <w:p w14:paraId="22036D14" w14:textId="1EBCAD70" w:rsidR="001B38B6" w:rsidRPr="002B7050" w:rsidRDefault="001B38B6" w:rsidP="001B38B6">
      <w:pPr>
        <w:rPr>
          <w:rFonts w:cs="Times New Roman"/>
        </w:rPr>
      </w:pPr>
      <w:bookmarkStart w:id="47" w:name="_Toc87894662"/>
      <w:bookmarkStart w:id="48" w:name="_Toc87894732"/>
      <w:bookmarkStart w:id="49" w:name="_Hlk87894541"/>
      <w:bookmarkStart w:id="50" w:name="_Toc79500084"/>
      <w:r w:rsidRPr="002B7050">
        <w:rPr>
          <w:rFonts w:cs="Times New Roman"/>
        </w:rPr>
        <w:t>Cyclic carbonates have also been formed via reaction of alkali metal carbonates with epoxides, and through transesterification, however these reactions are more complex and less reliable than direct synthesis from epoxides and CO2.</w:t>
      </w:r>
      <w:bookmarkEnd w:id="47"/>
      <w:bookmarkEnd w:id="48"/>
      <w:r w:rsidRPr="002B7050">
        <w:rPr>
          <w:rFonts w:cs="Times New Roman"/>
          <w:vertAlign w:val="superscript"/>
        </w:rPr>
        <w:fldChar w:fldCharType="begin"/>
      </w:r>
      <w:r w:rsidR="00540E74" w:rsidRPr="002B7050">
        <w:rPr>
          <w:rFonts w:cs="Times New Roman"/>
          <w:vertAlign w:val="superscript"/>
        </w:rPr>
        <w:instrText xml:space="preserve"> ADDIN ZOTERO_ITEM CSL_CITATION {"citationID":"37Ebmb63","properties":{"formattedCitation":"\\super 38\\uc0\\u8211{}40\\nosupersub{}","plainCitation":"38–40","noteIndex":0},"citationItems":[{"id":101,"uris":["http://zotero.org/users/local/p7GUyisc/items/PUBTLXLU"],"uri":["http://zotero.org/users/local/p7GUyisc/items/PUBTLXLU"],"itemData":{"id":101,"type":"article-journal","issue":"4","journalAbbreviation":"Bull. Chem. Soc. Jpn","page":"1662-1666","title":"Cyclic carbonates Obtained by Reactions of Alkali Metal Carbonates With Epihalohydrins","volume":"57","author":[{"family":"Rokicki","given":"Gabriel"},{"family":"Kuran","given":"Witold"}],"issued":{"date-parts":[["1984"]]}}},{"id":102,"uris":["http://zotero.org/users/local/p7GUyisc/items/BP3DIBPK"],"uri":["http://zotero.org/users/local/p7GUyisc/items/BP3DIBPK"],"itemData":{"id":102,"type":"article-journal","container-title":"Bulletin of the Chemical Society of Japan","page":"550-553","title":"synthetic studies by the Use of Carbonates.II An Easy Method of preparing cyclic carbonates of Polyhydroxy Compounds by Transestefification with ethylene carbonate","volume":"46","author":[{"family":"Komura","given":"H"},{"family":"Yoshino","given":"T"},{"family":"Ishido","given":"Y"}],"issued":{"date-parts":[["1973"]]}}},{"id":96,"uris":["http://zotero.org/users/local/p7GUyisc/items/NW69YKYA"],"uri":["http://zotero.org/users/local/p7GUyisc/items/NW69YKYA"],"itemData":{"id":96,"type":"article-journal","abstract":"Polymers containing ﬁve-membered cyclic carbonate groups show promise in a number of different applications. Polymers containing cyclic carbonate groups can be synthesized by the free radical copolymerization of a cyclic carbonate containing unsaturated monomer. A number of cyclic carbonate containing monomers have been explored including propylene carbonate methacrylate and acrylate, vinylene carbonate, glycerin carbonate vinyl ether, and vinyl ethylene carbonate. Another synthesis route involves the conversion of oxirane groups on epoxy resins to cyclic carbonate groups by reaction with CO2. Research has focused on the reaction of the cyclic carbonate group with amines to form hydroxyurethanes. Difunctional cyclic carbonates reacted with diamines result in linear thermoplastic polyurethanes, while multifunctional cyclic carbonates reacted with multifunctional amines result in cross-linked polyurethanes. Other uses of cyclic carbonate functional polymers include the immobilization of enzymes and the coordination of lithium ions in solid polymer batteries.","container-title":"Progress in Organic Coatings","DOI":"10.1016/S0300-9440(03)00074-2","ISSN":"03009440","issue":"1","journalAbbreviation":"Progress in Organic Coatings","language":"en","page":"77-86","source":"DOI.org (Crossref)","title":"Cyclic carbonate functional polymers and their applications","volume":"47","author":[{"family":"Webster","given":"Dean C"}],"issued":{"date-parts":[["2003",7]]}}}],"schema":"https://github.com/citation-style-language/schema/raw/master/csl-citation.json"} </w:instrText>
      </w:r>
      <w:r w:rsidRPr="002B7050">
        <w:rPr>
          <w:rFonts w:cs="Times New Roman"/>
          <w:vertAlign w:val="superscript"/>
        </w:rPr>
        <w:fldChar w:fldCharType="separate"/>
      </w:r>
      <w:r w:rsidR="002E03A0" w:rsidRPr="002B7050">
        <w:rPr>
          <w:rFonts w:cs="Times New Roman"/>
          <w:szCs w:val="24"/>
          <w:vertAlign w:val="superscript"/>
        </w:rPr>
        <w:t>38–40</w:t>
      </w:r>
      <w:r w:rsidRPr="002B7050">
        <w:rPr>
          <w:rFonts w:cs="Times New Roman"/>
          <w:vertAlign w:val="superscript"/>
        </w:rPr>
        <w:fldChar w:fldCharType="end"/>
      </w:r>
    </w:p>
    <w:p w14:paraId="787C6451" w14:textId="2E7F73F2" w:rsidR="001B38B6" w:rsidRPr="002B7050" w:rsidRDefault="001B38B6" w:rsidP="001B38B6">
      <w:pPr>
        <w:rPr>
          <w:rStyle w:val="Heading3Char"/>
          <w:rFonts w:cs="Times New Roman"/>
        </w:rPr>
      </w:pPr>
      <w:bookmarkStart w:id="51" w:name="_Toc87894663"/>
      <w:bookmarkStart w:id="52" w:name="_Toc87894733"/>
      <w:bookmarkEnd w:id="49"/>
      <w:r w:rsidRPr="002B7050">
        <w:rPr>
          <w:rFonts w:cs="Times New Roman"/>
        </w:rPr>
        <w:t>Direct synthesis from CO</w:t>
      </w:r>
      <w:r w:rsidRPr="002B7050">
        <w:rPr>
          <w:rFonts w:cs="Times New Roman"/>
          <w:vertAlign w:val="subscript"/>
        </w:rPr>
        <w:t>2</w:t>
      </w:r>
      <w:r w:rsidRPr="002B7050">
        <w:rPr>
          <w:rFonts w:cs="Times New Roman"/>
        </w:rPr>
        <w:t xml:space="preserve"> can be accomplished in some cases (such as with propylene oxide) without the use of a catalyst, and proceeds via a nucleophilic attack of a CO</w:t>
      </w:r>
      <w:r w:rsidRPr="002B7050">
        <w:rPr>
          <w:rFonts w:cs="Times New Roman"/>
          <w:vertAlign w:val="subscript"/>
        </w:rPr>
        <w:t>2</w:t>
      </w:r>
      <w:r w:rsidRPr="002B7050">
        <w:rPr>
          <w:rFonts w:cs="Times New Roman"/>
        </w:rPr>
        <w:t xml:space="preserve"> oxygen to one of the carbons within the epoxide ring.</w:t>
      </w:r>
      <w:bookmarkEnd w:id="50"/>
      <w:bookmarkEnd w:id="51"/>
      <w:bookmarkEnd w:id="52"/>
      <w:r w:rsidRPr="002B7050">
        <w:rPr>
          <w:rFonts w:cs="Times New Roman"/>
          <w:vertAlign w:val="superscript"/>
        </w:rPr>
        <w:fldChar w:fldCharType="begin"/>
      </w:r>
      <w:r w:rsidR="00D53A06" w:rsidRPr="002B7050">
        <w:rPr>
          <w:rFonts w:cs="Times New Roman"/>
          <w:vertAlign w:val="superscript"/>
        </w:rPr>
        <w:instrText xml:space="preserve"> ADDIN ZOTERO_ITEM CSL_CITATION {"citationID":"TAIZ6CRu","properties":{"formattedCitation":"\\super 41\\nosupersub{}","plainCitation":"41","noteIndex":0},"citationItems":[{"id":132,"uris":["http://zotero.org/users/local/p7GUyisc/items/5RHVH5FL"],"uri":["http://zotero.org/users/local/p7GUyisc/items/5RHVH5FL"],"itemData":{"id":132,"type":"article-journal","container-title":"Chemistry - A European Journal","DOI":"10.1002/chem.201203985","ISSN":"09476539","issue":"20","journalAbbreviation":"Chem. Eur. J.","language":"en","page":"6289-6298","source":"DOI.org (Crossref)","title":"A DFT Study on the Mechanism of the Cycloaddition Reaction of CO &lt;sub&gt;2&lt;/sub&gt; to Epoxides Catalyzed by Zn(Salphen) Complexes","volume":"19","author":[{"family":"Castro-Gómez","given":"Fernando"},{"family":"Salassa","given":"Giovanni"},{"family":"Kleij","given":"Arjan W."},{"family":"Bo","given":"Carles"}],"issued":{"date-parts":[["2013",5,10]]}}}],"schema":"https://github.com/citation-style-language/schema/raw/master/csl-citation.json"} </w:instrText>
      </w:r>
      <w:r w:rsidRPr="002B7050">
        <w:rPr>
          <w:rFonts w:cs="Times New Roman"/>
          <w:vertAlign w:val="superscript"/>
        </w:rPr>
        <w:fldChar w:fldCharType="separate"/>
      </w:r>
      <w:r w:rsidR="00D53A06" w:rsidRPr="002B7050">
        <w:rPr>
          <w:rFonts w:cs="Times New Roman"/>
          <w:szCs w:val="24"/>
          <w:vertAlign w:val="superscript"/>
        </w:rPr>
        <w:t>41</w:t>
      </w:r>
      <w:r w:rsidRPr="002B7050">
        <w:rPr>
          <w:rFonts w:cs="Times New Roman"/>
          <w:vertAlign w:val="superscript"/>
        </w:rPr>
        <w:fldChar w:fldCharType="end"/>
      </w:r>
      <w:r w:rsidRPr="002B7050">
        <w:rPr>
          <w:rFonts w:cs="Times New Roman"/>
        </w:rPr>
        <w:t xml:space="preserve"> Typically this reaction does not proceed in high yields under mild conditions, therefore it is necessary to employ a catalyst. Several catalytic systems have been developed</w:t>
      </w:r>
      <w:r w:rsidRPr="002B7050">
        <w:rPr>
          <w:rStyle w:val="Heading3Char"/>
          <w:rFonts w:cs="Times New Roman"/>
        </w:rPr>
        <w:t xml:space="preserve">, </w:t>
      </w:r>
      <w:r w:rsidRPr="002B7050">
        <w:rPr>
          <w:rFonts w:cs="Times New Roman"/>
        </w:rPr>
        <w:t>both homogeneous and heterogeneous, which operate under milder conditions with high yields.</w:t>
      </w:r>
      <w:r w:rsidRPr="002B7050">
        <w:rPr>
          <w:rFonts w:cs="Times New Roman"/>
          <w:vertAlign w:val="superscript"/>
        </w:rPr>
        <w:fldChar w:fldCharType="begin"/>
      </w:r>
      <w:r w:rsidR="00D53A06" w:rsidRPr="002B7050">
        <w:rPr>
          <w:rFonts w:cs="Times New Roman"/>
          <w:vertAlign w:val="superscript"/>
        </w:rPr>
        <w:instrText xml:space="preserve"> ADDIN ZOTERO_ITEM CSL_CITATION {"citationID":"xVu1dsQS","properties":{"formattedCitation":"\\super 23,41\\uc0\\u8211{}44\\nosupersub{}","plainCitation":"23,41–44","noteIndex":0},"citationItems":[{"id":132,"uris":["http://zotero.org/users/local/p7GUyisc/items/5RHVH5FL"],"uri":["http://zotero.org/users/local/p7GUyisc/items/5RHVH5FL"],"itemData":{"id":132,"type":"article-journal","container-title":"Chemistry - A European Journal","DOI":"10.1002/chem.201203985","ISSN":"09476539","issue":"20","journalAbbreviation":"Chem. Eur. J.","language":"en","page":"6289-6298","source":"DOI.org (Crossref)","title":"A DFT Study on the Mechanism of the Cycloaddition Reaction of CO &lt;sub&gt;2&lt;/sub&gt; to Epoxides Catalyzed by Zn(Salphen) Complexes","volume":"19","author":[{"family":"Castro-Gómez","given":"Fernando"},{"family":"Salassa","given":"Giovanni"},{"family":"Kleij","given":"Arjan W."},{"family":"Bo","given":"Carles"}],"issued":{"date-parts":[["2013",5,10]]}}},{"id":134,"uris":["http://zotero.org/users/local/p7GUyisc/items/J4C8QULT"],"uri":["http://zotero.org/users/local/p7GUyisc/items/J4C8QULT"],"itemData":{"id":134,"type":"article-journal","abstract":"The synthesis of cyclic carbonates from epoxides and carbon dioxide using metal-free catalyst systems is critically reviewed.\n          , \n            This review is focused on the rapidly developing area of organocatalysed cyclic carbonate synthesis. It starts with an introduction to carbon capture and utilisation in general, which introduces the importance of cyclic carbonates. The various mechanisms for cyclic carbonate synthesis are next discussed with a focus on the relative and absolute stereochemical consequences of each mechanism and how this combined with other physical organic chemistry techniques can be used to distinguish between three main mechanistic classes: epoxide activation; carbon dioxide activation and dual activation. Section 2 of the review then discusses recently reported homogeneous organocatalysed systems whilst section 3 surveys recently reported heterogeneous catalyst systems. For each catalyst system, the mechanism of action is discussed with reference to the mechanisms introduced at the start of the review and key parameters such as the optimal temperature, pressure and catalyst loading are given combined with information on substrate scope and yields. This allows the various catalysts to be critically compared on the basis of whichever parameter(s) are of most significance to the reader. A Final Thoughts/Perspective section focusses on the limitations of the use of turnover frequency and turnover number to compare catalysts in this reaction and makes the case for authors to use of a wider range of green metrics when reporting new catalysts. Finally, the Conclusions section focuses on future challenges such as the use of biomass derived epoxides, use of impure carbon dioxide and the need to develop new and existing highly active catalysts out of the laboratory and into real world applications.","container-title":"Green Chemistry","DOI":"10.1039/D0GC03465G","ISSN":"1463-9262, 1463-9270","issue":"1","journalAbbreviation":"Green Chem.","language":"en","page":"77-118","source":"DOI.org (Crossref)","title":"Recent developments in organocatalysed transformations of epoxides and carbon dioxide into cyclic carbonates","volume":"23","author":[{"family":"Guo","given":"Liping"},{"family":"Lamb","given":"Katie J."},{"family":"North","given":"Michael"}],"issued":{"date-parts":[["2021"]]}}},{"id":130,"uris":["http://zotero.org/users/local/p7GUyisc/items/C3YPPMRI"],"uri":["http://zotero.org/users/local/p7GUyisc/items/C3YPPMRI"],"itemData":{"id":130,"type":"article-journal","abstract":"We provide a comprehensive DFT investigation of the mechanistic details of CO2 ﬁxation into styrene oxide to form styrene carbonate, catalyzed by potassium iodide−tetraethylene glycol complex. A detailed view on the intermediate steps of the overall reaction clariﬁes the role of hydroxyl substances as co-catalysts for the alkali halide-catalyzed cycloaddition. The increase of iodide nucleophilicity in presence of tetraethylene glycol is examined and rationalized by NBO and Hirshfeld charge analysis, and bond distances. We explore how diﬀerent alkali metal salts and glycols aﬀect the catalytic performance. Our results provide important hints on the synthesis of cyclic carbonates from CO2 and epoxides promoted by alkali halides and glycol complexes, allowing the development of more eﬃcient catalysts.","container-title":"ACS Omega","DOI":"10.1021/acsomega.0c01572","ISSN":"2470-1343, 2470-1343","issue":"29","journalAbbreviation":"ACS Omega","language":"en","page":"18064-18072","source":"DOI.org (Crossref)","title":"Cyclic Carbonate Formation from Epoxides and CO &lt;sub&gt;2&lt;/sub&gt; Catalyzed by Sustainable Alkali Halide–Glycol Complexes: A DFT Study to Elucidate Reaction Mechanism and Catalytic Activity","title-short":"Cyclic Carbonate Formation from Epoxides and CO &lt;sub&gt;2&lt;/sub&gt; Catalyzed by Sustainable Alkali Halide–Glycol Complexes","volume":"5","author":[{"family":"Butera","given":"Valeria"},{"family":"Detz","given":"Hermann"}],"issued":{"date-parts":[["2020",7,28]]}}},{"id":127,"uris":["http://zotero.org/users/local/p7GUyisc/items/HVQKY5HF"],"uri":["http://zotero.org/users/local/p7GUyisc/items/HVQKY5HF"],"itemData":{"id":127,"type":"article-journal","abstract":"The reaction mechanism for the synthesis of cyclic carbonates from carbon dioxide and epoxides catalyzed by a zinc pyrrolidine complex has been elucidated using the density functional level of theory.\n          , \n            \n              The reaction mechanism for the synthesis of cyclic carbonates from carbon dioxide and epoxides catalyzed by a zinc pyrrolidine complex has been elucidated using the density functional level of theory. The obtained potential energy surface shows that the recently proposed zinc complex is able to efficiently and selectively catalyze the formation of cyclic carbonate using carbon dioxide. In the proposed mechanism, the reaction occurs in two steps: in the first step, the epoxide cycle is activated by iodide nucleophile, whereas in the second step, carbon dioxide is inserted into the oxy-anion species to form the cyclic carbonate. The rate determining step is the epoxide opening process, which requires 31.6 kcal mol\n              −1\n              . The entire reaction results to be exergonic by 11.8 kcal mol\n              −1\n              . Comparison with the uncatalyzed process reveals that the presence of the co-catalyst and catalyst contribute not only to lower the activation energy but also to determine the regioselectivity.","container-title":"Dalton Transactions","DOI":"10.1039/C7DT01642E","ISSN":"1477-9226, 1477-9234","issue":"28","journalAbbreviation":"Dalton Trans.","language":"en","page":"9030-9035","source":"DOI.org (Crossref)","title":"The ability of a zinc pyrrolidine complex to catalyze the synthesis of cyclic carbonates from carbon dioxide and epoxides: a mechanistic theoretical investigation","title-short":"The ability of a zinc pyrrolidine complex to catalyze the synthesis of cyclic carbonates from carbon dioxide and epoxides","volume":"46","author":[{"family":"Marino","given":"Tiziana"},{"family":"Ponte","given":"Fortuna"},{"family":"Mazzone","given":"Gloria"},{"family":"Sicilia","given":"Emilia"},{"family":"Toscano","given":"Marirosa"},{"family":"Russo","given":"Nino"}],"issued":{"date-parts":[["2017"]]}}},{"id":37,"uris":["http://zotero.org/users/local/p7GUyisc/items/4GYTC92C"],"uri":["http://zotero.org/users/local/p7GUyisc/items/4GYTC92C"],"itemData":{"id":37,"type":"article-journal","container-title":"Chemistry - A European Journal","DOI":"10.1002/chem.201504305","ISSN":"09476539","issue":"6","journalAbbreviation":"Chem. Eur. J.","language":"en","page":"2100-2107","source":"DOI.org (Crossref)","title":"Synthesis of Cyclic Carbonates Catalysed by Chromium and Aluminium Salphen Complexes","volume":"22","author":[{"family":"Castro-Osma","given":"José A."},{"family":"North","given":"Michael"},{"family":"Wu","given":"Xiao"}],"issued":{"date-parts":[["2016",2,5]]}}}],"schema":"https://github.com/citation-style-language/schema/raw/master/csl-citation.json"} </w:instrText>
      </w:r>
      <w:r w:rsidRPr="002B7050">
        <w:rPr>
          <w:rFonts w:cs="Times New Roman"/>
          <w:vertAlign w:val="superscript"/>
        </w:rPr>
        <w:fldChar w:fldCharType="separate"/>
      </w:r>
      <w:r w:rsidR="00D53A06" w:rsidRPr="002B7050">
        <w:rPr>
          <w:rFonts w:cs="Times New Roman"/>
          <w:szCs w:val="24"/>
          <w:vertAlign w:val="superscript"/>
        </w:rPr>
        <w:t>23,41–44</w:t>
      </w:r>
      <w:r w:rsidRPr="002B7050">
        <w:rPr>
          <w:rFonts w:cs="Times New Roman"/>
          <w:vertAlign w:val="superscript"/>
        </w:rPr>
        <w:fldChar w:fldCharType="end"/>
      </w:r>
    </w:p>
    <w:p w14:paraId="3444C21A" w14:textId="797DB510" w:rsidR="0020408B" w:rsidRPr="002B7050" w:rsidRDefault="005050E5" w:rsidP="0020408B">
      <w:pPr>
        <w:pStyle w:val="Heading3"/>
        <w:rPr>
          <w:rStyle w:val="Heading3Char"/>
          <w:rFonts w:cs="Times New Roman"/>
        </w:rPr>
      </w:pPr>
      <w:bookmarkStart w:id="53" w:name="_Toc102063516"/>
      <w:r w:rsidRPr="002B7050">
        <w:rPr>
          <w:rStyle w:val="Heading3Char"/>
          <w:rFonts w:cs="Times New Roman"/>
        </w:rPr>
        <w:t>Applications of Cyclic Carbonates</w:t>
      </w:r>
      <w:bookmarkEnd w:id="53"/>
      <w:r w:rsidRPr="002B7050">
        <w:rPr>
          <w:rStyle w:val="Heading3Char"/>
          <w:rFonts w:cs="Times New Roman"/>
        </w:rPr>
        <w:t xml:space="preserve"> </w:t>
      </w:r>
    </w:p>
    <w:p w14:paraId="6D69FC3E" w14:textId="0C4A6432" w:rsidR="005050E5" w:rsidRPr="002B7050" w:rsidRDefault="005050E5" w:rsidP="005050E5">
      <w:pPr>
        <w:rPr>
          <w:rFonts w:cs="Times New Roman"/>
        </w:rPr>
      </w:pPr>
      <w:r w:rsidRPr="002B7050">
        <w:rPr>
          <w:rFonts w:cs="Times New Roman"/>
        </w:rPr>
        <w:t>Cyclic carbonates are versatile chemical building block</w:t>
      </w:r>
      <w:r w:rsidR="00171B53" w:rsidRPr="002B7050">
        <w:rPr>
          <w:rFonts w:cs="Times New Roman"/>
        </w:rPr>
        <w:t>s</w:t>
      </w:r>
      <w:r w:rsidRPr="002B7050">
        <w:rPr>
          <w:rFonts w:cs="Times New Roman"/>
        </w:rPr>
        <w:t xml:space="preserve"> for both the production of fine chemicals and pharmaceuticals </w:t>
      </w:r>
      <w:r w:rsidR="003141D6" w:rsidRPr="002B7050">
        <w:rPr>
          <w:rFonts w:cs="Times New Roman"/>
        </w:rPr>
        <w:t>and find uses</w:t>
      </w:r>
      <w:r w:rsidRPr="002B7050">
        <w:rPr>
          <w:rFonts w:cs="Times New Roman"/>
        </w:rPr>
        <w:t xml:space="preserve"> </w:t>
      </w:r>
      <w:r w:rsidR="00171B53" w:rsidRPr="002B7050">
        <w:rPr>
          <w:rFonts w:cs="Times New Roman"/>
        </w:rPr>
        <w:t xml:space="preserve">in </w:t>
      </w:r>
      <w:r w:rsidRPr="002B7050">
        <w:rPr>
          <w:rFonts w:cs="Times New Roman"/>
        </w:rPr>
        <w:t xml:space="preserve">the bulk chemical industry. They </w:t>
      </w:r>
      <w:r w:rsidR="00171B53" w:rsidRPr="002B7050">
        <w:rPr>
          <w:rFonts w:cs="Times New Roman"/>
        </w:rPr>
        <w:t xml:space="preserve">are </w:t>
      </w:r>
      <w:r w:rsidRPr="002B7050">
        <w:rPr>
          <w:rFonts w:cs="Times New Roman"/>
        </w:rPr>
        <w:t xml:space="preserve">commonly </w:t>
      </w:r>
      <w:r w:rsidR="003141D6" w:rsidRPr="002B7050">
        <w:rPr>
          <w:rFonts w:cs="Times New Roman"/>
        </w:rPr>
        <w:t>produced as</w:t>
      </w:r>
      <w:r w:rsidRPr="002B7050">
        <w:rPr>
          <w:rFonts w:cs="Times New Roman"/>
        </w:rPr>
        <w:t xml:space="preserve"> precursors to both polycarbonates and acyclic </w:t>
      </w:r>
      <w:r w:rsidR="009E2BBC" w:rsidRPr="002B7050">
        <w:rPr>
          <w:rFonts w:cs="Times New Roman"/>
        </w:rPr>
        <w:t>carbonates.</w:t>
      </w:r>
      <w:r w:rsidRPr="002B7050">
        <w:rPr>
          <w:rFonts w:cs="Times New Roman"/>
        </w:rPr>
        <w:t xml:space="preserve"> </w:t>
      </w:r>
    </w:p>
    <w:p w14:paraId="38FDF28E" w14:textId="1B7FE465" w:rsidR="00CF796B" w:rsidRPr="002B7050" w:rsidRDefault="00E15BD4" w:rsidP="00185A9E">
      <w:pPr>
        <w:pStyle w:val="Heading4"/>
      </w:pPr>
      <w:bookmarkStart w:id="54" w:name="_Toc102063517"/>
      <w:r w:rsidRPr="002B7050">
        <w:t xml:space="preserve">Applications in </w:t>
      </w:r>
      <w:r w:rsidR="00CF796B" w:rsidRPr="002B7050">
        <w:t xml:space="preserve">Polymer </w:t>
      </w:r>
      <w:r w:rsidRPr="002B7050">
        <w:t>Technology</w:t>
      </w:r>
      <w:bookmarkEnd w:id="54"/>
    </w:p>
    <w:p w14:paraId="67E994BA" w14:textId="05D70E09" w:rsidR="00677842" w:rsidRPr="002B7050" w:rsidRDefault="00075DB9" w:rsidP="00677842">
      <w:pPr>
        <w:rPr>
          <w:rFonts w:cs="Times New Roman"/>
        </w:rPr>
      </w:pPr>
      <w:r w:rsidRPr="002B7050">
        <w:rPr>
          <w:rFonts w:cs="Times New Roman"/>
        </w:rPr>
        <w:t>The interest in cyclic carbonates for use in polymer chemistry has grow</w:t>
      </w:r>
      <w:r w:rsidR="00B21A4F" w:rsidRPr="002B7050">
        <w:rPr>
          <w:rFonts w:cs="Times New Roman"/>
        </w:rPr>
        <w:t>n</w:t>
      </w:r>
      <w:r w:rsidRPr="002B7050">
        <w:rPr>
          <w:rFonts w:cs="Times New Roman"/>
        </w:rPr>
        <w:t xml:space="preserve"> significantly over the past few years, specifically the incorporation of five membered carbonate rings </w:t>
      </w:r>
      <w:r w:rsidRPr="002B7050">
        <w:rPr>
          <w:rFonts w:cs="Times New Roman"/>
        </w:rPr>
        <w:lastRenderedPageBreak/>
        <w:t xml:space="preserve">both within the backbone of polymers and as pendants attached to them. One application of </w:t>
      </w:r>
      <w:r w:rsidR="00395593" w:rsidRPr="002B7050">
        <w:rPr>
          <w:rFonts w:cs="Times New Roman"/>
        </w:rPr>
        <w:t>particular</w:t>
      </w:r>
      <w:r w:rsidRPr="002B7050">
        <w:rPr>
          <w:rFonts w:cs="Times New Roman"/>
        </w:rPr>
        <w:t xml:space="preserve"> interest is developing cyclic carbonates</w:t>
      </w:r>
      <w:r w:rsidR="00395593" w:rsidRPr="002B7050">
        <w:rPr>
          <w:rFonts w:cs="Times New Roman"/>
        </w:rPr>
        <w:t xml:space="preserve"> </w:t>
      </w:r>
      <w:r w:rsidRPr="002B7050">
        <w:rPr>
          <w:rFonts w:cs="Times New Roman"/>
        </w:rPr>
        <w:t xml:space="preserve">for the </w:t>
      </w:r>
      <w:r w:rsidR="00395593" w:rsidRPr="002B7050">
        <w:rPr>
          <w:rFonts w:cs="Times New Roman"/>
        </w:rPr>
        <w:t>production</w:t>
      </w:r>
      <w:r w:rsidRPr="002B7050">
        <w:rPr>
          <w:rFonts w:cs="Times New Roman"/>
        </w:rPr>
        <w:t xml:space="preserve"> of </w:t>
      </w:r>
      <w:proofErr w:type="spellStart"/>
      <w:r w:rsidR="00B21A4F" w:rsidRPr="002B7050">
        <w:rPr>
          <w:rFonts w:cs="Times New Roman"/>
        </w:rPr>
        <w:t>poly</w:t>
      </w:r>
      <w:r w:rsidR="00395593" w:rsidRPr="002B7050">
        <w:rPr>
          <w:rFonts w:cs="Times New Roman"/>
        </w:rPr>
        <w:t>hydroxyurethanes</w:t>
      </w:r>
      <w:proofErr w:type="spellEnd"/>
      <w:r w:rsidR="00395593" w:rsidRPr="002B7050">
        <w:rPr>
          <w:rFonts w:cs="Times New Roman"/>
        </w:rPr>
        <w:t xml:space="preserve"> without the need for hazardous isocyanates.</w:t>
      </w:r>
      <w:r w:rsidR="00395593" w:rsidRPr="002B7050">
        <w:rPr>
          <w:rFonts w:cs="Times New Roman"/>
        </w:rPr>
        <w:fldChar w:fldCharType="begin"/>
      </w:r>
      <w:r w:rsidR="00D53A06" w:rsidRPr="002B7050">
        <w:rPr>
          <w:rFonts w:cs="Times New Roman"/>
        </w:rPr>
        <w:instrText xml:space="preserve"> ADDIN ZOTERO_ITEM CSL_CITATION {"citationID":"Pt0OxbjI","properties":{"formattedCitation":"\\super 40,45,46\\nosupersub{}","plainCitation":"40,45,46","noteIndex":0},"citationItems":[{"id":96,"uris":["http://zotero.org/users/local/p7GUyisc/items/NW69YKYA"],"uri":["http://zotero.org/users/local/p7GUyisc/items/NW69YKYA"],"itemData":{"id":96,"type":"article-journal","abstract":"Polymers containing ﬁve-membered cyclic carbonate groups show promise in a number of different applications. Polymers containing cyclic carbonate groups can be synthesized by the free radical copolymerization of a cyclic carbonate containing unsaturated monomer. A number of cyclic carbonate containing monomers have been explored including propylene carbonate methacrylate and acrylate, vinylene carbonate, glycerin carbonate vinyl ether, and vinyl ethylene carbonate. Another synthesis route involves the conversion of oxirane groups on epoxy resins to cyclic carbonate groups by reaction with CO2. Research has focused on the reaction of the cyclic carbonate group with amines to form hydroxyurethanes. Difunctional cyclic carbonates reacted with diamines result in linear thermoplastic polyurethanes, while multifunctional cyclic carbonates reacted with multifunctional amines result in cross-linked polyurethanes. Other uses of cyclic carbonate functional polymers include the immobilization of enzymes and the coordination of lithium ions in solid polymer batteries.","container-title":"Progress in Organic Coatings","DOI":"10.1016/S0300-9440(03)00074-2","ISSN":"03009440","issue":"1","journalAbbreviation":"Progress in Organic Coatings","language":"en","page":"77-86","source":"DOI.org (Crossref)","title":"Cyclic carbonate functional polymers and their applications","volume":"47","author":[{"family":"Webster","given":"Dean C"}],"issued":{"date-parts":[["2003",7]]}}},{"id":136,"uris":["http://zotero.org/users/local/p7GUyisc/items/7QXQLLDM"],"uri":["http://zotero.org/users/local/p7GUyisc/items/7QXQLLDM"],"itemData":{"id":136,"type":"article-journal","abstract":"Hybrid poly(hydroxy urethane)s (PHUs) are synthesized by copolymerizing aromatic/alicyclic cyclic carbonates with a polyether amine via addition polymerization. They result into polymers with an average molecular weight of 10 kDa and exhibit solubility in common organic solvents. The hybrid PHUs display Tg up to 18 °C. PHUs are enriched with multiple H-bonded interactions and they are assessed using temperature-dependent 1H NMR and Fourier-transform infrared studies. PHUs possess foldedsheet morphology with nanogap between folds and nanowidth between chains. The secondary interactions bestow thermoreversible property to PHUs, and they display good adhesion to both polar (Al−Al) and nonpolar (HDPE−HDPE) substrates. Hybrid PHUs show improved optical transparency compared to homo PHUs. The PHUs are thermally stable up to 250 °C.","container-title":"ACS Omega","DOI":"10.1021/acsomega.9b00789","ISSN":"2470-1343, 2470-1343","issue":"8","journalAbbreviation":"ACS Omega","language":"en","page":"13042-13051","source":"DOI.org (Crossref)","title":"Hybrid Poly(hydroxy urethane)s: Folded-Sheet Morphology and Thermoreversible Adhesion","title-short":"Hybrid Poly(hydroxy urethane)s","volume":"4","author":[{"family":"Sukumaran Nair","given":"Anitha"},{"family":"Cherian","given":"Suchithra"},{"family":"Balachandran","given":"Nisha"},{"family":"Panicker","given":"Unnikrishnan Gopalakrishna"},{"family":"Kalamblayil Sankaranarayanan","given":"Santhosh Kumar"}],"issued":{"date-parts":[["2019",8,20]]}}},{"id":138,"uris":["http://zotero.org/users/local/p7GUyisc/items/8NKXS9BE"],"uri":["http://zotero.org/users/local/p7GUyisc/items/8NKXS9BE"],"itemData":{"id":138,"type":"article-journal","container-title":"European Polymer Journal","DOI":"10.1016/j.eurpolymj.2020.109915","ISSN":"00143057","journalAbbreviation":"European Polymer Journal","language":"en","page":"109915","source":"DOI.org (Crossref)","title":"Hybrid polyhydroxyurethanes: How to overcome limitations and reach cutting edge properties?","title-short":"Hybrid polyhydroxyurethanes","volume":"137","author":[{"family":"Ecochard","given":"Yvan"},{"family":"Caillol","given":"Sylvain"}],"issued":{"date-parts":[["2020",8]]}}}],"schema":"https://github.com/citation-style-language/schema/raw/master/csl-citation.json"} </w:instrText>
      </w:r>
      <w:r w:rsidR="00395593" w:rsidRPr="002B7050">
        <w:rPr>
          <w:rFonts w:cs="Times New Roman"/>
        </w:rPr>
        <w:fldChar w:fldCharType="separate"/>
      </w:r>
      <w:r w:rsidR="00D53A06" w:rsidRPr="002B7050">
        <w:rPr>
          <w:rFonts w:cs="Times New Roman"/>
          <w:szCs w:val="24"/>
          <w:vertAlign w:val="superscript"/>
        </w:rPr>
        <w:t>40,45,46</w:t>
      </w:r>
      <w:r w:rsidR="00395593" w:rsidRPr="002B7050">
        <w:rPr>
          <w:rFonts w:cs="Times New Roman"/>
        </w:rPr>
        <w:fldChar w:fldCharType="end"/>
      </w:r>
      <w:r w:rsidR="009A1C90" w:rsidRPr="002B7050">
        <w:rPr>
          <w:rFonts w:cs="Times New Roman"/>
        </w:rPr>
        <w:t xml:space="preserve"> </w:t>
      </w:r>
      <w:r w:rsidR="00B21A4F" w:rsidRPr="002B7050">
        <w:rPr>
          <w:rFonts w:cs="Times New Roman"/>
        </w:rPr>
        <w:t>Poly</w:t>
      </w:r>
      <w:r w:rsidR="009A1C90" w:rsidRPr="002B7050">
        <w:rPr>
          <w:rFonts w:cs="Times New Roman"/>
        </w:rPr>
        <w:t xml:space="preserve">urethanes are one of the largest </w:t>
      </w:r>
      <w:r w:rsidR="00861282" w:rsidRPr="002B7050">
        <w:rPr>
          <w:rFonts w:cs="Times New Roman"/>
        </w:rPr>
        <w:t xml:space="preserve">polymer types currently </w:t>
      </w:r>
      <w:r w:rsidR="00B21A4F" w:rsidRPr="002B7050">
        <w:rPr>
          <w:rFonts w:cs="Times New Roman"/>
        </w:rPr>
        <w:t xml:space="preserve">produced </w:t>
      </w:r>
      <w:r w:rsidR="00861282" w:rsidRPr="002B7050">
        <w:rPr>
          <w:rFonts w:cs="Times New Roman"/>
        </w:rPr>
        <w:t>with an estimated 21 million tonnes produced each year</w:t>
      </w:r>
      <w:r w:rsidR="009A1C90" w:rsidRPr="002B7050">
        <w:rPr>
          <w:rFonts w:cs="Times New Roman"/>
        </w:rPr>
        <w:t xml:space="preserve">, finding applications in several </w:t>
      </w:r>
      <w:r w:rsidR="00861282" w:rsidRPr="002B7050">
        <w:rPr>
          <w:rFonts w:cs="Times New Roman"/>
        </w:rPr>
        <w:t xml:space="preserve">materials such as clothes, </w:t>
      </w:r>
      <w:r w:rsidR="009A1C90" w:rsidRPr="002B7050">
        <w:rPr>
          <w:rFonts w:cs="Times New Roman"/>
        </w:rPr>
        <w:t>foams, adhesives</w:t>
      </w:r>
      <w:r w:rsidR="00B21A4F" w:rsidRPr="002B7050">
        <w:rPr>
          <w:rFonts w:cs="Times New Roman"/>
        </w:rPr>
        <w:t>,</w:t>
      </w:r>
      <w:r w:rsidR="009A1C90" w:rsidRPr="002B7050">
        <w:rPr>
          <w:rFonts w:cs="Times New Roman"/>
        </w:rPr>
        <w:t xml:space="preserve"> sealants and elastomers, further development of cyclic carbonate</w:t>
      </w:r>
      <w:r w:rsidR="00B21A4F" w:rsidRPr="002B7050">
        <w:rPr>
          <w:rFonts w:cs="Times New Roman"/>
        </w:rPr>
        <w:t xml:space="preserve">s </w:t>
      </w:r>
      <w:r w:rsidR="00861282" w:rsidRPr="002B7050">
        <w:rPr>
          <w:rFonts w:cs="Times New Roman"/>
        </w:rPr>
        <w:t>could allow this entire sector of the polymer industry to be actively utilising CO</w:t>
      </w:r>
      <w:r w:rsidR="00861282" w:rsidRPr="002B7050">
        <w:rPr>
          <w:rFonts w:cs="Times New Roman"/>
          <w:vertAlign w:val="subscript"/>
        </w:rPr>
        <w:t>2</w:t>
      </w:r>
      <w:r w:rsidR="00861282" w:rsidRPr="002B7050">
        <w:rPr>
          <w:rFonts w:cs="Times New Roman"/>
        </w:rPr>
        <w:t>.</w:t>
      </w:r>
      <w:r w:rsidR="00861282" w:rsidRPr="002B7050">
        <w:rPr>
          <w:rFonts w:cs="Times New Roman"/>
        </w:rPr>
        <w:fldChar w:fldCharType="begin"/>
      </w:r>
      <w:r w:rsidR="00D53A06" w:rsidRPr="002B7050">
        <w:rPr>
          <w:rFonts w:cs="Times New Roman"/>
        </w:rPr>
        <w:instrText xml:space="preserve"> ADDIN ZOTERO_ITEM CSL_CITATION {"citationID":"67L8kBne","properties":{"formattedCitation":"\\super 46\\nosupersub{}","plainCitation":"46","noteIndex":0},"citationItems":[{"id":138,"uris":["http://zotero.org/users/local/p7GUyisc/items/8NKXS9BE"],"uri":["http://zotero.org/users/local/p7GUyisc/items/8NKXS9BE"],"itemData":{"id":138,"type":"article-journal","container-title":"European Polymer Journal","DOI":"10.1016/j.eurpolymj.2020.109915","ISSN":"00143057","journalAbbreviation":"European Polymer Journal","language":"en","page":"109915","source":"DOI.org (Crossref)","title":"Hybrid polyhydroxyurethanes: How to overcome limitations and reach cutting edge properties?","title-short":"Hybrid polyhydroxyurethanes","volume":"137","author":[{"family":"Ecochard","given":"Yvan"},{"family":"Caillol","given":"Sylvain"}],"issued":{"date-parts":[["2020",8]]}}}],"schema":"https://github.com/citation-style-language/schema/raw/master/csl-citation.json"} </w:instrText>
      </w:r>
      <w:r w:rsidR="00861282" w:rsidRPr="002B7050">
        <w:rPr>
          <w:rFonts w:cs="Times New Roman"/>
        </w:rPr>
        <w:fldChar w:fldCharType="separate"/>
      </w:r>
      <w:r w:rsidR="00D53A06" w:rsidRPr="002B7050">
        <w:rPr>
          <w:rFonts w:cs="Times New Roman"/>
          <w:szCs w:val="24"/>
          <w:vertAlign w:val="superscript"/>
        </w:rPr>
        <w:t>46</w:t>
      </w:r>
      <w:r w:rsidR="00861282" w:rsidRPr="002B7050">
        <w:rPr>
          <w:rFonts w:cs="Times New Roman"/>
        </w:rPr>
        <w:fldChar w:fldCharType="end"/>
      </w:r>
    </w:p>
    <w:p w14:paraId="093849EB" w14:textId="33F556F1" w:rsidR="004D418A" w:rsidRPr="002B7050" w:rsidRDefault="00861282" w:rsidP="00677842">
      <w:pPr>
        <w:rPr>
          <w:rFonts w:cs="Times New Roman"/>
        </w:rPr>
      </w:pPr>
      <w:r w:rsidRPr="002B7050">
        <w:rPr>
          <w:rFonts w:cs="Times New Roman"/>
        </w:rPr>
        <w:t>Cyclic carbonates have also been used to alter the physical and mechanical properties of epoxy resin systems.</w:t>
      </w:r>
      <w:r w:rsidR="00756F27" w:rsidRPr="002B7050">
        <w:rPr>
          <w:rFonts w:cs="Times New Roman"/>
        </w:rPr>
        <w:fldChar w:fldCharType="begin"/>
      </w:r>
      <w:r w:rsidR="00D53A06" w:rsidRPr="002B7050">
        <w:rPr>
          <w:rFonts w:cs="Times New Roman"/>
        </w:rPr>
        <w:instrText xml:space="preserve"> ADDIN ZOTERO_ITEM CSL_CITATION {"citationID":"yRZClxmf","properties":{"formattedCitation":"\\super 47,48\\nosupersub{}","plainCitation":"47,48","noteIndex":0},"citationItems":[{"id":144,"uris":["http://zotero.org/users/local/p7GUyisc/items/9NKK969U"],"uri":["http://zotero.org/users/local/p7GUyisc/items/9NKK969U"],"itemData":{"id":144,"type":"article-journal","container-title":"Polymer Bulletin","DOI":"10.1007/BF00296235","ISSN":"0170-0839, 1436-2449","issue":"1","journalAbbreviation":"Polymer Bulletin","language":"en","page":"61-68","source":"DOI.org (Crossref)","title":"Epoxy resins with cyclic carbonate structures: Model studies for amine curing","title-short":"Epoxy resins with cyclic carbonate structures","volume":"30","author":[{"family":"Bürgel","given":"Thomas"},{"family":"Fedtke","given":"Manfred"}],"issued":{"date-parts":[["1993",1]]}}},{"id":140,"uris":["http://zotero.org/users/local/p7GUyisc/items/SVD9TGZD"],"uri":["http://zotero.org/users/local/p7GUyisc/items/SVD9TGZD"],"itemData":{"id":140,"type":"article-journal","container-title":"Journal of Applied Polymer Science","DOI":"10.1002/app.1990.070410315","ISSN":"00218995, 10974628","issue":"34","journalAbbreviation":"J. Appl. Polym. Sci.","language":"en","page":"647-659","source":"DOI.org (Crossref)","title":"Epoxy resin modified by aliphatic cyclic carbonates","volume":"41","author":[{"family":"Rokicki","given":"Gabriel"},{"family":"Wojciechowski","given":"Cezary"}],"issued":{"date-parts":[["1990"]]}}}],"schema":"https://github.com/citation-style-language/schema/raw/master/csl-citation.json"} </w:instrText>
      </w:r>
      <w:r w:rsidR="00756F27" w:rsidRPr="002B7050">
        <w:rPr>
          <w:rFonts w:cs="Times New Roman"/>
        </w:rPr>
        <w:fldChar w:fldCharType="separate"/>
      </w:r>
      <w:r w:rsidR="00D53A06" w:rsidRPr="002B7050">
        <w:rPr>
          <w:rFonts w:cs="Times New Roman"/>
          <w:szCs w:val="24"/>
          <w:vertAlign w:val="superscript"/>
        </w:rPr>
        <w:t>47,48</w:t>
      </w:r>
      <w:r w:rsidR="00756F27" w:rsidRPr="002B7050">
        <w:rPr>
          <w:rFonts w:cs="Times New Roman"/>
        </w:rPr>
        <w:fldChar w:fldCharType="end"/>
      </w:r>
      <w:r w:rsidR="00756F27" w:rsidRPr="002B7050">
        <w:rPr>
          <w:rFonts w:cs="Times New Roman"/>
        </w:rPr>
        <w:t xml:space="preserve"> </w:t>
      </w:r>
      <w:r w:rsidR="00B21A4F" w:rsidRPr="002B7050">
        <w:rPr>
          <w:rFonts w:cs="Times New Roman"/>
        </w:rPr>
        <w:t xml:space="preserve">Properties </w:t>
      </w:r>
      <w:r w:rsidR="004D418A" w:rsidRPr="002B7050">
        <w:rPr>
          <w:rFonts w:cs="Times New Roman"/>
        </w:rPr>
        <w:t xml:space="preserve">such as mixture viscosity, gelling time and peak exotherm were reduced in epoxy resin systems that had been mixed with cyclic carbonates, these systems also showed improved mechanical properties of the resulting resin, such as higher impact resistance, flexibility, and adhesion. </w:t>
      </w:r>
    </w:p>
    <w:p w14:paraId="2C13982C" w14:textId="6D753EAB" w:rsidR="00861282" w:rsidRPr="002B7050" w:rsidRDefault="004D418A" w:rsidP="00677842">
      <w:pPr>
        <w:rPr>
          <w:rFonts w:cs="Times New Roman"/>
        </w:rPr>
      </w:pPr>
      <w:r w:rsidRPr="002B7050">
        <w:rPr>
          <w:rFonts w:cs="Times New Roman"/>
        </w:rPr>
        <w:t xml:space="preserve">Another, </w:t>
      </w:r>
      <w:r w:rsidR="00266B95" w:rsidRPr="002B7050">
        <w:rPr>
          <w:rFonts w:cs="Times New Roman"/>
        </w:rPr>
        <w:t>crucial</w:t>
      </w:r>
      <w:r w:rsidRPr="002B7050">
        <w:rPr>
          <w:rFonts w:cs="Times New Roman"/>
        </w:rPr>
        <w:t xml:space="preserve"> application of cyclic </w:t>
      </w:r>
      <w:r w:rsidR="00266B95" w:rsidRPr="002B7050">
        <w:rPr>
          <w:rFonts w:cs="Times New Roman"/>
        </w:rPr>
        <w:t>carbonates</w:t>
      </w:r>
      <w:r w:rsidRPr="002B7050">
        <w:rPr>
          <w:rFonts w:cs="Times New Roman"/>
        </w:rPr>
        <w:t xml:space="preserve"> within </w:t>
      </w:r>
      <w:r w:rsidR="00266B95" w:rsidRPr="002B7050">
        <w:rPr>
          <w:rFonts w:cs="Times New Roman"/>
        </w:rPr>
        <w:t>polymer chemistry is the development of polycarbonate plastics. Cyclic carbonates are often produced as a pseudo-intermediate of polycarbonate species, the formation of which utilises the incorporation of CO</w:t>
      </w:r>
      <w:r w:rsidR="00266B95" w:rsidRPr="002B7050">
        <w:rPr>
          <w:rFonts w:cs="Times New Roman"/>
          <w:vertAlign w:val="subscript"/>
        </w:rPr>
        <w:t xml:space="preserve">2 </w:t>
      </w:r>
      <w:r w:rsidR="00266B95" w:rsidRPr="002B7050">
        <w:rPr>
          <w:rFonts w:cs="Times New Roman"/>
        </w:rPr>
        <w:t>into heterocyclic monomers. These polycarbonates are distinguished by their high strength, durability, heat resistance, low weight, and optical transparency.</w:t>
      </w:r>
      <w:r w:rsidR="00266B95" w:rsidRPr="002B7050">
        <w:rPr>
          <w:rFonts w:cs="Times New Roman"/>
        </w:rPr>
        <w:fldChar w:fldCharType="begin"/>
      </w:r>
      <w:r w:rsidR="00D53A06" w:rsidRPr="002B7050">
        <w:rPr>
          <w:rFonts w:cs="Times New Roman"/>
        </w:rPr>
        <w:instrText xml:space="preserve"> ADDIN ZOTERO_ITEM CSL_CITATION {"citationID":"34PsI77V","properties":{"formattedCitation":"\\super 49\\nosupersub{}","plainCitation":"49","noteIndex":0},"citationItems":[{"id":146,"uris":["http://zotero.org/users/local/p7GUyisc/items/AQWNQP4Y"],"uri":["http://zotero.org/users/local/p7GUyisc/items/AQWNQP4Y"],"itemData":{"id":146,"type":"article-journal","container-title":"Chemical Reviews","DOI":"10.1021/cr068363q","ISSN":"0009-2665, 1520-6890","issue":"6","journalAbbreviation":"Chem. Rev.","language":"en","page":"2388-2410","source":"DOI.org (Crossref)","title":"Making Plastics from Carbon Dioxide: Salen Metal Complexes as Catalysts for the Production of Polycarbonates from Epoxides and CO &lt;sub&gt;2&lt;/sub&gt;","title-short":"Making Plastics from Carbon Dioxide","volume":"107","author":[{"family":"Darensbourg","given":"Donald J."}],"issued":{"date-parts":[["2007",6,1]]}}}],"schema":"https://github.com/citation-style-language/schema/raw/master/csl-citation.json"} </w:instrText>
      </w:r>
      <w:r w:rsidR="00266B95" w:rsidRPr="002B7050">
        <w:rPr>
          <w:rFonts w:cs="Times New Roman"/>
        </w:rPr>
        <w:fldChar w:fldCharType="separate"/>
      </w:r>
      <w:r w:rsidR="00D53A06" w:rsidRPr="002B7050">
        <w:rPr>
          <w:rFonts w:cs="Times New Roman"/>
          <w:szCs w:val="24"/>
          <w:vertAlign w:val="superscript"/>
        </w:rPr>
        <w:t>49</w:t>
      </w:r>
      <w:r w:rsidR="00266B95" w:rsidRPr="002B7050">
        <w:rPr>
          <w:rFonts w:cs="Times New Roman"/>
        </w:rPr>
        <w:fldChar w:fldCharType="end"/>
      </w:r>
    </w:p>
    <w:p w14:paraId="6704F161" w14:textId="01C5ACE3" w:rsidR="006B43AD" w:rsidRPr="002B7050" w:rsidRDefault="00E15BD4" w:rsidP="00E15BD4">
      <w:pPr>
        <w:pStyle w:val="Heading4"/>
        <w:rPr>
          <w:rFonts w:cs="Times New Roman"/>
          <w:color w:val="000000" w:themeColor="text1"/>
          <w:szCs w:val="24"/>
        </w:rPr>
      </w:pPr>
      <w:bookmarkStart w:id="55" w:name="_Toc102063518"/>
      <w:r w:rsidRPr="002B7050">
        <w:rPr>
          <w:rFonts w:cs="Times New Roman"/>
        </w:rPr>
        <w:t xml:space="preserve">Applications as </w:t>
      </w:r>
      <w:r w:rsidR="004B4478" w:rsidRPr="002B7050">
        <w:rPr>
          <w:rFonts w:cs="Times New Roman"/>
          <w:color w:val="000000" w:themeColor="text1"/>
          <w:szCs w:val="24"/>
        </w:rPr>
        <w:t>Solvents</w:t>
      </w:r>
      <w:bookmarkEnd w:id="55"/>
      <w:r w:rsidR="004B4478" w:rsidRPr="002B7050">
        <w:rPr>
          <w:rFonts w:cs="Times New Roman"/>
          <w:color w:val="000000" w:themeColor="text1"/>
          <w:szCs w:val="24"/>
        </w:rPr>
        <w:t xml:space="preserve"> </w:t>
      </w:r>
    </w:p>
    <w:p w14:paraId="60ED148E" w14:textId="6D7ECA03" w:rsidR="003D689F" w:rsidRPr="002B7050" w:rsidRDefault="00E35AFF" w:rsidP="00E35AFF">
      <w:pPr>
        <w:rPr>
          <w:rFonts w:eastAsiaTheme="majorEastAsia" w:cs="Times New Roman"/>
          <w:iCs/>
        </w:rPr>
      </w:pPr>
      <w:r w:rsidRPr="002B7050">
        <w:rPr>
          <w:rFonts w:eastAsiaTheme="majorEastAsia" w:cs="Times New Roman"/>
          <w:iCs/>
        </w:rPr>
        <w:t xml:space="preserve">There has been tremendous levels of research into the use of cyclic carbonates as </w:t>
      </w:r>
      <w:r w:rsidR="009B16F1" w:rsidRPr="002B7050">
        <w:rPr>
          <w:rFonts w:eastAsiaTheme="majorEastAsia" w:cs="Times New Roman"/>
          <w:iCs/>
        </w:rPr>
        <w:t xml:space="preserve">green </w:t>
      </w:r>
      <w:r w:rsidRPr="002B7050">
        <w:rPr>
          <w:rFonts w:eastAsiaTheme="majorEastAsia" w:cs="Times New Roman"/>
          <w:iCs/>
        </w:rPr>
        <w:t>solvents for chemical reactions and industrial processes.</w:t>
      </w:r>
      <w:r w:rsidR="00F3047A" w:rsidRPr="002B7050">
        <w:rPr>
          <w:rFonts w:eastAsiaTheme="majorEastAsia" w:cs="Times New Roman"/>
          <w:iCs/>
        </w:rPr>
        <w:fldChar w:fldCharType="begin"/>
      </w:r>
      <w:r w:rsidR="00D53A06" w:rsidRPr="002B7050">
        <w:rPr>
          <w:rFonts w:eastAsiaTheme="majorEastAsia" w:cs="Times New Roman"/>
          <w:iCs/>
        </w:rPr>
        <w:instrText xml:space="preserve"> ADDIN ZOTERO_ITEM CSL_CITATION {"citationID":"1sRiHpyB","properties":{"formattedCitation":"\\super 36\\nosupersub{}","plainCitation":"36","noteIndex":0},"citationItems":[{"id":108,"uris":["http://zotero.org/users/local/p7GUyisc/items/A3B5ETEB"],"uri":["http://zotero.org/users/local/p7GUyisc/items/A3B5ETEB"],"itemData":{"id":108,"type":"article-journal","container-title":"Chemical Reviews","DOI":"10.1021/cr900393d","ISSN":"0009-2665, 1520-6890","issue":"8","journalAbbreviation":"Chem. Rev.","language":"en","page":"4554-4581","source":"DOI.org (Crossref)","title":"Organic Carbonates as Solvents in Synthesis and Catalysis","volume":"110","author":[{"family":"Schäffner","given":"Benjamin"},{"family":"Schäffner","given":"Friederike"},{"family":"Verevkin","given":"Sergey P."},{"family":"Börner","given":"Armin"}],"issued":{"date-parts":[["2010",8,11]]}}}],"schema":"https://github.com/citation-style-language/schema/raw/master/csl-citation.json"} </w:instrText>
      </w:r>
      <w:r w:rsidR="00F3047A" w:rsidRPr="002B7050">
        <w:rPr>
          <w:rFonts w:eastAsiaTheme="majorEastAsia" w:cs="Times New Roman"/>
          <w:iCs/>
        </w:rPr>
        <w:fldChar w:fldCharType="separate"/>
      </w:r>
      <w:r w:rsidR="00D53A06" w:rsidRPr="002B7050">
        <w:rPr>
          <w:rFonts w:cs="Times New Roman"/>
          <w:szCs w:val="24"/>
          <w:vertAlign w:val="superscript"/>
        </w:rPr>
        <w:t>36</w:t>
      </w:r>
      <w:r w:rsidR="00F3047A" w:rsidRPr="002B7050">
        <w:rPr>
          <w:rFonts w:eastAsiaTheme="majorEastAsia" w:cs="Times New Roman"/>
          <w:iCs/>
        </w:rPr>
        <w:fldChar w:fldCharType="end"/>
      </w:r>
      <w:r w:rsidR="00F3047A" w:rsidRPr="002B7050">
        <w:rPr>
          <w:rFonts w:eastAsiaTheme="majorEastAsia" w:cs="Times New Roman"/>
          <w:iCs/>
        </w:rPr>
        <w:t xml:space="preserve"> </w:t>
      </w:r>
      <w:r w:rsidR="009B16F1" w:rsidRPr="002B7050">
        <w:rPr>
          <w:rFonts w:eastAsiaTheme="majorEastAsia" w:cs="Times New Roman"/>
          <w:iCs/>
        </w:rPr>
        <w:t xml:space="preserve">Cyclic (and linear) carbonates </w:t>
      </w:r>
      <w:r w:rsidR="00165FE4" w:rsidRPr="002B7050">
        <w:rPr>
          <w:rFonts w:eastAsiaTheme="majorEastAsia" w:cs="Times New Roman"/>
          <w:iCs/>
        </w:rPr>
        <w:t xml:space="preserve">have several advantages as solvents and </w:t>
      </w:r>
      <w:r w:rsidR="009B16F1" w:rsidRPr="002B7050">
        <w:rPr>
          <w:rFonts w:eastAsiaTheme="majorEastAsia" w:cs="Times New Roman"/>
          <w:iCs/>
        </w:rPr>
        <w:t xml:space="preserve">have been suggested as replacements for </w:t>
      </w:r>
      <w:r w:rsidR="00165FE4" w:rsidRPr="002B7050">
        <w:rPr>
          <w:rFonts w:eastAsiaTheme="majorEastAsia" w:cs="Times New Roman"/>
          <w:iCs/>
        </w:rPr>
        <w:t>the commonly used v</w:t>
      </w:r>
      <w:r w:rsidR="009B16F1" w:rsidRPr="002B7050">
        <w:rPr>
          <w:rFonts w:eastAsiaTheme="majorEastAsia" w:cs="Times New Roman"/>
          <w:iCs/>
        </w:rPr>
        <w:t>olatile organic compounds (VOC)</w:t>
      </w:r>
      <w:r w:rsidR="00165FE4" w:rsidRPr="002B7050">
        <w:rPr>
          <w:rFonts w:eastAsiaTheme="majorEastAsia" w:cs="Times New Roman"/>
          <w:iCs/>
        </w:rPr>
        <w:t xml:space="preserve">. The </w:t>
      </w:r>
      <w:r w:rsidR="00233C13" w:rsidRPr="002B7050">
        <w:rPr>
          <w:rFonts w:eastAsiaTheme="majorEastAsia" w:cs="Times New Roman"/>
          <w:iCs/>
        </w:rPr>
        <w:t>liquid-phase temperature range of most</w:t>
      </w:r>
      <w:r w:rsidR="00165FE4" w:rsidRPr="002B7050">
        <w:rPr>
          <w:rFonts w:eastAsiaTheme="majorEastAsia" w:cs="Times New Roman"/>
          <w:iCs/>
        </w:rPr>
        <w:t xml:space="preserve"> </w:t>
      </w:r>
      <w:r w:rsidR="00233C13" w:rsidRPr="002B7050">
        <w:rPr>
          <w:rFonts w:eastAsiaTheme="majorEastAsia" w:cs="Times New Roman"/>
          <w:iCs/>
        </w:rPr>
        <w:t xml:space="preserve">cyclic carbonates is suitable for </w:t>
      </w:r>
      <w:r w:rsidR="00B21A4F" w:rsidRPr="002B7050">
        <w:rPr>
          <w:rFonts w:eastAsiaTheme="majorEastAsia" w:cs="Times New Roman"/>
          <w:iCs/>
        </w:rPr>
        <w:t xml:space="preserve">their </w:t>
      </w:r>
      <w:r w:rsidR="00233C13" w:rsidRPr="002B7050">
        <w:rPr>
          <w:rFonts w:eastAsiaTheme="majorEastAsia" w:cs="Times New Roman"/>
          <w:iCs/>
        </w:rPr>
        <w:t xml:space="preserve">use as polar solvents, and their readily availability from renewable resources makes them attractive from both a financial and </w:t>
      </w:r>
      <w:r w:rsidR="00233C13" w:rsidRPr="002B7050">
        <w:rPr>
          <w:rFonts w:eastAsiaTheme="majorEastAsia" w:cs="Times New Roman"/>
          <w:iCs/>
        </w:rPr>
        <w:lastRenderedPageBreak/>
        <w:t xml:space="preserve">environmental standpoint. Coupled to this is their relatively low toxicity, complete biodegradability, and their potential to be produced in a way that </w:t>
      </w:r>
      <w:r w:rsidR="00FA06F4" w:rsidRPr="002B7050">
        <w:rPr>
          <w:rFonts w:eastAsiaTheme="majorEastAsia" w:cs="Times New Roman"/>
          <w:iCs/>
        </w:rPr>
        <w:t xml:space="preserve">utilises </w:t>
      </w:r>
      <w:r w:rsidR="00233C13" w:rsidRPr="002B7050">
        <w:rPr>
          <w:rFonts w:eastAsiaTheme="majorEastAsia" w:cs="Times New Roman"/>
          <w:iCs/>
        </w:rPr>
        <w:t>atmospheric CO</w:t>
      </w:r>
      <w:r w:rsidR="00233C13" w:rsidRPr="002B7050">
        <w:rPr>
          <w:rFonts w:eastAsiaTheme="majorEastAsia" w:cs="Times New Roman"/>
          <w:iCs/>
          <w:vertAlign w:val="subscript"/>
        </w:rPr>
        <w:t>2</w:t>
      </w:r>
      <w:r w:rsidR="00233C13" w:rsidRPr="002B7050">
        <w:rPr>
          <w:rFonts w:eastAsiaTheme="majorEastAsia" w:cs="Times New Roman"/>
          <w:iCs/>
        </w:rPr>
        <w:t>.</w:t>
      </w:r>
      <w:r w:rsidR="00233C13" w:rsidRPr="002B7050">
        <w:rPr>
          <w:rFonts w:eastAsiaTheme="majorEastAsia" w:cs="Times New Roman"/>
          <w:iCs/>
        </w:rPr>
        <w:fldChar w:fldCharType="begin"/>
      </w:r>
      <w:r w:rsidR="00D53A06" w:rsidRPr="002B7050">
        <w:rPr>
          <w:rFonts w:eastAsiaTheme="majorEastAsia" w:cs="Times New Roman"/>
          <w:iCs/>
        </w:rPr>
        <w:instrText xml:space="preserve"> ADDIN ZOTERO_ITEM CSL_CITATION {"citationID":"Ihz1nP3n","properties":{"formattedCitation":"\\super 36\\nosupersub{}","plainCitation":"36","noteIndex":0},"citationItems":[{"id":108,"uris":["http://zotero.org/users/local/p7GUyisc/items/A3B5ETEB"],"uri":["http://zotero.org/users/local/p7GUyisc/items/A3B5ETEB"],"itemData":{"id":108,"type":"article-journal","container-title":"Chemical Reviews","DOI":"10.1021/cr900393d","ISSN":"0009-2665, 1520-6890","issue":"8","journalAbbreviation":"Chem. Rev.","language":"en","page":"4554-4581","source":"DOI.org (Crossref)","title":"Organic Carbonates as Solvents in Synthesis and Catalysis","volume":"110","author":[{"family":"Schäffner","given":"Benjamin"},{"family":"Schäffner","given":"Friederike"},{"family":"Verevkin","given":"Sergey P."},{"family":"Börner","given":"Armin"}],"issued":{"date-parts":[["2010",8,11]]}}}],"schema":"https://github.com/citation-style-language/schema/raw/master/csl-citation.json"} </w:instrText>
      </w:r>
      <w:r w:rsidR="00233C13" w:rsidRPr="002B7050">
        <w:rPr>
          <w:rFonts w:eastAsiaTheme="majorEastAsia" w:cs="Times New Roman"/>
          <w:iCs/>
        </w:rPr>
        <w:fldChar w:fldCharType="separate"/>
      </w:r>
      <w:r w:rsidR="00D53A06" w:rsidRPr="002B7050">
        <w:rPr>
          <w:rFonts w:cs="Times New Roman"/>
          <w:szCs w:val="24"/>
          <w:vertAlign w:val="superscript"/>
        </w:rPr>
        <w:t>36</w:t>
      </w:r>
      <w:r w:rsidR="00233C13" w:rsidRPr="002B7050">
        <w:rPr>
          <w:rFonts w:eastAsiaTheme="majorEastAsia" w:cs="Times New Roman"/>
          <w:iCs/>
        </w:rPr>
        <w:fldChar w:fldCharType="end"/>
      </w:r>
    </w:p>
    <w:p w14:paraId="73176014" w14:textId="0EDEF880" w:rsidR="006B43AD" w:rsidRPr="002B7050" w:rsidRDefault="00B21A4F" w:rsidP="00C155FC">
      <w:pPr>
        <w:pStyle w:val="Heading4"/>
        <w:rPr>
          <w:color w:val="000000" w:themeColor="text1"/>
          <w:szCs w:val="24"/>
        </w:rPr>
      </w:pPr>
      <w:r w:rsidRPr="002B7050">
        <w:t xml:space="preserve"> </w:t>
      </w:r>
      <w:bookmarkStart w:id="56" w:name="_Toc102063519"/>
      <w:r w:rsidR="00E15BD4" w:rsidRPr="002B7050">
        <w:rPr>
          <w:rStyle w:val="Heading4Char"/>
          <w:rFonts w:cs="Times New Roman"/>
        </w:rPr>
        <w:t xml:space="preserve">Use as </w:t>
      </w:r>
      <w:r w:rsidR="004F6D95" w:rsidRPr="002B7050">
        <w:rPr>
          <w:rStyle w:val="Heading4Char"/>
          <w:rFonts w:cs="Times New Roman"/>
        </w:rPr>
        <w:t>E</w:t>
      </w:r>
      <w:r w:rsidR="006C7AC9" w:rsidRPr="002B7050">
        <w:rPr>
          <w:rStyle w:val="Heading4Char"/>
          <w:rFonts w:cs="Times New Roman"/>
        </w:rPr>
        <w:t>lectrolytes</w:t>
      </w:r>
      <w:r w:rsidR="00E15BD4" w:rsidRPr="002B7050">
        <w:rPr>
          <w:rStyle w:val="Heading4Char"/>
          <w:rFonts w:cs="Times New Roman"/>
        </w:rPr>
        <w:t xml:space="preserve"> and </w:t>
      </w:r>
      <w:r w:rsidRPr="002B7050">
        <w:rPr>
          <w:rStyle w:val="Heading4Char"/>
          <w:rFonts w:cs="Times New Roman"/>
        </w:rPr>
        <w:t>Battery Additives</w:t>
      </w:r>
      <w:bookmarkEnd w:id="56"/>
      <w:r w:rsidRPr="002B7050">
        <w:rPr>
          <w:color w:val="000000" w:themeColor="text1"/>
          <w:szCs w:val="24"/>
        </w:rPr>
        <w:t xml:space="preserve">  </w:t>
      </w:r>
    </w:p>
    <w:p w14:paraId="08512297" w14:textId="66FB83D6" w:rsidR="00ED6BB5" w:rsidRPr="002B7050" w:rsidRDefault="006F0788" w:rsidP="002B3F29">
      <w:pPr>
        <w:rPr>
          <w:rFonts w:cs="Times New Roman"/>
          <w:szCs w:val="24"/>
        </w:rPr>
      </w:pPr>
      <w:r w:rsidRPr="002B7050">
        <w:rPr>
          <w:rFonts w:cs="Times New Roman"/>
          <w:color w:val="000000" w:themeColor="text1"/>
          <w:szCs w:val="24"/>
        </w:rPr>
        <w:t>One of the most valuable function</w:t>
      </w:r>
      <w:r w:rsidR="00B21A4F" w:rsidRPr="002B7050">
        <w:rPr>
          <w:rFonts w:cs="Times New Roman"/>
          <w:color w:val="000000" w:themeColor="text1"/>
          <w:szCs w:val="24"/>
        </w:rPr>
        <w:t>s</w:t>
      </w:r>
      <w:r w:rsidRPr="002B7050">
        <w:rPr>
          <w:rFonts w:cs="Times New Roman"/>
          <w:color w:val="000000" w:themeColor="text1"/>
          <w:szCs w:val="24"/>
        </w:rPr>
        <w:t xml:space="preserve"> of cyclic carbonates, is their application </w:t>
      </w:r>
      <w:r w:rsidR="00185028" w:rsidRPr="002B7050">
        <w:rPr>
          <w:rFonts w:cs="Times New Roman"/>
          <w:color w:val="000000" w:themeColor="text1"/>
          <w:szCs w:val="24"/>
        </w:rPr>
        <w:t>in</w:t>
      </w:r>
      <w:r w:rsidRPr="002B7050">
        <w:rPr>
          <w:rFonts w:cs="Times New Roman"/>
          <w:color w:val="000000" w:themeColor="text1"/>
          <w:szCs w:val="24"/>
        </w:rPr>
        <w:t xml:space="preserve"> high efficiency Li-ion </w:t>
      </w:r>
      <w:r w:rsidR="00780B6F" w:rsidRPr="002B7050">
        <w:rPr>
          <w:rFonts w:cs="Times New Roman"/>
          <w:color w:val="000000" w:themeColor="text1"/>
          <w:szCs w:val="24"/>
        </w:rPr>
        <w:t>batteries.</w:t>
      </w:r>
      <w:r w:rsidR="00424B60" w:rsidRPr="002B7050">
        <w:rPr>
          <w:rFonts w:cs="Times New Roman"/>
          <w:color w:val="000000" w:themeColor="text1"/>
          <w:szCs w:val="24"/>
        </w:rPr>
        <w:fldChar w:fldCharType="begin"/>
      </w:r>
      <w:r w:rsidR="00D53A06" w:rsidRPr="002B7050">
        <w:rPr>
          <w:rFonts w:cs="Times New Roman"/>
          <w:color w:val="000000" w:themeColor="text1"/>
          <w:szCs w:val="24"/>
        </w:rPr>
        <w:instrText xml:space="preserve"> ADDIN ZOTERO_ITEM CSL_CITATION {"citationID":"tj8k6yhz","properties":{"formattedCitation":"\\super 50,51\\nosupersub{}","plainCitation":"50,51","noteIndex":0},"citationItems":[{"id":116,"uris":["http://zotero.org/users/local/p7GUyisc/items/P7JTJ7CL"],"uri":["http://zotero.org/users/local/p7GUyisc/items/P7JTJ7CL"],"itemData":{"id":116,"type":"article-journal","abstract":"Lithium-ion batteries are the most commonly used source of power for modern electronic devices. However, their safety became a topic of concern after reports of the devices catching fire due to battery failure. Making safer batteries is of utmost importance, and several researchers are trying to modify various aspects in the battery to make it safer without affecting the performance of the battery. Electrolytes are one of the most important parts of the battery since they are responsible for the conduction of ions between the electrodes. In this paper, we discuss the different non-flammable electrolytes that were developed recently for safer lithium-ion battery applications.","container-title":"Batteries","DOI":"10.3390/batteries5010019","ISSN":"2313-0105","issue":"1","journalAbbreviation":"Batteries","language":"en","page":"19","source":"DOI.org (Crossref)","title":"Recent Advances in Non-Flammable Electrolytes for Safer Lithium-Ion Batteries","volume":"5","author":[{"family":"Chawla","given":"Neha"},{"family":"Bharti","given":"Neelam"},{"family":"Singh","given":"Shailendra"}],"issued":{"date-parts":[["2019",2,1]]}}},{"id":117,"uris":["http://zotero.org/users/local/p7GUyisc/items/4MIFT59F"],"uri":["http://zotero.org/users/local/p7GUyisc/items/4MIFT59F"],"itemData":{"id":117,"type":"article-journal","container-title":"Pacing and Clinical Electrophysiology","DOI":"10.1111/j.1540-8159.1988.tb06346.x","ISSN":"0147-8389, 1540-8159","issue":"11","journalAbbreviation":"Pacing Clin Electro","language":"en","page":"2035-2039","source":"DOI.org (Crossref)","title":"Lithium/Silver Vanadium Oxide Batteries for Implantable Defibrillators","volume":"11","author":[{"family":"Takeuchi","given":"Esther Sans"},{"family":"Quattrini","given":"Paul J."},{"family":"Greatbatch","given":"Wilson"}],"issued":{"date-parts":[["1988",11]]}}}],"schema":"https://github.com/citation-style-language/schema/raw/master/csl-citation.json"} </w:instrText>
      </w:r>
      <w:r w:rsidR="00424B60" w:rsidRPr="002B7050">
        <w:rPr>
          <w:rFonts w:cs="Times New Roman"/>
          <w:color w:val="000000" w:themeColor="text1"/>
          <w:szCs w:val="24"/>
        </w:rPr>
        <w:fldChar w:fldCharType="separate"/>
      </w:r>
      <w:r w:rsidR="00D53A06" w:rsidRPr="002B7050">
        <w:rPr>
          <w:rFonts w:cs="Times New Roman"/>
          <w:szCs w:val="24"/>
          <w:vertAlign w:val="superscript"/>
        </w:rPr>
        <w:t>50,51</w:t>
      </w:r>
      <w:r w:rsidR="00424B60" w:rsidRPr="002B7050">
        <w:rPr>
          <w:rFonts w:cs="Times New Roman"/>
          <w:color w:val="000000" w:themeColor="text1"/>
          <w:szCs w:val="24"/>
        </w:rPr>
        <w:fldChar w:fldCharType="end"/>
      </w:r>
      <w:r w:rsidR="00780B6F" w:rsidRPr="002B7050">
        <w:rPr>
          <w:rFonts w:cs="Times New Roman"/>
          <w:color w:val="000000" w:themeColor="text1"/>
          <w:szCs w:val="24"/>
        </w:rPr>
        <w:t xml:space="preserve"> </w:t>
      </w:r>
      <w:r w:rsidR="00394CB0" w:rsidRPr="002B7050">
        <w:rPr>
          <w:rFonts w:cs="Times New Roman"/>
          <w:color w:val="000000" w:themeColor="text1"/>
          <w:szCs w:val="24"/>
        </w:rPr>
        <w:t>Lithium ion battery technology has exploded over the last two decades as demand</w:t>
      </w:r>
      <w:r w:rsidR="00B21A4F" w:rsidRPr="002B7050">
        <w:rPr>
          <w:rFonts w:cs="Times New Roman"/>
          <w:color w:val="000000" w:themeColor="text1"/>
          <w:szCs w:val="24"/>
        </w:rPr>
        <w:t>s</w:t>
      </w:r>
      <w:r w:rsidR="00394CB0" w:rsidRPr="002B7050">
        <w:rPr>
          <w:rFonts w:cs="Times New Roman"/>
          <w:color w:val="000000" w:themeColor="text1"/>
          <w:szCs w:val="24"/>
        </w:rPr>
        <w:t xml:space="preserve"> </w:t>
      </w:r>
      <w:r w:rsidR="00B21A4F" w:rsidRPr="002B7050">
        <w:rPr>
          <w:rFonts w:cs="Times New Roman"/>
          <w:color w:val="000000" w:themeColor="text1"/>
          <w:szCs w:val="24"/>
        </w:rPr>
        <w:t>for</w:t>
      </w:r>
      <w:r w:rsidR="00394CB0" w:rsidRPr="002B7050">
        <w:rPr>
          <w:rFonts w:cs="Times New Roman"/>
          <w:color w:val="000000" w:themeColor="text1"/>
          <w:szCs w:val="24"/>
        </w:rPr>
        <w:t xml:space="preserve"> their incredibly high energy density and stable cyclability for use in portable electronics</w:t>
      </w:r>
      <w:r w:rsidR="00B21A4F" w:rsidRPr="002B7050">
        <w:rPr>
          <w:rFonts w:cs="Times New Roman"/>
          <w:color w:val="000000" w:themeColor="text1"/>
          <w:szCs w:val="24"/>
        </w:rPr>
        <w:t xml:space="preserve"> and</w:t>
      </w:r>
      <w:r w:rsidR="00394CB0" w:rsidRPr="002B7050">
        <w:rPr>
          <w:rFonts w:cs="Times New Roman"/>
          <w:color w:val="000000" w:themeColor="text1"/>
          <w:szCs w:val="24"/>
        </w:rPr>
        <w:t xml:space="preserve"> electric vehicles has increased. </w:t>
      </w:r>
      <w:r w:rsidR="002F7958" w:rsidRPr="002B7050">
        <w:rPr>
          <w:rFonts w:cs="Times New Roman"/>
          <w:color w:val="000000" w:themeColor="text1"/>
          <w:szCs w:val="24"/>
        </w:rPr>
        <w:t xml:space="preserve">Whist linear carbonates have often made up the bulk of the electrolyte systems, </w:t>
      </w:r>
      <w:r w:rsidR="00B21A4F" w:rsidRPr="002B7050">
        <w:rPr>
          <w:rFonts w:cs="Times New Roman"/>
          <w:color w:val="000000" w:themeColor="text1"/>
          <w:szCs w:val="24"/>
        </w:rPr>
        <w:t xml:space="preserve">cyclic </w:t>
      </w:r>
      <w:r w:rsidR="002F7958" w:rsidRPr="002B7050">
        <w:rPr>
          <w:rFonts w:cs="Times New Roman"/>
          <w:color w:val="000000" w:themeColor="text1"/>
          <w:szCs w:val="24"/>
        </w:rPr>
        <w:t>carbonates have played a crucial role in the development of battery technology, acting both as the sole electrolyte and as additive</w:t>
      </w:r>
      <w:r w:rsidR="00B21A4F" w:rsidRPr="002B7050">
        <w:rPr>
          <w:rFonts w:cs="Times New Roman"/>
          <w:color w:val="000000" w:themeColor="text1"/>
          <w:szCs w:val="24"/>
        </w:rPr>
        <w:t>s</w:t>
      </w:r>
      <w:r w:rsidR="002F7958" w:rsidRPr="002B7050">
        <w:rPr>
          <w:rFonts w:cs="Times New Roman"/>
          <w:color w:val="000000" w:themeColor="text1"/>
          <w:szCs w:val="24"/>
        </w:rPr>
        <w:t xml:space="preserve"> for electrolyte mixtures. Due </w:t>
      </w:r>
      <w:r w:rsidR="00B21A4F" w:rsidRPr="002B7050">
        <w:rPr>
          <w:rFonts w:cs="Times New Roman"/>
          <w:color w:val="000000" w:themeColor="text1"/>
          <w:szCs w:val="24"/>
        </w:rPr>
        <w:t xml:space="preserve">to </w:t>
      </w:r>
      <w:r w:rsidR="002F7958" w:rsidRPr="002B7050">
        <w:rPr>
          <w:rFonts w:cs="Times New Roman"/>
          <w:color w:val="000000" w:themeColor="text1"/>
          <w:szCs w:val="24"/>
        </w:rPr>
        <w:t>extensive and ongoing safety concerns of traditional Li-</w:t>
      </w:r>
      <w:r w:rsidR="00B21A4F" w:rsidRPr="002B7050">
        <w:rPr>
          <w:rFonts w:cs="Times New Roman"/>
          <w:color w:val="000000" w:themeColor="text1"/>
          <w:szCs w:val="24"/>
        </w:rPr>
        <w:t>batteries</w:t>
      </w:r>
      <w:r w:rsidR="002F7958" w:rsidRPr="002B7050">
        <w:rPr>
          <w:rFonts w:cs="Times New Roman"/>
          <w:color w:val="000000" w:themeColor="text1"/>
          <w:szCs w:val="24"/>
        </w:rPr>
        <w:t>, caused in no small part by the high flammability of linear carbonates</w:t>
      </w:r>
      <w:r w:rsidR="00B21A4F" w:rsidRPr="002B7050">
        <w:rPr>
          <w:rFonts w:cs="Times New Roman"/>
          <w:color w:val="000000" w:themeColor="text1"/>
          <w:szCs w:val="24"/>
        </w:rPr>
        <w:t>,</w:t>
      </w:r>
      <w:r w:rsidR="002F7958" w:rsidRPr="002B7050">
        <w:rPr>
          <w:rFonts w:cs="Times New Roman"/>
          <w:color w:val="000000" w:themeColor="text1"/>
          <w:szCs w:val="24"/>
        </w:rPr>
        <w:t xml:space="preserve"> </w:t>
      </w:r>
      <w:r w:rsidR="00B21A4F" w:rsidRPr="002B7050">
        <w:rPr>
          <w:rFonts w:cs="Times New Roman"/>
          <w:color w:val="000000" w:themeColor="text1"/>
          <w:szCs w:val="24"/>
        </w:rPr>
        <w:t xml:space="preserve">liquid </w:t>
      </w:r>
      <w:r w:rsidR="00216EF6" w:rsidRPr="002B7050">
        <w:rPr>
          <w:rFonts w:cs="Times New Roman"/>
          <w:color w:val="000000" w:themeColor="text1"/>
          <w:szCs w:val="24"/>
        </w:rPr>
        <w:t>electrolyte</w:t>
      </w:r>
      <w:r w:rsidR="002F7958" w:rsidRPr="002B7050">
        <w:rPr>
          <w:rFonts w:cs="Times New Roman"/>
          <w:color w:val="000000" w:themeColor="text1"/>
          <w:szCs w:val="24"/>
        </w:rPr>
        <w:t xml:space="preserve"> systems have been </w:t>
      </w:r>
      <w:r w:rsidR="00216EF6" w:rsidRPr="002B7050">
        <w:rPr>
          <w:rFonts w:cs="Times New Roman"/>
          <w:color w:val="000000" w:themeColor="text1"/>
          <w:szCs w:val="24"/>
        </w:rPr>
        <w:t>pushed</w:t>
      </w:r>
      <w:r w:rsidR="002F7958" w:rsidRPr="002B7050">
        <w:rPr>
          <w:rFonts w:cs="Times New Roman"/>
          <w:color w:val="000000" w:themeColor="text1"/>
          <w:szCs w:val="24"/>
        </w:rPr>
        <w:t xml:space="preserve"> to the backseat as solid-phase</w:t>
      </w:r>
      <w:r w:rsidR="002F7958" w:rsidRPr="002B7050">
        <w:rPr>
          <w:rFonts w:cs="Times New Roman"/>
          <w:color w:val="000000" w:themeColor="text1"/>
          <w:szCs w:val="24"/>
        </w:rPr>
        <w:fldChar w:fldCharType="begin"/>
      </w:r>
      <w:r w:rsidR="00D53A06" w:rsidRPr="002B7050">
        <w:rPr>
          <w:rFonts w:cs="Times New Roman"/>
          <w:color w:val="000000" w:themeColor="text1"/>
          <w:szCs w:val="24"/>
        </w:rPr>
        <w:instrText xml:space="preserve"> ADDIN ZOTERO_ITEM CSL_CITATION {"citationID":"vwmpTMrJ","properties":{"formattedCitation":"\\super 52,53\\nosupersub{}","plainCitation":"52,53","noteIndex":0},"citationItems":[{"id":152,"uris":["http://zotero.org/users/local/p7GUyisc/items/U2MC5YSW"],"uri":["http://zotero.org/users/local/p7GUyisc/items/U2MC5YSW"],"itemData":{"id":152,"type":"article-journal","abstract":"The fabricating process of well-known Bellcore poly(vinylidene ﬂuoride-hexaﬂuoropropylene) (PVdF-HFP)-based polymer electrolytes is very complicated, tedious, and expensive owing to containing a large amount of ﬂuorine substituents. Herein, a novel kind of poly(vinylene carbonate) (PVCA)based polymer electrolyte is developed via a facile in situ polymerization method, which possesses the merits of good interfacial compatibility with electrodes. In addition, this polymer electrolyte presents a high ionic conductivity of 5.59 × 10−4 S cm−1 and a wide electrochemical stability window exceeding 4.8 V vs Li+/Li at ambient temperature. In addition, the rigid cyclic carbonate backbone of poly(vinylene carbonate) endows polymer electrolyte a superior mechanical property. The LiFe0.2Mn0.8PO4/graphite lithium ion batteries using this polymer electrolyte deliver good rate capability and excellent cyclability at room temperature. The superior performance demonstrates that the PVCA-based electrolyte via in situ polymerization is a potential alternative polymer electrolyte for high-performance rechargeable lithium ion batteries.","container-title":"ACS Applied Materials &amp; Interfaces","DOI":"10.1021/acsami.7b02844","ISSN":"1944-8244, 1944-8252","issue":"21","journalAbbreviation":"ACS Appl. Mater. Interfaces","language":"en","page":"17897-17905","source":"DOI.org (Crossref)","title":"A Superior Polymer Electrolyte with Rigid Cyclic Carbonate Backbone for Rechargeable Lithium Ion Batteries","volume":"9","author":[{"family":"Chai","given":"Jingchao"},{"family":"Liu","given":"Zhihong"},{"family":"Zhang","given":"Jianjun"},{"family":"Sun","given":"Jinran"},{"family":"Tian","given":"Zeyi"},{"family":"Ji","given":"Yanying"},{"family":"Tang","given":"Kun"},{"family":"Zhou","given":"Xinhong"},{"family":"Cui","given":"Guanglei"}],"issued":{"date-parts":[["2017",5,31]]}}},{"id":156,"uris":["http://zotero.org/users/local/p7GUyisc/items/N5JVWYIQ"],"uri":["http://zotero.org/users/local/p7GUyisc/items/N5JVWYIQ"],"itemData":{"id":156,"type":"article-journal","abstract":"MoS\n              2\n              nanocage anodes synthesized by a bubble-template-assisted method can provide a large expandable area to stabilize the electrode structure during cycling.\n            \n          , \n            \n              Inorganic fullerene (IF)-like structured materials have attracted considerable attention for electrochemical energy storage and conversion. In this report, we describe a facile method of synthesizing IF-MoS\n              2\n              hollow structures with a diameter of </w:instrText>
      </w:r>
      <w:r w:rsidR="00D53A06" w:rsidRPr="002B7050">
        <w:rPr>
          <w:rFonts w:ascii="Cambria Math" w:hAnsi="Cambria Math" w:cs="Cambria Math"/>
          <w:color w:val="000000" w:themeColor="text1"/>
          <w:szCs w:val="24"/>
        </w:rPr>
        <w:instrText>∼</w:instrText>
      </w:r>
      <w:r w:rsidR="00D53A06" w:rsidRPr="002B7050">
        <w:rPr>
          <w:rFonts w:cs="Times New Roman"/>
          <w:color w:val="000000" w:themeColor="text1"/>
          <w:szCs w:val="24"/>
        </w:rPr>
        <w:instrText xml:space="preserve">100 nm by a facile solution-phase reduction process to obtain a hollow MoS\n              x\n              precursor under ambient pressures before subsequent annealing of the material at high temperatures to form IF-MoS\n              2\n              nanocages. TEM images at different reaction stages reveal the hollow structure spontaneously arising in the novel “close-edge” nanocages under the assistance of an ammonia cation bubble template. When evaluated as an anode material for lithium ion batteries,\n              ex situ\n              characterization indicates that these IF-MoS\n              2\n              hollow nanocages can provide large expandable spaces for volume changes occurring during the cycles. Such a highly desired structure offers remarkably improved lithium storage performance including high reversible capacity and good cycling behavior and high rate capability.","container-title":"Journal of Materials Chemistry A","DOI":"10.1039/C5TA06869J","ISSN":"2050-7488, 2050-7496","issue":"1","journalAbbreviation":"J. Mater. Chem. A","language":"en","page":"51-58","source":"DOI.org (Crossref)","title":"Bubble-template-assisted synthesis of hollow fullerene-like MoS &lt;sub&gt;2&lt;/sub&gt; nanocages as a lithium ion battery anode material","volume":"4","author":[{"family":"Zuo","given":"Xiaoxia"},{"family":"Chang","given":"Kun"},{"family":"Zhao","given":"Jing"},{"family":"Xie","given":"Zhengzheng"},{"family":"Tang","given":"Hongwei"},{"family":"Li","given":"Bao"},{"family":"Chang","given":"Zhaorong"}],"issued":{"date-parts":[["2016"]]}}}],"schema":"https://github.com/citation-style-language/schema/raw/master/csl-citation.json"} </w:instrText>
      </w:r>
      <w:r w:rsidR="002F7958" w:rsidRPr="002B7050">
        <w:rPr>
          <w:rFonts w:cs="Times New Roman"/>
          <w:color w:val="000000" w:themeColor="text1"/>
          <w:szCs w:val="24"/>
        </w:rPr>
        <w:fldChar w:fldCharType="separate"/>
      </w:r>
      <w:r w:rsidR="00D53A06" w:rsidRPr="002B7050">
        <w:rPr>
          <w:rFonts w:cs="Times New Roman"/>
          <w:szCs w:val="24"/>
          <w:vertAlign w:val="superscript"/>
        </w:rPr>
        <w:t>52,53</w:t>
      </w:r>
      <w:r w:rsidR="002F7958" w:rsidRPr="002B7050">
        <w:rPr>
          <w:rFonts w:cs="Times New Roman"/>
          <w:color w:val="000000" w:themeColor="text1"/>
          <w:szCs w:val="24"/>
        </w:rPr>
        <w:fldChar w:fldCharType="end"/>
      </w:r>
      <w:r w:rsidR="002F7958" w:rsidRPr="002B7050">
        <w:rPr>
          <w:rFonts w:cs="Times New Roman"/>
          <w:color w:val="000000" w:themeColor="text1"/>
          <w:szCs w:val="24"/>
        </w:rPr>
        <w:t xml:space="preserve"> and </w:t>
      </w:r>
      <w:r w:rsidR="00216EF6" w:rsidRPr="002B7050">
        <w:rPr>
          <w:rFonts w:cs="Times New Roman"/>
          <w:color w:val="000000" w:themeColor="text1"/>
          <w:szCs w:val="24"/>
        </w:rPr>
        <w:t>gel-polymer</w:t>
      </w:r>
      <w:r w:rsidR="00216EF6" w:rsidRPr="002B7050">
        <w:rPr>
          <w:rFonts w:cs="Times New Roman"/>
          <w:color w:val="000000" w:themeColor="text1"/>
          <w:szCs w:val="24"/>
        </w:rPr>
        <w:fldChar w:fldCharType="begin"/>
      </w:r>
      <w:r w:rsidR="00D53A06" w:rsidRPr="002B7050">
        <w:rPr>
          <w:rFonts w:cs="Times New Roman"/>
          <w:color w:val="000000" w:themeColor="text1"/>
          <w:szCs w:val="24"/>
        </w:rPr>
        <w:instrText xml:space="preserve"> ADDIN ZOTERO_ITEM CSL_CITATION {"citationID":"QUei6eaP","properties":{"formattedCitation":"\\super 54\\nosupersub{}","plainCitation":"54","noteIndex":0},"citationItems":[{"id":162,"uris":["http://zotero.org/users/local/p7GUyisc/items/E27CJHAY"],"uri":["http://zotero.org/users/local/p7GUyisc/items/E27CJHAY"],"itemData":{"id":162,"type":"article-journal","abstract":"A polymer system based on oligo (ethylene glycol) methyl ether methacrylate (OEGMA) and cyclic carbonate methacrylate (CCMA) was chosen as matrix to realize high-performance gel polymer electrolytes due to the fact that both monomers are able to interact with the liquid electrolyte, thus, retaining it inside the matrix. Additionally, OEGMA enables high ﬂexibility, while CCMA provides mechanical stability. The polymer displays a high thermal stability up to 200 \u0014C and a glass transition temperature below room temperature (5 \u0014C) allowing an easy handling of the obtained ﬁlms. By immobilizing the liquid electrolyte 1 M LiPF6 in EC:DMC 1:1 w:w in the polymer host a gel polymer electrolyte with a high conductivity of 2.3 mS cmÀ1 at 25 \u0014C and a stable cycling behavior with high capacities and efﬁciencies in Li(Ni1/3Co1/3Mn1/3)O2 (NCM)/graphite full cells is obtained. The investigated gel polymer electrolyte is identiﬁed as promising electrolyte for lithium-ion batteries, because it combines good electrochemical properties comparable to that of liquid electrolytes with the safety advantage that no leakage of the ﬂammable electrolyte solvents can occur.","container-title":"Journal of Power Sources","DOI":"10.1016/j.jpowsour.2014.07.185","ISSN":"03787753","journalAbbreviation":"Journal of Power Sources","language":"en","page":"239-244","source":"DOI.org (Crossref)","title":"Gel polymer electrolyte for lithium-ion batteries comprising cyclic carbonate moieties","volume":"271","author":[{"family":"Tillmann","given":"S.D."},{"family":"Isken","given":"P."},{"family":"Lex-Balducci","given":"A."}],"issued":{"date-parts":[["2014",12]]}}}],"schema":"https://github.com/citation-style-language/schema/raw/master/csl-citation.json"} </w:instrText>
      </w:r>
      <w:r w:rsidR="00216EF6" w:rsidRPr="002B7050">
        <w:rPr>
          <w:rFonts w:cs="Times New Roman"/>
          <w:color w:val="000000" w:themeColor="text1"/>
          <w:szCs w:val="24"/>
        </w:rPr>
        <w:fldChar w:fldCharType="separate"/>
      </w:r>
      <w:r w:rsidR="00D53A06" w:rsidRPr="002B7050">
        <w:rPr>
          <w:rFonts w:cs="Times New Roman"/>
          <w:szCs w:val="24"/>
          <w:vertAlign w:val="superscript"/>
        </w:rPr>
        <w:t>54</w:t>
      </w:r>
      <w:r w:rsidR="00216EF6" w:rsidRPr="002B7050">
        <w:rPr>
          <w:rFonts w:cs="Times New Roman"/>
          <w:color w:val="000000" w:themeColor="text1"/>
          <w:szCs w:val="24"/>
        </w:rPr>
        <w:fldChar w:fldCharType="end"/>
      </w:r>
      <w:r w:rsidR="00216EF6" w:rsidRPr="002B7050">
        <w:rPr>
          <w:rFonts w:cs="Times New Roman"/>
          <w:color w:val="000000" w:themeColor="text1"/>
          <w:szCs w:val="24"/>
        </w:rPr>
        <w:t xml:space="preserve"> electrolyte systems have been investigated. Cyclic carbonates are key to both new electrolyte systems and are equally key to the development of novel lithium metal batteries, where they have been shown to profoundly enhance the stability of the lithium metal anode</w:t>
      </w:r>
      <w:r w:rsidR="00216EF6" w:rsidRPr="002B7050">
        <w:rPr>
          <w:rFonts w:cs="Times New Roman"/>
          <w:i/>
          <w:iCs/>
          <w:color w:val="000000" w:themeColor="text1"/>
          <w:szCs w:val="24"/>
        </w:rPr>
        <w:t>.</w:t>
      </w:r>
      <w:r w:rsidR="00216EF6" w:rsidRPr="002B7050">
        <w:rPr>
          <w:rFonts w:cs="Times New Roman"/>
          <w:color w:val="000000" w:themeColor="text1"/>
          <w:szCs w:val="24"/>
        </w:rPr>
        <w:fldChar w:fldCharType="begin"/>
      </w:r>
      <w:r w:rsidR="00D53A06" w:rsidRPr="002B7050">
        <w:rPr>
          <w:rFonts w:cs="Times New Roman"/>
          <w:color w:val="000000" w:themeColor="text1"/>
          <w:szCs w:val="24"/>
        </w:rPr>
        <w:instrText xml:space="preserve"> ADDIN ZOTERO_ITEM CSL_CITATION {"citationID":"IHPj2mN2","properties":{"formattedCitation":"\\super 55\\nosupersub{}","plainCitation":"55","noteIndex":0},"citationItems":[{"id":154,"uris":["http://zotero.org/users/local/p7GUyisc/items/JKLRHKU4"],"uri":["http://zotero.org/users/local/p7GUyisc/items/JKLRHKU4"],"itemData":{"id":154,"type":"article-journal","abstract":"The lithium metal battery (LMB) is one of the most promising next-generation battery systems due to its ultrahigh energy density. However, problematic dendrite formation and low Coulombic eﬃciency (CE) greatly limit its practical application. Carbonate electrolyte solvents are still indispensable for the operation of LMBs using a transition metal oxide cathode. We determined the impact of diﬀerent cyclic carbonates, which actively participate in the formation of the solid-electrolyte interface (SEI), on the stable cycling of LMBs using a nickelrich layered cathode LiNi0.6Mn0.2Co0.2O2 (NMC622). The substitution of ﬂuorine atoms in the cyclic carbonate profoundly enhances the stability of the lithium metal anode while ﬂuoroalkyl and alkoxy substituents are detrimental. Cyclic carbonate trans-diﬂuoroethylene carbonate (DFEC) was identiﬁed as a novel SEI enabler on the lithium metal anode, facilitating the formation of a protective SEI with relatively high lithium ﬂuoride content. A Li/NMC622 cell utilizing DFEC electrolyte solvent as SEI enabler displayed a capacity retention larger than 82% after 400 cycles and an average CE of 99.95%. In contrast, the cycling retention after 400 cycles for a Li/NMC622 cell using monoﬂuoroethylene carbonate was only 31% with an average CE of 99.73%. Other ﬂuoroalkyl or alkoxy cyclic carbonates do not provide improved stabilization of the lithium metal anode over ethylene carbonate. The fundamental studies in this work provide critical insight for the further development of advanced electrolytes in LMBs.","container-title":"Energy Storage Materials","DOI":"10.1016/j.ensm.2018.11.003","ISSN":"24058297","journalAbbreviation":"Energy Storage Materials","language":"en","page":"284-292","source":"DOI.org (Crossref)","title":"Cyclic carbonate for highly stable cycling of high voltage lithium metal batteries","volume":"17","author":[{"family":"Su","given":"Chi-Cheung"},{"family":"He","given":"Meinan"},{"family":"Amine","given":"Rachid"},{"family":"Chen","given":"Zonghai"},{"family":"Sahore","given":"Ritu"},{"family":"Dietz Rago","given":"Nancy"},{"family":"Amine","given":"Khalil"}],"issued":{"date-parts":[["2019",2]]}}}],"schema":"https://github.com/citation-style-language/schema/raw/master/csl-citation.json"} </w:instrText>
      </w:r>
      <w:r w:rsidR="00216EF6" w:rsidRPr="002B7050">
        <w:rPr>
          <w:rFonts w:cs="Times New Roman"/>
          <w:color w:val="000000" w:themeColor="text1"/>
          <w:szCs w:val="24"/>
        </w:rPr>
        <w:fldChar w:fldCharType="separate"/>
      </w:r>
      <w:r w:rsidR="00D53A06" w:rsidRPr="002B7050">
        <w:rPr>
          <w:rFonts w:cs="Times New Roman"/>
          <w:szCs w:val="24"/>
          <w:vertAlign w:val="superscript"/>
        </w:rPr>
        <w:t>55</w:t>
      </w:r>
      <w:r w:rsidR="00216EF6" w:rsidRPr="002B7050">
        <w:rPr>
          <w:rFonts w:cs="Times New Roman"/>
          <w:color w:val="000000" w:themeColor="text1"/>
          <w:szCs w:val="24"/>
        </w:rPr>
        <w:fldChar w:fldCharType="end"/>
      </w:r>
      <w:r w:rsidR="00216EF6" w:rsidRPr="002B7050">
        <w:rPr>
          <w:rFonts w:cs="Times New Roman"/>
          <w:color w:val="000000" w:themeColor="text1"/>
          <w:szCs w:val="24"/>
        </w:rPr>
        <w:t xml:space="preserve"> </w:t>
      </w:r>
      <w:r w:rsidR="00ED6BB5" w:rsidRPr="002B7050">
        <w:rPr>
          <w:rFonts w:cs="Times New Roman"/>
          <w:szCs w:val="24"/>
        </w:rPr>
        <w:br w:type="page"/>
      </w:r>
    </w:p>
    <w:p w14:paraId="1074E8EF" w14:textId="0515C6E3" w:rsidR="00454F08" w:rsidRPr="002B7050" w:rsidRDefault="004545E6" w:rsidP="00E04368">
      <w:pPr>
        <w:pStyle w:val="Heading2"/>
        <w:rPr>
          <w:rFonts w:cs="Times New Roman"/>
        </w:rPr>
      </w:pPr>
      <w:bookmarkStart w:id="57" w:name="_Ref77611448"/>
      <w:bookmarkStart w:id="58" w:name="_Ref77687737"/>
      <w:bookmarkStart w:id="59" w:name="_Toc102063520"/>
      <w:r w:rsidRPr="002B7050">
        <w:rPr>
          <w:rStyle w:val="Heading2Char"/>
          <w:rFonts w:cs="Times New Roman"/>
        </w:rPr>
        <w:lastRenderedPageBreak/>
        <w:t>Catalysis</w:t>
      </w:r>
      <w:bookmarkEnd w:id="57"/>
      <w:bookmarkEnd w:id="58"/>
      <w:bookmarkEnd w:id="59"/>
    </w:p>
    <w:p w14:paraId="7C43DEAD" w14:textId="4AC9159E" w:rsidR="00DB1BE1" w:rsidRPr="002B7050" w:rsidRDefault="004545E6" w:rsidP="00871448">
      <w:pPr>
        <w:rPr>
          <w:rFonts w:cs="Times New Roman"/>
          <w:szCs w:val="18"/>
        </w:rPr>
      </w:pPr>
      <w:r w:rsidRPr="002B7050">
        <w:rPr>
          <w:rFonts w:cs="Times New Roman"/>
          <w:szCs w:val="18"/>
        </w:rPr>
        <w:t xml:space="preserve">The field of catalysis is </w:t>
      </w:r>
      <w:r w:rsidR="00231DDF" w:rsidRPr="002B7050">
        <w:rPr>
          <w:rFonts w:cs="Times New Roman"/>
          <w:szCs w:val="18"/>
        </w:rPr>
        <w:t xml:space="preserve">one of the key foundations </w:t>
      </w:r>
      <w:r w:rsidR="005B003B" w:rsidRPr="002B7050">
        <w:rPr>
          <w:rFonts w:cs="Times New Roman"/>
          <w:szCs w:val="18"/>
        </w:rPr>
        <w:t>in the development</w:t>
      </w:r>
      <w:r w:rsidR="00231DDF" w:rsidRPr="002B7050">
        <w:rPr>
          <w:rFonts w:cs="Times New Roman"/>
          <w:szCs w:val="18"/>
        </w:rPr>
        <w:t xml:space="preserve"> </w:t>
      </w:r>
      <w:r w:rsidR="00861BAF" w:rsidRPr="002B7050">
        <w:rPr>
          <w:rFonts w:cs="Times New Roman"/>
          <w:szCs w:val="18"/>
        </w:rPr>
        <w:t xml:space="preserve">of </w:t>
      </w:r>
      <w:r w:rsidR="00AD2C2F" w:rsidRPr="002B7050">
        <w:rPr>
          <w:rFonts w:cs="Times New Roman"/>
          <w:szCs w:val="18"/>
        </w:rPr>
        <w:t>g</w:t>
      </w:r>
      <w:r w:rsidR="00231DDF" w:rsidRPr="002B7050">
        <w:rPr>
          <w:rFonts w:cs="Times New Roman"/>
          <w:szCs w:val="18"/>
        </w:rPr>
        <w:t xml:space="preserve">reen </w:t>
      </w:r>
      <w:r w:rsidR="007C4838" w:rsidRPr="002B7050">
        <w:rPr>
          <w:rFonts w:cs="Times New Roman"/>
          <w:szCs w:val="18"/>
        </w:rPr>
        <w:t>chemistry and</w:t>
      </w:r>
      <w:r w:rsidR="00231DDF" w:rsidRPr="002B7050">
        <w:rPr>
          <w:rFonts w:cs="Times New Roman"/>
          <w:szCs w:val="18"/>
        </w:rPr>
        <w:t xml:space="preserve"> </w:t>
      </w:r>
      <w:r w:rsidR="005B003B" w:rsidRPr="002B7050">
        <w:rPr>
          <w:rFonts w:cs="Times New Roman"/>
          <w:szCs w:val="18"/>
        </w:rPr>
        <w:t>has fundamentally facilitated the explosion of technological growth seen over the last 100 years</w:t>
      </w:r>
      <w:r w:rsidR="00231DDF" w:rsidRPr="002B7050">
        <w:rPr>
          <w:rFonts w:cs="Times New Roman"/>
          <w:szCs w:val="18"/>
        </w:rPr>
        <w:t>.</w:t>
      </w:r>
      <w:r w:rsidR="00F55FFD" w:rsidRPr="002B7050">
        <w:rPr>
          <w:rFonts w:cs="Times New Roman"/>
          <w:szCs w:val="18"/>
          <w:vertAlign w:val="superscript"/>
        </w:rPr>
        <w:fldChar w:fldCharType="begin"/>
      </w:r>
      <w:r w:rsidR="00D53A06" w:rsidRPr="002B7050">
        <w:rPr>
          <w:rFonts w:cs="Times New Roman"/>
          <w:szCs w:val="18"/>
          <w:vertAlign w:val="superscript"/>
        </w:rPr>
        <w:instrText xml:space="preserve"> ADDIN ZOTERO_ITEM CSL_CITATION {"citationID":"zsqczX31","properties":{"formattedCitation":"\\super 56\\nosupersub{}","plainCitation":"56","noteIndex":0},"citationItems":[{"id":190,"uris":["http://zotero.org/users/local/p7GUyisc/items/B2N3QYFF"],"uri":["http://zotero.org/users/local/p7GUyisc/items/B2N3QYFF"],"itemData":{"id":190,"type":"book","event-place":"Germany","ISBN":"978-3-662-05981-4","publisher":"Springer Berlin Heidelberg","publisher-place":"Germany","title":"Basic Principles in Applied Catalysis","issued":{"date-parts":[["2013",3,9]]}}}],"schema":"https://github.com/citation-style-language/schema/raw/master/csl-citation.json"} </w:instrText>
      </w:r>
      <w:r w:rsidR="00F55FFD" w:rsidRPr="002B7050">
        <w:rPr>
          <w:rFonts w:cs="Times New Roman"/>
          <w:szCs w:val="18"/>
          <w:vertAlign w:val="superscript"/>
        </w:rPr>
        <w:fldChar w:fldCharType="separate"/>
      </w:r>
      <w:r w:rsidR="00D53A06" w:rsidRPr="002B7050">
        <w:rPr>
          <w:rFonts w:cs="Times New Roman"/>
          <w:szCs w:val="24"/>
          <w:vertAlign w:val="superscript"/>
        </w:rPr>
        <w:t>56</w:t>
      </w:r>
      <w:r w:rsidR="00F55FFD" w:rsidRPr="002B7050">
        <w:rPr>
          <w:rFonts w:cs="Times New Roman"/>
          <w:szCs w:val="18"/>
          <w:vertAlign w:val="superscript"/>
        </w:rPr>
        <w:fldChar w:fldCharType="end"/>
      </w:r>
      <w:r w:rsidR="005B003B" w:rsidRPr="002B7050">
        <w:rPr>
          <w:rFonts w:cs="Times New Roman"/>
          <w:szCs w:val="18"/>
          <w:vertAlign w:val="superscript"/>
        </w:rPr>
        <w:t xml:space="preserve"> </w:t>
      </w:r>
      <w:r w:rsidR="005B003B" w:rsidRPr="002B7050">
        <w:rPr>
          <w:rFonts w:cs="Times New Roman"/>
          <w:szCs w:val="18"/>
        </w:rPr>
        <w:t>Beginning in the early 1900s with the Haber-Bosch process, catalytic chemistry has changed the way in which chemical research and production has been carried out</w:t>
      </w:r>
      <w:r w:rsidR="00861BAF" w:rsidRPr="002B7050">
        <w:rPr>
          <w:rFonts w:cs="Times New Roman"/>
          <w:szCs w:val="18"/>
        </w:rPr>
        <w:t>;</w:t>
      </w:r>
      <w:r w:rsidR="00311CA7" w:rsidRPr="002B7050">
        <w:rPr>
          <w:rFonts w:cs="Times New Roman"/>
          <w:szCs w:val="18"/>
        </w:rPr>
        <w:t xml:space="preserve"> currently more than </w:t>
      </w:r>
      <w:r w:rsidR="00F55FFD" w:rsidRPr="002B7050">
        <w:rPr>
          <w:rFonts w:cs="Times New Roman"/>
          <w:szCs w:val="18"/>
        </w:rPr>
        <w:t>8</w:t>
      </w:r>
      <w:r w:rsidR="00311CA7" w:rsidRPr="002B7050">
        <w:rPr>
          <w:rFonts w:cs="Times New Roman"/>
          <w:szCs w:val="18"/>
        </w:rPr>
        <w:t>0% of all chemical manufacturing processes worldwide employ catalysts.</w:t>
      </w:r>
      <w:r w:rsidR="00F55FFD" w:rsidRPr="002B7050">
        <w:rPr>
          <w:rFonts w:cs="Times New Roman"/>
          <w:szCs w:val="18"/>
        </w:rPr>
        <w:fldChar w:fldCharType="begin"/>
      </w:r>
      <w:r w:rsidR="00D53A06" w:rsidRPr="002B7050">
        <w:rPr>
          <w:rFonts w:cs="Times New Roman"/>
          <w:szCs w:val="18"/>
        </w:rPr>
        <w:instrText xml:space="preserve"> ADDIN ZOTERO_ITEM CSL_CITATION {"citationID":"a4B0pJRQ","properties":{"formattedCitation":"\\super 56,57\\nosupersub{}","plainCitation":"56,57","noteIndex":0},"citationItems":[{"id":190,"uris":["http://zotero.org/users/local/p7GUyisc/items/B2N3QYFF"],"uri":["http://zotero.org/users/local/p7GUyisc/items/B2N3QYFF"],"itemData":{"id":190,"type":"book","event-place":"Germany","ISBN":"978-3-662-05981-4","publisher":"Springer Berlin Heidelberg","publisher-place":"Germany","title":"Basic Principles in Applied Catalysis","issued":{"date-parts":[["2013",3,9]]}}},{"id":35,"uris":["http://zotero.org/users/local/p7GUyisc/items/3H5WAFPF"],"uri":["http://zotero.org/users/local/p7GUyisc/items/3H5WAFPF"],"itemData":{"id":35,"type":"article-journal","abstract":"Homogeneous catalysis is among the most important areas of contemporary chemistry and chemical technology: new applications of transition metals as central atoms of ligand-modiﬁed complexes (and thus a tailoring and tuning of the whole catalyst system) opens novel routes to new compounds, together with new possibilities for reaction control and separation of the homogeneous catalyst from the reactants and the substrate.","container-title":"Journal of Catalysis","DOI":"10.1016/S0021-9517(02)00128-8","ISSN":"00219517","issue":"1-2","journalAbbreviation":"Journal of Catalysis","language":"en","page":"23-31","source":"DOI.org (Crossref)","title":"Concepts in homogeneous catalysis: the industrial view","title-short":"Concepts in homogeneous catalysis","volume":"216","author":[{"family":"Cornils","given":"Boy"},{"family":"Herrmann","given":"Wolfgang A."}],"issued":{"date-parts":[["2003",5]]}}}],"schema":"https://github.com/citation-style-language/schema/raw/master/csl-citation.json"} </w:instrText>
      </w:r>
      <w:r w:rsidR="00F55FFD" w:rsidRPr="002B7050">
        <w:rPr>
          <w:rFonts w:cs="Times New Roman"/>
          <w:szCs w:val="18"/>
        </w:rPr>
        <w:fldChar w:fldCharType="separate"/>
      </w:r>
      <w:r w:rsidR="00D53A06" w:rsidRPr="002B7050">
        <w:rPr>
          <w:rFonts w:cs="Times New Roman"/>
          <w:szCs w:val="24"/>
          <w:vertAlign w:val="superscript"/>
        </w:rPr>
        <w:t>56,57</w:t>
      </w:r>
      <w:r w:rsidR="00F55FFD" w:rsidRPr="002B7050">
        <w:rPr>
          <w:rFonts w:cs="Times New Roman"/>
          <w:szCs w:val="18"/>
        </w:rPr>
        <w:fldChar w:fldCharType="end"/>
      </w:r>
      <w:r w:rsidR="00311CA7" w:rsidRPr="002B7050">
        <w:rPr>
          <w:rFonts w:cs="Times New Roman"/>
          <w:szCs w:val="18"/>
        </w:rPr>
        <w:t xml:space="preserve"> </w:t>
      </w:r>
      <w:r w:rsidR="00F55FFD" w:rsidRPr="002B7050">
        <w:rPr>
          <w:rFonts w:cs="Times New Roman"/>
          <w:szCs w:val="18"/>
        </w:rPr>
        <w:t>The contributions of catalytic processes to society is</w:t>
      </w:r>
      <w:r w:rsidR="00B047C3" w:rsidRPr="002B7050">
        <w:rPr>
          <w:rFonts w:cs="Times New Roman"/>
          <w:szCs w:val="18"/>
        </w:rPr>
        <w:t xml:space="preserve"> incredibly large, contributing towards almost every basic need of mankind.</w:t>
      </w:r>
      <w:r w:rsidR="00B047C3" w:rsidRPr="002B7050">
        <w:rPr>
          <w:rFonts w:cs="Times New Roman"/>
          <w:szCs w:val="18"/>
        </w:rPr>
        <w:fldChar w:fldCharType="begin"/>
      </w:r>
      <w:r w:rsidR="00D53A06" w:rsidRPr="002B7050">
        <w:rPr>
          <w:rFonts w:cs="Times New Roman"/>
          <w:szCs w:val="18"/>
        </w:rPr>
        <w:instrText xml:space="preserve"> ADDIN ZOTERO_ITEM CSL_CITATION {"citationID":"zHUfkawi","properties":{"formattedCitation":"\\super 56\\nosupersub{}","plainCitation":"56","noteIndex":0},"citationItems":[{"id":190,"uris":["http://zotero.org/users/local/p7GUyisc/items/B2N3QYFF"],"uri":["http://zotero.org/users/local/p7GUyisc/items/B2N3QYFF"],"itemData":{"id":190,"type":"book","event-place":"Germany","ISBN":"978-3-662-05981-4","publisher":"Springer Berlin Heidelberg","publisher-place":"Germany","title":"Basic Principles in Applied Catalysis","issued":{"date-parts":[["2013",3,9]]}}}],"schema":"https://github.com/citation-style-language/schema/raw/master/csl-citation.json"} </w:instrText>
      </w:r>
      <w:r w:rsidR="00B047C3" w:rsidRPr="002B7050">
        <w:rPr>
          <w:rFonts w:cs="Times New Roman"/>
          <w:szCs w:val="18"/>
        </w:rPr>
        <w:fldChar w:fldCharType="separate"/>
      </w:r>
      <w:r w:rsidR="00D53A06" w:rsidRPr="002B7050">
        <w:rPr>
          <w:rFonts w:cs="Times New Roman"/>
          <w:szCs w:val="24"/>
          <w:vertAlign w:val="superscript"/>
        </w:rPr>
        <w:t>56</w:t>
      </w:r>
      <w:r w:rsidR="00B047C3" w:rsidRPr="002B7050">
        <w:rPr>
          <w:rFonts w:cs="Times New Roman"/>
          <w:szCs w:val="18"/>
        </w:rPr>
        <w:fldChar w:fldCharType="end"/>
      </w:r>
      <w:r w:rsidR="00A40676" w:rsidRPr="002B7050">
        <w:rPr>
          <w:rFonts w:cs="Times New Roman"/>
          <w:szCs w:val="18"/>
        </w:rPr>
        <w:t xml:space="preserve"> Over 90% of the worldwide production of fertilizers utilises ammonia produced from the Haber process, one of the earliest examples of an industrial catalytic process.</w:t>
      </w:r>
      <w:r w:rsidR="00A40676" w:rsidRPr="002B7050">
        <w:rPr>
          <w:rFonts w:cs="Times New Roman"/>
          <w:szCs w:val="18"/>
        </w:rPr>
        <w:fldChar w:fldCharType="begin"/>
      </w:r>
      <w:r w:rsidR="00BB5FC5" w:rsidRPr="002B7050">
        <w:rPr>
          <w:rFonts w:cs="Times New Roman"/>
          <w:szCs w:val="18"/>
        </w:rPr>
        <w:instrText xml:space="preserve"> ADDIN ZOTERO_ITEM CSL_CITATION {"citationID":"wT0MDHsG","properties":{"formattedCitation":"\\super 58,59\\nosupersub{}","plainCitation":"58,59","noteIndex":0},"citationItems":[{"id":192,"uris":["http://zotero.org/users/local/p7GUyisc/items/R2LGI4WQ"],"uri":["http://zotero.org/users/local/p7GUyisc/items/R2LGI4WQ"],"itemData":{"id":192,"type":"entry-encyclopedia","collection-title":"Eolss Publishers, Oxford ,UK","container-title":"Encyclopedia of Life Support Systems","edition":"Eolss Publishers, Oxford ,UK","event-place":"Oxford ,UK","language":"en","page":"1-15","publisher":"Eolss Publishers","publisher-place":"Oxford ,UK","source":"Zotero","title":"Energy Efficiency in Fertilizer Production and Use","author":[{"family":"Gellings","given":"Clark W"},{"family":"Parmenter","given":"Kelly E"}],"issued":{"date-parts":[["2004"]]}}},{"id":194,"uris":["http://zotero.org/users/local/p7GUyisc/items/LNLAN3D5"],"uri":["http://zotero.org/users/local/p7GUyisc/items/LNLAN3D5"],"itemData":{"id":194,"type":"report","event-place":"Amsterdam","language":"en","publisher":"Nobel lectures in chemistry 1901-2921, Elsevier","publisher-place":"Amsterdam","author":[{"family":"Haber","given":"F."}],"issued":{"date-parts":[["1966"]]}}}],"schema":"https://github.com/citation-style-language/schema/raw/master/csl-citation.json"} </w:instrText>
      </w:r>
      <w:r w:rsidR="00A40676" w:rsidRPr="002B7050">
        <w:rPr>
          <w:rFonts w:cs="Times New Roman"/>
          <w:szCs w:val="18"/>
        </w:rPr>
        <w:fldChar w:fldCharType="separate"/>
      </w:r>
      <w:r w:rsidR="00D53A06" w:rsidRPr="002B7050">
        <w:rPr>
          <w:rFonts w:cs="Times New Roman"/>
          <w:szCs w:val="24"/>
          <w:vertAlign w:val="superscript"/>
        </w:rPr>
        <w:t>58,59</w:t>
      </w:r>
      <w:r w:rsidR="00A40676" w:rsidRPr="002B7050">
        <w:rPr>
          <w:rFonts w:cs="Times New Roman"/>
          <w:szCs w:val="18"/>
        </w:rPr>
        <w:fldChar w:fldCharType="end"/>
      </w:r>
      <w:r w:rsidR="00725650" w:rsidRPr="002B7050">
        <w:rPr>
          <w:rFonts w:cs="Times New Roman"/>
          <w:szCs w:val="18"/>
        </w:rPr>
        <w:t xml:space="preserve"> </w:t>
      </w:r>
      <w:r w:rsidR="00DF67F7" w:rsidRPr="002B7050">
        <w:rPr>
          <w:rFonts w:cs="Times New Roman"/>
          <w:szCs w:val="18"/>
        </w:rPr>
        <w:t xml:space="preserve">Catalysts are </w:t>
      </w:r>
      <w:r w:rsidR="00FA06F4" w:rsidRPr="002B7050">
        <w:rPr>
          <w:rFonts w:cs="Times New Roman"/>
          <w:szCs w:val="18"/>
        </w:rPr>
        <w:t xml:space="preserve">also </w:t>
      </w:r>
      <w:r w:rsidR="00DF67F7" w:rsidRPr="002B7050">
        <w:rPr>
          <w:rFonts w:cs="Times New Roman"/>
          <w:szCs w:val="18"/>
        </w:rPr>
        <w:t>used extensively in non-industrial contexts, such as their employment for reducing toxic gas emissions from motor vehicles.</w:t>
      </w:r>
      <w:r w:rsidR="00DF67F7" w:rsidRPr="002B7050">
        <w:rPr>
          <w:rFonts w:cs="Times New Roman"/>
          <w:szCs w:val="18"/>
        </w:rPr>
        <w:fldChar w:fldCharType="begin"/>
      </w:r>
      <w:r w:rsidR="00D53A06" w:rsidRPr="002B7050">
        <w:rPr>
          <w:rFonts w:cs="Times New Roman"/>
          <w:szCs w:val="18"/>
        </w:rPr>
        <w:instrText xml:space="preserve"> ADDIN ZOTERO_ITEM CSL_CITATION {"citationID":"k1HPeB1K","properties":{"formattedCitation":"\\super 60\\nosupersub{}","plainCitation":"60","noteIndex":0},"citationItems":[{"id":206,"uris":["http://zotero.org/users/local/p7GUyisc/items/A274MG9N"],"uri":["http://zotero.org/users/local/p7GUyisc/items/A274MG9N"],"itemData":{"id":206,"type":"article-journal","container-title":"Chemical Engineering Communications","DOI":"10.1080/00986449808912363","ISSN":"0098-6445, 1563-5201","issue":"1","journalAbbreviation":"Chemical Engineering Communications","language":"en","page":"153-189","source":"DOI.org (Crossref)","title":"THREE-WAY CATALYTIC CONVERTER MODELING AND APPLICATIONS","volume":"164","author":[{"family":"Koltsakis","given":"G. C."},{"family":"Kandylas","given":"I. P."},{"family":"Stamatelos","given":"A. M."}],"issued":{"date-parts":[["1998",1]]}}}],"schema":"https://github.com/citation-style-language/schema/raw/master/csl-citation.json"} </w:instrText>
      </w:r>
      <w:r w:rsidR="00DF67F7" w:rsidRPr="002B7050">
        <w:rPr>
          <w:rFonts w:cs="Times New Roman"/>
          <w:szCs w:val="18"/>
        </w:rPr>
        <w:fldChar w:fldCharType="separate"/>
      </w:r>
      <w:r w:rsidR="00D53A06" w:rsidRPr="002B7050">
        <w:rPr>
          <w:rFonts w:cs="Times New Roman"/>
          <w:szCs w:val="24"/>
          <w:vertAlign w:val="superscript"/>
        </w:rPr>
        <w:t>60</w:t>
      </w:r>
      <w:r w:rsidR="00DF67F7" w:rsidRPr="002B7050">
        <w:rPr>
          <w:rFonts w:cs="Times New Roman"/>
          <w:szCs w:val="18"/>
        </w:rPr>
        <w:fldChar w:fldCharType="end"/>
      </w:r>
      <w:r w:rsidR="00DF67F7" w:rsidRPr="002B7050">
        <w:rPr>
          <w:rFonts w:cs="Times New Roman"/>
          <w:szCs w:val="18"/>
        </w:rPr>
        <w:t xml:space="preserve"> </w:t>
      </w:r>
      <w:r w:rsidR="00DB1BE1" w:rsidRPr="002B7050">
        <w:rPr>
          <w:rFonts w:cs="Times New Roman"/>
          <w:szCs w:val="18"/>
        </w:rPr>
        <w:t>As of July 202</w:t>
      </w:r>
      <w:r w:rsidR="00B047C3" w:rsidRPr="002B7050">
        <w:rPr>
          <w:rFonts w:cs="Times New Roman"/>
          <w:szCs w:val="18"/>
        </w:rPr>
        <w:t xml:space="preserve">1 the estimated </w:t>
      </w:r>
      <w:r w:rsidR="00DB1BE1" w:rsidRPr="002B7050">
        <w:rPr>
          <w:rFonts w:cs="Times New Roman"/>
          <w:szCs w:val="18"/>
        </w:rPr>
        <w:t>value of the catalyst industry passed 20 billion dollars.</w:t>
      </w:r>
      <w:r w:rsidR="00DB1BE1" w:rsidRPr="002B7050">
        <w:rPr>
          <w:rFonts w:cs="Times New Roman"/>
          <w:szCs w:val="18"/>
        </w:rPr>
        <w:fldChar w:fldCharType="begin"/>
      </w:r>
      <w:r w:rsidR="00D53A06" w:rsidRPr="002B7050">
        <w:rPr>
          <w:rFonts w:cs="Times New Roman"/>
          <w:szCs w:val="18"/>
        </w:rPr>
        <w:instrText xml:space="preserve"> ADDIN ZOTERO_ITEM CSL_CITATION {"citationID":"raHudsnB","properties":{"formattedCitation":"\\super 61\\nosupersub{}","plainCitation":"61","noteIndex":0},"citationItems":[{"id":195,"uris":["http://zotero.org/users/local/p7GUyisc/items/GT22T6HW"],"uri":["http://zotero.org/users/local/p7GUyisc/items/GT22T6HW"],"itemData":{"id":195,"type":"book","publisher":"IMARC Group","title":"Industrial Catalyst Market: Global Industry Trends, Share, Size, Growth, Opportunity and Forecast 2021-2026","issued":{"date-parts":[["2021",5]]}}}],"schema":"https://github.com/citation-style-language/schema/raw/master/csl-citation.json"} </w:instrText>
      </w:r>
      <w:r w:rsidR="00DB1BE1" w:rsidRPr="002B7050">
        <w:rPr>
          <w:rFonts w:cs="Times New Roman"/>
          <w:szCs w:val="18"/>
        </w:rPr>
        <w:fldChar w:fldCharType="separate"/>
      </w:r>
      <w:r w:rsidR="00D53A06" w:rsidRPr="002B7050">
        <w:rPr>
          <w:rFonts w:cs="Times New Roman"/>
          <w:szCs w:val="24"/>
          <w:vertAlign w:val="superscript"/>
        </w:rPr>
        <w:t>61</w:t>
      </w:r>
      <w:r w:rsidR="00DB1BE1" w:rsidRPr="002B7050">
        <w:rPr>
          <w:rFonts w:cs="Times New Roman"/>
          <w:szCs w:val="18"/>
        </w:rPr>
        <w:fldChar w:fldCharType="end"/>
      </w:r>
      <w:r w:rsidR="00F12C76" w:rsidRPr="002B7050">
        <w:rPr>
          <w:rFonts w:cs="Times New Roman"/>
          <w:szCs w:val="18"/>
        </w:rPr>
        <w:t xml:space="preserve"> </w:t>
      </w:r>
    </w:p>
    <w:p w14:paraId="5E492D88" w14:textId="24E37DF0" w:rsidR="00921449" w:rsidRPr="002B7050" w:rsidRDefault="005B003B" w:rsidP="00871448">
      <w:pPr>
        <w:rPr>
          <w:rFonts w:cs="Times New Roman"/>
          <w:szCs w:val="18"/>
        </w:rPr>
      </w:pPr>
      <w:r w:rsidRPr="002B7050">
        <w:rPr>
          <w:rFonts w:cs="Times New Roman"/>
          <w:szCs w:val="18"/>
        </w:rPr>
        <w:t xml:space="preserve">The </w:t>
      </w:r>
      <w:r w:rsidR="00086F92" w:rsidRPr="002B7050">
        <w:rPr>
          <w:rFonts w:cs="Times New Roman"/>
          <w:szCs w:val="18"/>
        </w:rPr>
        <w:t>general description</w:t>
      </w:r>
      <w:r w:rsidRPr="002B7050">
        <w:rPr>
          <w:rFonts w:cs="Times New Roman"/>
          <w:szCs w:val="18"/>
        </w:rPr>
        <w:t xml:space="preserve"> of </w:t>
      </w:r>
      <w:r w:rsidR="00FA06F4" w:rsidRPr="002B7050">
        <w:rPr>
          <w:rFonts w:cs="Times New Roman"/>
          <w:szCs w:val="18"/>
        </w:rPr>
        <w:t xml:space="preserve">a </w:t>
      </w:r>
      <w:r w:rsidRPr="002B7050">
        <w:rPr>
          <w:rFonts w:cs="Times New Roman"/>
          <w:szCs w:val="18"/>
        </w:rPr>
        <w:t>catalys</w:t>
      </w:r>
      <w:r w:rsidR="00FA06F4" w:rsidRPr="002B7050">
        <w:rPr>
          <w:rFonts w:cs="Times New Roman"/>
          <w:szCs w:val="18"/>
        </w:rPr>
        <w:t>t</w:t>
      </w:r>
      <w:r w:rsidRPr="002B7050">
        <w:rPr>
          <w:rFonts w:cs="Times New Roman"/>
          <w:szCs w:val="18"/>
        </w:rPr>
        <w:t xml:space="preserve"> is</w:t>
      </w:r>
      <w:r w:rsidR="00FA06F4" w:rsidRPr="002B7050">
        <w:rPr>
          <w:rFonts w:cs="Times New Roman"/>
          <w:szCs w:val="18"/>
        </w:rPr>
        <w:t>:</w:t>
      </w:r>
      <w:r w:rsidRPr="002B7050">
        <w:rPr>
          <w:rFonts w:cs="Times New Roman"/>
          <w:szCs w:val="18"/>
        </w:rPr>
        <w:t xml:space="preserve"> </w:t>
      </w:r>
      <w:r w:rsidR="00086F92" w:rsidRPr="002B7050">
        <w:rPr>
          <w:rFonts w:cs="Times New Roman"/>
          <w:szCs w:val="18"/>
        </w:rPr>
        <w:t>a material used in a reaction that</w:t>
      </w:r>
      <w:r w:rsidRPr="002B7050">
        <w:rPr>
          <w:rFonts w:cs="Times New Roman"/>
          <w:szCs w:val="18"/>
        </w:rPr>
        <w:t xml:space="preserve"> lower</w:t>
      </w:r>
      <w:r w:rsidR="00086F92" w:rsidRPr="002B7050">
        <w:rPr>
          <w:rFonts w:cs="Times New Roman"/>
          <w:szCs w:val="18"/>
        </w:rPr>
        <w:t>s</w:t>
      </w:r>
      <w:r w:rsidRPr="002B7050">
        <w:rPr>
          <w:rFonts w:cs="Times New Roman"/>
          <w:szCs w:val="18"/>
        </w:rPr>
        <w:t xml:space="preserve"> the </w:t>
      </w:r>
      <w:r w:rsidR="00FA06F4" w:rsidRPr="002B7050">
        <w:rPr>
          <w:rFonts w:cs="Times New Roman"/>
          <w:szCs w:val="18"/>
        </w:rPr>
        <w:t xml:space="preserve">activation </w:t>
      </w:r>
      <w:r w:rsidRPr="002B7050">
        <w:rPr>
          <w:rFonts w:cs="Times New Roman"/>
          <w:szCs w:val="18"/>
        </w:rPr>
        <w:t>energy without the consumption of the catalyst</w:t>
      </w:r>
      <w:r w:rsidR="00086F92" w:rsidRPr="002B7050">
        <w:rPr>
          <w:rFonts w:cs="Times New Roman"/>
          <w:szCs w:val="18"/>
        </w:rPr>
        <w:t>.</w:t>
      </w:r>
      <w:r w:rsidR="006A307F" w:rsidRPr="002B7050">
        <w:rPr>
          <w:rFonts w:cs="Times New Roman"/>
          <w:szCs w:val="18"/>
        </w:rPr>
        <w:fldChar w:fldCharType="begin"/>
      </w:r>
      <w:r w:rsidR="00F27DF0" w:rsidRPr="002B7050">
        <w:rPr>
          <w:rFonts w:cs="Times New Roman"/>
          <w:szCs w:val="18"/>
        </w:rPr>
        <w:instrText xml:space="preserve"> ADDIN ZOTERO_ITEM CSL_CITATION {"citationID":"EW5DvjSE","properties":{"formattedCitation":"\\super 62\\uc0\\u8211{}65\\nosupersub{}","plainCitation":"62–65","noteIndex":0},"citationItems":[{"id":202,"uris":["http://zotero.org/users/local/p7GUyisc/items/EYRG9ISH"],"uri":["http://zotero.org/users/local/p7GUyisc/items/EYRG9ISH"],"itemData":{"id":202,"type":"book","event-place":"Hoboken, New Jersey","ISBN":"978-0-470-26202-3","publisher":"John Wiley &amp; Sons Inc.","publisher-place":"Hoboken, New Jersey","title":"Mechanical catalysis: Methods of Enzymatic, homogeneous, and heteroeneous catalysis","author":[{"family":"Swieglers","given":"G.","dropping-particle":"f."}],"issued":{"date-parts":[["2008"]]}}},{"id":197,"uris":["http://zotero.org/users/local/p7GUyisc/items/2FYQYGMT"],"uri":["http://zotero.org/users/local/p7GUyisc/items/2FYQYGMT"],"itemData":{"id":197,"type":"book","edition":"2","ISBN":"13: 978-0-7234-0857-4","publisher":"CRC Press Taylor and Francis Group","title":"Catalyst Handbook","author":[{"family":"Twigg","given":"Martyn V."}]}},{"id":259,"uris":["http://zotero.org/users/local/p7GUyisc/items/HEIRQULE"],"uri":["http://zotero.org/users/local/p7GUyisc/items/HEIRQULE"],"itemData":{"id":259,"type":"book","event-place":"Dordrecht","ISBN":"978-1-4020-3176-2","language":"en","number-of-pages":"407","publisher":"Kluwer Acad. Publ","publisher-place":"Dordrecht","source":"K10plus ISBN","title":"Homogeneous catalysis: understanding the art","title-short":"Homogeneous catalysis","author":[{"family":"Van Leeuwen","given":"Piet"}],"issued":{"date-parts":[["2004"]]}}},{"id":263,"uris":["http://zotero.org/users/local/p7GUyisc/items/2A659DI9"],"uri":["http://zotero.org/users/local/p7GUyisc/items/2A659DI9"],"itemData":{"id":263,"type":"article-journal","abstract":"This review article contains a reminder of the fundamentals of heterogeneous catalysis and a description of the main domains of heterogeneous catalysis and main families of metal oxide catalysts, which cover acid-base reactions, selective partial oxidation reactions, total oxidation reactions, depollution, biomass conversion, green chemistry and photocatalysis. Metal oxide catalysts are essential components in most reﬁning and petrochemical processes. These catalysts are also critical to improving environmental quality. This paper attempts to review the major current industrial applications of supported and unsupported metal oxide catalysts. Viewpoints for understanding the catalysts’ action are given, while applications and several case studies from academia and industry are given. Emphases are on catalyst description from synthesis to reaction conditions, on main industrial applications in the different domains and on views for the future, mainly regulated by environmental issues. Following a review of the major types of metal oxide catalysts and the processes that use these catalysts, this paper considers current and prospective major applications, where recent advances in the science of metal oxide catalysts have major economic and environmental impacts.","container-title":"Catalysts","DOI":"10.3390/catal7110341","ISSN":"2073-4344","issue":"11","journalAbbreviation":"Catalysts","language":"en","page":"341-366","source":"DOI.org (Crossref)","title":"Heterogeneous Catalysis on Metal Oxides","volume":"7","author":[{"family":"Védrine","given":"Jacques"}],"issued":{"date-parts":[["2017",11,10]]}}}],"schema":"https://github.com/citation-style-language/schema/raw/master/csl-citation.json"} </w:instrText>
      </w:r>
      <w:r w:rsidR="006A307F" w:rsidRPr="002B7050">
        <w:rPr>
          <w:rFonts w:cs="Times New Roman"/>
          <w:szCs w:val="18"/>
        </w:rPr>
        <w:fldChar w:fldCharType="separate"/>
      </w:r>
      <w:r w:rsidR="00D53A06" w:rsidRPr="002B7050">
        <w:rPr>
          <w:rFonts w:cs="Times New Roman"/>
          <w:szCs w:val="24"/>
          <w:vertAlign w:val="superscript"/>
        </w:rPr>
        <w:t>62–65</w:t>
      </w:r>
      <w:r w:rsidR="006A307F" w:rsidRPr="002B7050">
        <w:rPr>
          <w:rFonts w:cs="Times New Roman"/>
          <w:szCs w:val="18"/>
        </w:rPr>
        <w:fldChar w:fldCharType="end"/>
      </w:r>
      <w:r w:rsidR="00086F92" w:rsidRPr="002B7050">
        <w:rPr>
          <w:rFonts w:cs="Times New Roman"/>
          <w:szCs w:val="18"/>
        </w:rPr>
        <w:t xml:space="preserve"> While this description lacks nuance, it is adequate to describe the role of a useful catalyst.</w:t>
      </w:r>
      <w:r w:rsidR="0039630E" w:rsidRPr="002B7050">
        <w:rPr>
          <w:rFonts w:cs="Times New Roman"/>
          <w:szCs w:val="18"/>
        </w:rPr>
        <w:fldChar w:fldCharType="begin"/>
      </w:r>
      <w:r w:rsidR="00D53A06" w:rsidRPr="002B7050">
        <w:rPr>
          <w:rFonts w:cs="Times New Roman"/>
          <w:szCs w:val="18"/>
        </w:rPr>
        <w:instrText xml:space="preserve"> ADDIN ZOTERO_ITEM CSL_CITATION {"citationID":"M5bMVZvV","properties":{"formattedCitation":"\\super 63\\nosupersub{}","plainCitation":"63","noteIndex":0},"citationItems":[{"id":197,"uris":["http://zotero.org/users/local/p7GUyisc/items/2FYQYGMT"],"uri":["http://zotero.org/users/local/p7GUyisc/items/2FYQYGMT"],"itemData":{"id":197,"type":"book","edition":"2","ISBN":"13: 978-0-7234-0857-4","publisher":"CRC Press Taylor and Francis Group","title":"Catalyst Handbook","author":[{"family":"Twigg","given":"Martyn V."}]}}],"schema":"https://github.com/citation-style-language/schema/raw/master/csl-citation.json"} </w:instrText>
      </w:r>
      <w:r w:rsidR="0039630E" w:rsidRPr="002B7050">
        <w:rPr>
          <w:rFonts w:cs="Times New Roman"/>
          <w:szCs w:val="18"/>
        </w:rPr>
        <w:fldChar w:fldCharType="separate"/>
      </w:r>
      <w:r w:rsidR="00D53A06" w:rsidRPr="002B7050">
        <w:rPr>
          <w:rFonts w:cs="Times New Roman"/>
          <w:szCs w:val="24"/>
          <w:vertAlign w:val="superscript"/>
        </w:rPr>
        <w:t>63</w:t>
      </w:r>
      <w:r w:rsidR="0039630E" w:rsidRPr="002B7050">
        <w:rPr>
          <w:rFonts w:cs="Times New Roman"/>
          <w:szCs w:val="18"/>
        </w:rPr>
        <w:fldChar w:fldCharType="end"/>
      </w:r>
      <w:r w:rsidR="00086F92" w:rsidRPr="002B7050">
        <w:rPr>
          <w:rFonts w:cs="Times New Roman"/>
          <w:szCs w:val="18"/>
        </w:rPr>
        <w:t xml:space="preserve"> The effect of including a species in the role of a catalyst usually comes in the form of</w:t>
      </w:r>
      <w:r w:rsidR="00FA06F4" w:rsidRPr="002B7050">
        <w:rPr>
          <w:rFonts w:cs="Times New Roman"/>
          <w:szCs w:val="18"/>
        </w:rPr>
        <w:t>:</w:t>
      </w:r>
      <w:r w:rsidR="00086F92" w:rsidRPr="002B7050">
        <w:rPr>
          <w:rFonts w:cs="Times New Roman"/>
          <w:szCs w:val="18"/>
        </w:rPr>
        <w:t xml:space="preserve"> </w:t>
      </w:r>
      <w:r w:rsidR="006E51B5" w:rsidRPr="002B7050">
        <w:rPr>
          <w:rFonts w:cs="Times New Roman"/>
          <w:szCs w:val="18"/>
        </w:rPr>
        <w:t>enabling</w:t>
      </w:r>
      <w:r w:rsidR="00086F92" w:rsidRPr="002B7050">
        <w:rPr>
          <w:rFonts w:cs="Times New Roman"/>
          <w:szCs w:val="18"/>
        </w:rPr>
        <w:t xml:space="preserve"> reactions </w:t>
      </w:r>
      <w:r w:rsidR="006E51B5" w:rsidRPr="002B7050">
        <w:rPr>
          <w:rFonts w:cs="Times New Roman"/>
          <w:szCs w:val="18"/>
        </w:rPr>
        <w:t>under</w:t>
      </w:r>
      <w:r w:rsidR="00086F92" w:rsidRPr="002B7050">
        <w:rPr>
          <w:rFonts w:cs="Times New Roman"/>
          <w:szCs w:val="18"/>
        </w:rPr>
        <w:t xml:space="preserve"> </w:t>
      </w:r>
      <w:r w:rsidR="006E51B5" w:rsidRPr="002B7050">
        <w:rPr>
          <w:rFonts w:cs="Times New Roman"/>
          <w:szCs w:val="18"/>
        </w:rPr>
        <w:t>less extreme conditions, lower</w:t>
      </w:r>
      <w:r w:rsidR="00FA06F4" w:rsidRPr="002B7050">
        <w:rPr>
          <w:rFonts w:cs="Times New Roman"/>
          <w:szCs w:val="18"/>
        </w:rPr>
        <w:t>ing</w:t>
      </w:r>
      <w:r w:rsidR="00DB1BE1" w:rsidRPr="002B7050">
        <w:rPr>
          <w:rFonts w:cs="Times New Roman"/>
          <w:szCs w:val="18"/>
        </w:rPr>
        <w:t xml:space="preserve"> temperature</w:t>
      </w:r>
      <w:r w:rsidR="00086F92" w:rsidRPr="002B7050">
        <w:rPr>
          <w:rFonts w:cs="Times New Roman"/>
          <w:szCs w:val="18"/>
        </w:rPr>
        <w:t>s</w:t>
      </w:r>
      <w:r w:rsidR="006E51B5" w:rsidRPr="002B7050">
        <w:rPr>
          <w:rFonts w:cs="Times New Roman"/>
          <w:szCs w:val="18"/>
        </w:rPr>
        <w:t>, times required</w:t>
      </w:r>
      <w:r w:rsidR="00DB1BE1" w:rsidRPr="002B7050">
        <w:rPr>
          <w:rFonts w:cs="Times New Roman"/>
          <w:szCs w:val="18"/>
        </w:rPr>
        <w:t xml:space="preserve"> or pressure</w:t>
      </w:r>
      <w:r w:rsidR="00086F92" w:rsidRPr="002B7050">
        <w:rPr>
          <w:rFonts w:cs="Times New Roman"/>
          <w:szCs w:val="18"/>
        </w:rPr>
        <w:t>s,</w:t>
      </w:r>
      <w:r w:rsidR="006E51B5" w:rsidRPr="002B7050">
        <w:rPr>
          <w:rFonts w:cs="Times New Roman"/>
          <w:szCs w:val="18"/>
        </w:rPr>
        <w:t xml:space="preserve"> </w:t>
      </w:r>
      <w:r w:rsidR="00086F92" w:rsidRPr="002B7050">
        <w:rPr>
          <w:rFonts w:cs="Times New Roman"/>
          <w:szCs w:val="18"/>
        </w:rPr>
        <w:t>forcing equilibri</w:t>
      </w:r>
      <w:r w:rsidR="00FA06F4" w:rsidRPr="002B7050">
        <w:rPr>
          <w:rFonts w:cs="Times New Roman"/>
          <w:szCs w:val="18"/>
        </w:rPr>
        <w:t>a</w:t>
      </w:r>
      <w:r w:rsidR="00086F92" w:rsidRPr="002B7050">
        <w:rPr>
          <w:rFonts w:cs="Times New Roman"/>
          <w:szCs w:val="18"/>
        </w:rPr>
        <w:t>,</w:t>
      </w:r>
      <w:r w:rsidR="006E51B5" w:rsidRPr="002B7050">
        <w:rPr>
          <w:rFonts w:cs="Times New Roman"/>
          <w:szCs w:val="18"/>
        </w:rPr>
        <w:t xml:space="preserve"> or</w:t>
      </w:r>
      <w:r w:rsidR="00086F92" w:rsidRPr="002B7050">
        <w:rPr>
          <w:rFonts w:cs="Times New Roman"/>
          <w:szCs w:val="18"/>
        </w:rPr>
        <w:t xml:space="preserve"> </w:t>
      </w:r>
      <w:r w:rsidR="000F0CD1" w:rsidRPr="002B7050">
        <w:rPr>
          <w:rFonts w:cs="Times New Roman"/>
          <w:szCs w:val="18"/>
        </w:rPr>
        <w:t xml:space="preserve">increasing </w:t>
      </w:r>
      <w:r w:rsidR="00086F92" w:rsidRPr="002B7050">
        <w:rPr>
          <w:rFonts w:cs="Times New Roman"/>
          <w:szCs w:val="18"/>
        </w:rPr>
        <w:t>selecti</w:t>
      </w:r>
      <w:r w:rsidR="000F0CD1" w:rsidRPr="002B7050">
        <w:rPr>
          <w:rFonts w:cs="Times New Roman"/>
          <w:szCs w:val="18"/>
        </w:rPr>
        <w:t>vity</w:t>
      </w:r>
      <w:r w:rsidR="00086F92" w:rsidRPr="002B7050">
        <w:rPr>
          <w:rFonts w:cs="Times New Roman"/>
          <w:szCs w:val="18"/>
        </w:rPr>
        <w:t xml:space="preserve"> for a desired</w:t>
      </w:r>
      <w:r w:rsidR="006E51B5" w:rsidRPr="002B7050">
        <w:rPr>
          <w:rFonts w:cs="Times New Roman"/>
          <w:szCs w:val="18"/>
        </w:rPr>
        <w:t xml:space="preserve"> product</w:t>
      </w:r>
      <w:r w:rsidR="00086F92" w:rsidRPr="002B7050">
        <w:rPr>
          <w:rFonts w:cs="Times New Roman"/>
          <w:szCs w:val="18"/>
        </w:rPr>
        <w:t>.</w:t>
      </w:r>
      <w:r w:rsidR="0039630E" w:rsidRPr="002B7050">
        <w:rPr>
          <w:rFonts w:cs="Times New Roman"/>
          <w:szCs w:val="18"/>
        </w:rPr>
        <w:fldChar w:fldCharType="begin"/>
      </w:r>
      <w:r w:rsidR="00F27DF0" w:rsidRPr="002B7050">
        <w:rPr>
          <w:rFonts w:cs="Times New Roman"/>
          <w:szCs w:val="18"/>
        </w:rPr>
        <w:instrText xml:space="preserve"> ADDIN ZOTERO_ITEM CSL_CITATION {"citationID":"VWt5Lq8T","properties":{"formattedCitation":"\\super 62,63\\nosupersub{}","plainCitation":"62,63","noteIndex":0},"citationItems":[{"id":197,"uris":["http://zotero.org/users/local/p7GUyisc/items/2FYQYGMT"],"uri":["http://zotero.org/users/local/p7GUyisc/items/2FYQYGMT"],"itemData":{"id":197,"type":"book","edition":"2","ISBN":"13: 978-0-7234-0857-4","publisher":"CRC Press Taylor and Francis Group","title":"Catalyst Handbook","author":[{"family":"Twigg","given":"Martyn V."}]}},{"id":202,"uris":["http://zotero.org/users/local/p7GUyisc/items/EYRG9ISH"],"uri":["http://zotero.org/users/local/p7GUyisc/items/EYRG9ISH"],"itemData":{"id":202,"type":"book","event-place":"Hoboken, New Jersey","ISBN":"978-0-470-26202-3","publisher":"John Wiley &amp; Sons Inc.","publisher-place":"Hoboken, New Jersey","title":"Mechanical catalysis: Methods of Enzymatic, homogeneous, and heteroeneous catalysis","author":[{"family":"Swieglers","given":"G.","dropping-particle":"f."}],"issued":{"date-parts":[["2008"]]}}}],"schema":"https://github.com/citation-style-language/schema/raw/master/csl-citation.json"} </w:instrText>
      </w:r>
      <w:r w:rsidR="0039630E" w:rsidRPr="002B7050">
        <w:rPr>
          <w:rFonts w:cs="Times New Roman"/>
          <w:szCs w:val="18"/>
        </w:rPr>
        <w:fldChar w:fldCharType="separate"/>
      </w:r>
      <w:r w:rsidR="00D53A06" w:rsidRPr="002B7050">
        <w:rPr>
          <w:rFonts w:cs="Times New Roman"/>
          <w:szCs w:val="24"/>
          <w:vertAlign w:val="superscript"/>
        </w:rPr>
        <w:t>62,63</w:t>
      </w:r>
      <w:r w:rsidR="0039630E" w:rsidRPr="002B7050">
        <w:rPr>
          <w:rFonts w:cs="Times New Roman"/>
          <w:szCs w:val="18"/>
        </w:rPr>
        <w:fldChar w:fldCharType="end"/>
      </w:r>
    </w:p>
    <w:p w14:paraId="4ADC64AA" w14:textId="6A22214D" w:rsidR="0056774A" w:rsidRPr="002B7050" w:rsidRDefault="000F0CD1" w:rsidP="00871448">
      <w:pPr>
        <w:rPr>
          <w:rFonts w:cs="Times New Roman"/>
          <w:szCs w:val="18"/>
        </w:rPr>
      </w:pPr>
      <w:r w:rsidRPr="002B7050">
        <w:rPr>
          <w:rFonts w:cs="Times New Roman"/>
          <w:szCs w:val="18"/>
        </w:rPr>
        <w:t xml:space="preserve">Catalytic systems can be as simple as acid or base catalysed </w:t>
      </w:r>
      <w:r w:rsidR="009B02EE" w:rsidRPr="002B7050">
        <w:rPr>
          <w:rFonts w:cs="Times New Roman"/>
          <w:szCs w:val="18"/>
        </w:rPr>
        <w:t xml:space="preserve">reactions but </w:t>
      </w:r>
      <w:r w:rsidRPr="002B7050">
        <w:rPr>
          <w:rFonts w:cs="Times New Roman"/>
          <w:szCs w:val="18"/>
        </w:rPr>
        <w:t>increase in complexity all way up to vast organic ligands hosting metal ion</w:t>
      </w:r>
      <w:r w:rsidR="009B02EE" w:rsidRPr="002B7050">
        <w:rPr>
          <w:rFonts w:cs="Times New Roman"/>
          <w:szCs w:val="18"/>
        </w:rPr>
        <w:t xml:space="preserve">s, such as platinum, </w:t>
      </w:r>
      <w:r w:rsidR="00FA06F4" w:rsidRPr="002B7050">
        <w:rPr>
          <w:rFonts w:cs="Times New Roman"/>
          <w:szCs w:val="18"/>
        </w:rPr>
        <w:t>rhodium</w:t>
      </w:r>
      <w:r w:rsidR="009B02EE" w:rsidRPr="002B7050">
        <w:rPr>
          <w:rFonts w:cs="Times New Roman"/>
          <w:szCs w:val="18"/>
        </w:rPr>
        <w:t xml:space="preserve">, and </w:t>
      </w:r>
      <w:r w:rsidR="00FA06F4" w:rsidRPr="002B7050">
        <w:rPr>
          <w:rFonts w:cs="Times New Roman"/>
          <w:szCs w:val="18"/>
        </w:rPr>
        <w:t>copper</w:t>
      </w:r>
      <w:r w:rsidR="009B02EE" w:rsidRPr="002B7050">
        <w:rPr>
          <w:rFonts w:cs="Times New Roman"/>
          <w:szCs w:val="18"/>
        </w:rPr>
        <w:t>.</w:t>
      </w:r>
      <w:r w:rsidR="00DF67F7" w:rsidRPr="002B7050">
        <w:rPr>
          <w:rFonts w:cs="Times New Roman"/>
          <w:szCs w:val="18"/>
        </w:rPr>
        <w:fldChar w:fldCharType="begin"/>
      </w:r>
      <w:r w:rsidR="00D53A06" w:rsidRPr="002B7050">
        <w:rPr>
          <w:rFonts w:cs="Times New Roman"/>
          <w:szCs w:val="18"/>
        </w:rPr>
        <w:instrText xml:space="preserve"> ADDIN ZOTERO_ITEM CSL_CITATION {"citationID":"dVmAQ44U","properties":{"formattedCitation":"\\super 60\\nosupersub{}","plainCitation":"60","noteIndex":0},"citationItems":[{"id":206,"uris":["http://zotero.org/users/local/p7GUyisc/items/A274MG9N"],"uri":["http://zotero.org/users/local/p7GUyisc/items/A274MG9N"],"itemData":{"id":206,"type":"article-journal","container-title":"Chemical Engineering Communications","DOI":"10.1080/00986449808912363","ISSN":"0098-6445, 1563-5201","issue":"1","journalAbbreviation":"Chemical Engineering Communications","language":"en","page":"153-189","source":"DOI.org (Crossref)","title":"THREE-WAY CATALYTIC CONVERTER MODELING AND APPLICATIONS","volume":"164","author":[{"family":"Koltsakis","given":"G. C."},{"family":"Kandylas","given":"I. P."},{"family":"Stamatelos","given":"A. M."}],"issued":{"date-parts":[["1998",1]]}}}],"schema":"https://github.com/citation-style-language/schema/raw/master/csl-citation.json"} </w:instrText>
      </w:r>
      <w:r w:rsidR="00DF67F7" w:rsidRPr="002B7050">
        <w:rPr>
          <w:rFonts w:cs="Times New Roman"/>
          <w:szCs w:val="18"/>
        </w:rPr>
        <w:fldChar w:fldCharType="separate"/>
      </w:r>
      <w:r w:rsidR="00D53A06" w:rsidRPr="002B7050">
        <w:rPr>
          <w:rFonts w:cs="Times New Roman"/>
          <w:szCs w:val="24"/>
          <w:vertAlign w:val="superscript"/>
        </w:rPr>
        <w:t>60</w:t>
      </w:r>
      <w:r w:rsidR="00DF67F7" w:rsidRPr="002B7050">
        <w:rPr>
          <w:rFonts w:cs="Times New Roman"/>
          <w:szCs w:val="18"/>
        </w:rPr>
        <w:fldChar w:fldCharType="end"/>
      </w:r>
      <w:r w:rsidR="009B02EE" w:rsidRPr="002B7050">
        <w:rPr>
          <w:rFonts w:cs="Times New Roman"/>
          <w:szCs w:val="18"/>
        </w:rPr>
        <w:t xml:space="preserve"> </w:t>
      </w:r>
      <w:r w:rsidR="00773DF3" w:rsidRPr="002B7050">
        <w:rPr>
          <w:rFonts w:cs="Times New Roman"/>
          <w:szCs w:val="18"/>
        </w:rPr>
        <w:t xml:space="preserve">Broadly speaking, catalysts fall into one of three groups, </w:t>
      </w:r>
      <w:r w:rsidR="0082560C" w:rsidRPr="002B7050">
        <w:rPr>
          <w:rFonts w:cs="Times New Roman"/>
          <w:szCs w:val="18"/>
        </w:rPr>
        <w:t>homogeneous</w:t>
      </w:r>
      <w:r w:rsidR="00773DF3" w:rsidRPr="002B7050">
        <w:rPr>
          <w:rFonts w:cs="Times New Roman"/>
          <w:szCs w:val="18"/>
        </w:rPr>
        <w:t xml:space="preserve">, </w:t>
      </w:r>
      <w:r w:rsidR="0082560C" w:rsidRPr="002B7050">
        <w:rPr>
          <w:rFonts w:cs="Times New Roman"/>
          <w:szCs w:val="18"/>
        </w:rPr>
        <w:t>heterogeneous</w:t>
      </w:r>
      <w:r w:rsidR="00773DF3" w:rsidRPr="002B7050">
        <w:rPr>
          <w:rFonts w:cs="Times New Roman"/>
          <w:szCs w:val="18"/>
        </w:rPr>
        <w:t xml:space="preserve">, and </w:t>
      </w:r>
      <w:r w:rsidR="0082560C" w:rsidRPr="002B7050">
        <w:rPr>
          <w:rFonts w:cs="Times New Roman"/>
          <w:szCs w:val="18"/>
        </w:rPr>
        <w:t xml:space="preserve">biological </w:t>
      </w:r>
      <w:r w:rsidR="00773DF3" w:rsidRPr="002B7050">
        <w:rPr>
          <w:rFonts w:cs="Times New Roman"/>
          <w:szCs w:val="18"/>
        </w:rPr>
        <w:t xml:space="preserve">or </w:t>
      </w:r>
      <w:r w:rsidR="0082560C" w:rsidRPr="002B7050">
        <w:rPr>
          <w:rFonts w:cs="Times New Roman"/>
          <w:szCs w:val="18"/>
        </w:rPr>
        <w:t xml:space="preserve">enzymatic </w:t>
      </w:r>
      <w:r w:rsidR="00773DF3" w:rsidRPr="002B7050">
        <w:rPr>
          <w:rFonts w:cs="Times New Roman"/>
          <w:szCs w:val="18"/>
        </w:rPr>
        <w:t>catalysis.</w:t>
      </w:r>
      <w:r w:rsidR="006A307F" w:rsidRPr="002B7050">
        <w:rPr>
          <w:rFonts w:cs="Times New Roman"/>
          <w:szCs w:val="18"/>
        </w:rPr>
        <w:fldChar w:fldCharType="begin"/>
      </w:r>
      <w:r w:rsidR="00F27DF0" w:rsidRPr="002B7050">
        <w:rPr>
          <w:rFonts w:cs="Times New Roman"/>
          <w:szCs w:val="18"/>
        </w:rPr>
        <w:instrText xml:space="preserve"> ADDIN ZOTERO_ITEM CSL_CITATION {"citationID":"JJmSKW5h","properties":{"formattedCitation":"\\super 57,62\\nosupersub{}","plainCitation":"57,62","noteIndex":0},"citationItems":[{"id":202,"uris":["http://zotero.org/users/local/p7GUyisc/items/EYRG9ISH"],"uri":["http://zotero.org/users/local/p7GUyisc/items/EYRG9ISH"],"itemData":{"id":202,"type":"book","event-place":"Hoboken, New Jersey","ISBN":"978-0-470-26202-3","publisher":"John Wiley &amp; Sons Inc.","publisher-place":"Hoboken, New Jersey","title":"Mechanical catalysis: Methods of Enzymatic, homogeneous, and heteroeneous catalysis","author":[{"family":"Swieglers","given":"G.","dropping-particle":"f."}],"issued":{"date-parts":[["2008"]]}}},{"id":35,"uris":["http://zotero.org/users/local/p7GUyisc/items/3H5WAFPF"],"uri":["http://zotero.org/users/local/p7GUyisc/items/3H5WAFPF"],"itemData":{"id":35,"type":"article-journal","abstract":"Homogeneous catalysis is among the most important areas of contemporary chemistry and chemical technology: new applications of transition metals as central atoms of ligand-modiﬁed complexes (and thus a tailoring and tuning of the whole catalyst system) opens novel routes to new compounds, together with new possibilities for reaction control and separation of the homogeneous catalyst from the reactants and the substrate.","container-title":"Journal of Catalysis","DOI":"10.1016/S0021-9517(02)00128-8","ISSN":"00219517","issue":"1-2","journalAbbreviation":"Journal of Catalysis","language":"en","page":"23-31","source":"DOI.org (Crossref)","title":"Concepts in homogeneous catalysis: the industrial view","title-short":"Concepts in homogeneous catalysis","volume":"216","author":[{"family":"Cornils","given":"Boy"},{"family":"Herrmann","given":"Wolfgang A."}],"issued":{"date-parts":[["2003",5]]}}}],"schema":"https://github.com/citation-style-language/schema/raw/master/csl-citation.json"} </w:instrText>
      </w:r>
      <w:r w:rsidR="006A307F" w:rsidRPr="002B7050">
        <w:rPr>
          <w:rFonts w:cs="Times New Roman"/>
          <w:szCs w:val="18"/>
        </w:rPr>
        <w:fldChar w:fldCharType="separate"/>
      </w:r>
      <w:r w:rsidR="00D53A06" w:rsidRPr="002B7050">
        <w:rPr>
          <w:rFonts w:cs="Times New Roman"/>
          <w:szCs w:val="24"/>
          <w:vertAlign w:val="superscript"/>
        </w:rPr>
        <w:t>57,62</w:t>
      </w:r>
      <w:r w:rsidR="006A307F" w:rsidRPr="002B7050">
        <w:rPr>
          <w:rFonts w:cs="Times New Roman"/>
          <w:szCs w:val="18"/>
        </w:rPr>
        <w:fldChar w:fldCharType="end"/>
      </w:r>
      <w:r w:rsidR="00486B8B" w:rsidRPr="002B7050">
        <w:rPr>
          <w:rFonts w:cs="Times New Roman"/>
          <w:szCs w:val="18"/>
        </w:rPr>
        <w:t xml:space="preserve"> </w:t>
      </w:r>
    </w:p>
    <w:p w14:paraId="2359AC11" w14:textId="59F297AE" w:rsidR="00311CA7" w:rsidRPr="002B7050" w:rsidRDefault="00427D25" w:rsidP="00871448">
      <w:pPr>
        <w:rPr>
          <w:rFonts w:cs="Times New Roman"/>
          <w:szCs w:val="18"/>
        </w:rPr>
      </w:pPr>
      <w:r w:rsidRPr="002B7050">
        <w:rPr>
          <w:rFonts w:cs="Times New Roman"/>
          <w:szCs w:val="18"/>
        </w:rPr>
        <w:lastRenderedPageBreak/>
        <w:t xml:space="preserve">Enzymatic or biological catalysis is possibly the oldest catalyst </w:t>
      </w:r>
      <w:r w:rsidR="00FA06F4" w:rsidRPr="002B7050">
        <w:rPr>
          <w:rFonts w:cs="Times New Roman"/>
          <w:szCs w:val="18"/>
        </w:rPr>
        <w:t xml:space="preserve">used </w:t>
      </w:r>
      <w:r w:rsidRPr="002B7050">
        <w:rPr>
          <w:rFonts w:cs="Times New Roman"/>
          <w:szCs w:val="18"/>
        </w:rPr>
        <w:t>by human beings, fermentation of sugars to ethanol</w:t>
      </w:r>
      <w:r w:rsidR="00B50DFF" w:rsidRPr="002B7050">
        <w:rPr>
          <w:rFonts w:cs="Times New Roman"/>
          <w:szCs w:val="18"/>
        </w:rPr>
        <w:t xml:space="preserve"> </w:t>
      </w:r>
      <w:r w:rsidRPr="002B7050">
        <w:rPr>
          <w:rFonts w:cs="Times New Roman"/>
          <w:szCs w:val="18"/>
        </w:rPr>
        <w:t>has been employed by almost every culture of mankind on the planet, and is employed commercially to this day.</w:t>
      </w:r>
      <w:r w:rsidR="00B50DFF" w:rsidRPr="002B7050">
        <w:rPr>
          <w:rFonts w:cs="Times New Roman"/>
          <w:szCs w:val="18"/>
        </w:rPr>
        <w:fldChar w:fldCharType="begin"/>
      </w:r>
      <w:r w:rsidR="00F27DF0" w:rsidRPr="002B7050">
        <w:rPr>
          <w:rFonts w:cs="Times New Roman"/>
          <w:szCs w:val="18"/>
        </w:rPr>
        <w:instrText xml:space="preserve"> ADDIN ZOTERO_ITEM CSL_CITATION {"citationID":"u5auHZ3M","properties":{"formattedCitation":"\\super 66\\uc0\\u8211{}68\\nosupersub{}","plainCitation":"66–68","noteIndex":0},"citationItems":[{"id":208,"uris":["http://zotero.org/users/local/p7GUyisc/items/KUDTALDB"],"uri":["http://zotero.org/users/local/p7GUyisc/items/KUDTALDB"],"itemData":{"id":208,"type":"book","ISBN":"978-1-351-79377-3","language":"en","note":"OCLC: 989704709","source":"Open WorldCat","title":"Fermented foods. Part II, Part II,","URL":"http://www.crcnetbase.com/isbn/9781138637849","author":[{"family":"Ray","given":"Ramesh C"},{"family":"Montet","given":"Didier"}],"accessed":{"date-parts":[["2021",8,3]]},"issued":{"date-parts":[["2017"]]}}},{"id":210,"uris":["http://zotero.org/users/local/p7GUyisc/items/RCQK3X4Q"],"uri":["http://zotero.org/users/local/p7GUyisc/items/RCQK3X4Q"],"itemData":{"id":210,"type":"song","publisher":"Nobel Lecture","title":"Cell-free fermentation","author":[{"family":"Buchner","given":"E"}],"issued":{"date-parts":[["1907",12,11]]}}},{"id":214,"uris":["http://zotero.org/users/local/p7GUyisc/items/7TISX5QB"],"uri":["http://zotero.org/users/local/p7GUyisc/items/7TISX5QB"],"itemData":{"id":214,"type":"article-journal","container-title":"World Journal of Pharmaceutical Research","issue":"2","language":"en","page":"60-76","source":"Zotero","title":"BRIEF REVIEW ON ENZYME ACTIVITY","volume":"9","author":[{"family":"Vitolo","given":"Michele"}]}}],"schema":"https://github.com/citation-style-language/schema/raw/master/csl-citation.json"} </w:instrText>
      </w:r>
      <w:r w:rsidR="00B50DFF" w:rsidRPr="002B7050">
        <w:rPr>
          <w:rFonts w:cs="Times New Roman"/>
          <w:szCs w:val="18"/>
        </w:rPr>
        <w:fldChar w:fldCharType="separate"/>
      </w:r>
      <w:r w:rsidR="00D53A06" w:rsidRPr="002B7050">
        <w:rPr>
          <w:rFonts w:cs="Times New Roman"/>
          <w:szCs w:val="24"/>
          <w:vertAlign w:val="superscript"/>
        </w:rPr>
        <w:t>66–68</w:t>
      </w:r>
      <w:r w:rsidR="00B50DFF" w:rsidRPr="002B7050">
        <w:rPr>
          <w:rFonts w:cs="Times New Roman"/>
          <w:szCs w:val="18"/>
        </w:rPr>
        <w:fldChar w:fldCharType="end"/>
      </w:r>
      <w:r w:rsidRPr="002B7050">
        <w:rPr>
          <w:rFonts w:cs="Times New Roman"/>
          <w:szCs w:val="18"/>
        </w:rPr>
        <w:t xml:space="preserve"> </w:t>
      </w:r>
      <w:r w:rsidR="00FA06F4" w:rsidRPr="002B7050">
        <w:rPr>
          <w:rFonts w:cs="Times New Roman"/>
          <w:szCs w:val="18"/>
        </w:rPr>
        <w:t xml:space="preserve">Whilst </w:t>
      </w:r>
      <w:r w:rsidR="00B50DFF" w:rsidRPr="002B7050">
        <w:rPr>
          <w:rFonts w:cs="Times New Roman"/>
          <w:szCs w:val="18"/>
        </w:rPr>
        <w:t>ancient humans had no understanding of fermentation, we now know the process is catalysed by the zymase enzyme found within yeast</w:t>
      </w:r>
      <w:r w:rsidR="001A08F2" w:rsidRPr="002B7050">
        <w:rPr>
          <w:rFonts w:cs="Times New Roman"/>
          <w:szCs w:val="18"/>
        </w:rPr>
        <w:t>.</w:t>
      </w:r>
      <w:r w:rsidR="001A08F2" w:rsidRPr="002B7050">
        <w:rPr>
          <w:rFonts w:cs="Times New Roman"/>
          <w:szCs w:val="18"/>
        </w:rPr>
        <w:fldChar w:fldCharType="begin"/>
      </w:r>
      <w:r w:rsidR="00131A47" w:rsidRPr="002B7050">
        <w:rPr>
          <w:rFonts w:cs="Times New Roman"/>
          <w:szCs w:val="18"/>
        </w:rPr>
        <w:instrText xml:space="preserve"> ADDIN ZOTERO_ITEM CSL_CITATION {"citationID":"Uj8bXLCv","properties":{"formattedCitation":"\\super 67\\nosupersub{}","plainCitation":"67","noteIndex":0},"citationItems":[{"id":210,"uris":["http://zotero.org/users/local/p7GUyisc/items/RCQK3X4Q"],"uri":["http://zotero.org/users/local/p7GUyisc/items/RCQK3X4Q"],"itemData":{"id":210,"type":"song","publisher":"Nobel Lecture","title":"Cell-free fermentation","author":[{"family":"Buchner","given":"E"}],"issued":{"date-parts":[["1907",12,11]]}}}],"schema":"https://github.com/citation-style-language/schema/raw/master/csl-citation.json"} </w:instrText>
      </w:r>
      <w:r w:rsidR="001A08F2" w:rsidRPr="002B7050">
        <w:rPr>
          <w:rFonts w:cs="Times New Roman"/>
          <w:szCs w:val="18"/>
        </w:rPr>
        <w:fldChar w:fldCharType="separate"/>
      </w:r>
      <w:r w:rsidR="00D53A06" w:rsidRPr="002B7050">
        <w:rPr>
          <w:rFonts w:cs="Times New Roman"/>
          <w:szCs w:val="24"/>
          <w:vertAlign w:val="superscript"/>
        </w:rPr>
        <w:t>67</w:t>
      </w:r>
      <w:r w:rsidR="001A08F2" w:rsidRPr="002B7050">
        <w:rPr>
          <w:rFonts w:cs="Times New Roman"/>
          <w:szCs w:val="18"/>
        </w:rPr>
        <w:fldChar w:fldCharType="end"/>
      </w:r>
      <w:r w:rsidR="00B50DFF" w:rsidRPr="002B7050">
        <w:rPr>
          <w:rFonts w:cs="Times New Roman"/>
          <w:szCs w:val="18"/>
        </w:rPr>
        <w:t xml:space="preserve"> </w:t>
      </w:r>
      <w:r w:rsidR="001A08F2" w:rsidRPr="002B7050">
        <w:rPr>
          <w:rFonts w:cs="Times New Roman"/>
          <w:szCs w:val="18"/>
        </w:rPr>
        <w:t xml:space="preserve">In more modern times our understanding of enzyme chemistry has improved, </w:t>
      </w:r>
      <w:r w:rsidR="0082560C" w:rsidRPr="002B7050">
        <w:rPr>
          <w:rFonts w:cs="Times New Roman"/>
          <w:szCs w:val="18"/>
        </w:rPr>
        <w:t xml:space="preserve">enzymatic </w:t>
      </w:r>
      <w:r w:rsidR="00773DF3" w:rsidRPr="002B7050">
        <w:rPr>
          <w:rFonts w:cs="Times New Roman"/>
          <w:szCs w:val="18"/>
        </w:rPr>
        <w:t xml:space="preserve">catalysis has undergone a dramatic boom in interest as demand for complex, and enantiomerically pure organic molecules </w:t>
      </w:r>
      <w:r w:rsidR="002F27A1" w:rsidRPr="002B7050">
        <w:rPr>
          <w:rFonts w:cs="Times New Roman"/>
          <w:szCs w:val="18"/>
        </w:rPr>
        <w:t>continues to rise.</w:t>
      </w:r>
      <w:r w:rsidR="00AD0474" w:rsidRPr="002B7050">
        <w:rPr>
          <w:rFonts w:cs="Times New Roman"/>
          <w:szCs w:val="18"/>
        </w:rPr>
        <w:fldChar w:fldCharType="begin"/>
      </w:r>
      <w:r w:rsidR="00D53A06" w:rsidRPr="002B7050">
        <w:rPr>
          <w:rFonts w:cs="Times New Roman"/>
          <w:szCs w:val="18"/>
        </w:rPr>
        <w:instrText xml:space="preserve"> ADDIN ZOTERO_ITEM CSL_CITATION {"citationID":"8raq8Rur","properties":{"formattedCitation":"\\super 69\\nosupersub{}","plainCitation":"69","noteIndex":0},"citationItems":[{"id":212,"uris":["http://zotero.org/users/local/p7GUyisc/items/2R7KLXA7"],"uri":["http://zotero.org/users/local/p7GUyisc/items/2R7KLXA7"],"itemData":{"id":212,"type":"article-journal","container-title":"Science","DOI":"10.1126/science.1085515","ISSN":"0036-8075, 1095-9203","issue":"5637","journalAbbreviation":"Science","language":"en","page":"1196-1202","source":"DOI.org (Crossref)","title":"A Perspective on Enzyme Catalysis","volume":"301","author":[{"family":"Benkovic","given":"S. J."}],"issued":{"date-parts":[["2003",8,29]]}}}],"schema":"https://github.com/citation-style-language/schema/raw/master/csl-citation.json"} </w:instrText>
      </w:r>
      <w:r w:rsidR="00AD0474" w:rsidRPr="002B7050">
        <w:rPr>
          <w:rFonts w:cs="Times New Roman"/>
          <w:szCs w:val="18"/>
        </w:rPr>
        <w:fldChar w:fldCharType="separate"/>
      </w:r>
      <w:r w:rsidR="00D53A06" w:rsidRPr="002B7050">
        <w:rPr>
          <w:rFonts w:cs="Times New Roman"/>
          <w:szCs w:val="24"/>
          <w:vertAlign w:val="superscript"/>
        </w:rPr>
        <w:t>69</w:t>
      </w:r>
      <w:r w:rsidR="00AD0474" w:rsidRPr="002B7050">
        <w:rPr>
          <w:rFonts w:cs="Times New Roman"/>
          <w:szCs w:val="18"/>
        </w:rPr>
        <w:fldChar w:fldCharType="end"/>
      </w:r>
      <w:r w:rsidR="002F27A1" w:rsidRPr="002B7050">
        <w:rPr>
          <w:rFonts w:cs="Times New Roman"/>
          <w:szCs w:val="18"/>
        </w:rPr>
        <w:t xml:space="preserve"> </w:t>
      </w:r>
      <w:r w:rsidR="00FA06F4" w:rsidRPr="002B7050">
        <w:rPr>
          <w:rFonts w:cs="Times New Roman"/>
          <w:szCs w:val="18"/>
        </w:rPr>
        <w:t xml:space="preserve">This is driven </w:t>
      </w:r>
      <w:r w:rsidR="002F27A1" w:rsidRPr="002B7050">
        <w:rPr>
          <w:rFonts w:cs="Times New Roman"/>
          <w:szCs w:val="18"/>
        </w:rPr>
        <w:t>in large parts by the pharmaceutical and food industries</w:t>
      </w:r>
      <w:r w:rsidR="00AC74A3" w:rsidRPr="002B7050">
        <w:rPr>
          <w:rFonts w:cs="Times New Roman"/>
          <w:szCs w:val="18"/>
        </w:rPr>
        <w:t xml:space="preserve"> requirements </w:t>
      </w:r>
      <w:r w:rsidR="00767A26" w:rsidRPr="002B7050">
        <w:rPr>
          <w:rFonts w:cs="Times New Roman"/>
          <w:szCs w:val="18"/>
        </w:rPr>
        <w:t>for high purity chiral building blocks</w:t>
      </w:r>
      <w:r w:rsidR="007F2C47" w:rsidRPr="002B7050">
        <w:rPr>
          <w:rFonts w:cs="Times New Roman"/>
          <w:szCs w:val="18"/>
        </w:rPr>
        <w:t xml:space="preserve">, </w:t>
      </w:r>
      <w:r w:rsidR="00767A26" w:rsidRPr="002B7050">
        <w:rPr>
          <w:rFonts w:cs="Times New Roman"/>
          <w:szCs w:val="18"/>
        </w:rPr>
        <w:t>the regio</w:t>
      </w:r>
      <w:r w:rsidR="007F2C47" w:rsidRPr="002B7050">
        <w:rPr>
          <w:rFonts w:cs="Times New Roman"/>
          <w:szCs w:val="18"/>
        </w:rPr>
        <w:t>selectivity,</w:t>
      </w:r>
      <w:r w:rsidR="00767A26" w:rsidRPr="002B7050">
        <w:rPr>
          <w:rFonts w:cs="Times New Roman"/>
          <w:szCs w:val="18"/>
        </w:rPr>
        <w:t xml:space="preserve"> </w:t>
      </w:r>
      <w:proofErr w:type="spellStart"/>
      <w:r w:rsidR="007F2C47" w:rsidRPr="002B7050">
        <w:rPr>
          <w:rFonts w:cs="Times New Roman"/>
          <w:szCs w:val="18"/>
        </w:rPr>
        <w:t>chemoselectivity</w:t>
      </w:r>
      <w:proofErr w:type="spellEnd"/>
      <w:r w:rsidR="007F2C47" w:rsidRPr="002B7050">
        <w:rPr>
          <w:rFonts w:cs="Times New Roman"/>
          <w:szCs w:val="18"/>
        </w:rPr>
        <w:t xml:space="preserve">, </w:t>
      </w:r>
      <w:r w:rsidR="00767A26" w:rsidRPr="002B7050">
        <w:rPr>
          <w:rFonts w:cs="Times New Roman"/>
          <w:szCs w:val="18"/>
        </w:rPr>
        <w:t>and enantioselectivity</w:t>
      </w:r>
      <w:r w:rsidR="007F2C47" w:rsidRPr="002B7050">
        <w:rPr>
          <w:rFonts w:cs="Times New Roman"/>
          <w:szCs w:val="18"/>
        </w:rPr>
        <w:t xml:space="preserve"> </w:t>
      </w:r>
      <w:r w:rsidR="00767A26" w:rsidRPr="002B7050">
        <w:rPr>
          <w:rFonts w:cs="Times New Roman"/>
          <w:szCs w:val="18"/>
        </w:rPr>
        <w:t>offered by enzymatic transformations and the mild conditions under which they operate</w:t>
      </w:r>
      <w:r w:rsidR="007F2C47" w:rsidRPr="002B7050">
        <w:rPr>
          <w:rFonts w:cs="Times New Roman"/>
          <w:szCs w:val="18"/>
        </w:rPr>
        <w:t>.</w:t>
      </w:r>
      <w:r w:rsidR="007F2C47" w:rsidRPr="002B7050">
        <w:rPr>
          <w:rFonts w:cs="Times New Roman"/>
          <w:szCs w:val="18"/>
        </w:rPr>
        <w:fldChar w:fldCharType="begin"/>
      </w:r>
      <w:r w:rsidR="00D53A06" w:rsidRPr="002B7050">
        <w:rPr>
          <w:rFonts w:cs="Times New Roman"/>
          <w:szCs w:val="18"/>
        </w:rPr>
        <w:instrText xml:space="preserve"> ADDIN ZOTERO_ITEM CSL_CITATION {"citationID":"fxBnBqKx","properties":{"formattedCitation":"\\super 70\\nosupersub{}","plainCitation":"70","noteIndex":0},"citationItems":[{"id":204,"uris":["http://zotero.org/users/local/p7GUyisc/items/SGQE4PPQ"],"uri":["http://zotero.org/users/local/p7GUyisc/items/SGQE4PPQ"],"itemData":{"id":204,"type":"article-journal","container-title":"Current Opinion in Chemical Biology","DOI":"10.1016/j.cbpa.2009.11.020","ISSN":"13675931","issue":"2","journalAbbreviation":"Current Opinion in Chemical Biology","language":"en","page":"145-153","source":"DOI.org (Crossref)","title":"Polymer synthesis by enzymatic catalysis","volume":"14","author":[{"family":"Kadokawa","given":"Jun-ichi"},{"family":"Kobayashi","given":"Shiro"}],"issued":{"date-parts":[["2010",4]]}}}],"schema":"https://github.com/citation-style-language/schema/raw/master/csl-citation.json"} </w:instrText>
      </w:r>
      <w:r w:rsidR="007F2C47" w:rsidRPr="002B7050">
        <w:rPr>
          <w:rFonts w:cs="Times New Roman"/>
          <w:szCs w:val="18"/>
        </w:rPr>
        <w:fldChar w:fldCharType="separate"/>
      </w:r>
      <w:r w:rsidR="00D53A06" w:rsidRPr="002B7050">
        <w:rPr>
          <w:rFonts w:cs="Times New Roman"/>
          <w:szCs w:val="24"/>
          <w:vertAlign w:val="superscript"/>
        </w:rPr>
        <w:t>70</w:t>
      </w:r>
      <w:r w:rsidR="007F2C47" w:rsidRPr="002B7050">
        <w:rPr>
          <w:rFonts w:cs="Times New Roman"/>
          <w:szCs w:val="18"/>
        </w:rPr>
        <w:fldChar w:fldCharType="end"/>
      </w:r>
      <w:r w:rsidR="00767A26" w:rsidRPr="002B7050">
        <w:rPr>
          <w:rFonts w:cs="Times New Roman"/>
          <w:szCs w:val="18"/>
        </w:rPr>
        <w:t xml:space="preserve"> </w:t>
      </w:r>
      <w:r w:rsidR="00C45DCA" w:rsidRPr="002B7050">
        <w:rPr>
          <w:rFonts w:cs="Times New Roman"/>
          <w:szCs w:val="18"/>
        </w:rPr>
        <w:t>Enzymatic catalysis is a school unto itself and will not be discussed further in this thesis.</w:t>
      </w:r>
    </w:p>
    <w:p w14:paraId="7D9B99C2" w14:textId="190BDB47" w:rsidR="00311CA7" w:rsidRPr="002B7050" w:rsidRDefault="00C45DCA" w:rsidP="00871448">
      <w:pPr>
        <w:rPr>
          <w:rFonts w:cs="Times New Roman"/>
          <w:szCs w:val="18"/>
        </w:rPr>
      </w:pPr>
      <w:r w:rsidRPr="002B7050">
        <w:rPr>
          <w:rFonts w:cs="Times New Roman"/>
          <w:szCs w:val="18"/>
        </w:rPr>
        <w:t xml:space="preserve">More ‘traditional’ methods of catalysis are split between homo- and heterogenous catalysis. </w:t>
      </w:r>
      <w:r w:rsidR="00311CA7" w:rsidRPr="002B7050">
        <w:rPr>
          <w:rFonts w:cs="Times New Roman"/>
          <w:szCs w:val="18"/>
        </w:rPr>
        <w:t>Homogeneous catalytic systems operate with the catalyst and reagents being mixed in the same phase, normally in solution phase.</w:t>
      </w:r>
      <w:r w:rsidR="00213663" w:rsidRPr="002B7050">
        <w:rPr>
          <w:rFonts w:cs="Times New Roman"/>
          <w:szCs w:val="18"/>
        </w:rPr>
        <w:fldChar w:fldCharType="begin"/>
      </w:r>
      <w:r w:rsidR="00F27DF0" w:rsidRPr="002B7050">
        <w:rPr>
          <w:rFonts w:cs="Times New Roman"/>
          <w:szCs w:val="18"/>
        </w:rPr>
        <w:instrText xml:space="preserve"> ADDIN ZOTERO_ITEM CSL_CITATION {"citationID":"Vkeewk0E","properties":{"formattedCitation":"\\super 64\\nosupersub{}","plainCitation":"64","noteIndex":0},"citationItems":[{"id":259,"uris":["http://zotero.org/users/local/p7GUyisc/items/HEIRQULE"],"uri":["http://zotero.org/users/local/p7GUyisc/items/HEIRQULE"],"itemData":{"id":259,"type":"book","event-place":"Dordrecht","ISBN":"978-1-4020-3176-2","language":"en","number-of-pages":"407","publisher":"Kluwer Acad. Publ","publisher-place":"Dordrecht","source":"K10plus ISBN","title":"Homogeneous catalysis: understanding the art","title-short":"Homogeneous catalysis","author":[{"family":"Van Leeuwen","given":"Piet"}],"issued":{"date-parts":[["2004"]]}}}],"schema":"https://github.com/citation-style-language/schema/raw/master/csl-citation.json"} </w:instrText>
      </w:r>
      <w:r w:rsidR="00213663" w:rsidRPr="002B7050">
        <w:rPr>
          <w:rFonts w:cs="Times New Roman"/>
          <w:szCs w:val="18"/>
        </w:rPr>
        <w:fldChar w:fldCharType="separate"/>
      </w:r>
      <w:r w:rsidR="00D53A06" w:rsidRPr="002B7050">
        <w:rPr>
          <w:rFonts w:cs="Times New Roman"/>
          <w:szCs w:val="24"/>
          <w:vertAlign w:val="superscript"/>
        </w:rPr>
        <w:t>64</w:t>
      </w:r>
      <w:r w:rsidR="00213663" w:rsidRPr="002B7050">
        <w:rPr>
          <w:rFonts w:cs="Times New Roman"/>
          <w:szCs w:val="18"/>
        </w:rPr>
        <w:fldChar w:fldCharType="end"/>
      </w:r>
      <w:r w:rsidR="00311CA7" w:rsidRPr="002B7050">
        <w:rPr>
          <w:rFonts w:cs="Times New Roman"/>
          <w:szCs w:val="18"/>
        </w:rPr>
        <w:t xml:space="preserve"> </w:t>
      </w:r>
      <w:r w:rsidRPr="002B7050">
        <w:rPr>
          <w:rFonts w:cs="Times New Roman"/>
          <w:szCs w:val="18"/>
        </w:rPr>
        <w:t>This</w:t>
      </w:r>
      <w:r w:rsidR="003C6BB0" w:rsidRPr="002B7050">
        <w:rPr>
          <w:rFonts w:cs="Times New Roman"/>
          <w:szCs w:val="18"/>
        </w:rPr>
        <w:t xml:space="preserve"> come</w:t>
      </w:r>
      <w:r w:rsidR="000F0CD1" w:rsidRPr="002B7050">
        <w:rPr>
          <w:rFonts w:cs="Times New Roman"/>
          <w:szCs w:val="18"/>
        </w:rPr>
        <w:t>s</w:t>
      </w:r>
      <w:r w:rsidR="00311CA7" w:rsidRPr="002B7050">
        <w:rPr>
          <w:rFonts w:cs="Times New Roman"/>
          <w:szCs w:val="18"/>
        </w:rPr>
        <w:t xml:space="preserve"> with several distinct </w:t>
      </w:r>
      <w:r w:rsidR="003C6BB0" w:rsidRPr="002B7050">
        <w:rPr>
          <w:rFonts w:cs="Times New Roman"/>
          <w:szCs w:val="18"/>
        </w:rPr>
        <w:t>advantages,</w:t>
      </w:r>
      <w:r w:rsidR="00647D47" w:rsidRPr="002B7050">
        <w:rPr>
          <w:rFonts w:cs="Times New Roman"/>
          <w:szCs w:val="18"/>
        </w:rPr>
        <w:t xml:space="preserve"> high rates of reaction, high selectivity, mild </w:t>
      </w:r>
      <w:r w:rsidR="003C6BB0" w:rsidRPr="002B7050">
        <w:rPr>
          <w:rFonts w:cs="Times New Roman"/>
          <w:szCs w:val="18"/>
        </w:rPr>
        <w:t>conditions,</w:t>
      </w:r>
      <w:r w:rsidR="00647D47" w:rsidRPr="002B7050">
        <w:rPr>
          <w:rFonts w:cs="Times New Roman"/>
          <w:szCs w:val="18"/>
        </w:rPr>
        <w:t xml:space="preserve"> and easily tailorable chemistry</w:t>
      </w:r>
      <w:r w:rsidR="002841C8" w:rsidRPr="002B7050">
        <w:rPr>
          <w:rFonts w:cs="Times New Roman"/>
          <w:szCs w:val="18"/>
        </w:rPr>
        <w:t>.</w:t>
      </w:r>
      <w:r w:rsidR="00213663" w:rsidRPr="002B7050">
        <w:rPr>
          <w:rFonts w:cs="Times New Roman"/>
          <w:szCs w:val="18"/>
        </w:rPr>
        <w:fldChar w:fldCharType="begin"/>
      </w:r>
      <w:r w:rsidR="00D53A06" w:rsidRPr="002B7050">
        <w:rPr>
          <w:rFonts w:cs="Times New Roman"/>
          <w:szCs w:val="18"/>
        </w:rPr>
        <w:instrText xml:space="preserve"> ADDIN ZOTERO_ITEM CSL_CITATION {"citationID":"KmzGNt1e","properties":{"formattedCitation":"\\super 57,71\\nosupersub{}","plainCitation":"57,71","noteIndex":0},"citationItems":[{"id":35,"uris":["http://zotero.org/users/local/p7GUyisc/items/3H5WAFPF"],"uri":["http://zotero.org/users/local/p7GUyisc/items/3H5WAFPF"],"itemData":{"id":35,"type":"article-journal","abstract":"Homogeneous catalysis is among the most important areas of contemporary chemistry and chemical technology: new applications of transition metals as central atoms of ligand-modiﬁed complexes (and thus a tailoring and tuning of the whole catalyst system) opens novel routes to new compounds, together with new possibilities for reaction control and separation of the homogeneous catalyst from the reactants and the substrate.","container-title":"Journal of Catalysis","DOI":"10.1016/S0021-9517(02)00128-8","ISSN":"00219517","issue":"1-2","journalAbbreviation":"Journal of Catalysis","language":"en","page":"23-31","source":"DOI.org (Crossref)","title":"Concepts in homogeneous catalysis: the industrial view","title-short":"Concepts in homogeneous catalysis","volume":"216","author":[{"family":"Cornils","given":"Boy"},{"family":"Herrmann","given":"Wolfgang A."}],"issued":{"date-parts":[["2003",5]]}}},{"id":225,"uris":["http://zotero.org/users/local/p7GUyisc/items/N9ADV768"],"uri":["http://zotero.org/users/local/p7GUyisc/items/N9ADV768"],"itemData":{"id":225,"type":"chapter","container-title":"New and Future Developments in Catalysis","publisher":"Elsevier B.V.","title":"Heterogenization of Homogeneous Catalysts on Carbon Materials","author":[{"family":"Roman-Martinez","given":"M.C."},{"family":"Salinas-Martinez de lecea","given":"C."}],"issued":{"date-parts":[["2013"]]}}}],"schema":"https://github.com/citation-style-language/schema/raw/master/csl-citation.json"} </w:instrText>
      </w:r>
      <w:r w:rsidR="00213663" w:rsidRPr="002B7050">
        <w:rPr>
          <w:rFonts w:cs="Times New Roman"/>
          <w:szCs w:val="18"/>
        </w:rPr>
        <w:fldChar w:fldCharType="separate"/>
      </w:r>
      <w:r w:rsidR="00D53A06" w:rsidRPr="002B7050">
        <w:rPr>
          <w:rFonts w:cs="Times New Roman"/>
          <w:szCs w:val="24"/>
          <w:vertAlign w:val="superscript"/>
        </w:rPr>
        <w:t>57,71</w:t>
      </w:r>
      <w:r w:rsidR="00213663" w:rsidRPr="002B7050">
        <w:rPr>
          <w:rFonts w:cs="Times New Roman"/>
          <w:szCs w:val="18"/>
        </w:rPr>
        <w:fldChar w:fldCharType="end"/>
      </w:r>
      <w:r w:rsidR="002841C8" w:rsidRPr="002B7050">
        <w:rPr>
          <w:rFonts w:cs="Times New Roman"/>
          <w:szCs w:val="18"/>
        </w:rPr>
        <w:t xml:space="preserve"> </w:t>
      </w:r>
      <w:r w:rsidR="003C6BB0" w:rsidRPr="002B7050">
        <w:rPr>
          <w:rFonts w:cs="Times New Roman"/>
          <w:szCs w:val="18"/>
        </w:rPr>
        <w:t>However, when scaling up to industrial processes, difficulties in recovering and reusing catalysts severely limit their attractiveness</w:t>
      </w:r>
      <w:r w:rsidRPr="002B7050">
        <w:rPr>
          <w:rFonts w:cs="Times New Roman"/>
          <w:szCs w:val="18"/>
        </w:rPr>
        <w:t xml:space="preserve"> to both industry and research.</w:t>
      </w:r>
    </w:p>
    <w:p w14:paraId="28305D85" w14:textId="39E18774" w:rsidR="003C6BB0" w:rsidRPr="002B7050" w:rsidRDefault="00E5493F" w:rsidP="00871448">
      <w:pPr>
        <w:rPr>
          <w:rFonts w:cs="Times New Roman"/>
          <w:szCs w:val="18"/>
        </w:rPr>
      </w:pPr>
      <w:r w:rsidRPr="002B7050">
        <w:rPr>
          <w:rFonts w:cs="Times New Roman"/>
          <w:szCs w:val="18"/>
        </w:rPr>
        <w:t>H</w:t>
      </w:r>
      <w:r w:rsidR="003C6BB0" w:rsidRPr="002B7050">
        <w:rPr>
          <w:rFonts w:cs="Times New Roman"/>
          <w:szCs w:val="18"/>
        </w:rPr>
        <w:t>eterogeneous systems involve a bi-phasic</w:t>
      </w:r>
      <w:r w:rsidR="00320910" w:rsidRPr="002B7050">
        <w:rPr>
          <w:rFonts w:cs="Times New Roman"/>
          <w:szCs w:val="18"/>
        </w:rPr>
        <w:t xml:space="preserve"> or tri-phasic system</w:t>
      </w:r>
      <w:r w:rsidR="003C6BB0" w:rsidRPr="002B7050">
        <w:rPr>
          <w:rFonts w:cs="Times New Roman"/>
          <w:szCs w:val="18"/>
        </w:rPr>
        <w:t xml:space="preserve"> whereby the catalyst and reagents are not within the same phase.</w:t>
      </w:r>
      <w:r w:rsidR="00213663" w:rsidRPr="002B7050">
        <w:rPr>
          <w:rFonts w:cs="Times New Roman"/>
          <w:szCs w:val="18"/>
        </w:rPr>
        <w:fldChar w:fldCharType="begin"/>
      </w:r>
      <w:r w:rsidR="00F27DF0" w:rsidRPr="002B7050">
        <w:rPr>
          <w:rFonts w:cs="Times New Roman"/>
          <w:szCs w:val="18"/>
        </w:rPr>
        <w:instrText xml:space="preserve"> ADDIN ZOTERO_ITEM CSL_CITATION {"citationID":"jZf4uyRl","properties":{"formattedCitation":"\\super 65\\nosupersub{}","plainCitation":"65","noteIndex":0},"citationItems":[{"id":263,"uris":["http://zotero.org/users/local/p7GUyisc/items/2A659DI9"],"uri":["http://zotero.org/users/local/p7GUyisc/items/2A659DI9"],"itemData":{"id":263,"type":"article-journal","abstract":"This review article contains a reminder of the fundamentals of heterogeneous catalysis and a description of the main domains of heterogeneous catalysis and main families of metal oxide catalysts, which cover acid-base reactions, selective partial oxidation reactions, total oxidation reactions, depollution, biomass conversion, green chemistry and photocatalysis. Metal oxide catalysts are essential components in most reﬁning and petrochemical processes. These catalysts are also critical to improving environmental quality. This paper attempts to review the major current industrial applications of supported and unsupported metal oxide catalysts. Viewpoints for understanding the catalysts’ action are given, while applications and several case studies from academia and industry are given. Emphases are on catalyst description from synthesis to reaction conditions, on main industrial applications in the different domains and on views for the future, mainly regulated by environmental issues. Following a review of the major types of metal oxide catalysts and the processes that use these catalysts, this paper considers current and prospective major applications, where recent advances in the science of metal oxide catalysts have major economic and environmental impacts.","container-title":"Catalysts","DOI":"10.3390/catal7110341","ISSN":"2073-4344","issue":"11","journalAbbreviation":"Catalysts","language":"en","page":"341-366","source":"DOI.org (Crossref)","title":"Heterogeneous Catalysis on Metal Oxides","volume":"7","author":[{"family":"Védrine","given":"Jacques"}],"issued":{"date-parts":[["2017",11,10]]}}}],"schema":"https://github.com/citation-style-language/schema/raw/master/csl-citation.json"} </w:instrText>
      </w:r>
      <w:r w:rsidR="00213663" w:rsidRPr="002B7050">
        <w:rPr>
          <w:rFonts w:cs="Times New Roman"/>
          <w:szCs w:val="18"/>
        </w:rPr>
        <w:fldChar w:fldCharType="separate"/>
      </w:r>
      <w:r w:rsidR="00D53A06" w:rsidRPr="002B7050">
        <w:rPr>
          <w:rFonts w:cs="Times New Roman"/>
          <w:szCs w:val="24"/>
          <w:vertAlign w:val="superscript"/>
        </w:rPr>
        <w:t>65</w:t>
      </w:r>
      <w:r w:rsidR="00213663" w:rsidRPr="002B7050">
        <w:rPr>
          <w:rFonts w:cs="Times New Roman"/>
          <w:szCs w:val="18"/>
        </w:rPr>
        <w:fldChar w:fldCharType="end"/>
      </w:r>
      <w:r w:rsidR="003C6BB0" w:rsidRPr="002B7050">
        <w:rPr>
          <w:rFonts w:cs="Times New Roman"/>
          <w:szCs w:val="18"/>
        </w:rPr>
        <w:t xml:space="preserve"> Most commonly these tend to be solid catalysts with solution or gas phase reagents passing over them</w:t>
      </w:r>
      <w:r w:rsidR="009204A1" w:rsidRPr="002B7050">
        <w:rPr>
          <w:rFonts w:cs="Times New Roman"/>
          <w:szCs w:val="18"/>
        </w:rPr>
        <w:t xml:space="preserve">. </w:t>
      </w:r>
      <w:r w:rsidR="00C45DCA" w:rsidRPr="002B7050">
        <w:rPr>
          <w:rFonts w:cs="Times New Roman"/>
          <w:szCs w:val="18"/>
        </w:rPr>
        <w:t>In contrast to homogeneous catalysis the</w:t>
      </w:r>
      <w:r w:rsidR="009204A1" w:rsidRPr="002B7050">
        <w:rPr>
          <w:rFonts w:cs="Times New Roman"/>
          <w:szCs w:val="18"/>
        </w:rPr>
        <w:t xml:space="preserve"> advantage of </w:t>
      </w:r>
      <w:r w:rsidRPr="002B7050">
        <w:rPr>
          <w:rFonts w:cs="Times New Roman"/>
          <w:szCs w:val="18"/>
        </w:rPr>
        <w:t xml:space="preserve">heterogeneous systems is </w:t>
      </w:r>
      <w:r w:rsidR="009204A1" w:rsidRPr="002B7050">
        <w:rPr>
          <w:rFonts w:cs="Times New Roman"/>
          <w:szCs w:val="18"/>
        </w:rPr>
        <w:t xml:space="preserve">that being in separate phases, the reagents and products are easily separated from the catalysts, dramatically </w:t>
      </w:r>
      <w:r w:rsidR="00C45DCA" w:rsidRPr="002B7050">
        <w:rPr>
          <w:rFonts w:cs="Times New Roman"/>
          <w:szCs w:val="18"/>
        </w:rPr>
        <w:t>improving</w:t>
      </w:r>
      <w:r w:rsidR="009204A1" w:rsidRPr="002B7050">
        <w:rPr>
          <w:rFonts w:cs="Times New Roman"/>
          <w:szCs w:val="18"/>
        </w:rPr>
        <w:t xml:space="preserve"> the recovery</w:t>
      </w:r>
      <w:r w:rsidRPr="002B7050">
        <w:rPr>
          <w:rFonts w:cs="Times New Roman"/>
          <w:szCs w:val="18"/>
        </w:rPr>
        <w:t xml:space="preserve"> and </w:t>
      </w:r>
      <w:r w:rsidR="00813A3C" w:rsidRPr="002B7050">
        <w:rPr>
          <w:rFonts w:cs="Times New Roman"/>
          <w:szCs w:val="18"/>
        </w:rPr>
        <w:t>reuse</w:t>
      </w:r>
      <w:r w:rsidR="00C45DCA" w:rsidRPr="002B7050">
        <w:rPr>
          <w:rFonts w:cs="Times New Roman"/>
          <w:szCs w:val="18"/>
        </w:rPr>
        <w:t xml:space="preserve"> of the </w:t>
      </w:r>
      <w:r w:rsidR="009F2FCB" w:rsidRPr="002B7050">
        <w:rPr>
          <w:rFonts w:cs="Times New Roman"/>
          <w:szCs w:val="18"/>
        </w:rPr>
        <w:t>catalyst,</w:t>
      </w:r>
      <w:r w:rsidR="00C45DCA" w:rsidRPr="002B7050">
        <w:rPr>
          <w:rFonts w:cs="Times New Roman"/>
          <w:szCs w:val="18"/>
        </w:rPr>
        <w:t xml:space="preserve"> and enabling </w:t>
      </w:r>
      <w:r w:rsidR="009204A1" w:rsidRPr="002B7050">
        <w:rPr>
          <w:rFonts w:cs="Times New Roman"/>
          <w:szCs w:val="18"/>
        </w:rPr>
        <w:t>continuous use</w:t>
      </w:r>
      <w:r w:rsidR="00C45DCA" w:rsidRPr="002B7050">
        <w:rPr>
          <w:rFonts w:cs="Times New Roman"/>
          <w:szCs w:val="18"/>
        </w:rPr>
        <w:t xml:space="preserve"> in flow systems</w:t>
      </w:r>
      <w:r w:rsidR="009204A1" w:rsidRPr="002B7050">
        <w:rPr>
          <w:rFonts w:cs="Times New Roman"/>
          <w:szCs w:val="18"/>
        </w:rPr>
        <w:t>.</w:t>
      </w:r>
      <w:r w:rsidR="000E2946" w:rsidRPr="002B7050">
        <w:rPr>
          <w:rFonts w:cs="Times New Roman"/>
          <w:color w:val="FF0000"/>
          <w:szCs w:val="18"/>
          <w:vertAlign w:val="superscript"/>
        </w:rPr>
        <w:fldChar w:fldCharType="begin"/>
      </w:r>
      <w:r w:rsidR="000E2946" w:rsidRPr="002B7050">
        <w:rPr>
          <w:rFonts w:cs="Times New Roman"/>
          <w:color w:val="FF0000"/>
          <w:szCs w:val="18"/>
          <w:vertAlign w:val="superscript"/>
        </w:rPr>
        <w:instrText xml:space="preserve"> ADDIN ZOTERO_ITEM CSL_CITATION {"citationID":"f5BSygwi","properties":{"formattedCitation":"\\super 72\\nosupersub{}","plainCitation":"72","noteIndex":0},"citationItems":[{"id":309,"uris":["http://zotero.org/users/local/p7GUyisc/items/Z377UTFH"],"uri":["http://zotero.org/users/local/p7GUyisc/items/Z377UTFH"],"itemData":{"id":309,"type":"article-journal","abstract":"Over the past two decades, microreactor technology has evolved to become a crucial component in the development of process intensiﬁcation. Microreactors have helped to minimize reagent consumption and energy waste due to their small dimensions, which in most cases do not exceed 1 mm in at least one dimension. The small volume of microreactors enables safe handling of even hazardous or highly exothermic reactions while facilitating fast and easy parameter screening. As a consequence of the small size, the ratio of surface area to volume is much higher than in conventional reactors. This in turn affects other properties such as the ﬂow regime, and mass and heat transfer. Because high pressure and temperature can be handled much easier at a very small scale, microreactors unlock new process windows. If a catalyst is deposited inside the microreactor in the form of a thin coating or a monolith, these devices may have great prospects in heterogeneous catalysis spanning from petrochemical to pharmaceutical applications. In this tutorial review, different methodologies to immobilize heterogeneous catalysts in microreactor structures have been collected, and applications for process development, data generation, and synthesis in continuous ﬂow have been critically assessed.","container-title":"Chemical Engineering Journal","DOI":"10.1016/j.cej.2017.06.161","ISSN":"13858947","journalAbbreviation":"Chemical Engineering Journal","language":"en","page":"792-821","source":"DOI.org (Crossref)","title":"Heterogeneous catalysis in continuous flow microreactors: A review of methods and applications","title-short":"Heterogeneous catalysis in continuous flow microreactors","volume":"327","author":[{"family":"Tanimu","given":"Abdulkadir"},{"family":"Jaenicke","given":"Stephan"},{"family":"Alhooshani","given":"Khalid"}],"issued":{"date-parts":[["2017",11]]}}}],"schema":"https://github.com/citation-style-language/schema/raw/master/csl-citation.json"} </w:instrText>
      </w:r>
      <w:r w:rsidR="000E2946" w:rsidRPr="002B7050">
        <w:rPr>
          <w:rFonts w:cs="Times New Roman"/>
          <w:color w:val="FF0000"/>
          <w:szCs w:val="18"/>
          <w:vertAlign w:val="superscript"/>
        </w:rPr>
        <w:fldChar w:fldCharType="separate"/>
      </w:r>
      <w:r w:rsidR="000E2946" w:rsidRPr="002B7050">
        <w:rPr>
          <w:rFonts w:cs="Times New Roman"/>
          <w:szCs w:val="24"/>
          <w:vertAlign w:val="superscript"/>
        </w:rPr>
        <w:t>72</w:t>
      </w:r>
      <w:r w:rsidR="000E2946" w:rsidRPr="002B7050">
        <w:rPr>
          <w:rFonts w:cs="Times New Roman"/>
          <w:color w:val="FF0000"/>
          <w:szCs w:val="18"/>
          <w:vertAlign w:val="superscript"/>
        </w:rPr>
        <w:fldChar w:fldCharType="end"/>
      </w:r>
      <w:r w:rsidR="000E2946" w:rsidRPr="002B7050">
        <w:rPr>
          <w:rFonts w:cs="Times New Roman"/>
          <w:color w:val="FF0000"/>
          <w:szCs w:val="18"/>
          <w:vertAlign w:val="superscript"/>
        </w:rPr>
        <w:t xml:space="preserve"> </w:t>
      </w:r>
      <w:r w:rsidR="009204A1" w:rsidRPr="002B7050">
        <w:rPr>
          <w:rFonts w:cs="Times New Roman"/>
          <w:szCs w:val="18"/>
        </w:rPr>
        <w:t xml:space="preserve">This is </w:t>
      </w:r>
      <w:r w:rsidR="009204A1" w:rsidRPr="002B7050">
        <w:rPr>
          <w:rFonts w:cs="Times New Roman"/>
          <w:szCs w:val="18"/>
        </w:rPr>
        <w:lastRenderedPageBreak/>
        <w:t>highly appealing from a commercial view, as this reduce</w:t>
      </w:r>
      <w:r w:rsidR="00861BAF" w:rsidRPr="002B7050">
        <w:rPr>
          <w:rFonts w:cs="Times New Roman"/>
          <w:szCs w:val="18"/>
        </w:rPr>
        <w:t>s</w:t>
      </w:r>
      <w:r w:rsidR="009204A1" w:rsidRPr="002B7050">
        <w:rPr>
          <w:rFonts w:cs="Times New Roman"/>
          <w:szCs w:val="18"/>
        </w:rPr>
        <w:t xml:space="preserve"> the cost per reaction of using a </w:t>
      </w:r>
      <w:r w:rsidR="006B1E78" w:rsidRPr="002B7050">
        <w:rPr>
          <w:rFonts w:cs="Times New Roman"/>
          <w:szCs w:val="18"/>
        </w:rPr>
        <w:t>catalyst and</w:t>
      </w:r>
      <w:r w:rsidR="000F0CD1" w:rsidRPr="002B7050">
        <w:rPr>
          <w:rFonts w:cs="Times New Roman"/>
          <w:szCs w:val="18"/>
        </w:rPr>
        <w:t xml:space="preserve"> can commercially justify the high cost of elements such as platinum.</w:t>
      </w:r>
    </w:p>
    <w:p w14:paraId="54FFDD98" w14:textId="13F83165" w:rsidR="00C45DCA" w:rsidRPr="002B7050" w:rsidRDefault="00AB34A2" w:rsidP="006B1E78">
      <w:pPr>
        <w:pStyle w:val="Heading3"/>
        <w:rPr>
          <w:rFonts w:cs="Times New Roman"/>
        </w:rPr>
      </w:pPr>
      <w:bookmarkStart w:id="60" w:name="_Toc102063521"/>
      <w:proofErr w:type="spellStart"/>
      <w:r w:rsidRPr="002B7050">
        <w:rPr>
          <w:rFonts w:cs="Times New Roman"/>
        </w:rPr>
        <w:t>Hetrogenising</w:t>
      </w:r>
      <w:proofErr w:type="spellEnd"/>
      <w:r w:rsidR="006B1E78" w:rsidRPr="002B7050">
        <w:rPr>
          <w:rFonts w:cs="Times New Roman"/>
        </w:rPr>
        <w:t xml:space="preserve"> catalysts</w:t>
      </w:r>
      <w:bookmarkEnd w:id="60"/>
    </w:p>
    <w:p w14:paraId="4EDA02EC" w14:textId="3976C32A" w:rsidR="00E5493F" w:rsidRPr="002B7050" w:rsidRDefault="00AB34A2" w:rsidP="00E5493F">
      <w:pPr>
        <w:rPr>
          <w:rFonts w:cs="Times New Roman"/>
        </w:rPr>
      </w:pPr>
      <w:r w:rsidRPr="002B7050">
        <w:rPr>
          <w:rFonts w:cs="Times New Roman"/>
        </w:rPr>
        <w:t>Some catalytic species, such as macromolecules</w:t>
      </w:r>
      <w:r w:rsidR="00486B8B" w:rsidRPr="002B7050">
        <w:rPr>
          <w:rFonts w:cs="Times New Roman"/>
        </w:rPr>
        <w:t>,</w:t>
      </w:r>
      <w:r w:rsidRPr="002B7050">
        <w:rPr>
          <w:rFonts w:cs="Times New Roman"/>
        </w:rPr>
        <w:t xml:space="preserve"> </w:t>
      </w:r>
      <w:r w:rsidR="00CE7475" w:rsidRPr="002B7050">
        <w:rPr>
          <w:rFonts w:cs="Times New Roman"/>
        </w:rPr>
        <w:t>nanoparticles,</w:t>
      </w:r>
      <w:r w:rsidR="00486B8B" w:rsidRPr="002B7050">
        <w:rPr>
          <w:rFonts w:cs="Times New Roman"/>
        </w:rPr>
        <w:t xml:space="preserve"> and Pt group metals</w:t>
      </w:r>
      <w:r w:rsidRPr="002B7050">
        <w:rPr>
          <w:rFonts w:cs="Times New Roman"/>
        </w:rPr>
        <w:t xml:space="preserve">, are </w:t>
      </w:r>
      <w:r w:rsidR="00486B8B" w:rsidRPr="002B7050">
        <w:rPr>
          <w:rFonts w:cs="Times New Roman"/>
        </w:rPr>
        <w:t>effectively</w:t>
      </w:r>
      <w:r w:rsidRPr="002B7050">
        <w:rPr>
          <w:rFonts w:cs="Times New Roman"/>
        </w:rPr>
        <w:t xml:space="preserve"> insoluble in most solvents, however </w:t>
      </w:r>
      <w:r w:rsidR="00486B8B" w:rsidRPr="002B7050">
        <w:rPr>
          <w:rFonts w:cs="Times New Roman"/>
        </w:rPr>
        <w:t xml:space="preserve">transition metal complexes, salts, and organo- catalysts are </w:t>
      </w:r>
      <w:r w:rsidR="00E5493F" w:rsidRPr="002B7050">
        <w:rPr>
          <w:rFonts w:cs="Times New Roman"/>
        </w:rPr>
        <w:t>largely soluble in common organic solvents or water. The selection of the solid material is not trivial, it must be insoluble for the given solvent system and stable within the solution. It also must not interfere with the chemistry of the reaction. Most crucially it must be able to host the catalyst in such a way that does not affect the catalytic activity.</w:t>
      </w:r>
    </w:p>
    <w:p w14:paraId="1B8BDCBC" w14:textId="1C979C7B" w:rsidR="00CE7475" w:rsidRPr="002B7050" w:rsidRDefault="00CE7475" w:rsidP="006B1E78">
      <w:pPr>
        <w:rPr>
          <w:rFonts w:cs="Times New Roman"/>
        </w:rPr>
      </w:pPr>
      <w:r w:rsidRPr="002B7050">
        <w:rPr>
          <w:rFonts w:cs="Times New Roman"/>
        </w:rPr>
        <w:t>Rendering homogeneous catalysts insoluble is possible</w:t>
      </w:r>
      <w:r w:rsidR="00782BCC" w:rsidRPr="002B7050">
        <w:rPr>
          <w:rFonts w:cs="Times New Roman"/>
        </w:rPr>
        <w:t xml:space="preserve"> by</w:t>
      </w:r>
      <w:r w:rsidRPr="002B7050">
        <w:rPr>
          <w:rFonts w:cs="Times New Roman"/>
        </w:rPr>
        <w:t xml:space="preserve"> ‘immobilising’ the catalyst onto a solid support such as silica or zeolites</w:t>
      </w:r>
      <w:r w:rsidR="00782BCC" w:rsidRPr="002B7050">
        <w:rPr>
          <w:rFonts w:cs="Times New Roman"/>
        </w:rPr>
        <w:t>, though the use of an organic bridge.</w:t>
      </w:r>
      <w:r w:rsidRPr="002B7050">
        <w:rPr>
          <w:rFonts w:cs="Times New Roman"/>
        </w:rPr>
        <w:t xml:space="preserve"> This produces a material which is </w:t>
      </w:r>
      <w:r w:rsidR="00782BCC" w:rsidRPr="002B7050">
        <w:rPr>
          <w:rFonts w:cs="Times New Roman"/>
        </w:rPr>
        <w:t xml:space="preserve">mechanically heterogeneous but catalytically homogeneous. </w:t>
      </w:r>
      <w:r w:rsidR="00213663" w:rsidRPr="002B7050">
        <w:rPr>
          <w:rFonts w:cs="Times New Roman"/>
        </w:rPr>
        <w:fldChar w:fldCharType="begin"/>
      </w:r>
      <w:r w:rsidR="00D53A06" w:rsidRPr="002B7050">
        <w:rPr>
          <w:rFonts w:cs="Times New Roman"/>
        </w:rPr>
        <w:instrText xml:space="preserve"> ADDIN ZOTERO_ITEM CSL_CITATION {"citationID":"dKea8TPt","properties":{"formattedCitation":"\\super 71\\nosupersub{}","plainCitation":"71","noteIndex":0},"citationItems":[{"id":225,"uris":["http://zotero.org/users/local/p7GUyisc/items/N9ADV768"],"uri":["http://zotero.org/users/local/p7GUyisc/items/N9ADV768"],"itemData":{"id":225,"type":"chapter","container-title":"New and Future Developments in Catalysis","publisher":"Elsevier B.V.","title":"Heterogenization of Homogeneous Catalysts on Carbon Materials","author":[{"family":"Roman-Martinez","given":"M.C."},{"family":"Salinas-Martinez de lecea","given":"C."}],"issued":{"date-parts":[["2013"]]}}}],"schema":"https://github.com/citation-style-language/schema/raw/master/csl-citation.json"} </w:instrText>
      </w:r>
      <w:r w:rsidR="00213663" w:rsidRPr="002B7050">
        <w:rPr>
          <w:rFonts w:cs="Times New Roman"/>
        </w:rPr>
        <w:fldChar w:fldCharType="separate"/>
      </w:r>
      <w:r w:rsidR="00D53A06" w:rsidRPr="002B7050">
        <w:rPr>
          <w:rFonts w:cs="Times New Roman"/>
          <w:szCs w:val="24"/>
          <w:vertAlign w:val="superscript"/>
        </w:rPr>
        <w:t>71</w:t>
      </w:r>
      <w:r w:rsidR="00213663" w:rsidRPr="002B7050">
        <w:rPr>
          <w:rFonts w:cs="Times New Roman"/>
        </w:rPr>
        <w:fldChar w:fldCharType="end"/>
      </w:r>
    </w:p>
    <w:p w14:paraId="5727D29C" w14:textId="49C4E843" w:rsidR="001F6844" w:rsidRPr="002B7050" w:rsidRDefault="00AA7AC0" w:rsidP="001F6844">
      <w:pPr>
        <w:rPr>
          <w:rFonts w:cs="Times New Roman"/>
        </w:rPr>
      </w:pPr>
      <w:r w:rsidRPr="002B7050">
        <w:rPr>
          <w:rFonts w:cs="Times New Roman"/>
        </w:rPr>
        <w:t xml:space="preserve">Catalysts produced through these methods are not true heterogeneous catalysts, and have several drawbacks, the most obvious of which is leaching. Leaching occurs as metal ions are removed from the solid </w:t>
      </w:r>
      <w:r w:rsidR="008F51FE" w:rsidRPr="002B7050">
        <w:rPr>
          <w:rFonts w:cs="Times New Roman"/>
        </w:rPr>
        <w:t>anchor and</w:t>
      </w:r>
      <w:r w:rsidRPr="002B7050">
        <w:rPr>
          <w:rFonts w:cs="Times New Roman"/>
        </w:rPr>
        <w:t xml:space="preserve"> dissolved into the solvent. This is highly problematic for </w:t>
      </w:r>
      <w:r w:rsidR="00E5493F" w:rsidRPr="002B7050">
        <w:rPr>
          <w:rFonts w:cs="Times New Roman"/>
        </w:rPr>
        <w:t>several</w:t>
      </w:r>
      <w:r w:rsidRPr="002B7050">
        <w:rPr>
          <w:rFonts w:cs="Times New Roman"/>
        </w:rPr>
        <w:t xml:space="preserve"> reasons, chief amongst them being the decline in catalytic activity with the loss of the active sites</w:t>
      </w:r>
      <w:r w:rsidR="008F51FE" w:rsidRPr="002B7050">
        <w:rPr>
          <w:rFonts w:cs="Times New Roman"/>
        </w:rPr>
        <w:t xml:space="preserve">. This presents a significant cost when using precious elements, in terms of decreasing yields or adding more catalyst. More alarmingly, this also presents a huge danger both toxicologically and environmentally. </w:t>
      </w:r>
      <w:bookmarkStart w:id="61" w:name="_Ref77611417"/>
      <w:r w:rsidR="001F6844" w:rsidRPr="002B7050">
        <w:rPr>
          <w:rFonts w:cs="Times New Roman"/>
        </w:rPr>
        <w:br/>
      </w:r>
      <w:r w:rsidR="001F6844" w:rsidRPr="002B7050">
        <w:rPr>
          <w:rFonts w:cs="Times New Roman"/>
        </w:rPr>
        <w:br w:type="page"/>
      </w:r>
    </w:p>
    <w:p w14:paraId="168D5D21" w14:textId="1663A459" w:rsidR="0088122F" w:rsidRPr="002B7050" w:rsidRDefault="0088122F" w:rsidP="00DD6763">
      <w:pPr>
        <w:pStyle w:val="Heading2"/>
        <w:rPr>
          <w:rStyle w:val="Heading2Char"/>
          <w:rFonts w:cs="Times New Roman"/>
        </w:rPr>
      </w:pPr>
      <w:bookmarkStart w:id="62" w:name="_Ref89774806"/>
      <w:bookmarkStart w:id="63" w:name="_Toc102063522"/>
      <w:r w:rsidRPr="002B7050">
        <w:rPr>
          <w:rStyle w:val="Heading2Char"/>
          <w:rFonts w:cs="Times New Roman"/>
        </w:rPr>
        <w:lastRenderedPageBreak/>
        <w:t xml:space="preserve">Salens </w:t>
      </w:r>
      <w:r w:rsidR="00AD2498" w:rsidRPr="002B7050">
        <w:rPr>
          <w:rStyle w:val="Heading2Char"/>
          <w:rFonts w:cs="Times New Roman"/>
        </w:rPr>
        <w:t>and Salophen</w:t>
      </w:r>
      <w:r w:rsidR="00861BAF" w:rsidRPr="002B7050">
        <w:rPr>
          <w:rStyle w:val="Heading2Char"/>
          <w:rFonts w:cs="Times New Roman"/>
        </w:rPr>
        <w:t>s</w:t>
      </w:r>
      <w:bookmarkEnd w:id="61"/>
      <w:bookmarkEnd w:id="62"/>
      <w:bookmarkEnd w:id="63"/>
    </w:p>
    <w:p w14:paraId="0856D91B" w14:textId="77777777" w:rsidR="00463759" w:rsidRPr="002B7050" w:rsidRDefault="00463759" w:rsidP="00463759">
      <w:pPr>
        <w:keepNext/>
        <w:jc w:val="center"/>
        <w:rPr>
          <w:rFonts w:cs="Times New Roman"/>
        </w:rPr>
      </w:pPr>
      <w:r w:rsidRPr="002B7050">
        <w:rPr>
          <w:rFonts w:cs="Times New Roman"/>
        </w:rPr>
        <w:object w:dxaOrig="4674" w:dyaOrig="1382" w14:anchorId="0363022B">
          <v:shape id="_x0000_i1028" type="#_x0000_t75" style="width:300.75pt;height:89.95pt" o:ole="">
            <v:imagedata r:id="rId20" o:title=""/>
          </v:shape>
          <o:OLEObject Type="Embed" ProgID="ChemDraw.Document.6.0" ShapeID="_x0000_i1028" DrawAspect="Content" ObjectID="_1715528201" r:id="rId21"/>
        </w:object>
      </w:r>
    </w:p>
    <w:p w14:paraId="06D39E1B" w14:textId="149AD38F" w:rsidR="00463759" w:rsidRPr="002B7050" w:rsidRDefault="00463759" w:rsidP="00463759">
      <w:pPr>
        <w:pStyle w:val="Caption"/>
        <w:rPr>
          <w:rFonts w:cs="Times New Roman"/>
        </w:rPr>
      </w:pPr>
      <w:bookmarkStart w:id="64" w:name="_Ref74752813"/>
      <w:bookmarkStart w:id="65" w:name="_Toc102063587"/>
      <w:r w:rsidRPr="002B7050">
        <w:rPr>
          <w:rFonts w:cs="Times New Roman"/>
        </w:rPr>
        <w:t xml:space="preserve">Figure </w:t>
      </w:r>
      <w:r w:rsidRPr="002B7050">
        <w:rPr>
          <w:rFonts w:cs="Times New Roman"/>
        </w:rPr>
        <w:fldChar w:fldCharType="begin"/>
      </w:r>
      <w:r w:rsidRPr="002B7050">
        <w:rPr>
          <w:rFonts w:cs="Times New Roman"/>
        </w:rPr>
        <w:instrText xml:space="preserve"> SEQ Figure \* ARABIC </w:instrText>
      </w:r>
      <w:r w:rsidRPr="002B7050">
        <w:rPr>
          <w:rFonts w:cs="Times New Roman"/>
        </w:rPr>
        <w:fldChar w:fldCharType="separate"/>
      </w:r>
      <w:r w:rsidR="00DE0616" w:rsidRPr="002B7050">
        <w:rPr>
          <w:rFonts w:cs="Times New Roman"/>
          <w:noProof/>
        </w:rPr>
        <w:t>8</w:t>
      </w:r>
      <w:r w:rsidRPr="002B7050">
        <w:rPr>
          <w:rFonts w:cs="Times New Roman"/>
          <w:noProof/>
        </w:rPr>
        <w:fldChar w:fldCharType="end"/>
      </w:r>
      <w:bookmarkEnd w:id="64"/>
      <w:r w:rsidRPr="002B7050">
        <w:rPr>
          <w:rFonts w:cs="Times New Roman"/>
        </w:rPr>
        <w:t>: Salophen formation from a salicylaldehyde with phenylene-1,2-dimine.</w:t>
      </w:r>
      <w:bookmarkEnd w:id="65"/>
    </w:p>
    <w:p w14:paraId="6104A4A0" w14:textId="5DC2D06D" w:rsidR="001A0D92" w:rsidRPr="002B7050" w:rsidRDefault="00AD2498" w:rsidP="00420352">
      <w:pPr>
        <w:spacing w:after="0"/>
        <w:rPr>
          <w:rFonts w:cs="Times New Roman"/>
          <w:szCs w:val="24"/>
        </w:rPr>
      </w:pPr>
      <w:r w:rsidRPr="002B7050">
        <w:rPr>
          <w:rFonts w:cs="Times New Roman"/>
        </w:rPr>
        <w:t xml:space="preserve">Salens and </w:t>
      </w:r>
      <w:r w:rsidR="0088122F" w:rsidRPr="002B7050">
        <w:rPr>
          <w:rFonts w:cs="Times New Roman"/>
        </w:rPr>
        <w:t>s</w:t>
      </w:r>
      <w:r w:rsidRPr="002B7050">
        <w:rPr>
          <w:rFonts w:cs="Times New Roman"/>
        </w:rPr>
        <w:t>a</w:t>
      </w:r>
      <w:r w:rsidR="00912AF6" w:rsidRPr="002B7050">
        <w:rPr>
          <w:rFonts w:cs="Times New Roman"/>
        </w:rPr>
        <w:t xml:space="preserve">lophens are </w:t>
      </w:r>
      <w:r w:rsidRPr="002B7050">
        <w:rPr>
          <w:rFonts w:cs="Times New Roman"/>
        </w:rPr>
        <w:t xml:space="preserve">two </w:t>
      </w:r>
      <w:r w:rsidR="00912AF6" w:rsidRPr="002B7050">
        <w:rPr>
          <w:rFonts w:cs="Times New Roman"/>
        </w:rPr>
        <w:t>class</w:t>
      </w:r>
      <w:r w:rsidRPr="002B7050">
        <w:rPr>
          <w:rFonts w:cs="Times New Roman"/>
        </w:rPr>
        <w:t>es</w:t>
      </w:r>
      <w:r w:rsidR="00912AF6" w:rsidRPr="002B7050">
        <w:rPr>
          <w:rFonts w:cs="Times New Roman"/>
        </w:rPr>
        <w:t xml:space="preserve"> of</w:t>
      </w:r>
      <w:r w:rsidRPr="002B7050">
        <w:rPr>
          <w:rFonts w:cs="Times New Roman"/>
        </w:rPr>
        <w:t xml:space="preserve"> </w:t>
      </w:r>
      <w:r w:rsidR="008B7CD3" w:rsidRPr="002B7050">
        <w:rPr>
          <w:rFonts w:cs="Times New Roman"/>
        </w:rPr>
        <w:t>Schiff base</w:t>
      </w:r>
      <w:r w:rsidR="00001A5C" w:rsidRPr="002B7050">
        <w:rPr>
          <w:rFonts w:cs="Times New Roman"/>
        </w:rPr>
        <w:t>,</w:t>
      </w:r>
      <w:r w:rsidR="008B7CD3" w:rsidRPr="002B7050">
        <w:rPr>
          <w:rFonts w:cs="Times New Roman"/>
        </w:rPr>
        <w:t xml:space="preserve"> </w:t>
      </w:r>
      <w:r w:rsidR="002646D7" w:rsidRPr="002B7050">
        <w:rPr>
          <w:rFonts w:cs="Times New Roman"/>
        </w:rPr>
        <w:t xml:space="preserve">tetradentate </w:t>
      </w:r>
      <w:r w:rsidRPr="002B7050">
        <w:rPr>
          <w:rFonts w:cs="Times New Roman"/>
        </w:rPr>
        <w:t>ligands formed</w:t>
      </w:r>
      <w:r w:rsidR="00912AF6" w:rsidRPr="002B7050">
        <w:rPr>
          <w:rFonts w:cs="Times New Roman"/>
        </w:rPr>
        <w:t xml:space="preserve"> by the coupling of two </w:t>
      </w:r>
      <w:r w:rsidR="0088122F" w:rsidRPr="002B7050">
        <w:rPr>
          <w:rFonts w:cs="Times New Roman"/>
        </w:rPr>
        <w:t>salicylaldehyde</w:t>
      </w:r>
      <w:r w:rsidR="00912AF6" w:rsidRPr="002B7050">
        <w:rPr>
          <w:rFonts w:cs="Times New Roman"/>
        </w:rPr>
        <w:t xml:space="preserve"> </w:t>
      </w:r>
      <w:r w:rsidR="00C155FC" w:rsidRPr="002B7050">
        <w:rPr>
          <w:rFonts w:cs="Times New Roman"/>
        </w:rPr>
        <w:t xml:space="preserve">molecules </w:t>
      </w:r>
      <w:r w:rsidR="00912AF6" w:rsidRPr="002B7050">
        <w:rPr>
          <w:rFonts w:cs="Times New Roman"/>
        </w:rPr>
        <w:t xml:space="preserve">with </w:t>
      </w:r>
      <w:r w:rsidRPr="002B7050">
        <w:rPr>
          <w:rFonts w:cs="Times New Roman"/>
        </w:rPr>
        <w:t xml:space="preserve">a </w:t>
      </w:r>
      <w:r w:rsidR="0088122F" w:rsidRPr="002B7050">
        <w:rPr>
          <w:rFonts w:cs="Times New Roman"/>
        </w:rPr>
        <w:t>1,2-dimine</w:t>
      </w:r>
      <w:r w:rsidRPr="002B7050">
        <w:rPr>
          <w:rFonts w:cs="Times New Roman"/>
        </w:rPr>
        <w:t>,</w:t>
      </w:r>
      <w:r w:rsidR="0088122F" w:rsidRPr="002B7050">
        <w:rPr>
          <w:rFonts w:cs="Times New Roman"/>
        </w:rPr>
        <w:t xml:space="preserve"> as seen in </w:t>
      </w:r>
      <w:r w:rsidR="0088122F" w:rsidRPr="002B7050">
        <w:rPr>
          <w:rFonts w:cs="Times New Roman"/>
        </w:rPr>
        <w:fldChar w:fldCharType="begin"/>
      </w:r>
      <w:r w:rsidR="0088122F" w:rsidRPr="002B7050">
        <w:rPr>
          <w:rFonts w:cs="Times New Roman"/>
        </w:rPr>
        <w:instrText xml:space="preserve"> REF _Ref74752813 \h  \* MERGEFORMAT </w:instrText>
      </w:r>
      <w:r w:rsidR="0088122F" w:rsidRPr="002B7050">
        <w:rPr>
          <w:rFonts w:cs="Times New Roman"/>
        </w:rPr>
      </w:r>
      <w:r w:rsidR="0088122F" w:rsidRPr="002B7050">
        <w:rPr>
          <w:rFonts w:cs="Times New Roman"/>
        </w:rPr>
        <w:fldChar w:fldCharType="separate"/>
      </w:r>
      <w:r w:rsidR="00DE0616" w:rsidRPr="002B7050">
        <w:rPr>
          <w:rFonts w:cs="Times New Roman"/>
        </w:rPr>
        <w:t xml:space="preserve">Figure </w:t>
      </w:r>
      <w:r w:rsidR="00DE0616" w:rsidRPr="002B7050">
        <w:rPr>
          <w:rFonts w:cs="Times New Roman"/>
          <w:noProof/>
        </w:rPr>
        <w:t>8</w:t>
      </w:r>
      <w:r w:rsidR="0088122F" w:rsidRPr="002B7050">
        <w:rPr>
          <w:rFonts w:cs="Times New Roman"/>
        </w:rPr>
        <w:fldChar w:fldCharType="end"/>
      </w:r>
      <w:r w:rsidR="001A0D92" w:rsidRPr="002B7050">
        <w:rPr>
          <w:rFonts w:cs="Times New Roman"/>
        </w:rPr>
        <w:t>.</w:t>
      </w:r>
      <w:r w:rsidRPr="002B7050">
        <w:rPr>
          <w:rFonts w:cs="Times New Roman"/>
        </w:rPr>
        <w:fldChar w:fldCharType="begin"/>
      </w:r>
      <w:r w:rsidR="000E2946" w:rsidRPr="002B7050">
        <w:rPr>
          <w:rFonts w:cs="Times New Roman"/>
        </w:rPr>
        <w:instrText xml:space="preserve"> ADDIN ZOTERO_ITEM CSL_CITATION {"citationID":"ElqIsZ5s","properties":{"formattedCitation":"\\super 73\\nosupersub{}","plainCitation":"73","noteIndex":0},"citationItems":[{"id":166,"uris":["http://zotero.org/users/local/p7GUyisc/items/UXNUVUE5"],"uri":["http://zotero.org/users/local/p7GUyisc/items/UXNUVUE5"],"itemData":{"id":166,"type":"article-journal","container-title":"Chem. Soc. Rev.","DOI":"10.1039/B307853C","ISSN":"0306-0012, 1460-4744","issue":"7","journalAbbreviation":"Chem. Soc. Rev.","language":"en","page":"410-421","source":"DOI.org (Crossref)","title":"Metal–Salen Schiff base complexes in catalysis: practical aspects","title-short":"Metal–Salen Schiff base complexes in catalysis","volume":"33","author":[{"family":"Cozzi","given":"Pier Giorgio"}],"issued":{"date-parts":[["2004"]]}}}],"schema":"https://github.com/citation-style-language/schema/raw/master/csl-citation.json"} </w:instrText>
      </w:r>
      <w:r w:rsidRPr="002B7050">
        <w:rPr>
          <w:rFonts w:cs="Times New Roman"/>
        </w:rPr>
        <w:fldChar w:fldCharType="separate"/>
      </w:r>
      <w:r w:rsidR="000E2946" w:rsidRPr="002B7050">
        <w:rPr>
          <w:rFonts w:cs="Times New Roman"/>
          <w:szCs w:val="24"/>
          <w:vertAlign w:val="superscript"/>
        </w:rPr>
        <w:t>73</w:t>
      </w:r>
      <w:r w:rsidRPr="002B7050">
        <w:rPr>
          <w:rFonts w:cs="Times New Roman"/>
        </w:rPr>
        <w:fldChar w:fldCharType="end"/>
      </w:r>
      <w:r w:rsidR="001A0D92" w:rsidRPr="002B7050">
        <w:rPr>
          <w:rFonts w:cs="Times New Roman"/>
        </w:rPr>
        <w:t xml:space="preserve"> </w:t>
      </w:r>
      <w:r w:rsidR="00212EB6" w:rsidRPr="002B7050">
        <w:rPr>
          <w:rFonts w:cs="Times New Roman"/>
        </w:rPr>
        <w:t xml:space="preserve">They were first </w:t>
      </w:r>
      <w:r w:rsidRPr="002B7050">
        <w:rPr>
          <w:rFonts w:cs="Times New Roman"/>
        </w:rPr>
        <w:t xml:space="preserve">developed </w:t>
      </w:r>
      <w:r w:rsidR="009E63D0" w:rsidRPr="002B7050">
        <w:rPr>
          <w:rFonts w:cs="Times New Roman"/>
        </w:rPr>
        <w:t>for</w:t>
      </w:r>
      <w:r w:rsidRPr="002B7050">
        <w:rPr>
          <w:rFonts w:cs="Times New Roman"/>
        </w:rPr>
        <w:t xml:space="preserve"> use as catalysts by Jacobsen in 199</w:t>
      </w:r>
      <w:r w:rsidR="009E63D0" w:rsidRPr="002B7050">
        <w:rPr>
          <w:rFonts w:cs="Times New Roman"/>
        </w:rPr>
        <w:t>1 in the, now famous, enantioselective epoxidation of alkenes.</w:t>
      </w:r>
      <w:r w:rsidR="00275C16" w:rsidRPr="002B7050">
        <w:rPr>
          <w:rFonts w:cs="Times New Roman"/>
        </w:rPr>
        <w:fldChar w:fldCharType="begin"/>
      </w:r>
      <w:r w:rsidR="000E2946" w:rsidRPr="002B7050">
        <w:rPr>
          <w:rFonts w:cs="Times New Roman"/>
        </w:rPr>
        <w:instrText xml:space="preserve"> ADDIN ZOTERO_ITEM CSL_CITATION {"citationID":"Wrdcudiz","properties":{"formattedCitation":"\\super 74\\nosupersub{}","plainCitation":"74","noteIndex":0},"citationItems":[{"id":187,"uris":["http://zotero.org/users/local/p7GUyisc/items/SUCAXIFB"],"uri":["http://zotero.org/users/local/p7GUyisc/items/SUCAXIFB"],"itemData":{"id":187,"type":"article-journal","container-title":"Journal of the American Chemical Society","DOI":"10.1021/ja00018a068","ISSN":"0002-7863, 1520-5126","issue":"18","journalAbbreviation":"J. Am. Chem. Soc.","language":"en","page":"7063-7064","source":"DOI.org (Crossref)","title":"Highly enantioselective epoxidation catalysts derived from 1,2-diaminocyclohexane","volume":"113","author":[{"family":"Jacobsen","given":"Eric N."},{"family":"Zhang","given":"Wei"},{"family":"Muci","given":"Alexander R."},{"family":"Ecker","given":"James R."},{"family":"Deng","given":"Li"}],"issued":{"date-parts":[["1991",8]]}}}],"schema":"https://github.com/citation-style-language/schema/raw/master/csl-citation.json"} </w:instrText>
      </w:r>
      <w:r w:rsidR="00275C16" w:rsidRPr="002B7050">
        <w:rPr>
          <w:rFonts w:cs="Times New Roman"/>
        </w:rPr>
        <w:fldChar w:fldCharType="separate"/>
      </w:r>
      <w:r w:rsidR="000E2946" w:rsidRPr="002B7050">
        <w:rPr>
          <w:rFonts w:cs="Times New Roman"/>
          <w:szCs w:val="24"/>
          <w:vertAlign w:val="superscript"/>
        </w:rPr>
        <w:t>74</w:t>
      </w:r>
      <w:r w:rsidR="00275C16" w:rsidRPr="002B7050">
        <w:rPr>
          <w:rFonts w:cs="Times New Roman"/>
        </w:rPr>
        <w:fldChar w:fldCharType="end"/>
      </w:r>
      <w:r w:rsidR="00275C16" w:rsidRPr="002B7050">
        <w:rPr>
          <w:rFonts w:cs="Times New Roman"/>
          <w:color w:val="FF0000"/>
          <w:szCs w:val="18"/>
          <w:vertAlign w:val="superscript"/>
        </w:rPr>
        <w:t xml:space="preserve"> </w:t>
      </w:r>
      <w:r w:rsidR="004A6496" w:rsidRPr="002B7050">
        <w:rPr>
          <w:rFonts w:cs="Times New Roman"/>
          <w:szCs w:val="18"/>
        </w:rPr>
        <w:t>Somet</w:t>
      </w:r>
      <w:r w:rsidR="004A6496" w:rsidRPr="002B7050">
        <w:rPr>
          <w:rFonts w:cs="Times New Roman"/>
        </w:rPr>
        <w:t xml:space="preserve">imes referred to as “Privileged </w:t>
      </w:r>
      <w:r w:rsidR="00212EB6" w:rsidRPr="002B7050">
        <w:rPr>
          <w:rFonts w:cs="Times New Roman"/>
        </w:rPr>
        <w:t>ligands</w:t>
      </w:r>
      <w:r w:rsidR="004A6496" w:rsidRPr="002B7050">
        <w:rPr>
          <w:rFonts w:cs="Times New Roman"/>
        </w:rPr>
        <w:t>”, salens and salophens are able to catalyse a vast number of transformations with high yield.</w:t>
      </w:r>
      <w:r w:rsidR="004A6496" w:rsidRPr="002B7050">
        <w:rPr>
          <w:rFonts w:cs="Times New Roman"/>
        </w:rPr>
        <w:fldChar w:fldCharType="begin"/>
      </w:r>
      <w:r w:rsidR="00F27DF0" w:rsidRPr="002B7050">
        <w:rPr>
          <w:rFonts w:cs="Times New Roman"/>
        </w:rPr>
        <w:instrText xml:space="preserve"> ADDIN ZOTERO_ITEM CSL_CITATION {"citationID":"lVA1ht3i","properties":{"formattedCitation":"\\super 75,76\\nosupersub{}","plainCitation":"75,76","noteIndex":0},"citationItems":[{"id":237,"uris":["http://zotero.org/users/local/p7GUyisc/items/VIVJDBYM"],"uri":["http://zotero.org/users/local/p7GUyisc/items/VIVJDBYM"],"itemData":{"id":237,"type":"article-journal","container-title":"Chemical Society Reviews","DOI":"10.1039/b926222a","ISSN":"0306-0012, 1460-4744","issue":"10","journalAbbreviation":"Chem. Soc. Rev.","language":"en","page":"3863-3876","source":"DOI.org (Crossref)","title":"Metal–salophen-based receptors for anions","volume":"39","author":[{"family":"Dalla Cort","given":"Antonella"},{"family":"De Bernardin","given":"Paolo"},{"family":"Forte","given":"Gianpiero"},{"family":"Yafteh Mihan","given":"Francesco"}],"issued":{"date-parts":[["2010"]]}}},{"id":235,"uris":["http://zotero.org/users/local/p7GUyisc/items/JR23VS6P"],"uri":["http://zotero.org/users/local/p7GUyisc/items/JR23VS6P"],"itemData":{"id":235,"type":"article-journal","abstract":"The development of water oxidation catalysts based on Earth-abundant metals that can function at neutral pH remains a basic chemical challenge.\n          , \n            \n              The development of water oxidation catalysts based on Earth-abundant metals that can function at neutral pH remains a basic chemical challenge. Here, we report that salophen complexes with Ni(\n              ii\n              ), Cu(\n              ii\n              ), and Mn(\n              ii\n              ) can catalyse photochemical water oxidation to molecular oxygen in the presence of [Ru(bpy)\n              3\n              ]\n              2+\n              as a photosensitizer and Na\n              2\n              S\n              2\n              O\n              8\n              as an oxidant in phosphate buffer of pH 7.0. Experimental results including CV, SEM, EDS, ESI-MS, and DLS measurements on the metal salophen complex-catalysed water oxidation to oxygen suggest that the catalytic activity of the catalysts is molecular in origin.","container-title":"Photochemical &amp; Photobiological Sciences","DOI":"10.1039/C9PP00254E","ISSN":"1474-905X, 1474-9092","issue":"11","journalAbbreviation":"Photochem. Photobiol. Sci.","language":"en","page":"2782-2791","source":"DOI.org (Crossref)","title":"Homogeneous photochemical water oxidation with metal salophen complexes in neutral media","volume":"18","author":[{"family":"Asraf","given":"Md. Ali"},{"family":"Ezugwu","given":"Chizoba I."},{"family":"Zakaria","given":"C. M."},{"family":"Verpoort","given":"Francis"}],"issued":{"date-parts":[["2019"]]}}}],"schema":"https://github.com/citation-style-language/schema/raw/master/csl-citation.json"} </w:instrText>
      </w:r>
      <w:r w:rsidR="004A6496" w:rsidRPr="002B7050">
        <w:rPr>
          <w:rFonts w:cs="Times New Roman"/>
        </w:rPr>
        <w:fldChar w:fldCharType="separate"/>
      </w:r>
      <w:r w:rsidR="000E2946" w:rsidRPr="002B7050">
        <w:rPr>
          <w:rFonts w:cs="Times New Roman"/>
          <w:szCs w:val="24"/>
          <w:vertAlign w:val="superscript"/>
        </w:rPr>
        <w:t>75,76</w:t>
      </w:r>
      <w:r w:rsidR="004A6496" w:rsidRPr="002B7050">
        <w:rPr>
          <w:rFonts w:cs="Times New Roman"/>
        </w:rPr>
        <w:fldChar w:fldCharType="end"/>
      </w:r>
      <w:r w:rsidR="004A6496" w:rsidRPr="002B7050">
        <w:rPr>
          <w:rFonts w:cs="Times New Roman"/>
        </w:rPr>
        <w:t xml:space="preserve"> </w:t>
      </w:r>
      <w:r w:rsidR="00FE7338" w:rsidRPr="002B7050">
        <w:rPr>
          <w:rFonts w:cs="Times New Roman"/>
        </w:rPr>
        <w:t xml:space="preserve">These include </w:t>
      </w:r>
      <w:r w:rsidR="007E5C9E" w:rsidRPr="002B7050">
        <w:rPr>
          <w:rFonts w:cs="Times New Roman"/>
        </w:rPr>
        <w:t xml:space="preserve">the </w:t>
      </w:r>
      <w:r w:rsidR="000A7848" w:rsidRPr="002B7050">
        <w:rPr>
          <w:rFonts w:cs="Times New Roman"/>
          <w:szCs w:val="24"/>
        </w:rPr>
        <w:t>hydroxylation</w:t>
      </w:r>
      <w:r w:rsidR="00D3672A" w:rsidRPr="002B7050">
        <w:rPr>
          <w:rFonts w:cs="Times New Roman"/>
          <w:szCs w:val="24"/>
        </w:rPr>
        <w:t xml:space="preserve"> and</w:t>
      </w:r>
      <w:r w:rsidR="000A7848" w:rsidRPr="002B7050">
        <w:rPr>
          <w:rFonts w:cs="Times New Roman"/>
          <w:szCs w:val="24"/>
        </w:rPr>
        <w:t xml:space="preserve"> epoxidation</w:t>
      </w:r>
      <w:r w:rsidR="00D3672A" w:rsidRPr="002B7050">
        <w:rPr>
          <w:rFonts w:cs="Times New Roman"/>
          <w:szCs w:val="24"/>
        </w:rPr>
        <w:t xml:space="preserve"> </w:t>
      </w:r>
      <w:r w:rsidR="007E5C9E" w:rsidRPr="002B7050">
        <w:rPr>
          <w:rFonts w:cs="Times New Roman"/>
          <w:szCs w:val="24"/>
        </w:rPr>
        <w:t>of alk</w:t>
      </w:r>
      <w:r w:rsidR="00016A89" w:rsidRPr="002B7050">
        <w:rPr>
          <w:rFonts w:cs="Times New Roman"/>
          <w:szCs w:val="24"/>
        </w:rPr>
        <w:t>e</w:t>
      </w:r>
      <w:r w:rsidR="007E5C9E" w:rsidRPr="002B7050">
        <w:rPr>
          <w:rFonts w:cs="Times New Roman"/>
          <w:szCs w:val="24"/>
        </w:rPr>
        <w:t>nes</w:t>
      </w:r>
      <w:r w:rsidR="00D3672A" w:rsidRPr="002B7050">
        <w:rPr>
          <w:rFonts w:cs="Times New Roman"/>
          <w:szCs w:val="24"/>
        </w:rPr>
        <w:fldChar w:fldCharType="begin"/>
      </w:r>
      <w:r w:rsidR="000E2946" w:rsidRPr="002B7050">
        <w:rPr>
          <w:rFonts w:cs="Times New Roman"/>
          <w:szCs w:val="24"/>
        </w:rPr>
        <w:instrText xml:space="preserve"> ADDIN ZOTERO_ITEM CSL_CITATION {"citationID":"m0TypCtD","properties":{"formattedCitation":"\\super 77\\nosupersub{}","plainCitation":"77","noteIndex":0},"citationItems":[{"id":253,"uris":["http://zotero.org/users/local/p7GUyisc/items/VJIQPYUI"],"uri":["http://zotero.org/users/local/p7GUyisc/items/VJIQPYUI"],"itemData":{"id":253,"type":"article-journal","abstract":"In the present work, an account of biomimetic oxidation, Mn(III) salophen has been successfully bonded to imidazole modiﬁed polystyrene. Polystyrene-bound imidazole, (PSI), is not only a heterogeneous axial base but also is a support for immobilization of Mn(III) salophen. Mn(salophen)Cl-PSI catalyze alkene epoxidation with sodium periodate under agitation with magnetic stirring. Alkyl aromatic and cycloalkanes were oxidized efﬁciently to their corresponding alcohols and ketones in the presence of this catalyst. This new heterogenized catalyst is of high stability and reusability in the oxidation reactions. This heterogenized system showed the higher selectivity and stability in comparison with the homogeneous system, Mn(salophen)Cl. The catalyst, Mn(salophen)Cl-PSI, has been characterized by FT-IR, UV–vis spectroscopic techniques, SEM, thermal and elemental analysis. The effect of reaction parameters such as solvent and oxidant in the epoxidation of cis-cyclooctene were also investigated.","container-title":"Applied Catalysis A: General","DOI":"10.1016/j.apcata.2006.05.043","ISSN":"0926860X","journalAbbreviation":"Applied Catalysis A: General","language":"en","page":"43-50","source":"DOI.org (Crossref)","title":"Polystyrene-bound imidazole as a heterogeneous axial ligand for Mn(salophen)Cl and its use as biomimetic alkene epoxidation and alkane hydroxylation catalyst with sodium periodate","volume":"311","author":[{"family":"Mirkhani","given":"Valiollah"},{"family":"Moghadam","given":"Majid"},{"family":"Tangestaninejad","given":"Shahram"},{"family":"Bahramian","given":"Bahram"}],"issued":{"date-parts":[["2006",9]]}}}],"schema":"https://github.com/citation-style-language/schema/raw/master/csl-citation.json"} </w:instrText>
      </w:r>
      <w:r w:rsidR="00D3672A" w:rsidRPr="002B7050">
        <w:rPr>
          <w:rFonts w:cs="Times New Roman"/>
          <w:szCs w:val="24"/>
        </w:rPr>
        <w:fldChar w:fldCharType="separate"/>
      </w:r>
      <w:r w:rsidR="000E2946" w:rsidRPr="002B7050">
        <w:rPr>
          <w:rFonts w:cs="Times New Roman"/>
          <w:szCs w:val="24"/>
          <w:vertAlign w:val="superscript"/>
        </w:rPr>
        <w:t>77</w:t>
      </w:r>
      <w:r w:rsidR="00D3672A" w:rsidRPr="002B7050">
        <w:rPr>
          <w:rFonts w:cs="Times New Roman"/>
          <w:szCs w:val="24"/>
        </w:rPr>
        <w:fldChar w:fldCharType="end"/>
      </w:r>
      <w:r w:rsidR="00D3672A" w:rsidRPr="002B7050">
        <w:rPr>
          <w:rFonts w:cs="Times New Roman"/>
          <w:szCs w:val="24"/>
        </w:rPr>
        <w:t xml:space="preserve">, </w:t>
      </w:r>
      <w:r w:rsidR="007E5C9E" w:rsidRPr="002B7050">
        <w:rPr>
          <w:rFonts w:cs="Times New Roman"/>
          <w:szCs w:val="24"/>
        </w:rPr>
        <w:t>The aziridination of alkenes</w:t>
      </w:r>
      <w:r w:rsidR="007E5C9E" w:rsidRPr="002B7050">
        <w:rPr>
          <w:rFonts w:cs="Times New Roman"/>
          <w:szCs w:val="24"/>
        </w:rPr>
        <w:fldChar w:fldCharType="begin"/>
      </w:r>
      <w:r w:rsidR="000E2946" w:rsidRPr="002B7050">
        <w:rPr>
          <w:rFonts w:cs="Times New Roman"/>
          <w:szCs w:val="24"/>
        </w:rPr>
        <w:instrText xml:space="preserve"> ADDIN ZOTERO_ITEM CSL_CITATION {"citationID":"CexGqgsD","properties":{"formattedCitation":"\\super 78\\nosupersub{}","plainCitation":"78","noteIndex":0},"citationItems":[{"id":249,"uris":["http://zotero.org/users/local/p7GUyisc/items/NXVCMMV9"],"uri":["http://zotero.org/users/local/p7GUyisc/items/NXVCMMV9"],"itemData":{"id":249,"type":"article-journal","abstract":"In this study, hydroxyl functionalized copper(II) Schiff-base; [Cu((OH)2-salophen)], [(OH)2salophen] = (N,N´ı-bis(4-hydroxysalicylidene) phenylene-1,2-diamine); has been covalently anchored on modiﬁed multi-wall carbon nanotubes (MWNTs); [Cu((OH)2-salophen)]@MWNTs. The new modiﬁed MWNTs have been characterized by transmission electron microscopy, X-ray diffraction, thermogravimetric analysis, UV–visible spectroscopy, diffuse reﬂectance, Fourier transform infrared spectroscopy and elemental analysis. The results suggest that the symmetrical Schiff-base is a bivalent anion with tetradentate N2O2 donors derived from the phenolic oxygen and azomethine nitrogen. MWNTs covalently anchored copper(II) complex catalyze the aziridination of alkenes employing [N-(p-tolylsulfonyl)imino]phenyliodinane (PhI = NTs) as the nitrogen source.","container-title":"Applied Catalysis A: General","DOI":"10.1016/j.apcata.2015.05.027","ISSN":"0926860X","journalAbbreviation":"Applied Catalysis A: General","language":"en","page":"57-64","source":"DOI.org (Crossref)","title":"Grafting of copper(II) Schiff base complex on functionalized multi-wall carbon nanotubes: Synthesis, characterization and catalytic aziridination of olefins","title-short":"Grafting of copper(II) Schiff base complex on functionalized multi-wall carbon nanotubes","volume":"502","author":[{"family":"Bazarganipour","given":"Mehdi"},{"family":"Salavati-Niasari","given":"Masoud"}],"issued":{"date-parts":[["2015",8]]}}}],"schema":"https://github.com/citation-style-language/schema/raw/master/csl-citation.json"} </w:instrText>
      </w:r>
      <w:r w:rsidR="007E5C9E" w:rsidRPr="002B7050">
        <w:rPr>
          <w:rFonts w:cs="Times New Roman"/>
          <w:szCs w:val="24"/>
        </w:rPr>
        <w:fldChar w:fldCharType="separate"/>
      </w:r>
      <w:r w:rsidR="000E2946" w:rsidRPr="002B7050">
        <w:rPr>
          <w:rFonts w:cs="Times New Roman"/>
          <w:szCs w:val="24"/>
          <w:vertAlign w:val="superscript"/>
        </w:rPr>
        <w:t>78</w:t>
      </w:r>
      <w:r w:rsidR="007E5C9E" w:rsidRPr="002B7050">
        <w:rPr>
          <w:rFonts w:cs="Times New Roman"/>
          <w:szCs w:val="24"/>
        </w:rPr>
        <w:fldChar w:fldCharType="end"/>
      </w:r>
      <w:r w:rsidR="007E5C9E" w:rsidRPr="002B7050">
        <w:rPr>
          <w:rFonts w:cs="Times New Roman"/>
          <w:szCs w:val="24"/>
        </w:rPr>
        <w:t>, Diels Alder reactions</w:t>
      </w:r>
      <w:r w:rsidR="007E5C9E" w:rsidRPr="002B7050">
        <w:rPr>
          <w:rFonts w:cs="Times New Roman"/>
          <w:szCs w:val="24"/>
        </w:rPr>
        <w:fldChar w:fldCharType="begin"/>
      </w:r>
      <w:r w:rsidR="00A32031" w:rsidRPr="002B7050">
        <w:rPr>
          <w:rFonts w:cs="Times New Roman"/>
          <w:szCs w:val="24"/>
        </w:rPr>
        <w:instrText xml:space="preserve"> ADDIN ZOTERO_ITEM CSL_CITATION {"citationID":"I6UA71PN","properties":{"formattedCitation":"\\super 79,80\\nosupersub{}","plainCitation":"79,80","noteIndex":0},"citationItems":[{"id":245,"uris":["http://zotero.org/users/local/p7GUyisc/items/9SQZHRB2"],"uri":["http://zotero.org/users/local/p7GUyisc/items/9SQZHRB2"],"itemData":{"id":245,"type":"article-journal","container-title":"Chemical Communications","DOI":"10.1039/b504713g","ISSN":"1359-7345, 1364-548X","issue":"30","journalAbbreviation":"Chem. Commun.","language":"en","page":"3867-3870","source":"DOI.org (Crossref)","title":"Exclusive transition state stabilization in the supramolecular catalysis of Diels–Alder reaction by a uranyl salophen complex","author":[{"family":"Dalla Cort","given":"Antonella"},{"family":"Mandolini","given":"Luigi"},{"family":"Schiaffino","given":"Luca"}],"issued":{"date-parts":[["2005"]]}}},{"id":255,"uris":["http://zotero.org/users/local/p7GUyisc/items/TBCHJS9C"],"uri":["http://zotero.org/users/local/p7GUyisc/items/TBCHJS9C"],"itemData":{"id":255,"type":"article-journal","abstract":"Seven newly synthesized Co(III) salen hexafluoroantimonate complexes having aryl or alkyl-aryl substituents in place of the bay region t-Bu or silyl substituents were synthesized and examined as catalysts for the enantioselective Diels–Alder reaction of 1benzylaminocarbamate-1,3-butadiene and methacrolein. The results were consistent with a working model for rationalizing enantioselectivity in these cycloaddition reactions: an increase in the steric bulk of the internal substituents gives, in most instances, a predictable increase in the ee of adducts. The best results were obtained with a homobenzyl-substituted salen, which yielded cycloadducts in &gt;97% ee, and with an increased reaction rate compared to the previously studied TMS-Co(III) salen. Insights from this study suggest that helical asymmetry, induced by increasing the steric size of the internal substituents, alone does not account for increased ee of the products. The present study also shows that fully carbon-based substituents can be as effective enantiodiscriminating elements as trialkylsilanes, and, unlike silanes, are not succeptible to protodesilylation.","container-title":"Synlett","DOI":"10.1055/s-2004-834799","ISSN":"0936-5214, 1437-2096","issue":"13","journalAbbreviation":"Synlett","language":"en","page":"2440-2442","source":"DOI.org (Crossref)","title":"Carbon-Substituted Co(III) Salens as Effective Catalysts for Enantioselective Diels-Alder Reactions","author":[{"family":"McGilvra","given":"Jeff D."},{"family":"Rawal","given":"Viresh H."}],"issued":{"date-parts":[["2004"]]}}}],"schema":"https://github.com/citation-style-language/schema/raw/master/csl-citation.json"} </w:instrText>
      </w:r>
      <w:r w:rsidR="007E5C9E" w:rsidRPr="002B7050">
        <w:rPr>
          <w:rFonts w:cs="Times New Roman"/>
          <w:szCs w:val="24"/>
        </w:rPr>
        <w:fldChar w:fldCharType="separate"/>
      </w:r>
      <w:r w:rsidR="000E2946" w:rsidRPr="002B7050">
        <w:rPr>
          <w:rFonts w:cs="Times New Roman"/>
          <w:szCs w:val="24"/>
          <w:vertAlign w:val="superscript"/>
        </w:rPr>
        <w:t>79,80</w:t>
      </w:r>
      <w:r w:rsidR="007E5C9E" w:rsidRPr="002B7050">
        <w:rPr>
          <w:rFonts w:cs="Times New Roman"/>
          <w:szCs w:val="24"/>
        </w:rPr>
        <w:fldChar w:fldCharType="end"/>
      </w:r>
      <w:r w:rsidR="007E5C9E" w:rsidRPr="002B7050">
        <w:rPr>
          <w:rFonts w:cs="Times New Roman"/>
          <w:szCs w:val="24"/>
        </w:rPr>
        <w:t xml:space="preserve">, and the oxidation of </w:t>
      </w:r>
      <w:proofErr w:type="spellStart"/>
      <w:r w:rsidR="00212EB6" w:rsidRPr="002B7050">
        <w:rPr>
          <w:rFonts w:cs="Times New Roman"/>
          <w:szCs w:val="24"/>
        </w:rPr>
        <w:t>sul</w:t>
      </w:r>
      <w:r w:rsidR="00634FEB" w:rsidRPr="002B7050">
        <w:rPr>
          <w:rFonts w:cs="Times New Roman"/>
          <w:szCs w:val="24"/>
        </w:rPr>
        <w:t>f</w:t>
      </w:r>
      <w:r w:rsidR="00212EB6" w:rsidRPr="002B7050">
        <w:rPr>
          <w:rFonts w:cs="Times New Roman"/>
          <w:szCs w:val="24"/>
        </w:rPr>
        <w:t>ides</w:t>
      </w:r>
      <w:proofErr w:type="spellEnd"/>
      <w:r w:rsidR="00212EB6" w:rsidRPr="002B7050">
        <w:rPr>
          <w:rFonts w:cs="Times New Roman"/>
          <w:szCs w:val="24"/>
        </w:rPr>
        <w:t xml:space="preserve"> </w:t>
      </w:r>
      <w:r w:rsidR="007E5C9E" w:rsidRPr="002B7050">
        <w:rPr>
          <w:rFonts w:cs="Times New Roman"/>
          <w:szCs w:val="24"/>
        </w:rPr>
        <w:t xml:space="preserve">to </w:t>
      </w:r>
      <w:r w:rsidR="00212EB6" w:rsidRPr="002B7050">
        <w:rPr>
          <w:rFonts w:cs="Times New Roman"/>
          <w:szCs w:val="24"/>
        </w:rPr>
        <w:t>sulfoxides</w:t>
      </w:r>
      <w:r w:rsidR="00212EB6" w:rsidRPr="002B7050">
        <w:rPr>
          <w:rFonts w:cs="Times New Roman"/>
          <w:szCs w:val="24"/>
        </w:rPr>
        <w:fldChar w:fldCharType="begin"/>
      </w:r>
      <w:r w:rsidR="000E2946" w:rsidRPr="002B7050">
        <w:rPr>
          <w:rFonts w:cs="Times New Roman"/>
          <w:szCs w:val="24"/>
        </w:rPr>
        <w:instrText xml:space="preserve"> ADDIN ZOTERO_ITEM CSL_CITATION {"citationID":"By9dhzXj","properties":{"formattedCitation":"\\super 81\\nosupersub{}","plainCitation":"81","noteIndex":0},"citationItems":[{"id":251,"uris":["http://zotero.org/users/local/p7GUyisc/items/VYCR8IYM"],"uri":["http://zotero.org/users/local/p7GUyisc/items/VYCR8IYM"],"itemData":{"id":251,"type":"article-journal","container-title":"Catalysis Today","DOI":"10.1016/j.cattod.2012.03.032","ISSN":"09205861","issue":"1","journalAbbreviation":"Catalysis Today","language":"en","page":"44-55","source":"DOI.org (Crossref)","title":"Salophen and salen oxo vanadium complexes as catalysts of sulfides oxidation with H2O2: Mechanistic insights","title-short":"Salophen and salen oxo vanadium complexes as catalysts of sulfides oxidation with H2O2","volume":"192","author":[{"family":"Coletti","given":"A."},{"family":"Galloni","given":"P."},{"family":"Sartorel","given":"A."},{"family":"Conte","given":"V."},{"family":"Floris","given":"B."}],"issued":{"date-parts":[["2012",9]]}}}],"schema":"https://github.com/citation-style-language/schema/raw/master/csl-citation.json"} </w:instrText>
      </w:r>
      <w:r w:rsidR="00212EB6" w:rsidRPr="002B7050">
        <w:rPr>
          <w:rFonts w:cs="Times New Roman"/>
          <w:szCs w:val="24"/>
        </w:rPr>
        <w:fldChar w:fldCharType="separate"/>
      </w:r>
      <w:r w:rsidR="000E2946" w:rsidRPr="002B7050">
        <w:rPr>
          <w:rFonts w:cs="Times New Roman"/>
          <w:szCs w:val="24"/>
          <w:vertAlign w:val="superscript"/>
        </w:rPr>
        <w:t>81</w:t>
      </w:r>
      <w:r w:rsidR="00212EB6" w:rsidRPr="002B7050">
        <w:rPr>
          <w:rFonts w:cs="Times New Roman"/>
          <w:szCs w:val="24"/>
        </w:rPr>
        <w:fldChar w:fldCharType="end"/>
      </w:r>
      <w:r w:rsidR="00D3672A" w:rsidRPr="002B7050">
        <w:rPr>
          <w:rFonts w:cs="Times New Roman"/>
          <w:szCs w:val="24"/>
        </w:rPr>
        <w:t xml:space="preserve">. </w:t>
      </w:r>
      <w:r w:rsidR="009E63D0" w:rsidRPr="002B7050">
        <w:rPr>
          <w:rFonts w:cs="Times New Roman"/>
        </w:rPr>
        <w:t xml:space="preserve">Their </w:t>
      </w:r>
      <w:r w:rsidR="00280651" w:rsidRPr="002B7050">
        <w:rPr>
          <w:rFonts w:cs="Times New Roman"/>
        </w:rPr>
        <w:t xml:space="preserve">wide </w:t>
      </w:r>
      <w:r w:rsidR="009E63D0" w:rsidRPr="002B7050">
        <w:rPr>
          <w:rFonts w:cs="Times New Roman"/>
        </w:rPr>
        <w:t xml:space="preserve">applications as catalysts stems </w:t>
      </w:r>
      <w:r w:rsidR="003403E9" w:rsidRPr="002B7050">
        <w:rPr>
          <w:rFonts w:cs="Times New Roman"/>
        </w:rPr>
        <w:t xml:space="preserve">partially </w:t>
      </w:r>
      <w:r w:rsidR="009E63D0" w:rsidRPr="002B7050">
        <w:rPr>
          <w:rFonts w:cs="Times New Roman"/>
        </w:rPr>
        <w:t xml:space="preserve">from their </w:t>
      </w:r>
      <w:r w:rsidR="001A0D92" w:rsidRPr="002B7050">
        <w:rPr>
          <w:rFonts w:cs="Times New Roman"/>
        </w:rPr>
        <w:t>capab</w:t>
      </w:r>
      <w:r w:rsidR="009E63D0" w:rsidRPr="002B7050">
        <w:rPr>
          <w:rFonts w:cs="Times New Roman"/>
        </w:rPr>
        <w:t>ility</w:t>
      </w:r>
      <w:r w:rsidR="001A0D92" w:rsidRPr="002B7050">
        <w:rPr>
          <w:rFonts w:cs="Times New Roman"/>
        </w:rPr>
        <w:t xml:space="preserve"> </w:t>
      </w:r>
      <w:r w:rsidR="008B7CD3" w:rsidRPr="002B7050">
        <w:rPr>
          <w:rFonts w:cs="Times New Roman"/>
        </w:rPr>
        <w:t>to</w:t>
      </w:r>
      <w:r w:rsidR="001A0D92" w:rsidRPr="002B7050">
        <w:rPr>
          <w:rFonts w:cs="Times New Roman"/>
        </w:rPr>
        <w:t xml:space="preserve"> complex to a large variety of metal ions</w:t>
      </w:r>
      <w:r w:rsidR="009E63D0" w:rsidRPr="002B7050">
        <w:rPr>
          <w:rFonts w:cs="Times New Roman"/>
        </w:rPr>
        <w:t xml:space="preserve"> in multiple oxidation states</w:t>
      </w:r>
      <w:r w:rsidR="00F5468B" w:rsidRPr="002B7050">
        <w:rPr>
          <w:rFonts w:cs="Times New Roman"/>
        </w:rPr>
        <w:t>, such as zinc, manganese, copper and even uranium</w:t>
      </w:r>
      <w:r w:rsidR="009E63D0" w:rsidRPr="002B7050">
        <w:rPr>
          <w:rFonts w:cs="Times New Roman"/>
        </w:rPr>
        <w:t>.</w:t>
      </w:r>
      <w:r w:rsidR="004A6496" w:rsidRPr="002B7050">
        <w:rPr>
          <w:rFonts w:cs="Times New Roman"/>
        </w:rPr>
        <w:fldChar w:fldCharType="begin"/>
      </w:r>
      <w:r w:rsidR="00A32031" w:rsidRPr="002B7050">
        <w:rPr>
          <w:rFonts w:cs="Times New Roman"/>
        </w:rPr>
        <w:instrText xml:space="preserve"> ADDIN ZOTERO_ITEM CSL_CITATION {"citationID":"CklU8KkL","properties":{"formattedCitation":"\\super 75,76,82\\nosupersub{}","plainCitation":"75,76,82","noteIndex":0},"citationItems":[{"id":237,"uris":["http://zotero.org/users/local/p7GUyisc/items/VIVJDBYM"],"uri":["http://zotero.org/users/local/p7GUyisc/items/VIVJDBYM"],"itemData":{"id":237,"type":"article-journal","container-title":"Chemical Society Reviews","DOI":"10.1039/b926222a","ISSN":"0306-0012, 1460-4744","issue":"10","journalAbbreviation":"Chem. Soc. Rev.","language":"en","page":"3863-3876","source":"DOI.org (Crossref)","title":"Metal–salophen-based receptors for anions","volume":"39","author":[{"family":"Dalla Cort","given":"Antonella"},{"family":"De Bernardin","given":"Paolo"},{"family":"Forte","given":"Gianpiero"},{"family":"Yafteh Mihan","given":"Francesco"}],"issued":{"date-parts":[["2010"]]}}},{"id":235,"uris":["http://zotero.org/users/local/p7GUyisc/items/JR23VS6P"],"uri":["http://zotero.org/users/local/p7GUyisc/items/JR23VS6P"],"itemData":{"id":235,"type":"article-journal","abstract":"The development of water oxidation catalysts based on Earth-abundant metals that can function at neutral pH remains a basic chemical challenge.\n          , \n            \n              The development of water oxidation catalysts based on Earth-abundant metals that can function at neutral pH remains a basic chemical challenge. Here, we report that salophen complexes with Ni(\n              ii\n              ), Cu(\n              ii\n              ), and Mn(\n              ii\n              ) can catalyse photochemical water oxidation to molecular oxygen in the presence of [Ru(bpy)\n              3\n              ]\n              2+\n              as a photosensitizer and Na\n              2\n              S\n              2\n              O\n              8\n              as an oxidant in phosphate buffer of pH 7.0. Experimental results including CV, SEM, EDS, ESI-MS, and DLS measurements on the metal salophen complex-catalysed water oxidation to oxygen suggest that the catalytic activity of the catalysts is molecular in origin.","container-title":"Photochemical &amp; Photobiological Sciences","DOI":"10.1039/C9PP00254E","ISSN":"1474-905X, 1474-9092","issue":"11","journalAbbreviation":"Photochem. Photobiol. Sci.","language":"en","page":"2782-2791","source":"DOI.org (Crossref)","title":"Homogeneous photochemical water oxidation with metal salophen complexes in neutral media","volume":"18","author":[{"family":"Asraf","given":"Md. Ali"},{"family":"Ezugwu","given":"Chizoba I."},{"family":"Zakaria","given":"C. M."},{"family":"Verpoort","given":"Francis"}],"issued":{"date-parts":[["2019"]]}}},{"id":239,"uris":["http://zotero.org/users/local/p7GUyisc/items/UACBZ87W"],"uri":["http://zotero.org/users/local/p7GUyisc/items/UACBZ87W"],"itemData":{"id":239,"type":"article-journal","container-title":"Chemical Communications","DOI":"10.1039/c001392g","ISSN":"1359-7345, 1364-548X","issue":"16","journalAbbreviation":"Chem. Commun.","language":"en","page":"2713-2724","source":"DOI.org (Crossref)","title":"Cooperative multimetallic catalysis using metallosalens","volume":"46","author":[{"family":"Haak","given":"Robert M."},{"family":"Wezenberg","given":"Sander J."},{"family":"Kleij","given":"Arjan W."}],"issued":{"date-parts":[["2010"]]}}}],"schema":"https://github.com/citation-style-language/schema/raw/master/csl-citation.json"} </w:instrText>
      </w:r>
      <w:r w:rsidR="004A6496" w:rsidRPr="002B7050">
        <w:rPr>
          <w:rFonts w:cs="Times New Roman"/>
        </w:rPr>
        <w:fldChar w:fldCharType="separate"/>
      </w:r>
      <w:r w:rsidR="000E2946" w:rsidRPr="002B7050">
        <w:rPr>
          <w:rFonts w:cs="Times New Roman"/>
          <w:szCs w:val="24"/>
          <w:vertAlign w:val="superscript"/>
        </w:rPr>
        <w:t>75,76,82</w:t>
      </w:r>
      <w:r w:rsidR="004A6496" w:rsidRPr="002B7050">
        <w:rPr>
          <w:rFonts w:cs="Times New Roman"/>
        </w:rPr>
        <w:fldChar w:fldCharType="end"/>
      </w:r>
      <w:r w:rsidR="009E63D0" w:rsidRPr="002B7050">
        <w:rPr>
          <w:rFonts w:cs="Times New Roman"/>
        </w:rPr>
        <w:t xml:space="preserve"> </w:t>
      </w:r>
      <w:r w:rsidR="003403E9" w:rsidRPr="002B7050">
        <w:rPr>
          <w:rFonts w:cs="Times New Roman"/>
        </w:rPr>
        <w:t>Salens and salophens can act as catalysts independently or via bimetallic pathways, this is advantageous as bimetallic catalysts are able to active both nucleophilic and electrophilic reactants simultaneously, this can drastically improve selectivity and the kinetics of a reaction.</w:t>
      </w:r>
      <w:r w:rsidR="003403E9" w:rsidRPr="002B7050">
        <w:rPr>
          <w:rFonts w:cs="Times New Roman"/>
        </w:rPr>
        <w:fldChar w:fldCharType="begin"/>
      </w:r>
      <w:r w:rsidR="00A32031" w:rsidRPr="002B7050">
        <w:rPr>
          <w:rFonts w:cs="Times New Roman"/>
        </w:rPr>
        <w:instrText xml:space="preserve"> ADDIN ZOTERO_ITEM CSL_CITATION {"citationID":"HWen6XTV","properties":{"formattedCitation":"\\super 82\\uc0\\u8211{}84\\nosupersub{}","plainCitation":"82–84","noteIndex":0},"citationItems":[{"id":239,"uris":["http://zotero.org/users/local/p7GUyisc/items/UACBZ87W"],"uri":["http://zotero.org/users/local/p7GUyisc/items/UACBZ87W"],"itemData":{"id":239,"type":"article-journal","container-title":"Chemical Communications","DOI":"10.1039/c001392g","ISSN":"1359-7345, 1364-548X","issue":"16","journalAbbreviation":"Chem. Commun.","language":"en","page":"2713-2724","source":"DOI.org (Crossref)","title":"Cooperative multimetallic catalysis using metallosalens","volume":"46","author":[{"family":"Haak","given":"Robert M."},{"family":"Wezenberg","given":"Sander J."},{"family":"Kleij","given":"Arjan W."}],"issued":{"date-parts":[["2010"]]}}},{"id":241,"uris":["http://zotero.org/users/local/p7GUyisc/items/JJD9UUXD"],"uri":["http://zotero.org/users/local/p7GUyisc/items/JJD9UUXD"],"itemData":{"id":241,"type":"article-journal","issue":"9","journalAbbreviation":"Russ. J. Org. Chem","language":"en","page":"1287- 1288","source":"Zotero","title":"Asymmetric Michael Addition Catalyzed by Aluminum Lithium Bis-(R)-binaphthoxide","volume":"37","author":[{"family":"Tabatabaeian","given":"K"},{"family":"Mamaghani","given":"M"},{"family":"Pourahamad","given":"A"}],"issued":{"date-parts":[["2001"]]}}},{"id":243,"uris":["http://zotero.org/users/local/p7GUyisc/items/Y7KAYRD3"],"uri":["http://zotero.org/users/local/p7GUyisc/items/Y7KAYRD3"],"itemData":{"id":243,"type":"article-journal","container-title":"SCIENTIFIC AMERICAN","issue":"3","journalAbbreviation":"Sci. Am.","language":"en","page":"90-101","source":"Zotero","title":"Bimetallic Catalysts","volume":"253","author":[{"family":"Sinfelt","given":"J. H."}],"issued":{"date-parts":[["1985"]]}}}],"schema":"https://github.com/citation-style-language/schema/raw/master/csl-citation.json"} </w:instrText>
      </w:r>
      <w:r w:rsidR="003403E9" w:rsidRPr="002B7050">
        <w:rPr>
          <w:rFonts w:cs="Times New Roman"/>
        </w:rPr>
        <w:fldChar w:fldCharType="separate"/>
      </w:r>
      <w:r w:rsidR="000E2946" w:rsidRPr="002B7050">
        <w:rPr>
          <w:rFonts w:cs="Times New Roman"/>
          <w:szCs w:val="24"/>
          <w:vertAlign w:val="superscript"/>
        </w:rPr>
        <w:t>82–84</w:t>
      </w:r>
      <w:r w:rsidR="003403E9" w:rsidRPr="002B7050">
        <w:rPr>
          <w:rFonts w:cs="Times New Roman"/>
        </w:rPr>
        <w:fldChar w:fldCharType="end"/>
      </w:r>
      <w:r w:rsidR="003403E9" w:rsidRPr="002B7050">
        <w:rPr>
          <w:rFonts w:cs="Times New Roman"/>
        </w:rPr>
        <w:t xml:space="preserve"> </w:t>
      </w:r>
      <w:r w:rsidR="00275C16" w:rsidRPr="002B7050">
        <w:rPr>
          <w:rFonts w:cs="Times New Roman"/>
        </w:rPr>
        <w:t>S</w:t>
      </w:r>
      <w:r w:rsidR="009E63D0" w:rsidRPr="002B7050">
        <w:rPr>
          <w:rFonts w:cs="Times New Roman"/>
        </w:rPr>
        <w:t xml:space="preserve">alens </w:t>
      </w:r>
      <w:r w:rsidR="004C5451" w:rsidRPr="002B7050">
        <w:rPr>
          <w:rFonts w:cs="Times New Roman"/>
        </w:rPr>
        <w:t xml:space="preserve">have </w:t>
      </w:r>
      <w:r w:rsidR="00B26A61" w:rsidRPr="002B7050">
        <w:rPr>
          <w:rFonts w:cs="Times New Roman"/>
        </w:rPr>
        <w:t xml:space="preserve">a highly contorted geometry which enables </w:t>
      </w:r>
      <w:r w:rsidR="00DD0F06" w:rsidRPr="002B7050">
        <w:rPr>
          <w:rFonts w:cs="Times New Roman"/>
        </w:rPr>
        <w:t>their complexes to display high levels of catalytic</w:t>
      </w:r>
      <w:r w:rsidR="004C5451" w:rsidRPr="002B7050">
        <w:rPr>
          <w:rFonts w:cs="Times New Roman"/>
        </w:rPr>
        <w:t xml:space="preserve"> enantioselectivity </w:t>
      </w:r>
      <w:r w:rsidR="00DD0F06" w:rsidRPr="002B7050">
        <w:rPr>
          <w:rFonts w:cs="Times New Roman"/>
        </w:rPr>
        <w:fldChar w:fldCharType="begin"/>
      </w:r>
      <w:r w:rsidR="000E2946" w:rsidRPr="002B7050">
        <w:rPr>
          <w:rFonts w:cs="Times New Roman"/>
        </w:rPr>
        <w:instrText xml:space="preserve"> ADDIN ZOTERO_ITEM CSL_CITATION {"citationID":"hSAW1QMP","properties":{"formattedCitation":"\\super 80,85\\nosupersub{}","plainCitation":"80,85","noteIndex":0},"citationItems":[{"id":255,"uris":["http://zotero.org/users/local/p7GUyisc/items/TBCHJS9C"],"uri":["http://zotero.org/users/local/p7GUyisc/items/TBCHJS9C"],"itemData":{"id":255,"type":"article-journal","abstract":"Seven newly synthesized Co(III) salen hexafluoroantimonate complexes having aryl or alkyl-aryl substituents in place of the bay region t-Bu or silyl substituents were synthesized and examined as catalysts for the enantioselective Diels–Alder reaction of 1benzylaminocarbamate-1,3-butadiene and methacrolein. The results were consistent with a working model for rationalizing enantioselectivity in these cycloaddition reactions: an increase in the steric bulk of the internal substituents gives, in most instances, a predictable increase in the ee of adducts. The best results were obtained with a homobenzyl-substituted salen, which yielded cycloadducts in &gt;97% ee, and with an increased reaction rate compared to the previously studied TMS-Co(III) salen. Insights from this study suggest that helical asymmetry, induced by increasing the steric size of the internal substituents, alone does not account for increased ee of the products. The present study also shows that fully carbon-based substituents can be as effective enantiodiscriminating elements as trialkylsilanes, and, unlike silanes, are not succeptible to protodesilylation.","container-title":"Synlett","DOI":"10.1055/s-2004-834799","ISSN":"0936-5214, 1437-2096","issue":"13","journalAbbreviation":"Synlett","language":"en","page":"2440-2442","source":"DOI.org (Crossref)","title":"Carbon-Substituted Co(III) Salens as Effective Catalysts for Enantioselective Diels-Alder Reactions","author":[{"family":"McGilvra","given":"Jeff D."},{"family":"Rawal","given":"Viresh H."}],"issued":{"date-parts":[["2004"]]}}},{"id":257,"uris":["http://zotero.org/users/local/p7GUyisc/items/RTD42EKF"],"uri":["http://zotero.org/users/local/p7GUyisc/items/RTD42EKF"],"itemData":{"id":257,"type":"article-journal","container-title":"European Journal of Organic Chemistry","DOI":"10.1002/ejoc.200500042","ISSN":"1434-193X, 1099-0690","issue":"12","journalAbbreviation":"Eur. J. Org. Chem.","language":"en","page":"2566-2574","source":"DOI.org (Crossref)","title":"Influence of the Conformation of Salen Complexes on the Stereochemistry of the Asymmetric Epoxidation of Olefins","volume":"2005","author":[{"family":"Scheurer","given":"Andreas"},{"family":"Maid","given":"Harald"},{"family":"Hampel","given":"Frank"},{"family":"Saalfrank","given":"Rolf W."},{"family":"Toupet","given":"Loic"},{"family":"Mosset","given":"Paul"},{"family":"Puchta","given":"Ralph"},{"family":"Eikema Hommes","given":"Nico J. R.","non-dropping-particle":"van"}],"issued":{"date-parts":[["2005",6]]}}}],"schema":"https://github.com/citation-style-language/schema/raw/master/csl-citation.json"} </w:instrText>
      </w:r>
      <w:r w:rsidR="00DD0F06" w:rsidRPr="002B7050">
        <w:rPr>
          <w:rFonts w:cs="Times New Roman"/>
        </w:rPr>
        <w:fldChar w:fldCharType="separate"/>
      </w:r>
      <w:r w:rsidR="000E2946" w:rsidRPr="002B7050">
        <w:rPr>
          <w:rFonts w:cs="Times New Roman"/>
          <w:szCs w:val="24"/>
          <w:vertAlign w:val="superscript"/>
        </w:rPr>
        <w:t>80,85</w:t>
      </w:r>
      <w:r w:rsidR="00DD0F06" w:rsidRPr="002B7050">
        <w:rPr>
          <w:rFonts w:cs="Times New Roman"/>
        </w:rPr>
        <w:fldChar w:fldCharType="end"/>
      </w:r>
      <w:r w:rsidR="001A0D92" w:rsidRPr="002B7050">
        <w:rPr>
          <w:rFonts w:cs="Times New Roman"/>
        </w:rPr>
        <w:t xml:space="preserve"> </w:t>
      </w:r>
    </w:p>
    <w:p w14:paraId="75C89289" w14:textId="02E7DBF1" w:rsidR="00454F08" w:rsidRPr="002B7050" w:rsidRDefault="00454F08" w:rsidP="00E04368">
      <w:pPr>
        <w:pStyle w:val="Heading3"/>
        <w:rPr>
          <w:rFonts w:cs="Times New Roman"/>
        </w:rPr>
      </w:pPr>
      <w:bookmarkStart w:id="66" w:name="_Ref89291053"/>
      <w:bookmarkStart w:id="67" w:name="_Ref89291067"/>
      <w:bookmarkStart w:id="68" w:name="_Ref89291074"/>
      <w:bookmarkStart w:id="69" w:name="_Ref89291078"/>
      <w:bookmarkStart w:id="70" w:name="_Ref89291083"/>
      <w:bookmarkStart w:id="71" w:name="_Toc102063523"/>
      <w:r w:rsidRPr="002B7050">
        <w:rPr>
          <w:rFonts w:cs="Times New Roman"/>
        </w:rPr>
        <w:t>Current methods of production</w:t>
      </w:r>
      <w:bookmarkEnd w:id="66"/>
      <w:bookmarkEnd w:id="67"/>
      <w:bookmarkEnd w:id="68"/>
      <w:bookmarkEnd w:id="69"/>
      <w:bookmarkEnd w:id="70"/>
      <w:bookmarkEnd w:id="71"/>
      <w:r w:rsidR="004F6D95" w:rsidRPr="002B7050">
        <w:rPr>
          <w:rFonts w:cs="Times New Roman"/>
        </w:rPr>
        <w:t xml:space="preserve"> </w:t>
      </w:r>
    </w:p>
    <w:p w14:paraId="341462F3" w14:textId="702805F4" w:rsidR="00280651" w:rsidRPr="002B7050" w:rsidRDefault="002646D7" w:rsidP="00280651">
      <w:pPr>
        <w:rPr>
          <w:rFonts w:cs="Times New Roman"/>
        </w:rPr>
      </w:pPr>
      <w:r w:rsidRPr="002B7050">
        <w:rPr>
          <w:rFonts w:cs="Times New Roman"/>
        </w:rPr>
        <w:t xml:space="preserve">The key bond in the formation of both salens and salophens is the </w:t>
      </w:r>
      <w:r w:rsidR="00E14564" w:rsidRPr="002B7050">
        <w:rPr>
          <w:rFonts w:cs="Times New Roman"/>
        </w:rPr>
        <w:t>secondary</w:t>
      </w:r>
      <w:r w:rsidRPr="002B7050">
        <w:rPr>
          <w:rFonts w:cs="Times New Roman"/>
        </w:rPr>
        <w:t xml:space="preserve"> </w:t>
      </w:r>
      <w:r w:rsidR="00E14564" w:rsidRPr="002B7050">
        <w:rPr>
          <w:rFonts w:cs="Times New Roman"/>
        </w:rPr>
        <w:t>aldi</w:t>
      </w:r>
      <w:r w:rsidRPr="002B7050">
        <w:rPr>
          <w:rFonts w:cs="Times New Roman"/>
        </w:rPr>
        <w:t xml:space="preserve">mine </w:t>
      </w:r>
      <w:r w:rsidR="00E14564" w:rsidRPr="002B7050">
        <w:rPr>
          <w:rFonts w:cs="Times New Roman"/>
        </w:rPr>
        <w:t>formed during a condensation reaction between the aldehyde group of the salicylaldehyde and the amine from the 1,2 diamine</w:t>
      </w:r>
      <w:r w:rsidR="002D7152" w:rsidRPr="002B7050">
        <w:rPr>
          <w:rFonts w:cs="Times New Roman"/>
        </w:rPr>
        <w:t>.</w:t>
      </w:r>
      <w:r w:rsidR="002D7152" w:rsidRPr="002B7050">
        <w:rPr>
          <w:rFonts w:cs="Times New Roman"/>
        </w:rPr>
        <w:fldChar w:fldCharType="begin"/>
      </w:r>
      <w:r w:rsidR="000E2946" w:rsidRPr="002B7050">
        <w:rPr>
          <w:rFonts w:cs="Times New Roman"/>
        </w:rPr>
        <w:instrText xml:space="preserve"> ADDIN ZOTERO_ITEM CSL_CITATION {"citationID":"QgLVtChK","properties":{"formattedCitation":"\\super 74,86\\nosupersub{}","plainCitation":"74,86","noteIndex":0},"citationItems":[{"id":186,"uris":["http://zotero.org/users/local/p7GUyisc/items/QERJT3AA"],"uri":["http://zotero.org/users/local/p7GUyisc/items/QERJT3AA"],"itemData":{"id":186,"type":"article-journal","container-title":"Inorganic Chemistry","DOI":"10.1021/ic034855z","ISSN":"0020-1669, 1520-510X","issue":"14","journalAbbreviation":"Inorg. Chem.","language":"en","page":"4315-4327","source":"DOI.org (Crossref)","title":"(Salen)Tin Complexes: Syntheses, Characterization, Crystal Structures, and Catalytic Activity in the Formation of Propylene Carbonate from CO &lt;sub&gt;2&lt;/sub&gt; and Propylene Oxide","title-short":"(Salen)Tin Complexes","volume":"43","author":[{"family":"Jing","given":"Huanwang"},{"family":"Edulji","given":"Smita K."},{"family":"Gibbs","given":"Julianne M."},{"family":"Stern","given":"Charlotte L."},{"family":"Zhou","given":"Hongying"},{"family":"Nguyen","given":"SonBinh T."}],"issued":{"date-parts":[["2004",7]]}}},{"id":187,"uris":["http://zotero.org/users/local/p7GUyisc/items/SUCAXIFB"],"uri":["http://zotero.org/users/local/p7GUyisc/items/SUCAXIFB"],"itemData":{"id":187,"type":"article-journal","container-title":"Journal of the American Chemical Society","DOI":"10.1021/ja00018a068","ISSN":"0002-7863, 1520-5126","issue":"18","journalAbbreviation":"J. Am. Chem. Soc.","language":"en","page":"7063-7064","source":"DOI.org (Crossref)","title":"Highly enantioselective epoxidation catalysts derived from 1,2-diaminocyclohexane","volume":"113","author":[{"family":"Jacobsen","given":"Eric N."},{"family":"Zhang","given":"Wei"},{"family":"Muci","given":"Alexander R."},{"family":"Ecker","given":"James R."},{"family":"Deng","given":"Li"}],"issued":{"date-parts":[["1991",8]]}}}],"schema":"https://github.com/citation-style-language/schema/raw/master/csl-citation.json"} </w:instrText>
      </w:r>
      <w:r w:rsidR="002D7152" w:rsidRPr="002B7050">
        <w:rPr>
          <w:rFonts w:cs="Times New Roman"/>
        </w:rPr>
        <w:fldChar w:fldCharType="separate"/>
      </w:r>
      <w:r w:rsidR="000E2946" w:rsidRPr="002B7050">
        <w:rPr>
          <w:rFonts w:cs="Times New Roman"/>
          <w:szCs w:val="24"/>
          <w:vertAlign w:val="superscript"/>
        </w:rPr>
        <w:t>74,86</w:t>
      </w:r>
      <w:r w:rsidR="002D7152" w:rsidRPr="002B7050">
        <w:rPr>
          <w:rFonts w:cs="Times New Roman"/>
        </w:rPr>
        <w:fldChar w:fldCharType="end"/>
      </w:r>
      <w:r w:rsidR="00E14564" w:rsidRPr="002B7050">
        <w:rPr>
          <w:rFonts w:cs="Times New Roman"/>
        </w:rPr>
        <w:t xml:space="preserve"> In the production of salophens the 1,2</w:t>
      </w:r>
      <w:r w:rsidR="00222F9D" w:rsidRPr="002B7050">
        <w:rPr>
          <w:rFonts w:cs="Times New Roman"/>
        </w:rPr>
        <w:t>-diamine</w:t>
      </w:r>
      <w:r w:rsidR="00E14564" w:rsidRPr="002B7050">
        <w:rPr>
          <w:rFonts w:cs="Times New Roman"/>
        </w:rPr>
        <w:t xml:space="preserve"> </w:t>
      </w:r>
      <w:r w:rsidR="00E14564" w:rsidRPr="002B7050">
        <w:rPr>
          <w:rFonts w:cs="Times New Roman"/>
        </w:rPr>
        <w:lastRenderedPageBreak/>
        <w:t>must be phenylene-1,2-diamine, for salens ethylene-1,2-diamine, and 1,2-diaminocyclohexane are typical.</w:t>
      </w:r>
      <w:r w:rsidR="00812201" w:rsidRPr="002B7050">
        <w:rPr>
          <w:rFonts w:cs="Times New Roman"/>
          <w:color w:val="FF0000"/>
          <w:szCs w:val="18"/>
          <w:vertAlign w:val="superscript"/>
        </w:rPr>
        <w:fldChar w:fldCharType="begin"/>
      </w:r>
      <w:r w:rsidR="000E2946" w:rsidRPr="002B7050">
        <w:rPr>
          <w:rFonts w:cs="Times New Roman"/>
          <w:color w:val="FF0000"/>
          <w:szCs w:val="18"/>
          <w:vertAlign w:val="superscript"/>
        </w:rPr>
        <w:instrText xml:space="preserve"> ADDIN ZOTERO_ITEM CSL_CITATION {"citationID":"FxaYjP94","properties":{"formattedCitation":"\\super 87\\nosupersub{}","plainCitation":"87","noteIndex":0},"citationItems":[{"id":280,"uris":["http://zotero.org/users/local/p7GUyisc/items/ENR5T76H"],"uri":["http://zotero.org/users/local/p7GUyisc/items/ENR5T76H"],"itemData":{"id":280,"type":"article-journal","container-title":"Chemical Reviews","DOI":"10.1021/cr050973n","ISSN":"0009-2665, 1520-6890","issue":"9","journalAbbreviation":"Chem. Rev.","language":"en","page":"3987-4043","source":"DOI.org (Crossref)","title":"Chiral Salen Complexes: An Overview to Recoverable and Reusable Homogeneous and Heterogeneous Catalysts","title-short":"Chiral Salen Complexes","volume":"106","author":[{"family":"Baleizão","given":"Carlos"},{"family":"Garcia","given":"Hermenegildo"}],"issued":{"date-parts":[["2006",9,1]]}}}],"schema":"https://github.com/citation-style-language/schema/raw/master/csl-citation.json"} </w:instrText>
      </w:r>
      <w:r w:rsidR="00812201" w:rsidRPr="002B7050">
        <w:rPr>
          <w:rFonts w:cs="Times New Roman"/>
          <w:color w:val="FF0000"/>
          <w:szCs w:val="18"/>
          <w:vertAlign w:val="superscript"/>
        </w:rPr>
        <w:fldChar w:fldCharType="separate"/>
      </w:r>
      <w:r w:rsidR="000E2946" w:rsidRPr="002B7050">
        <w:rPr>
          <w:rFonts w:cs="Times New Roman"/>
          <w:szCs w:val="24"/>
          <w:vertAlign w:val="superscript"/>
        </w:rPr>
        <w:t>87</w:t>
      </w:r>
      <w:r w:rsidR="00812201" w:rsidRPr="002B7050">
        <w:rPr>
          <w:rFonts w:cs="Times New Roman"/>
          <w:color w:val="FF0000"/>
          <w:szCs w:val="18"/>
          <w:vertAlign w:val="superscript"/>
        </w:rPr>
        <w:fldChar w:fldCharType="end"/>
      </w:r>
      <w:r w:rsidR="00812201" w:rsidRPr="002B7050">
        <w:rPr>
          <w:rFonts w:cs="Times New Roman"/>
          <w:color w:val="FF0000"/>
          <w:szCs w:val="18"/>
          <w:vertAlign w:val="superscript"/>
        </w:rPr>
        <w:t xml:space="preserve"> </w:t>
      </w:r>
      <w:r w:rsidR="00E14564" w:rsidRPr="002B7050">
        <w:rPr>
          <w:rFonts w:cs="Times New Roman"/>
        </w:rPr>
        <w:t xml:space="preserve">The identity of the diamine bridge pays a large role in </w:t>
      </w:r>
      <w:r w:rsidR="00222F9D" w:rsidRPr="002B7050">
        <w:rPr>
          <w:rFonts w:cs="Times New Roman"/>
        </w:rPr>
        <w:t>the</w:t>
      </w:r>
      <w:r w:rsidR="00E14564" w:rsidRPr="002B7050">
        <w:rPr>
          <w:rFonts w:cs="Times New Roman"/>
        </w:rPr>
        <w:t xml:space="preserve"> </w:t>
      </w:r>
      <w:r w:rsidR="00222F9D" w:rsidRPr="002B7050">
        <w:rPr>
          <w:rFonts w:cs="Times New Roman"/>
        </w:rPr>
        <w:t>catalytic</w:t>
      </w:r>
      <w:r w:rsidR="00E14564" w:rsidRPr="002B7050">
        <w:rPr>
          <w:rFonts w:cs="Times New Roman"/>
        </w:rPr>
        <w:t xml:space="preserve"> properties of the ligand</w:t>
      </w:r>
      <w:r w:rsidR="00222F9D" w:rsidRPr="002B7050">
        <w:rPr>
          <w:rFonts w:cs="Times New Roman"/>
        </w:rPr>
        <w:t xml:space="preserve">. </w:t>
      </w:r>
    </w:p>
    <w:p w14:paraId="2AAA7E91" w14:textId="3C398274" w:rsidR="00454F08" w:rsidRPr="002B7050" w:rsidRDefault="00454F08" w:rsidP="00280651">
      <w:pPr>
        <w:pStyle w:val="Heading3"/>
        <w:rPr>
          <w:rFonts w:cs="Times New Roman"/>
        </w:rPr>
      </w:pPr>
      <w:bookmarkStart w:id="72" w:name="_Toc102063524"/>
      <w:r w:rsidRPr="002B7050">
        <w:rPr>
          <w:rFonts w:cs="Times New Roman"/>
        </w:rPr>
        <w:t xml:space="preserve">Applications </w:t>
      </w:r>
      <w:r w:rsidR="00C2697D" w:rsidRPr="002B7050">
        <w:rPr>
          <w:rFonts w:cs="Times New Roman"/>
        </w:rPr>
        <w:t>in catalysis</w:t>
      </w:r>
      <w:bookmarkEnd w:id="72"/>
      <w:r w:rsidR="00C2697D" w:rsidRPr="002B7050">
        <w:rPr>
          <w:rFonts w:cs="Times New Roman"/>
        </w:rPr>
        <w:t xml:space="preserve"> </w:t>
      </w:r>
    </w:p>
    <w:p w14:paraId="2AD60180" w14:textId="15C388AD" w:rsidR="00C2697D" w:rsidRPr="002B7050" w:rsidRDefault="005161CE" w:rsidP="005161CE">
      <w:pPr>
        <w:rPr>
          <w:rFonts w:cs="Times New Roman"/>
          <w:szCs w:val="24"/>
        </w:rPr>
      </w:pPr>
      <w:r w:rsidRPr="002B7050">
        <w:rPr>
          <w:rFonts w:cs="Times New Roman"/>
        </w:rPr>
        <w:t>Salens and salophens are known primarily for their catalytic activity</w:t>
      </w:r>
      <w:r w:rsidR="000A7848" w:rsidRPr="002B7050">
        <w:rPr>
          <w:rFonts w:cs="Times New Roman"/>
        </w:rPr>
        <w:t>. E</w:t>
      </w:r>
      <w:r w:rsidR="000A7848" w:rsidRPr="002B7050">
        <w:rPr>
          <w:rFonts w:cs="Times New Roman"/>
          <w:szCs w:val="24"/>
        </w:rPr>
        <w:t xml:space="preserve">poxidation of alkenes </w:t>
      </w:r>
      <w:r w:rsidR="003E11EB" w:rsidRPr="002B7050">
        <w:rPr>
          <w:rFonts w:cs="Times New Roman"/>
          <w:szCs w:val="24"/>
        </w:rPr>
        <w:t>using a manganese</w:t>
      </w:r>
      <w:r w:rsidR="008E4906" w:rsidRPr="002B7050">
        <w:rPr>
          <w:rFonts w:cs="Times New Roman"/>
          <w:szCs w:val="24"/>
        </w:rPr>
        <w:t xml:space="preserve"> </w:t>
      </w:r>
      <w:r w:rsidR="003E11EB" w:rsidRPr="002B7050">
        <w:rPr>
          <w:rFonts w:cs="Times New Roman"/>
          <w:szCs w:val="24"/>
        </w:rPr>
        <w:t xml:space="preserve">salen complex </w:t>
      </w:r>
      <w:r w:rsidR="000A7848" w:rsidRPr="002B7050">
        <w:rPr>
          <w:rFonts w:cs="Times New Roman"/>
          <w:szCs w:val="24"/>
        </w:rPr>
        <w:t>is one of the most well-known</w:t>
      </w:r>
      <w:r w:rsidR="00E81391" w:rsidRPr="002B7050">
        <w:rPr>
          <w:rFonts w:cs="Times New Roman"/>
          <w:szCs w:val="24"/>
        </w:rPr>
        <w:t xml:space="preserve"> examples</w:t>
      </w:r>
      <w:r w:rsidR="000A7848" w:rsidRPr="002B7050">
        <w:rPr>
          <w:rFonts w:cs="Times New Roman"/>
          <w:szCs w:val="24"/>
        </w:rPr>
        <w:fldChar w:fldCharType="begin"/>
      </w:r>
      <w:r w:rsidR="000E2946" w:rsidRPr="002B7050">
        <w:rPr>
          <w:rFonts w:cs="Times New Roman"/>
          <w:szCs w:val="24"/>
        </w:rPr>
        <w:instrText xml:space="preserve"> ADDIN ZOTERO_ITEM CSL_CITATION {"citationID":"vtwidFsG","properties":{"formattedCitation":"\\super 74,77\\nosupersub{}","plainCitation":"74,77","noteIndex":0},"citationItems":[{"id":253,"uris":["http://zotero.org/users/local/p7GUyisc/items/VJIQPYUI"],"uri":["http://zotero.org/users/local/p7GUyisc/items/VJIQPYUI"],"itemData":{"id":253,"type":"article-journal","abstract":"In the present work, an account of biomimetic oxidation, Mn(III) salophen has been successfully bonded to imidazole modiﬁed polystyrene. Polystyrene-bound imidazole, (PSI), is not only a heterogeneous axial base but also is a support for immobilization of Mn(III) salophen. Mn(salophen)Cl-PSI catalyze alkene epoxidation with sodium periodate under agitation with magnetic stirring. Alkyl aromatic and cycloalkanes were oxidized efﬁciently to their corresponding alcohols and ketones in the presence of this catalyst. This new heterogenized catalyst is of high stability and reusability in the oxidation reactions. This heterogenized system showed the higher selectivity and stability in comparison with the homogeneous system, Mn(salophen)Cl. The catalyst, Mn(salophen)Cl-PSI, has been characterized by FT-IR, UV–vis spectroscopic techniques, SEM, thermal and elemental analysis. The effect of reaction parameters such as solvent and oxidant in the epoxidation of cis-cyclooctene were also investigated.","container-title":"Applied Catalysis A: General","DOI":"10.1016/j.apcata.2006.05.043","ISSN":"0926860X","journalAbbreviation":"Applied Catalysis A: General","language":"en","page":"43-50","source":"DOI.org (Crossref)","title":"Polystyrene-bound imidazole as a heterogeneous axial ligand for Mn(salophen)Cl and its use as biomimetic alkene epoxidation and alkane hydroxylation catalyst with sodium periodate","volume":"311","author":[{"family":"Mirkhani","given":"Valiollah"},{"family":"Moghadam","given":"Majid"},{"family":"Tangestaninejad","given":"Shahram"},{"family":"Bahramian","given":"Bahram"}],"issued":{"date-parts":[["2006",9]]}}},{"id":187,"uris":["http://zotero.org/users/local/p7GUyisc/items/SUCAXIFB"],"uri":["http://zotero.org/users/local/p7GUyisc/items/SUCAXIFB"],"itemData":{"id":187,"type":"article-journal","container-title":"Journal of the American Chemical Society","DOI":"10.1021/ja00018a068","ISSN":"0002-7863, 1520-5126","issue":"18","journalAbbreviation":"J. Am. Chem. Soc.","language":"en","page":"7063-7064","source":"DOI.org (Crossref)","title":"Highly enantioselective epoxidation catalysts derived from 1,2-diaminocyclohexane","volume":"113","author":[{"family":"Jacobsen","given":"Eric N."},{"family":"Zhang","given":"Wei"},{"family":"Muci","given":"Alexander R."},{"family":"Ecker","given":"James R."},{"family":"Deng","given":"Li"}],"issued":{"date-parts":[["1991",8]]}}}],"schema":"https://github.com/citation-style-language/schema/raw/master/csl-citation.json"} </w:instrText>
      </w:r>
      <w:r w:rsidR="000A7848" w:rsidRPr="002B7050">
        <w:rPr>
          <w:rFonts w:cs="Times New Roman"/>
          <w:szCs w:val="24"/>
        </w:rPr>
        <w:fldChar w:fldCharType="separate"/>
      </w:r>
      <w:r w:rsidR="000E2946" w:rsidRPr="002B7050">
        <w:rPr>
          <w:rFonts w:cs="Times New Roman"/>
          <w:szCs w:val="24"/>
          <w:vertAlign w:val="superscript"/>
        </w:rPr>
        <w:t>74,77</w:t>
      </w:r>
      <w:r w:rsidR="000A7848" w:rsidRPr="002B7050">
        <w:rPr>
          <w:rFonts w:cs="Times New Roman"/>
          <w:szCs w:val="24"/>
        </w:rPr>
        <w:fldChar w:fldCharType="end"/>
      </w:r>
      <w:r w:rsidR="00F85BB1" w:rsidRPr="002B7050">
        <w:rPr>
          <w:rFonts w:cs="Times New Roman"/>
          <w:szCs w:val="24"/>
        </w:rPr>
        <w:t xml:space="preserve">; there are countless more reactions catalysed by salens or salophens including; </w:t>
      </w:r>
      <w:r w:rsidR="000A7848" w:rsidRPr="002B7050">
        <w:rPr>
          <w:rFonts w:cs="Times New Roman"/>
          <w:szCs w:val="24"/>
        </w:rPr>
        <w:t>The aziridination of alkenes</w:t>
      </w:r>
      <w:r w:rsidR="003E11EB" w:rsidRPr="002B7050">
        <w:rPr>
          <w:rFonts w:cs="Times New Roman"/>
          <w:szCs w:val="24"/>
        </w:rPr>
        <w:t xml:space="preserve"> using </w:t>
      </w:r>
      <w:r w:rsidR="00E81391" w:rsidRPr="002B7050">
        <w:rPr>
          <w:rFonts w:cs="Times New Roman"/>
          <w:szCs w:val="24"/>
        </w:rPr>
        <w:t xml:space="preserve">a </w:t>
      </w:r>
      <w:r w:rsidR="003E11EB" w:rsidRPr="002B7050">
        <w:rPr>
          <w:rFonts w:cs="Times New Roman"/>
          <w:szCs w:val="24"/>
        </w:rPr>
        <w:t>copper</w:t>
      </w:r>
      <w:r w:rsidR="008E4906" w:rsidRPr="002B7050">
        <w:rPr>
          <w:rFonts w:cs="Times New Roman"/>
          <w:szCs w:val="24"/>
        </w:rPr>
        <w:t xml:space="preserve"> </w:t>
      </w:r>
      <w:r w:rsidR="003E11EB" w:rsidRPr="002B7050">
        <w:rPr>
          <w:rFonts w:cs="Times New Roman"/>
          <w:szCs w:val="24"/>
        </w:rPr>
        <w:t>salophen complex</w:t>
      </w:r>
      <w:r w:rsidR="000A7848" w:rsidRPr="002B7050">
        <w:rPr>
          <w:rFonts w:cs="Times New Roman"/>
          <w:szCs w:val="24"/>
        </w:rPr>
        <w:fldChar w:fldCharType="begin"/>
      </w:r>
      <w:r w:rsidR="000E2946" w:rsidRPr="002B7050">
        <w:rPr>
          <w:rFonts w:cs="Times New Roman"/>
          <w:szCs w:val="24"/>
        </w:rPr>
        <w:instrText xml:space="preserve"> ADDIN ZOTERO_ITEM CSL_CITATION {"citationID":"bzumVI5g","properties":{"formattedCitation":"\\super 78\\nosupersub{}","plainCitation":"78","noteIndex":0},"citationItems":[{"id":249,"uris":["http://zotero.org/users/local/p7GUyisc/items/NXVCMMV9"],"uri":["http://zotero.org/users/local/p7GUyisc/items/NXVCMMV9"],"itemData":{"id":249,"type":"article-journal","abstract":"In this study, hydroxyl functionalized copper(II) Schiff-base; [Cu((OH)2-salophen)], [(OH)2salophen] = (N,N´ı-bis(4-hydroxysalicylidene) phenylene-1,2-diamine); has been covalently anchored on modiﬁed multi-wall carbon nanotubes (MWNTs); [Cu((OH)2-salophen)]@MWNTs. The new modiﬁed MWNTs have been characterized by transmission electron microscopy, X-ray diffraction, thermogravimetric analysis, UV–visible spectroscopy, diffuse reﬂectance, Fourier transform infrared spectroscopy and elemental analysis. The results suggest that the symmetrical Schiff-base is a bivalent anion with tetradentate N2O2 donors derived from the phenolic oxygen and azomethine nitrogen. MWNTs covalently anchored copper(II) complex catalyze the aziridination of alkenes employing [N-(p-tolylsulfonyl)imino]phenyliodinane (PhI = NTs) as the nitrogen source.","container-title":"Applied Catalysis A: General","DOI":"10.1016/j.apcata.2015.05.027","ISSN":"0926860X","journalAbbreviation":"Applied Catalysis A: General","language":"en","page":"57-64","source":"DOI.org (Crossref)","title":"Grafting of copper(II) Schiff base complex on functionalized multi-wall carbon nanotubes: Synthesis, characterization and catalytic aziridination of olefins","title-short":"Grafting of copper(II) Schiff base complex on functionalized multi-wall carbon nanotubes","volume":"502","author":[{"family":"Bazarganipour","given":"Mehdi"},{"family":"Salavati-Niasari","given":"Masoud"}],"issued":{"date-parts":[["2015",8]]}}}],"schema":"https://github.com/citation-style-language/schema/raw/master/csl-citation.json"} </w:instrText>
      </w:r>
      <w:r w:rsidR="000A7848" w:rsidRPr="002B7050">
        <w:rPr>
          <w:rFonts w:cs="Times New Roman"/>
          <w:szCs w:val="24"/>
        </w:rPr>
        <w:fldChar w:fldCharType="separate"/>
      </w:r>
      <w:r w:rsidR="000E2946" w:rsidRPr="002B7050">
        <w:rPr>
          <w:rFonts w:cs="Times New Roman"/>
          <w:szCs w:val="24"/>
          <w:vertAlign w:val="superscript"/>
        </w:rPr>
        <w:t>78</w:t>
      </w:r>
      <w:r w:rsidR="000A7848" w:rsidRPr="002B7050">
        <w:rPr>
          <w:rFonts w:cs="Times New Roman"/>
          <w:szCs w:val="24"/>
        </w:rPr>
        <w:fldChar w:fldCharType="end"/>
      </w:r>
      <w:r w:rsidR="000A7848" w:rsidRPr="002B7050">
        <w:rPr>
          <w:rFonts w:cs="Times New Roman"/>
          <w:szCs w:val="24"/>
        </w:rPr>
        <w:t>, Diels Alder reactions</w:t>
      </w:r>
      <w:r w:rsidR="003E11EB" w:rsidRPr="002B7050">
        <w:rPr>
          <w:rFonts w:cs="Times New Roman"/>
          <w:szCs w:val="24"/>
        </w:rPr>
        <w:t xml:space="preserve"> using uranyl or cobalt salens complex</w:t>
      </w:r>
      <w:r w:rsidR="00E81391" w:rsidRPr="002B7050">
        <w:rPr>
          <w:rFonts w:cs="Times New Roman"/>
          <w:szCs w:val="24"/>
        </w:rPr>
        <w:t>es</w:t>
      </w:r>
      <w:r w:rsidR="000A7848" w:rsidRPr="002B7050">
        <w:rPr>
          <w:rFonts w:cs="Times New Roman"/>
          <w:szCs w:val="24"/>
        </w:rPr>
        <w:fldChar w:fldCharType="begin"/>
      </w:r>
      <w:r w:rsidR="00A32031" w:rsidRPr="002B7050">
        <w:rPr>
          <w:rFonts w:cs="Times New Roman"/>
          <w:szCs w:val="24"/>
        </w:rPr>
        <w:instrText xml:space="preserve"> ADDIN ZOTERO_ITEM CSL_CITATION {"citationID":"m3A00bwR","properties":{"formattedCitation":"\\super 79,80\\nosupersub{}","plainCitation":"79,80","noteIndex":0},"citationItems":[{"id":245,"uris":["http://zotero.org/users/local/p7GUyisc/items/9SQZHRB2"],"uri":["http://zotero.org/users/local/p7GUyisc/items/9SQZHRB2"],"itemData":{"id":245,"type":"article-journal","container-title":"Chemical Communications","DOI":"10.1039/b504713g","ISSN":"1359-7345, 1364-548X","issue":"30","journalAbbreviation":"Chem. Commun.","language":"en","page":"3867-3870","source":"DOI.org (Crossref)","title":"Exclusive transition state stabilization in the supramolecular catalysis of Diels–Alder reaction by a uranyl salophen complex","author":[{"family":"Dalla Cort","given":"Antonella"},{"family":"Mandolini","given":"Luigi"},{"family":"Schiaffino","given":"Luca"}],"issued":{"date-parts":[["2005"]]}}},{"id":255,"uris":["http://zotero.org/users/local/p7GUyisc/items/TBCHJS9C"],"uri":["http://zotero.org/users/local/p7GUyisc/items/TBCHJS9C"],"itemData":{"id":255,"type":"article-journal","abstract":"Seven newly synthesized Co(III) salen hexafluoroantimonate complexes having aryl or alkyl-aryl substituents in place of the bay region t-Bu or silyl substituents were synthesized and examined as catalysts for the enantioselective Diels–Alder reaction of 1benzylaminocarbamate-1,3-butadiene and methacrolein. The results were consistent with a working model for rationalizing enantioselectivity in these cycloaddition reactions: an increase in the steric bulk of the internal substituents gives, in most instances, a predictable increase in the ee of adducts. The best results were obtained with a homobenzyl-substituted salen, which yielded cycloadducts in &gt;97% ee, and with an increased reaction rate compared to the previously studied TMS-Co(III) salen. Insights from this study suggest that helical asymmetry, induced by increasing the steric size of the internal substituents, alone does not account for increased ee of the products. The present study also shows that fully carbon-based substituents can be as effective enantiodiscriminating elements as trialkylsilanes, and, unlike silanes, are not succeptible to protodesilylation.","container-title":"Synlett","DOI":"10.1055/s-2004-834799","ISSN":"0936-5214, 1437-2096","issue":"13","journalAbbreviation":"Synlett","language":"en","page":"2440-2442","source":"DOI.org (Crossref)","title":"Carbon-Substituted Co(III) Salens as Effective Catalysts for Enantioselective Diels-Alder Reactions","author":[{"family":"McGilvra","given":"Jeff D."},{"family":"Rawal","given":"Viresh H."}],"issued":{"date-parts":[["2004"]]}}}],"schema":"https://github.com/citation-style-language/schema/raw/master/csl-citation.json"} </w:instrText>
      </w:r>
      <w:r w:rsidR="000A7848" w:rsidRPr="002B7050">
        <w:rPr>
          <w:rFonts w:cs="Times New Roman"/>
          <w:szCs w:val="24"/>
        </w:rPr>
        <w:fldChar w:fldCharType="separate"/>
      </w:r>
      <w:r w:rsidR="000E2946" w:rsidRPr="002B7050">
        <w:rPr>
          <w:rFonts w:cs="Times New Roman"/>
          <w:szCs w:val="24"/>
          <w:vertAlign w:val="superscript"/>
        </w:rPr>
        <w:t>79,80</w:t>
      </w:r>
      <w:r w:rsidR="000A7848" w:rsidRPr="002B7050">
        <w:rPr>
          <w:rFonts w:cs="Times New Roman"/>
          <w:szCs w:val="24"/>
        </w:rPr>
        <w:fldChar w:fldCharType="end"/>
      </w:r>
      <w:r w:rsidR="000A7848" w:rsidRPr="002B7050">
        <w:rPr>
          <w:rFonts w:cs="Times New Roman"/>
          <w:szCs w:val="24"/>
        </w:rPr>
        <w:t xml:space="preserve">, and the oxidation of </w:t>
      </w:r>
      <w:proofErr w:type="spellStart"/>
      <w:r w:rsidR="000A7848" w:rsidRPr="002B7050">
        <w:rPr>
          <w:rFonts w:cs="Times New Roman"/>
          <w:szCs w:val="24"/>
        </w:rPr>
        <w:t>sul</w:t>
      </w:r>
      <w:r w:rsidR="00634FEB" w:rsidRPr="002B7050">
        <w:rPr>
          <w:rFonts w:cs="Times New Roman"/>
          <w:szCs w:val="24"/>
        </w:rPr>
        <w:t>f</w:t>
      </w:r>
      <w:r w:rsidR="000A7848" w:rsidRPr="002B7050">
        <w:rPr>
          <w:rFonts w:cs="Times New Roman"/>
          <w:szCs w:val="24"/>
        </w:rPr>
        <w:t>ides</w:t>
      </w:r>
      <w:proofErr w:type="spellEnd"/>
      <w:r w:rsidR="000A7848" w:rsidRPr="002B7050">
        <w:rPr>
          <w:rFonts w:cs="Times New Roman"/>
          <w:szCs w:val="24"/>
        </w:rPr>
        <w:t xml:space="preserve"> to </w:t>
      </w:r>
      <w:r w:rsidR="00E81391" w:rsidRPr="002B7050">
        <w:rPr>
          <w:rFonts w:cs="Times New Roman"/>
          <w:szCs w:val="24"/>
        </w:rPr>
        <w:t>sul</w:t>
      </w:r>
      <w:r w:rsidR="00634FEB" w:rsidRPr="002B7050">
        <w:rPr>
          <w:rFonts w:cs="Times New Roman"/>
          <w:szCs w:val="24"/>
        </w:rPr>
        <w:t>f</w:t>
      </w:r>
      <w:r w:rsidR="00E81391" w:rsidRPr="002B7050">
        <w:rPr>
          <w:rFonts w:cs="Times New Roman"/>
          <w:szCs w:val="24"/>
        </w:rPr>
        <w:t xml:space="preserve">oxides </w:t>
      </w:r>
      <w:r w:rsidR="008E4906" w:rsidRPr="002B7050">
        <w:rPr>
          <w:rFonts w:cs="Times New Roman"/>
          <w:szCs w:val="24"/>
        </w:rPr>
        <w:t>with salen oxo vanadium complexes</w:t>
      </w:r>
      <w:r w:rsidR="000A7848" w:rsidRPr="002B7050">
        <w:rPr>
          <w:rFonts w:cs="Times New Roman"/>
          <w:szCs w:val="24"/>
        </w:rPr>
        <w:fldChar w:fldCharType="begin"/>
      </w:r>
      <w:r w:rsidR="000E2946" w:rsidRPr="002B7050">
        <w:rPr>
          <w:rFonts w:cs="Times New Roman"/>
          <w:szCs w:val="24"/>
        </w:rPr>
        <w:instrText xml:space="preserve"> ADDIN ZOTERO_ITEM CSL_CITATION {"citationID":"PY1lKfJR","properties":{"formattedCitation":"\\super 81\\nosupersub{}","plainCitation":"81","noteIndex":0},"citationItems":[{"id":251,"uris":["http://zotero.org/users/local/p7GUyisc/items/VYCR8IYM"],"uri":["http://zotero.org/users/local/p7GUyisc/items/VYCR8IYM"],"itemData":{"id":251,"type":"article-journal","container-title":"Catalysis Today","DOI":"10.1016/j.cattod.2012.03.032","ISSN":"09205861","issue":"1","journalAbbreviation":"Catalysis Today","language":"en","page":"44-55","source":"DOI.org (Crossref)","title":"Salophen and salen oxo vanadium complexes as catalysts of sulfides oxidation with H2O2: Mechanistic insights","title-short":"Salophen and salen oxo vanadium complexes as catalysts of sulfides oxidation with H2O2","volume":"192","author":[{"family":"Coletti","given":"A."},{"family":"Galloni","given":"P."},{"family":"Sartorel","given":"A."},{"family":"Conte","given":"V."},{"family":"Floris","given":"B."}],"issued":{"date-parts":[["2012",9]]}}}],"schema":"https://github.com/citation-style-language/schema/raw/master/csl-citation.json"} </w:instrText>
      </w:r>
      <w:r w:rsidR="000A7848" w:rsidRPr="002B7050">
        <w:rPr>
          <w:rFonts w:cs="Times New Roman"/>
          <w:szCs w:val="24"/>
        </w:rPr>
        <w:fldChar w:fldCharType="separate"/>
      </w:r>
      <w:r w:rsidR="000E2946" w:rsidRPr="002B7050">
        <w:rPr>
          <w:rFonts w:cs="Times New Roman"/>
          <w:szCs w:val="24"/>
          <w:vertAlign w:val="superscript"/>
        </w:rPr>
        <w:t>81</w:t>
      </w:r>
      <w:r w:rsidR="000A7848" w:rsidRPr="002B7050">
        <w:rPr>
          <w:rFonts w:cs="Times New Roman"/>
          <w:szCs w:val="24"/>
        </w:rPr>
        <w:fldChar w:fldCharType="end"/>
      </w:r>
      <w:r w:rsidR="00F85BB1" w:rsidRPr="002B7050">
        <w:rPr>
          <w:rFonts w:cs="Times New Roman"/>
          <w:szCs w:val="24"/>
        </w:rPr>
        <w:t>.</w:t>
      </w:r>
      <w:r w:rsidR="008E4906" w:rsidRPr="002B7050">
        <w:rPr>
          <w:rFonts w:cs="Times New Roman"/>
          <w:szCs w:val="24"/>
        </w:rPr>
        <w:t xml:space="preserve"> </w:t>
      </w:r>
      <w:r w:rsidR="00860DF5" w:rsidRPr="002B7050">
        <w:rPr>
          <w:rFonts w:cs="Times New Roman"/>
          <w:szCs w:val="24"/>
        </w:rPr>
        <w:t xml:space="preserve">Salen complexes also </w:t>
      </w:r>
      <w:r w:rsidR="00E81391" w:rsidRPr="002B7050">
        <w:rPr>
          <w:rFonts w:cs="Times New Roman"/>
          <w:szCs w:val="24"/>
        </w:rPr>
        <w:t>form multi</w:t>
      </w:r>
      <w:r w:rsidR="00463759" w:rsidRPr="002B7050">
        <w:rPr>
          <w:rFonts w:cs="Times New Roman"/>
          <w:szCs w:val="24"/>
        </w:rPr>
        <w:t>-</w:t>
      </w:r>
      <w:proofErr w:type="spellStart"/>
      <w:r w:rsidR="00E81391" w:rsidRPr="002B7050">
        <w:rPr>
          <w:rFonts w:cs="Times New Roman"/>
          <w:szCs w:val="24"/>
        </w:rPr>
        <w:t>metalic</w:t>
      </w:r>
      <w:proofErr w:type="spellEnd"/>
      <w:r w:rsidR="00E81391" w:rsidRPr="002B7050">
        <w:rPr>
          <w:rFonts w:cs="Times New Roman"/>
          <w:szCs w:val="24"/>
        </w:rPr>
        <w:t xml:space="preserve"> species which can </w:t>
      </w:r>
      <w:r w:rsidR="00860DF5" w:rsidRPr="002B7050">
        <w:rPr>
          <w:rFonts w:cs="Times New Roman"/>
          <w:szCs w:val="24"/>
        </w:rPr>
        <w:t xml:space="preserve">behave as </w:t>
      </w:r>
      <w:proofErr w:type="spellStart"/>
      <w:r w:rsidR="00860DF5" w:rsidRPr="002B7050">
        <w:rPr>
          <w:rFonts w:cs="Times New Roman"/>
          <w:szCs w:val="24"/>
        </w:rPr>
        <w:t>multicatalysis</w:t>
      </w:r>
      <w:proofErr w:type="spellEnd"/>
      <w:r w:rsidR="00860DF5" w:rsidRPr="002B7050">
        <w:rPr>
          <w:rFonts w:cs="Times New Roman"/>
          <w:szCs w:val="24"/>
        </w:rPr>
        <w:t xml:space="preserve"> in cooperative catalysi</w:t>
      </w:r>
      <w:r w:rsidR="00E81391" w:rsidRPr="002B7050">
        <w:rPr>
          <w:rFonts w:cs="Times New Roman"/>
          <w:szCs w:val="24"/>
        </w:rPr>
        <w:t>s</w:t>
      </w:r>
      <w:r w:rsidR="00860DF5" w:rsidRPr="002B7050">
        <w:rPr>
          <w:rFonts w:cs="Times New Roman"/>
          <w:szCs w:val="24"/>
        </w:rPr>
        <w:t>.</w:t>
      </w:r>
      <w:r w:rsidR="00860DF5" w:rsidRPr="002B7050">
        <w:rPr>
          <w:rFonts w:cs="Times New Roman"/>
          <w:szCs w:val="24"/>
        </w:rPr>
        <w:fldChar w:fldCharType="begin"/>
      </w:r>
      <w:r w:rsidR="000E2946" w:rsidRPr="002B7050">
        <w:rPr>
          <w:rFonts w:cs="Times New Roman"/>
          <w:szCs w:val="24"/>
        </w:rPr>
        <w:instrText xml:space="preserve"> ADDIN ZOTERO_ITEM CSL_CITATION {"citationID":"yq3gFTYb","properties":{"formattedCitation":"\\super 88\\nosupersub{}","plainCitation":"88","noteIndex":0},"citationItems":[{"id":266,"uris":["http://zotero.org/users/local/p7GUyisc/items/2YJLC2CE"],"uri":["http://zotero.org/users/local/p7GUyisc/items/2YJLC2CE"],"itemData":{"id":266,"type":"article-journal","container-title":"ChemCatChem","DOI":"10.1002/cctc.201900557","ISSN":"1867-3880, 1867-3899","issue":"16","journalAbbreviation":"ChemCatChem","language":"en","page":"3662-3687","source":"DOI.org (Crossref)","title":"Chiral Salen Complexes for Asymmetric Heterogeneous Catalysis: Recent Examples for Recycling and Cooperativity","title-short":"Chiral Salen Complexes for Asymmetric Heterogeneous Catalysis","volume":"11","author":[{"family":"Abd El Sater","given":"Mariam"},{"family":"Jaber","given":"Nada"},{"family":"Schulz","given":"Emmanuelle"}],"issued":{"date-parts":[["2019",8,21]]}}}],"schema":"https://github.com/citation-style-language/schema/raw/master/csl-citation.json"} </w:instrText>
      </w:r>
      <w:r w:rsidR="00860DF5" w:rsidRPr="002B7050">
        <w:rPr>
          <w:rFonts w:cs="Times New Roman"/>
          <w:szCs w:val="24"/>
        </w:rPr>
        <w:fldChar w:fldCharType="separate"/>
      </w:r>
      <w:r w:rsidR="000E2946" w:rsidRPr="002B7050">
        <w:rPr>
          <w:rFonts w:cs="Times New Roman"/>
          <w:szCs w:val="24"/>
          <w:vertAlign w:val="superscript"/>
        </w:rPr>
        <w:t>88</w:t>
      </w:r>
      <w:r w:rsidR="00860DF5" w:rsidRPr="002B7050">
        <w:rPr>
          <w:rFonts w:cs="Times New Roman"/>
          <w:szCs w:val="24"/>
        </w:rPr>
        <w:fldChar w:fldCharType="end"/>
      </w:r>
      <w:r w:rsidR="00C2697D" w:rsidRPr="002B7050">
        <w:rPr>
          <w:rFonts w:cs="Times New Roman"/>
          <w:szCs w:val="24"/>
        </w:rPr>
        <w:t xml:space="preserve"> Salens, due to their contorted nature, are highly </w:t>
      </w:r>
      <w:r w:rsidR="0035115E" w:rsidRPr="002B7050">
        <w:rPr>
          <w:rFonts w:cs="Times New Roman"/>
          <w:szCs w:val="24"/>
        </w:rPr>
        <w:t>efficient</w:t>
      </w:r>
      <w:r w:rsidR="00C2697D" w:rsidRPr="002B7050">
        <w:rPr>
          <w:rFonts w:cs="Times New Roman"/>
          <w:szCs w:val="24"/>
        </w:rPr>
        <w:t xml:space="preserve"> asymmetric catalysts, </w:t>
      </w:r>
      <w:r w:rsidR="00E81391" w:rsidRPr="002B7050">
        <w:rPr>
          <w:rFonts w:cs="Times New Roman"/>
          <w:szCs w:val="24"/>
        </w:rPr>
        <w:t xml:space="preserve">giving products with </w:t>
      </w:r>
      <w:r w:rsidR="00C2697D" w:rsidRPr="002B7050">
        <w:rPr>
          <w:rFonts w:cs="Times New Roman"/>
          <w:szCs w:val="24"/>
        </w:rPr>
        <w:t>high enantioselectivity</w:t>
      </w:r>
      <w:r w:rsidR="0035115E" w:rsidRPr="002B7050">
        <w:rPr>
          <w:rFonts w:cs="Times New Roman"/>
          <w:szCs w:val="24"/>
        </w:rPr>
        <w:t>.</w:t>
      </w:r>
      <w:r w:rsidR="0035115E" w:rsidRPr="002B7050">
        <w:rPr>
          <w:rFonts w:cs="Times New Roman"/>
          <w:szCs w:val="24"/>
        </w:rPr>
        <w:fldChar w:fldCharType="begin"/>
      </w:r>
      <w:r w:rsidR="000E2946" w:rsidRPr="002B7050">
        <w:rPr>
          <w:rFonts w:cs="Times New Roman"/>
          <w:szCs w:val="24"/>
        </w:rPr>
        <w:instrText xml:space="preserve"> ADDIN ZOTERO_ITEM CSL_CITATION {"citationID":"dJ8TjPZG","properties":{"formattedCitation":"\\super 88\\nosupersub{}","plainCitation":"88","noteIndex":0},"citationItems":[{"id":266,"uris":["http://zotero.org/users/local/p7GUyisc/items/2YJLC2CE"],"uri":["http://zotero.org/users/local/p7GUyisc/items/2YJLC2CE"],"itemData":{"id":266,"type":"article-journal","container-title":"ChemCatChem","DOI":"10.1002/cctc.201900557","ISSN":"1867-3880, 1867-3899","issue":"16","journalAbbreviation":"ChemCatChem","language":"en","page":"3662-3687","source":"DOI.org (Crossref)","title":"Chiral Salen Complexes for Asymmetric Heterogeneous Catalysis: Recent Examples for Recycling and Cooperativity","title-short":"Chiral Salen Complexes for Asymmetric Heterogeneous Catalysis","volume":"11","author":[{"family":"Abd El Sater","given":"Mariam"},{"family":"Jaber","given":"Nada"},{"family":"Schulz","given":"Emmanuelle"}],"issued":{"date-parts":[["2019",8,21]]}}}],"schema":"https://github.com/citation-style-language/schema/raw/master/csl-citation.json"} </w:instrText>
      </w:r>
      <w:r w:rsidR="0035115E" w:rsidRPr="002B7050">
        <w:rPr>
          <w:rFonts w:cs="Times New Roman"/>
          <w:szCs w:val="24"/>
        </w:rPr>
        <w:fldChar w:fldCharType="separate"/>
      </w:r>
      <w:r w:rsidR="000E2946" w:rsidRPr="002B7050">
        <w:rPr>
          <w:rFonts w:cs="Times New Roman"/>
          <w:szCs w:val="24"/>
          <w:vertAlign w:val="superscript"/>
        </w:rPr>
        <w:t>88</w:t>
      </w:r>
      <w:r w:rsidR="0035115E" w:rsidRPr="002B7050">
        <w:rPr>
          <w:rFonts w:cs="Times New Roman"/>
          <w:szCs w:val="24"/>
        </w:rPr>
        <w:fldChar w:fldCharType="end"/>
      </w:r>
    </w:p>
    <w:p w14:paraId="7CFD301E" w14:textId="02F11EFE" w:rsidR="0035115E" w:rsidRPr="002B7050" w:rsidRDefault="008E4906" w:rsidP="0035115E">
      <w:pPr>
        <w:rPr>
          <w:rFonts w:cs="Times New Roman"/>
          <w:szCs w:val="24"/>
        </w:rPr>
      </w:pPr>
      <w:r w:rsidRPr="002B7050">
        <w:rPr>
          <w:rFonts w:cs="Times New Roman"/>
          <w:szCs w:val="24"/>
        </w:rPr>
        <w:t>The broad range of transformation</w:t>
      </w:r>
      <w:r w:rsidR="00E81391" w:rsidRPr="002B7050">
        <w:rPr>
          <w:rFonts w:cs="Times New Roman"/>
          <w:szCs w:val="24"/>
        </w:rPr>
        <w:t>s</w:t>
      </w:r>
      <w:r w:rsidRPr="002B7050">
        <w:rPr>
          <w:rFonts w:cs="Times New Roman"/>
          <w:szCs w:val="24"/>
        </w:rPr>
        <w:t xml:space="preserve"> possible with salens and salophens make them attractive for study</w:t>
      </w:r>
      <w:r w:rsidR="0035115E" w:rsidRPr="002B7050">
        <w:rPr>
          <w:rFonts w:cs="Times New Roman"/>
          <w:szCs w:val="24"/>
        </w:rPr>
        <w:t xml:space="preserve"> as potential targets for heterogenization. </w:t>
      </w:r>
      <w:r w:rsidR="0035115E" w:rsidRPr="002B7050">
        <w:rPr>
          <w:rFonts w:cs="Times New Roman"/>
          <w:szCs w:val="24"/>
        </w:rPr>
        <w:fldChar w:fldCharType="begin"/>
      </w:r>
      <w:r w:rsidR="000E2946" w:rsidRPr="002B7050">
        <w:rPr>
          <w:rFonts w:cs="Times New Roman"/>
          <w:szCs w:val="24"/>
        </w:rPr>
        <w:instrText xml:space="preserve"> ADDIN ZOTERO_ITEM CSL_CITATION {"citationID":"m9y1o12N","properties":{"formattedCitation":"\\super 88\\nosupersub{}","plainCitation":"88","noteIndex":0},"citationItems":[{"id":266,"uris":["http://zotero.org/users/local/p7GUyisc/items/2YJLC2CE"],"uri":["http://zotero.org/users/local/p7GUyisc/items/2YJLC2CE"],"itemData":{"id":266,"type":"article-journal","container-title":"ChemCatChem","DOI":"10.1002/cctc.201900557","ISSN":"1867-3880, 1867-3899","issue":"16","journalAbbreviation":"ChemCatChem","language":"en","page":"3662-3687","source":"DOI.org (Crossref)","title":"Chiral Salen Complexes for Asymmetric Heterogeneous Catalysis: Recent Examples for Recycling and Cooperativity","title-short":"Chiral Salen Complexes for Asymmetric Heterogeneous Catalysis","volume":"11","author":[{"family":"Abd El Sater","given":"Mariam"},{"family":"Jaber","given":"Nada"},{"family":"Schulz","given":"Emmanuelle"}],"issued":{"date-parts":[["2019",8,21]]}}}],"schema":"https://github.com/citation-style-language/schema/raw/master/csl-citation.json"} </w:instrText>
      </w:r>
      <w:r w:rsidR="0035115E" w:rsidRPr="002B7050">
        <w:rPr>
          <w:rFonts w:cs="Times New Roman"/>
          <w:szCs w:val="24"/>
        </w:rPr>
        <w:fldChar w:fldCharType="separate"/>
      </w:r>
      <w:r w:rsidR="000E2946" w:rsidRPr="002B7050">
        <w:rPr>
          <w:rFonts w:cs="Times New Roman"/>
          <w:szCs w:val="24"/>
          <w:vertAlign w:val="superscript"/>
        </w:rPr>
        <w:t>88</w:t>
      </w:r>
      <w:r w:rsidR="0035115E" w:rsidRPr="002B7050">
        <w:rPr>
          <w:rFonts w:cs="Times New Roman"/>
          <w:szCs w:val="24"/>
        </w:rPr>
        <w:fldChar w:fldCharType="end"/>
      </w:r>
      <w:r w:rsidR="0035115E" w:rsidRPr="002B7050">
        <w:rPr>
          <w:rFonts w:cs="Times New Roman"/>
          <w:szCs w:val="24"/>
        </w:rPr>
        <w:t xml:space="preserve"> Anchoring of salens and salophens has been investigated previously, </w:t>
      </w:r>
      <w:proofErr w:type="gramStart"/>
      <w:r w:rsidR="0035115E" w:rsidRPr="002B7050">
        <w:rPr>
          <w:rFonts w:cs="Times New Roman"/>
          <w:szCs w:val="24"/>
        </w:rPr>
        <w:t>in order to</w:t>
      </w:r>
      <w:proofErr w:type="gramEnd"/>
      <w:r w:rsidR="0035115E" w:rsidRPr="002B7050">
        <w:rPr>
          <w:rFonts w:cs="Times New Roman"/>
          <w:szCs w:val="24"/>
        </w:rPr>
        <w:t xml:space="preserve"> improve their recoverability and potential to be reused. Methods of immobilisation </w:t>
      </w:r>
      <w:r w:rsidR="00E81391" w:rsidRPr="002B7050">
        <w:rPr>
          <w:rFonts w:cs="Times New Roman"/>
          <w:szCs w:val="24"/>
        </w:rPr>
        <w:t xml:space="preserve">have </w:t>
      </w:r>
      <w:r w:rsidR="0035115E" w:rsidRPr="002B7050">
        <w:rPr>
          <w:rFonts w:cs="Times New Roman"/>
          <w:szCs w:val="24"/>
        </w:rPr>
        <w:t xml:space="preserve">been split between organic and inorganic, mainly silica, </w:t>
      </w:r>
      <w:r w:rsidR="00E81391" w:rsidRPr="002B7050">
        <w:rPr>
          <w:rFonts w:cs="Times New Roman"/>
          <w:szCs w:val="24"/>
        </w:rPr>
        <w:t xml:space="preserve">supports. </w:t>
      </w:r>
    </w:p>
    <w:p w14:paraId="35764694" w14:textId="553F0D08" w:rsidR="0058315C" w:rsidRPr="002B7050" w:rsidRDefault="0058315C" w:rsidP="0035115E">
      <w:pPr>
        <w:rPr>
          <w:rFonts w:cs="Times New Roman"/>
          <w:szCs w:val="24"/>
        </w:rPr>
      </w:pPr>
      <w:r w:rsidRPr="002B7050">
        <w:rPr>
          <w:rFonts w:cs="Times New Roman"/>
          <w:szCs w:val="24"/>
        </w:rPr>
        <w:t>So called “grafting” of salen complex onto polymeric</w:t>
      </w:r>
      <w:r w:rsidR="0009642B" w:rsidRPr="002B7050">
        <w:rPr>
          <w:rFonts w:cs="Times New Roman"/>
          <w:szCs w:val="24"/>
        </w:rPr>
        <w:t xml:space="preserve"> materials has been documented extensively</w:t>
      </w:r>
      <w:r w:rsidR="005E4C1A" w:rsidRPr="002B7050">
        <w:rPr>
          <w:rFonts w:cs="Times New Roman"/>
          <w:szCs w:val="24"/>
        </w:rPr>
        <w:t xml:space="preserve"> </w:t>
      </w:r>
      <w:r w:rsidR="00A71BFE" w:rsidRPr="002B7050">
        <w:rPr>
          <w:rFonts w:cs="Times New Roman"/>
          <w:szCs w:val="24"/>
        </w:rPr>
        <w:t>with some success.</w:t>
      </w:r>
      <w:r w:rsidR="005E4C1A" w:rsidRPr="002B7050">
        <w:rPr>
          <w:rFonts w:cs="Times New Roman"/>
          <w:szCs w:val="24"/>
        </w:rPr>
        <w:fldChar w:fldCharType="begin"/>
      </w:r>
      <w:r w:rsidR="00A32031" w:rsidRPr="002B7050">
        <w:rPr>
          <w:rFonts w:cs="Times New Roman"/>
          <w:szCs w:val="24"/>
        </w:rPr>
        <w:instrText xml:space="preserve"> ADDIN ZOTERO_ITEM CSL_CITATION {"citationID":"ExzYas5a","properties":{"formattedCitation":"\\super 88\\uc0\\u8211{}90\\nosupersub{}","plainCitation":"88–90","noteIndex":0},"citationItems":[{"id":266,"uris":["http://zotero.org/users/local/p7GUyisc/items/2YJLC2CE"],"uri":["http://zotero.org/users/local/p7GUyisc/items/2YJLC2CE"],"itemData":{"id":266,"type":"article-journal","container-title":"ChemCatChem","DOI":"10.1002/cctc.201900557","ISSN":"1867-3880, 1867-3899","issue":"16","journalAbbreviation":"ChemCatChem","language":"en","page":"3662-3687","source":"DOI.org (Crossref)","title":"Chiral Salen Complexes for Asymmetric Heterogeneous Catalysis: Recent Examples for Recycling and Cooperativity","title-short":"Chiral Salen Complexes for Asymmetric Heterogeneous Catalysis","volume":"11","author":[{"family":"Abd El Sater","given":"Mariam"},{"family":"Jaber","given":"Nada"},{"family":"Schulz","given":"Emmanuelle"}],"issued":{"date-parts":[["2019",8,21]]}}},{"id":268,"uris":["http://zotero.org/users/local/p7GUyisc/items/XUXFBLFJ"],"uri":["http://zotero.org/users/local/p7GUyisc/items/XUXFBLFJ"],"itemData":{"id":268,"type":"article-journal","container-title":"Dalton Transactions","DOI":"10.1039/c001943g","ISSN":"1477-9226, 1477-9234","issue":"30","journalAbbreviation":"Dalton Trans.","language":"en","page":"6911-6936","source":"DOI.org (Crossref)","title":"Recoverable chiral salen complexes for asymmetric catalysis: recent progress","title-short":"Recoverable chiral salen complexes for asymmetric catalysis","volume":"39","author":[{"family":"Zulauf","given":"Anaïs"},{"family":"Mellah","given":"Mohamed"},{"family":"Hong","given":"Xiang"},{"family":"Schulz","given":"Emmanuelle"}],"issued":{"date-parts":[["2010"]]}}},{"id":270,"uris":["http://zotero.org/users/local/p7GUyisc/items/397VAIP5"],"uri":["http://zotero.org/users/local/p7GUyisc/items/397VAIP5"],"itemData":{"id":270,"type":"article-journal","container-title":"Catalysis Today","DOI":"10.1016/j.cattod.2013.06.022","ISSN":"09205861","journalAbbreviation":"Catalysis Today","language":"en","page":"65-69","source":"DOI.org (Crossref)","title":"New heterogeneous catalysts for the synthesis of chiral amino acids: Functionalization of organic resins with chiral salen complexes","title-short":"New heterogeneous catalysts for the synthesis of chiral amino acids","volume":"218-219","author":[{"family":"Esteves","given":"M.A."},{"family":"Gigante","given":"B."},{"family":"Santos","given":"C."},{"family":"Guerreiro","given":"A.M."},{"family":"Baleizão","given":"C."}],"issued":{"date-parts":[["2013",12]]}}}],"schema":"https://github.com/citation-style-language/schema/raw/master/csl-citation.json"} </w:instrText>
      </w:r>
      <w:r w:rsidR="005E4C1A" w:rsidRPr="002B7050">
        <w:rPr>
          <w:rFonts w:cs="Times New Roman"/>
          <w:szCs w:val="24"/>
        </w:rPr>
        <w:fldChar w:fldCharType="separate"/>
      </w:r>
      <w:r w:rsidR="000E2946" w:rsidRPr="002B7050">
        <w:rPr>
          <w:rFonts w:cs="Times New Roman"/>
          <w:szCs w:val="24"/>
          <w:vertAlign w:val="superscript"/>
        </w:rPr>
        <w:t>88–90</w:t>
      </w:r>
      <w:r w:rsidR="005E4C1A" w:rsidRPr="002B7050">
        <w:rPr>
          <w:rFonts w:cs="Times New Roman"/>
          <w:szCs w:val="24"/>
        </w:rPr>
        <w:fldChar w:fldCharType="end"/>
      </w:r>
      <w:r w:rsidR="006F0ADF" w:rsidRPr="002B7050">
        <w:rPr>
          <w:rFonts w:cs="Times New Roman"/>
          <w:szCs w:val="24"/>
        </w:rPr>
        <w:t xml:space="preserve"> Immobilisation using </w:t>
      </w:r>
      <w:r w:rsidR="00B13461" w:rsidRPr="002B7050">
        <w:rPr>
          <w:rFonts w:cs="Times New Roman"/>
          <w:szCs w:val="24"/>
        </w:rPr>
        <w:t xml:space="preserve">covalent </w:t>
      </w:r>
      <w:r w:rsidR="00CE0F39" w:rsidRPr="002B7050">
        <w:rPr>
          <w:rFonts w:cs="Times New Roman"/>
          <w:szCs w:val="24"/>
        </w:rPr>
        <w:t>hetero-atom chemistry and</w:t>
      </w:r>
      <w:r w:rsidR="007D2D17" w:rsidRPr="002B7050">
        <w:rPr>
          <w:rFonts w:cs="Times New Roman"/>
          <w:szCs w:val="24"/>
        </w:rPr>
        <w:t xml:space="preserve"> via</w:t>
      </w:r>
      <w:r w:rsidR="00CE0F39" w:rsidRPr="002B7050">
        <w:rPr>
          <w:rFonts w:cs="Times New Roman"/>
          <w:szCs w:val="24"/>
        </w:rPr>
        <w:t xml:space="preserve"> coordination </w:t>
      </w:r>
      <w:r w:rsidR="007D2D17" w:rsidRPr="002B7050">
        <w:rPr>
          <w:rFonts w:cs="Times New Roman"/>
          <w:szCs w:val="24"/>
        </w:rPr>
        <w:t xml:space="preserve">of the support </w:t>
      </w:r>
      <w:r w:rsidR="00CE0F39" w:rsidRPr="002B7050">
        <w:rPr>
          <w:rFonts w:cs="Times New Roman"/>
          <w:szCs w:val="24"/>
        </w:rPr>
        <w:t>to the metal centre have been achieved</w:t>
      </w:r>
      <w:r w:rsidR="00B13461" w:rsidRPr="002B7050">
        <w:rPr>
          <w:rFonts w:cs="Times New Roman"/>
          <w:szCs w:val="24"/>
        </w:rPr>
        <w:t>.</w:t>
      </w:r>
      <w:r w:rsidR="00CE0F39" w:rsidRPr="002B7050">
        <w:rPr>
          <w:rFonts w:cs="Times New Roman"/>
          <w:szCs w:val="24"/>
        </w:rPr>
        <w:t xml:space="preserve"> </w:t>
      </w:r>
      <w:proofErr w:type="gramStart"/>
      <w:r w:rsidR="005E4C1A" w:rsidRPr="002B7050">
        <w:rPr>
          <w:rFonts w:cs="Times New Roman"/>
          <w:szCs w:val="24"/>
        </w:rPr>
        <w:t>However</w:t>
      </w:r>
      <w:proofErr w:type="gramEnd"/>
      <w:r w:rsidR="005E4C1A" w:rsidRPr="002B7050">
        <w:rPr>
          <w:rFonts w:cs="Times New Roman"/>
          <w:szCs w:val="24"/>
        </w:rPr>
        <w:t xml:space="preserve"> a noticeable drop in selectivity and activity of the catalysts were observed</w:t>
      </w:r>
      <w:r w:rsidR="007D2D17" w:rsidRPr="002B7050">
        <w:rPr>
          <w:rFonts w:cs="Times New Roman"/>
          <w:szCs w:val="24"/>
        </w:rPr>
        <w:t xml:space="preserve">, when compared to homogeneous equivalents, but </w:t>
      </w:r>
      <w:r w:rsidR="00B13461" w:rsidRPr="002B7050">
        <w:rPr>
          <w:rFonts w:cs="Times New Roman"/>
          <w:szCs w:val="24"/>
        </w:rPr>
        <w:t xml:space="preserve">they </w:t>
      </w:r>
      <w:r w:rsidR="007D2D17" w:rsidRPr="002B7050">
        <w:rPr>
          <w:rFonts w:cs="Times New Roman"/>
          <w:szCs w:val="24"/>
        </w:rPr>
        <w:t>did displa</w:t>
      </w:r>
      <w:r w:rsidR="00D54214" w:rsidRPr="002B7050">
        <w:rPr>
          <w:rFonts w:cs="Times New Roman"/>
          <w:szCs w:val="24"/>
        </w:rPr>
        <w:t xml:space="preserve">y </w:t>
      </w:r>
      <w:r w:rsidR="007D2D17" w:rsidRPr="002B7050">
        <w:rPr>
          <w:rFonts w:cs="Times New Roman"/>
          <w:szCs w:val="24"/>
        </w:rPr>
        <w:t>good recoverability and maintained their activity.</w:t>
      </w:r>
    </w:p>
    <w:p w14:paraId="4AD4E4FE" w14:textId="15D8B1F8" w:rsidR="007D2D17" w:rsidRPr="002B7050" w:rsidRDefault="006E526F" w:rsidP="0035115E">
      <w:pPr>
        <w:rPr>
          <w:rFonts w:cs="Times New Roman"/>
          <w:szCs w:val="24"/>
        </w:rPr>
      </w:pPr>
      <w:r w:rsidRPr="002B7050">
        <w:rPr>
          <w:rFonts w:cs="Times New Roman"/>
          <w:szCs w:val="24"/>
        </w:rPr>
        <w:lastRenderedPageBreak/>
        <w:t>Additionally,</w:t>
      </w:r>
      <w:r w:rsidR="007D2D17" w:rsidRPr="002B7050">
        <w:rPr>
          <w:rFonts w:cs="Times New Roman"/>
          <w:szCs w:val="24"/>
        </w:rPr>
        <w:t xml:space="preserve"> to be immobilised onto polymers, salen derivatives have been designed to be included within the polymerisation process</w:t>
      </w:r>
      <w:r w:rsidRPr="002B7050">
        <w:rPr>
          <w:rFonts w:cs="Times New Roman"/>
          <w:szCs w:val="24"/>
        </w:rPr>
        <w:t xml:space="preserve">. The work done on this ideal is expansive and </w:t>
      </w:r>
      <w:r w:rsidR="00410AE9" w:rsidRPr="002B7050">
        <w:rPr>
          <w:rFonts w:cs="Times New Roman"/>
          <w:szCs w:val="24"/>
        </w:rPr>
        <w:t xml:space="preserve">is shown to be effective utilising </w:t>
      </w:r>
      <w:r w:rsidRPr="002B7050">
        <w:rPr>
          <w:rFonts w:cs="Times New Roman"/>
          <w:szCs w:val="24"/>
        </w:rPr>
        <w:t>copolymerisation, anionic polymerisation, atom transfer radical polymerisation and many more</w:t>
      </w:r>
      <w:r w:rsidR="00B13461" w:rsidRPr="002B7050">
        <w:rPr>
          <w:rFonts w:cs="Times New Roman"/>
          <w:szCs w:val="24"/>
        </w:rPr>
        <w:t xml:space="preserve"> methods</w:t>
      </w:r>
      <w:r w:rsidRPr="002B7050">
        <w:rPr>
          <w:rFonts w:cs="Times New Roman"/>
          <w:szCs w:val="24"/>
        </w:rPr>
        <w:t xml:space="preserve">. </w:t>
      </w:r>
      <w:r w:rsidR="00410AE9" w:rsidRPr="002B7050">
        <w:rPr>
          <w:rFonts w:cs="Times New Roman"/>
          <w:szCs w:val="24"/>
        </w:rPr>
        <w:t>Immobilised salens produced under these methods have their own strengths and drawbacks and can</w:t>
      </w:r>
      <w:r w:rsidR="00656BDB" w:rsidRPr="002B7050">
        <w:rPr>
          <w:rFonts w:cs="Times New Roman"/>
          <w:szCs w:val="24"/>
        </w:rPr>
        <w:t>not be easily summarised. Given the wide application of salens and the even wide</w:t>
      </w:r>
      <w:r w:rsidR="00391842" w:rsidRPr="002B7050">
        <w:rPr>
          <w:rFonts w:cs="Times New Roman"/>
          <w:szCs w:val="24"/>
        </w:rPr>
        <w:t>r</w:t>
      </w:r>
      <w:r w:rsidR="00656BDB" w:rsidRPr="002B7050">
        <w:rPr>
          <w:rFonts w:cs="Times New Roman"/>
          <w:szCs w:val="24"/>
        </w:rPr>
        <w:t xml:space="preserve"> variety of polymers, monomers and polymerisation techniques, it </w:t>
      </w:r>
      <w:r w:rsidR="00391842" w:rsidRPr="002B7050">
        <w:rPr>
          <w:rFonts w:cs="Times New Roman"/>
          <w:szCs w:val="24"/>
        </w:rPr>
        <w:t>is possible</w:t>
      </w:r>
      <w:r w:rsidR="00656BDB" w:rsidRPr="002B7050">
        <w:rPr>
          <w:rFonts w:cs="Times New Roman"/>
          <w:szCs w:val="24"/>
        </w:rPr>
        <w:t xml:space="preserve"> to tailor specific polymer-immobilised salophens for each specific purpose.</w:t>
      </w:r>
      <w:r w:rsidR="00656BDB" w:rsidRPr="002B7050">
        <w:rPr>
          <w:rFonts w:cs="Times New Roman"/>
          <w:szCs w:val="24"/>
        </w:rPr>
        <w:fldChar w:fldCharType="begin"/>
      </w:r>
      <w:r w:rsidR="000E2946" w:rsidRPr="002B7050">
        <w:rPr>
          <w:rFonts w:cs="Times New Roman"/>
          <w:szCs w:val="24"/>
        </w:rPr>
        <w:instrText xml:space="preserve"> ADDIN ZOTERO_ITEM CSL_CITATION {"citationID":"tcXr6anT","properties":{"formattedCitation":"\\super 88\\nosupersub{}","plainCitation":"88","noteIndex":0},"citationItems":[{"id":266,"uris":["http://zotero.org/users/local/p7GUyisc/items/2YJLC2CE"],"uri":["http://zotero.org/users/local/p7GUyisc/items/2YJLC2CE"],"itemData":{"id":266,"type":"article-journal","container-title":"ChemCatChem","DOI":"10.1002/cctc.201900557","ISSN":"1867-3880, 1867-3899","issue":"16","journalAbbreviation":"ChemCatChem","language":"en","page":"3662-3687","source":"DOI.org (Crossref)","title":"Chiral Salen Complexes for Asymmetric Heterogeneous Catalysis: Recent Examples for Recycling and Cooperativity","title-short":"Chiral Salen Complexes for Asymmetric Heterogeneous Catalysis","volume":"11","author":[{"family":"Abd El Sater","given":"Mariam"},{"family":"Jaber","given":"Nada"},{"family":"Schulz","given":"Emmanuelle"}],"issued":{"date-parts":[["2019",8,21]]}}}],"schema":"https://github.com/citation-style-language/schema/raw/master/csl-citation.json"} </w:instrText>
      </w:r>
      <w:r w:rsidR="00656BDB" w:rsidRPr="002B7050">
        <w:rPr>
          <w:rFonts w:cs="Times New Roman"/>
          <w:szCs w:val="24"/>
        </w:rPr>
        <w:fldChar w:fldCharType="separate"/>
      </w:r>
      <w:r w:rsidR="000E2946" w:rsidRPr="002B7050">
        <w:rPr>
          <w:rFonts w:cs="Times New Roman"/>
          <w:szCs w:val="24"/>
          <w:vertAlign w:val="superscript"/>
        </w:rPr>
        <w:t>88</w:t>
      </w:r>
      <w:r w:rsidR="00656BDB" w:rsidRPr="002B7050">
        <w:rPr>
          <w:rFonts w:cs="Times New Roman"/>
          <w:szCs w:val="24"/>
        </w:rPr>
        <w:fldChar w:fldCharType="end"/>
      </w:r>
      <w:r w:rsidR="008A44AD" w:rsidRPr="002B7050">
        <w:rPr>
          <w:rFonts w:cs="Times New Roman"/>
          <w:szCs w:val="24"/>
        </w:rPr>
        <w:t xml:space="preserve"> </w:t>
      </w:r>
    </w:p>
    <w:p w14:paraId="70FB0AFE" w14:textId="7DF05E03" w:rsidR="00656BDB" w:rsidRPr="002B7050" w:rsidRDefault="002052E0" w:rsidP="0035115E">
      <w:pPr>
        <w:rPr>
          <w:rFonts w:cs="Times New Roman"/>
          <w:szCs w:val="24"/>
        </w:rPr>
      </w:pPr>
      <w:r w:rsidRPr="002B7050">
        <w:rPr>
          <w:rFonts w:cs="Times New Roman"/>
          <w:szCs w:val="24"/>
        </w:rPr>
        <w:t xml:space="preserve">Metal </w:t>
      </w:r>
      <w:r w:rsidR="00D54214" w:rsidRPr="002B7050">
        <w:rPr>
          <w:rFonts w:cs="Times New Roman"/>
          <w:szCs w:val="24"/>
        </w:rPr>
        <w:t>o</w:t>
      </w:r>
      <w:r w:rsidRPr="002B7050">
        <w:rPr>
          <w:rFonts w:cs="Times New Roman"/>
          <w:szCs w:val="24"/>
        </w:rPr>
        <w:t xml:space="preserve">rganic frameworks have also been investigated as a method of </w:t>
      </w:r>
      <w:proofErr w:type="spellStart"/>
      <w:r w:rsidRPr="002B7050">
        <w:rPr>
          <w:rFonts w:cs="Times New Roman"/>
          <w:szCs w:val="24"/>
        </w:rPr>
        <w:t>heterogenising</w:t>
      </w:r>
      <w:proofErr w:type="spellEnd"/>
      <w:r w:rsidRPr="002B7050">
        <w:rPr>
          <w:rFonts w:cs="Times New Roman"/>
          <w:szCs w:val="24"/>
        </w:rPr>
        <w:t xml:space="preserve"> salens and have been shown to be highly effective for a number of asymmetric transformations.</w:t>
      </w:r>
      <w:r w:rsidRPr="002B7050">
        <w:rPr>
          <w:rFonts w:cs="Times New Roman"/>
          <w:szCs w:val="24"/>
        </w:rPr>
        <w:fldChar w:fldCharType="begin"/>
      </w:r>
      <w:r w:rsidR="000E2946" w:rsidRPr="002B7050">
        <w:rPr>
          <w:rFonts w:cs="Times New Roman"/>
          <w:szCs w:val="24"/>
        </w:rPr>
        <w:instrText xml:space="preserve"> ADDIN ZOTERO_ITEM CSL_CITATION {"citationID":"Y9fHSxaK","properties":{"formattedCitation":"\\super 91\\uc0\\u8211{}93\\nosupersub{}","plainCitation":"91–93","noteIndex":0},"citationItems":[{"id":274,"uris":["http://zotero.org/users/local/p7GUyisc/items/WPCYN9S7"],"uri":["http://zotero.org/users/local/p7GUyisc/items/WPCYN9S7"],"itemData":{"id":274,"type":"article-journal","container-title":"Chem. Commun.","DOI":"10.1039/B600408C","ISSN":"1359-7345, 1364-548X","issue":"24","journalAbbreviation":"Chem. Commun.","language":"en","page":"2563-2565","source":"DOI.org (Crossref)","title":"A metal–organic framework material that functions as an enantioselective catalyst for olefin epoxidation","author":[{"family":"Cho","given":"So-Hye"},{"family":"Ma","given":"Baoqing"},{"family":"Nguyen","given":"SonBinh T."},{"family":"Hupp","given":"Joseph T."},{"family":"Albrecht-Schmitt","given":"Thomas E."}],"issued":{"date-parts":[["2006"]]}}},{"id":276,"uris":["http://zotero.org/users/local/p7GUyisc/items/AVJIKLF3"],"uri":["http://zotero.org/users/local/p7GUyisc/items/AVJIKLF3"],"itemData":{"id":276,"type":"article-journal","abstract":"A novel Cr(salen)-based metal–organic framework (MOF) is constructed, which is shown to be a versatile heterogeneous catalyst for a series of important asymmetric transformations including Nazarov cyclization reaction, aminolysis reaction, Diels–Alder and hetero Diels–Alder reactions with the highest ee up to 99%.\n          , \n            A porous Cr(salen)-MOF can serve as an efficient and effective heterogeneous catalyst for a series of important asymmetric transformations including the Nazarov cyclization, aminolysis reaction, and Diels–Alder and hetero Diels–Alder reactions, resulting in comparable or superior diastereo- or enantioselectivity with respect to the corresponding homogeneous systems.","container-title":"Chemical Communications","DOI":"10.1039/C6CC06019F","ISSN":"1359-7345, 1364-548X","issue":"89","journalAbbreviation":"Chem. Commun.","language":"en","page":"13167-13170","source":"DOI.org (Crossref)","title":"A Cr(salen)-based metal–organic framework as a versatile catalyst for efficient asymmetric transformations","volume":"52","author":[{"family":"Xia","given":"Qingchun"},{"family":"Liu","given":"Yan"},{"family":"Li","given":"Zijian"},{"family":"Gong","given":"Wei"},{"family":"Cui","given":"Yong"}],"issued":{"date-parts":[["2016"]]}}},{"id":272,"uris":["http://zotero.org/users/local/p7GUyisc/items/5M4SJ4KH"],"uri":["http://zotero.org/users/local/p7GUyisc/items/5M4SJ4KH"],"itemData":{"id":272,"type":"article-journal","abstract":"Novel catalytic materials are highly demanded to perform a variety of catalytic organic reactions.\n          , \n            Novel catalytic materials are highly demanded to perform a variety of catalytic organic reactions. MOFs combine the benefits of heterogeneous catalysis like easy post reaction separation, catalyst reusability, high stability and homogeneous catalysis such as high efficiency, selectivity, controllability and mild reaction conditions. The possible organization of active centers like metallic nodes, organic linkers, and their chemical synthetic functionalization on the nanoscale shows potential to build up MOFs particularly modified for catalytic challenges. In this review, we have summarized the recent research progress in heterogeneous catalysis by MOFs and their catalytic behavior in various organic reactions, highlighting the key features of MOFs as catalysts based on the active sites in the framework. Examples of their post functionalization, inclusion of active guest species and metal nanoparticles have been discussed. Finally, the use of MOFs as catalysts for asymmetric heterogeneous catalysis and stability of MOFs has been presented as separate sections.","container-title":"Chemical Society Reviews","DOI":"10.1039/C4CS00395K","ISSN":"0306-0012, 1460-4744","issue":"19","journalAbbreviation":"Chem. Soc. Rev.","language":"en","page":"6804-6849","source":"DOI.org (Crossref)","title":"Metal–organic frameworks: versatile heterogeneous catalysts for efficient catalytic organic transformations","title-short":"Metal–organic frameworks","volume":"44","author":[{"family":"Chughtai","given":"Adeel H."},{"family":"Ahmad","given":"Nazir"},{"family":"Younus","given":"Hussein A."},{"family":"Laypkov","given":"A."},{"family":"Verpoort","given":"Francis"}],"issued":{"date-parts":[["2015"]]}}}],"schema":"https://github.com/citation-style-language/schema/raw/master/csl-citation.json"} </w:instrText>
      </w:r>
      <w:r w:rsidRPr="002B7050">
        <w:rPr>
          <w:rFonts w:cs="Times New Roman"/>
          <w:szCs w:val="24"/>
        </w:rPr>
        <w:fldChar w:fldCharType="separate"/>
      </w:r>
      <w:r w:rsidR="000E2946" w:rsidRPr="002B7050">
        <w:rPr>
          <w:rFonts w:cs="Times New Roman"/>
          <w:szCs w:val="24"/>
          <w:vertAlign w:val="superscript"/>
        </w:rPr>
        <w:t>91–93</w:t>
      </w:r>
      <w:r w:rsidRPr="002B7050">
        <w:rPr>
          <w:rFonts w:cs="Times New Roman"/>
          <w:szCs w:val="24"/>
        </w:rPr>
        <w:fldChar w:fldCharType="end"/>
      </w:r>
      <w:r w:rsidRPr="002B7050">
        <w:rPr>
          <w:rFonts w:cs="Times New Roman"/>
          <w:szCs w:val="24"/>
        </w:rPr>
        <w:t xml:space="preserve"> </w:t>
      </w:r>
      <w:r w:rsidR="00D54214" w:rsidRPr="002B7050">
        <w:rPr>
          <w:rFonts w:cs="Times New Roman"/>
          <w:szCs w:val="24"/>
        </w:rPr>
        <w:t xml:space="preserve">The topic of MOF-immobilized salens is as large as polymer immobilised salens. High catalytic activity and selectivity, surpassing that of the homogeneous equivalent, has been achieved. </w:t>
      </w:r>
      <w:r w:rsidR="00D54214" w:rsidRPr="002B7050">
        <w:rPr>
          <w:rFonts w:cs="Times New Roman"/>
          <w:szCs w:val="24"/>
        </w:rPr>
        <w:fldChar w:fldCharType="begin"/>
      </w:r>
      <w:r w:rsidR="000E2946" w:rsidRPr="002B7050">
        <w:rPr>
          <w:rFonts w:cs="Times New Roman"/>
          <w:szCs w:val="24"/>
        </w:rPr>
        <w:instrText xml:space="preserve"> ADDIN ZOTERO_ITEM CSL_CITATION {"citationID":"0HeEpCwu","properties":{"formattedCitation":"\\super 91\\uc0\\u8211{}93\\nosupersub{}","plainCitation":"91–93","noteIndex":0},"citationItems":[{"id":274,"uris":["http://zotero.org/users/local/p7GUyisc/items/WPCYN9S7"],"uri":["http://zotero.org/users/local/p7GUyisc/items/WPCYN9S7"],"itemData":{"id":274,"type":"article-journal","container-title":"Chem. Commun.","DOI":"10.1039/B600408C","ISSN":"1359-7345, 1364-548X","issue":"24","journalAbbreviation":"Chem. Commun.","language":"en","page":"2563-2565","source":"DOI.org (Crossref)","title":"A metal–organic framework material that functions as an enantioselective catalyst for olefin epoxidation","author":[{"family":"Cho","given":"So-Hye"},{"family":"Ma","given":"Baoqing"},{"family":"Nguyen","given":"SonBinh T."},{"family":"Hupp","given":"Joseph T."},{"family":"Albrecht-Schmitt","given":"Thomas E."}],"issued":{"date-parts":[["2006"]]}}},{"id":276,"uris":["http://zotero.org/users/local/p7GUyisc/items/AVJIKLF3"],"uri":["http://zotero.org/users/local/p7GUyisc/items/AVJIKLF3"],"itemData":{"id":276,"type":"article-journal","abstract":"A novel Cr(salen)-based metal–organic framework (MOF) is constructed, which is shown to be a versatile heterogeneous catalyst for a series of important asymmetric transformations including Nazarov cyclization reaction, aminolysis reaction, Diels–Alder and hetero Diels–Alder reactions with the highest ee up to 99%.\n          , \n            A porous Cr(salen)-MOF can serve as an efficient and effective heterogeneous catalyst for a series of important asymmetric transformations including the Nazarov cyclization, aminolysis reaction, and Diels–Alder and hetero Diels–Alder reactions, resulting in comparable or superior diastereo- or enantioselectivity with respect to the corresponding homogeneous systems.","container-title":"Chemical Communications","DOI":"10.1039/C6CC06019F","ISSN":"1359-7345, 1364-548X","issue":"89","journalAbbreviation":"Chem. Commun.","language":"en","page":"13167-13170","source":"DOI.org (Crossref)","title":"A Cr(salen)-based metal–organic framework as a versatile catalyst for efficient asymmetric transformations","volume":"52","author":[{"family":"Xia","given":"Qingchun"},{"family":"Liu","given":"Yan"},{"family":"Li","given":"Zijian"},{"family":"Gong","given":"Wei"},{"family":"Cui","given":"Yong"}],"issued":{"date-parts":[["2016"]]}}},{"id":272,"uris":["http://zotero.org/users/local/p7GUyisc/items/5M4SJ4KH"],"uri":["http://zotero.org/users/local/p7GUyisc/items/5M4SJ4KH"],"itemData":{"id":272,"type":"article-journal","abstract":"Novel catalytic materials are highly demanded to perform a variety of catalytic organic reactions.\n          , \n            Novel catalytic materials are highly demanded to perform a variety of catalytic organic reactions. MOFs combine the benefits of heterogeneous catalysis like easy post reaction separation, catalyst reusability, high stability and homogeneous catalysis such as high efficiency, selectivity, controllability and mild reaction conditions. The possible organization of active centers like metallic nodes, organic linkers, and their chemical synthetic functionalization on the nanoscale shows potential to build up MOFs particularly modified for catalytic challenges. In this review, we have summarized the recent research progress in heterogeneous catalysis by MOFs and their catalytic behavior in various organic reactions, highlighting the key features of MOFs as catalysts based on the active sites in the framework. Examples of their post functionalization, inclusion of active guest species and metal nanoparticles have been discussed. Finally, the use of MOFs as catalysts for asymmetric heterogeneous catalysis and stability of MOFs has been presented as separate sections.","container-title":"Chemical Society Reviews","DOI":"10.1039/C4CS00395K","ISSN":"0306-0012, 1460-4744","issue":"19","journalAbbreviation":"Chem. Soc. Rev.","language":"en","page":"6804-6849","source":"DOI.org (Crossref)","title":"Metal–organic frameworks: versatile heterogeneous catalysts for efficient catalytic organic transformations","title-short":"Metal–organic frameworks","volume":"44","author":[{"family":"Chughtai","given":"Adeel H."},{"family":"Ahmad","given":"Nazir"},{"family":"Younus","given":"Hussein A."},{"family":"Laypkov","given":"A."},{"family":"Verpoort","given":"Francis"}],"issued":{"date-parts":[["2015"]]}}}],"schema":"https://github.com/citation-style-language/schema/raw/master/csl-citation.json"} </w:instrText>
      </w:r>
      <w:r w:rsidR="00D54214" w:rsidRPr="002B7050">
        <w:rPr>
          <w:rFonts w:cs="Times New Roman"/>
          <w:szCs w:val="24"/>
        </w:rPr>
        <w:fldChar w:fldCharType="separate"/>
      </w:r>
      <w:r w:rsidR="000E2946" w:rsidRPr="002B7050">
        <w:rPr>
          <w:rFonts w:cs="Times New Roman"/>
          <w:szCs w:val="24"/>
          <w:vertAlign w:val="superscript"/>
        </w:rPr>
        <w:t>91–93</w:t>
      </w:r>
      <w:r w:rsidR="00D54214" w:rsidRPr="002B7050">
        <w:rPr>
          <w:rFonts w:cs="Times New Roman"/>
          <w:szCs w:val="24"/>
        </w:rPr>
        <w:fldChar w:fldCharType="end"/>
      </w:r>
      <w:r w:rsidR="00D54214" w:rsidRPr="002B7050">
        <w:rPr>
          <w:rFonts w:cs="Times New Roman"/>
          <w:szCs w:val="24"/>
        </w:rPr>
        <w:t xml:space="preserve"> </w:t>
      </w:r>
    </w:p>
    <w:p w14:paraId="292C3C94" w14:textId="223B3485" w:rsidR="00803918" w:rsidRPr="002B7050" w:rsidRDefault="00803918" w:rsidP="0035115E">
      <w:pPr>
        <w:rPr>
          <w:rFonts w:cs="Times New Roman"/>
          <w:szCs w:val="24"/>
        </w:rPr>
      </w:pPr>
      <w:r w:rsidRPr="002B7050">
        <w:rPr>
          <w:rFonts w:cs="Times New Roman"/>
          <w:szCs w:val="24"/>
        </w:rPr>
        <w:t>Salen immobilisation onto silica has also been accomplished previously</w:t>
      </w:r>
      <w:r w:rsidR="00783A26" w:rsidRPr="002B7050">
        <w:rPr>
          <w:rFonts w:cs="Times New Roman"/>
          <w:szCs w:val="24"/>
        </w:rPr>
        <w:t xml:space="preserve"> with varying results.</w:t>
      </w:r>
      <w:r w:rsidR="00783A26" w:rsidRPr="002B7050">
        <w:rPr>
          <w:rFonts w:cs="Times New Roman"/>
          <w:szCs w:val="24"/>
        </w:rPr>
        <w:fldChar w:fldCharType="begin"/>
      </w:r>
      <w:r w:rsidR="000E2946" w:rsidRPr="002B7050">
        <w:rPr>
          <w:rFonts w:cs="Times New Roman"/>
          <w:szCs w:val="24"/>
        </w:rPr>
        <w:instrText xml:space="preserve"> ADDIN ZOTERO_ITEM CSL_CITATION {"citationID":"y0ZSh0Gk","properties":{"formattedCitation":"\\super 87\\nosupersub{}","plainCitation":"87","noteIndex":0},"citationItems":[{"id":280,"uris":["http://zotero.org/users/local/p7GUyisc/items/ENR5T76H"],"uri":["http://zotero.org/users/local/p7GUyisc/items/ENR5T76H"],"itemData":{"id":280,"type":"article-journal","container-title":"Chemical Reviews","DOI":"10.1021/cr050973n","ISSN":"0009-2665, 1520-6890","issue":"9","journalAbbreviation":"Chem. Rev.","language":"en","page":"3987-4043","source":"DOI.org (Crossref)","title":"Chiral Salen Complexes: An Overview to Recoverable and Reusable Homogeneous and Heterogeneous Catalysts","title-short":"Chiral Salen Complexes","volume":"106","author":[{"family":"Baleizão","given":"Carlos"},{"family":"Garcia","given":"Hermenegildo"}],"issued":{"date-parts":[["2006",9,1]]}}}],"schema":"https://github.com/citation-style-language/schema/raw/master/csl-citation.json"} </w:instrText>
      </w:r>
      <w:r w:rsidR="00783A26" w:rsidRPr="002B7050">
        <w:rPr>
          <w:rFonts w:cs="Times New Roman"/>
          <w:szCs w:val="24"/>
        </w:rPr>
        <w:fldChar w:fldCharType="separate"/>
      </w:r>
      <w:r w:rsidR="000E2946" w:rsidRPr="002B7050">
        <w:rPr>
          <w:rFonts w:cs="Times New Roman"/>
          <w:szCs w:val="24"/>
          <w:vertAlign w:val="superscript"/>
        </w:rPr>
        <w:t>87</w:t>
      </w:r>
      <w:r w:rsidR="00783A26" w:rsidRPr="002B7050">
        <w:rPr>
          <w:rFonts w:cs="Times New Roman"/>
          <w:szCs w:val="24"/>
        </w:rPr>
        <w:fldChar w:fldCharType="end"/>
      </w:r>
      <w:r w:rsidR="00783A26" w:rsidRPr="002B7050">
        <w:rPr>
          <w:rFonts w:cs="Times New Roman"/>
          <w:szCs w:val="24"/>
        </w:rPr>
        <w:t xml:space="preserve"> </w:t>
      </w:r>
      <w:r w:rsidR="00627B7E" w:rsidRPr="002B7050">
        <w:rPr>
          <w:rFonts w:cs="Times New Roman"/>
          <w:szCs w:val="24"/>
        </w:rPr>
        <w:t xml:space="preserve">Typically </w:t>
      </w:r>
      <w:r w:rsidR="00783A26" w:rsidRPr="002B7050">
        <w:rPr>
          <w:rFonts w:cs="Times New Roman"/>
          <w:szCs w:val="24"/>
        </w:rPr>
        <w:t>these methods are accomplished via either immobilisation using an organic tether a</w:t>
      </w:r>
      <w:r w:rsidR="00783A26" w:rsidRPr="002B7050">
        <w:rPr>
          <w:rFonts w:cs="Times New Roman"/>
        </w:rPr>
        <w:t xml:space="preserve">pical coordinatively </w:t>
      </w:r>
      <w:r w:rsidR="00627B7E" w:rsidRPr="002B7050">
        <w:rPr>
          <w:rFonts w:cs="Times New Roman"/>
        </w:rPr>
        <w:t xml:space="preserve">bonded </w:t>
      </w:r>
      <w:r w:rsidR="00783A26" w:rsidRPr="002B7050">
        <w:rPr>
          <w:rFonts w:cs="Times New Roman"/>
        </w:rPr>
        <w:t>to the metal centre or through linkers covalently bonded to either the amine bride or via substituents on the aromatic rings. These linkers universally require carbon-heteroatom bonds to bridge between the silica and the salen.</w:t>
      </w:r>
      <w:r w:rsidR="00783A26" w:rsidRPr="002B7050">
        <w:rPr>
          <w:rFonts w:cs="Times New Roman"/>
        </w:rPr>
        <w:fldChar w:fldCharType="begin"/>
      </w:r>
      <w:r w:rsidR="000E2946" w:rsidRPr="002B7050">
        <w:rPr>
          <w:rFonts w:cs="Times New Roman"/>
        </w:rPr>
        <w:instrText xml:space="preserve"> ADDIN ZOTERO_ITEM CSL_CITATION {"citationID":"zOSLiWAk","properties":{"formattedCitation":"\\super 87\\nosupersub{}","plainCitation":"87","noteIndex":0},"citationItems":[{"id":280,"uris":["http://zotero.org/users/local/p7GUyisc/items/ENR5T76H"],"uri":["http://zotero.org/users/local/p7GUyisc/items/ENR5T76H"],"itemData":{"id":280,"type":"article-journal","container-title":"Chemical Reviews","DOI":"10.1021/cr050973n","ISSN":"0009-2665, 1520-6890","issue":"9","journalAbbreviation":"Chem. Rev.","language":"en","page":"3987-4043","source":"DOI.org (Crossref)","title":"Chiral Salen Complexes: An Overview to Recoverable and Reusable Homogeneous and Heterogeneous Catalysts","title-short":"Chiral Salen Complexes","volume":"106","author":[{"family":"Baleizão","given":"Carlos"},{"family":"Garcia","given":"Hermenegildo"}],"issued":{"date-parts":[["2006",9,1]]}}}],"schema":"https://github.com/citation-style-language/schema/raw/master/csl-citation.json"} </w:instrText>
      </w:r>
      <w:r w:rsidR="00783A26" w:rsidRPr="002B7050">
        <w:rPr>
          <w:rFonts w:cs="Times New Roman"/>
        </w:rPr>
        <w:fldChar w:fldCharType="separate"/>
      </w:r>
      <w:r w:rsidR="000E2946" w:rsidRPr="002B7050">
        <w:rPr>
          <w:rFonts w:cs="Times New Roman"/>
          <w:szCs w:val="24"/>
          <w:vertAlign w:val="superscript"/>
        </w:rPr>
        <w:t>87</w:t>
      </w:r>
      <w:r w:rsidR="00783A26" w:rsidRPr="002B7050">
        <w:rPr>
          <w:rFonts w:cs="Times New Roman"/>
        </w:rPr>
        <w:fldChar w:fldCharType="end"/>
      </w:r>
      <w:r w:rsidR="00783A26" w:rsidRPr="002B7050">
        <w:rPr>
          <w:rFonts w:cs="Times New Roman"/>
        </w:rPr>
        <w:t xml:space="preserve"> </w:t>
      </w:r>
      <w:r w:rsidR="00D412DA" w:rsidRPr="002B7050">
        <w:rPr>
          <w:rFonts w:cs="Times New Roman"/>
        </w:rPr>
        <w:t>These covalently bound salens typically have very high activity, though can suffer from decreased enantioselectivity, and difficulties in characterising the catalyst loading and purity.</w:t>
      </w:r>
      <w:r w:rsidR="00D412DA" w:rsidRPr="002B7050">
        <w:rPr>
          <w:rFonts w:cs="Times New Roman"/>
        </w:rPr>
        <w:fldChar w:fldCharType="begin"/>
      </w:r>
      <w:r w:rsidR="000E2946" w:rsidRPr="002B7050">
        <w:rPr>
          <w:rFonts w:cs="Times New Roman"/>
        </w:rPr>
        <w:instrText xml:space="preserve"> ADDIN ZOTERO_ITEM CSL_CITATION {"citationID":"lMI59lrD","properties":{"formattedCitation":"\\super 87\\nosupersub{}","plainCitation":"87","noteIndex":0},"citationItems":[{"id":280,"uris":["http://zotero.org/users/local/p7GUyisc/items/ENR5T76H"],"uri":["http://zotero.org/users/local/p7GUyisc/items/ENR5T76H"],"itemData":{"id":280,"type":"article-journal","container-title":"Chemical Reviews","DOI":"10.1021/cr050973n","ISSN":"0009-2665, 1520-6890","issue":"9","journalAbbreviation":"Chem. Rev.","language":"en","page":"3987-4043","source":"DOI.org (Crossref)","title":"Chiral Salen Complexes: An Overview to Recoverable and Reusable Homogeneous and Heterogeneous Catalysts","title-short":"Chiral Salen Complexes","volume":"106","author":[{"family":"Baleizão","given":"Carlos"},{"family":"Garcia","given":"Hermenegildo"}],"issued":{"date-parts":[["2006",9,1]]}}}],"schema":"https://github.com/citation-style-language/schema/raw/master/csl-citation.json"} </w:instrText>
      </w:r>
      <w:r w:rsidR="00D412DA" w:rsidRPr="002B7050">
        <w:rPr>
          <w:rFonts w:cs="Times New Roman"/>
        </w:rPr>
        <w:fldChar w:fldCharType="separate"/>
      </w:r>
      <w:r w:rsidR="000E2946" w:rsidRPr="002B7050">
        <w:rPr>
          <w:rFonts w:cs="Times New Roman"/>
          <w:szCs w:val="24"/>
          <w:vertAlign w:val="superscript"/>
        </w:rPr>
        <w:t>87</w:t>
      </w:r>
      <w:r w:rsidR="00D412DA" w:rsidRPr="002B7050">
        <w:rPr>
          <w:rFonts w:cs="Times New Roman"/>
        </w:rPr>
        <w:fldChar w:fldCharType="end"/>
      </w:r>
    </w:p>
    <w:p w14:paraId="1ADDBC27" w14:textId="0F277577" w:rsidR="00454F08" w:rsidRPr="002B7050" w:rsidRDefault="004C295F" w:rsidP="00F725D5">
      <w:pPr>
        <w:pStyle w:val="Heading1"/>
      </w:pPr>
      <w:r w:rsidRPr="002B7050">
        <w:rPr>
          <w:rFonts w:cs="Times New Roman"/>
          <w:szCs w:val="24"/>
        </w:rPr>
        <w:br w:type="page"/>
      </w:r>
      <w:bookmarkStart w:id="73" w:name="_Toc102063525"/>
      <w:r w:rsidR="00454F08" w:rsidRPr="002B7050">
        <w:rPr>
          <w:rStyle w:val="Heading2Char"/>
          <w:sz w:val="40"/>
          <w:szCs w:val="32"/>
        </w:rPr>
        <w:lastRenderedPageBreak/>
        <w:t>Project Aims</w:t>
      </w:r>
      <w:bookmarkEnd w:id="73"/>
      <w:r w:rsidR="00454F08" w:rsidRPr="002B7050">
        <w:rPr>
          <w:rStyle w:val="Heading2Char"/>
          <w:sz w:val="40"/>
          <w:szCs w:val="32"/>
        </w:rPr>
        <w:t xml:space="preserve"> </w:t>
      </w:r>
    </w:p>
    <w:p w14:paraId="17CCC85B" w14:textId="14BBDBC7" w:rsidR="00385E9B" w:rsidRPr="002B7050" w:rsidRDefault="00385E9B" w:rsidP="00385E9B">
      <w:pPr>
        <w:rPr>
          <w:rFonts w:cs="Times New Roman"/>
        </w:rPr>
      </w:pPr>
      <w:r w:rsidRPr="002B7050">
        <w:rPr>
          <w:rFonts w:cs="Times New Roman"/>
        </w:rPr>
        <w:t xml:space="preserve">The goal of this project </w:t>
      </w:r>
      <w:r w:rsidR="00DD6763" w:rsidRPr="002B7050">
        <w:rPr>
          <w:rFonts w:cs="Times New Roman"/>
        </w:rPr>
        <w:t>was</w:t>
      </w:r>
      <w:r w:rsidRPr="002B7050">
        <w:rPr>
          <w:rFonts w:cs="Times New Roman"/>
        </w:rPr>
        <w:t xml:space="preserve"> to develop a sustainable synthesis route for silica immobilised salophens for the use in heterogeneous catalysis of cyclic carbonates</w:t>
      </w:r>
      <w:r w:rsidR="00321644" w:rsidRPr="002B7050">
        <w:rPr>
          <w:rFonts w:cs="Times New Roman"/>
        </w:rPr>
        <w:t>, from epoxides and CO</w:t>
      </w:r>
      <w:r w:rsidR="00321644" w:rsidRPr="002B7050">
        <w:rPr>
          <w:rFonts w:cs="Times New Roman"/>
          <w:vertAlign w:val="subscript"/>
        </w:rPr>
        <w:t>2</w:t>
      </w:r>
      <w:r w:rsidRPr="002B7050">
        <w:rPr>
          <w:rFonts w:cs="Times New Roman"/>
        </w:rPr>
        <w:t xml:space="preserve">. </w:t>
      </w:r>
      <w:r w:rsidR="00321644" w:rsidRPr="002B7050">
        <w:rPr>
          <w:rFonts w:cs="Times New Roman"/>
        </w:rPr>
        <w:t xml:space="preserve">Secondary goals </w:t>
      </w:r>
      <w:r w:rsidR="008227AD" w:rsidRPr="002B7050">
        <w:rPr>
          <w:rFonts w:cs="Times New Roman"/>
        </w:rPr>
        <w:t>were</w:t>
      </w:r>
      <w:r w:rsidR="00321644" w:rsidRPr="002B7050">
        <w:rPr>
          <w:rFonts w:cs="Times New Roman"/>
        </w:rPr>
        <w:t xml:space="preserve"> demonstrating control over the ratio </w:t>
      </w:r>
      <w:r w:rsidR="008227AD" w:rsidRPr="002B7050">
        <w:rPr>
          <w:rFonts w:cs="Times New Roman"/>
        </w:rPr>
        <w:t xml:space="preserve">of </w:t>
      </w:r>
      <w:r w:rsidR="00321644" w:rsidRPr="002B7050">
        <w:rPr>
          <w:rFonts w:cs="Times New Roman"/>
        </w:rPr>
        <w:t>the salophen ligand to the silica matrix and conducting the research in a manner that limited its environmental impact</w:t>
      </w:r>
      <w:r w:rsidR="000B6FCA" w:rsidRPr="002B7050">
        <w:rPr>
          <w:rFonts w:cs="Times New Roman"/>
        </w:rPr>
        <w:t>, as defined by the principles of green chemistry</w:t>
      </w:r>
      <w:r w:rsidR="00321644" w:rsidRPr="002B7050">
        <w:rPr>
          <w:rFonts w:cs="Times New Roman"/>
        </w:rPr>
        <w:t xml:space="preserve">. The commercial importance of cyclic carbonates has been discussed in section </w:t>
      </w:r>
      <w:r w:rsidR="00321644" w:rsidRPr="002B7050">
        <w:rPr>
          <w:rFonts w:cs="Times New Roman"/>
        </w:rPr>
        <w:fldChar w:fldCharType="begin"/>
      </w:r>
      <w:r w:rsidR="00321644" w:rsidRPr="002B7050">
        <w:rPr>
          <w:rFonts w:cs="Times New Roman"/>
        </w:rPr>
        <w:instrText xml:space="preserve"> REF _Ref77611234 \r \h </w:instrText>
      </w:r>
      <w:r w:rsidR="005D6916" w:rsidRPr="002B7050">
        <w:rPr>
          <w:rFonts w:cs="Times New Roman"/>
        </w:rPr>
        <w:instrText xml:space="preserve"> \* MERGEFORMAT </w:instrText>
      </w:r>
      <w:r w:rsidR="00321644" w:rsidRPr="002B7050">
        <w:rPr>
          <w:rFonts w:cs="Times New Roman"/>
        </w:rPr>
      </w:r>
      <w:r w:rsidR="00321644" w:rsidRPr="002B7050">
        <w:rPr>
          <w:rFonts w:cs="Times New Roman"/>
        </w:rPr>
        <w:fldChar w:fldCharType="separate"/>
      </w:r>
      <w:r w:rsidR="00DE0616" w:rsidRPr="002B7050">
        <w:rPr>
          <w:rFonts w:cs="Times New Roman"/>
        </w:rPr>
        <w:t>1.3-</w:t>
      </w:r>
      <w:r w:rsidR="00321644" w:rsidRPr="002B7050">
        <w:rPr>
          <w:rFonts w:cs="Times New Roman"/>
        </w:rPr>
        <w:fldChar w:fldCharType="end"/>
      </w:r>
      <w:r w:rsidR="00321644" w:rsidRPr="002B7050">
        <w:rPr>
          <w:rFonts w:cs="Times New Roman"/>
        </w:rPr>
        <w:t>, the commercial and chemical importance of salophens in</w:t>
      </w:r>
      <w:r w:rsidR="00DD6763" w:rsidRPr="002B7050">
        <w:rPr>
          <w:rFonts w:cs="Times New Roman"/>
          <w:color w:val="FF0000"/>
        </w:rPr>
        <w:t xml:space="preserve"> </w:t>
      </w:r>
      <w:r w:rsidR="00DD6763" w:rsidRPr="002B7050">
        <w:rPr>
          <w:rFonts w:cs="Times New Roman"/>
        </w:rPr>
        <w:t xml:space="preserve">section </w:t>
      </w:r>
      <w:r w:rsidR="00DD6763" w:rsidRPr="002B7050">
        <w:rPr>
          <w:rFonts w:cs="Times New Roman"/>
        </w:rPr>
        <w:fldChar w:fldCharType="begin"/>
      </w:r>
      <w:r w:rsidR="00DD6763" w:rsidRPr="002B7050">
        <w:rPr>
          <w:rFonts w:cs="Times New Roman"/>
        </w:rPr>
        <w:instrText xml:space="preserve"> REF _Ref89291067 \r \h  \* MERGEFORMAT </w:instrText>
      </w:r>
      <w:r w:rsidR="00DD6763" w:rsidRPr="002B7050">
        <w:rPr>
          <w:rFonts w:cs="Times New Roman"/>
        </w:rPr>
      </w:r>
      <w:r w:rsidR="00DD6763" w:rsidRPr="002B7050">
        <w:rPr>
          <w:rFonts w:cs="Times New Roman"/>
        </w:rPr>
        <w:fldChar w:fldCharType="separate"/>
      </w:r>
      <w:r w:rsidR="00DE0616" w:rsidRPr="002B7050">
        <w:rPr>
          <w:rFonts w:cs="Times New Roman"/>
        </w:rPr>
        <w:t>1.5.1-</w:t>
      </w:r>
      <w:r w:rsidR="00DD6763" w:rsidRPr="002B7050">
        <w:rPr>
          <w:rFonts w:cs="Times New Roman"/>
        </w:rPr>
        <w:fldChar w:fldCharType="end"/>
      </w:r>
      <w:r w:rsidR="00321644" w:rsidRPr="002B7050">
        <w:rPr>
          <w:rFonts w:cs="Times New Roman"/>
        </w:rPr>
        <w:t xml:space="preserve"> and the advantages of </w:t>
      </w:r>
      <w:proofErr w:type="spellStart"/>
      <w:r w:rsidR="004C295F" w:rsidRPr="002B7050">
        <w:rPr>
          <w:rFonts w:cs="Times New Roman"/>
        </w:rPr>
        <w:t>h</w:t>
      </w:r>
      <w:r w:rsidR="008227AD" w:rsidRPr="002B7050">
        <w:rPr>
          <w:rFonts w:cs="Times New Roman"/>
        </w:rPr>
        <w:t>etro</w:t>
      </w:r>
      <w:r w:rsidR="004C295F" w:rsidRPr="002B7050">
        <w:rPr>
          <w:rFonts w:cs="Times New Roman"/>
        </w:rPr>
        <w:t>genizing</w:t>
      </w:r>
      <w:proofErr w:type="spellEnd"/>
      <w:r w:rsidR="00321644" w:rsidRPr="002B7050">
        <w:rPr>
          <w:rFonts w:cs="Times New Roman"/>
        </w:rPr>
        <w:t xml:space="preserve"> catalysts in section </w:t>
      </w:r>
      <w:r w:rsidR="00321644" w:rsidRPr="002B7050">
        <w:rPr>
          <w:rFonts w:cs="Times New Roman"/>
        </w:rPr>
        <w:fldChar w:fldCharType="begin"/>
      </w:r>
      <w:r w:rsidR="00321644" w:rsidRPr="002B7050">
        <w:rPr>
          <w:rFonts w:cs="Times New Roman"/>
        </w:rPr>
        <w:instrText xml:space="preserve"> REF _Ref77611448 \r \h </w:instrText>
      </w:r>
      <w:r w:rsidR="005D6916" w:rsidRPr="002B7050">
        <w:rPr>
          <w:rFonts w:cs="Times New Roman"/>
        </w:rPr>
        <w:instrText xml:space="preserve"> \* MERGEFORMAT </w:instrText>
      </w:r>
      <w:r w:rsidR="00321644" w:rsidRPr="002B7050">
        <w:rPr>
          <w:rFonts w:cs="Times New Roman"/>
        </w:rPr>
      </w:r>
      <w:r w:rsidR="00321644" w:rsidRPr="002B7050">
        <w:rPr>
          <w:rFonts w:cs="Times New Roman"/>
        </w:rPr>
        <w:fldChar w:fldCharType="separate"/>
      </w:r>
      <w:r w:rsidR="00DE0616" w:rsidRPr="002B7050">
        <w:rPr>
          <w:rFonts w:cs="Times New Roman"/>
        </w:rPr>
        <w:t>1.4-</w:t>
      </w:r>
      <w:r w:rsidR="00321644" w:rsidRPr="002B7050">
        <w:rPr>
          <w:rFonts w:cs="Times New Roman"/>
        </w:rPr>
        <w:fldChar w:fldCharType="end"/>
      </w:r>
      <w:r w:rsidR="001F6844" w:rsidRPr="002B7050">
        <w:rPr>
          <w:rFonts w:cs="Times New Roman"/>
        </w:rPr>
        <w:t xml:space="preserve">. </w:t>
      </w:r>
      <w:r w:rsidR="000E3605" w:rsidRPr="002B7050">
        <w:rPr>
          <w:rFonts w:cs="Times New Roman"/>
        </w:rPr>
        <w:t>An additional goal of this project was to develop a flexible and versatile synthesis route that would allow for further modification of the immobilised salophens.</w:t>
      </w:r>
    </w:p>
    <w:p w14:paraId="7E8EC3FB" w14:textId="47DD48AB" w:rsidR="009D02FD" w:rsidRPr="002B7050" w:rsidRDefault="009D02FD" w:rsidP="009D02FD">
      <w:pPr>
        <w:pStyle w:val="Heading3"/>
        <w:rPr>
          <w:rFonts w:cs="Times New Roman"/>
        </w:rPr>
      </w:pPr>
      <w:bookmarkStart w:id="74" w:name="_Toc102063526"/>
      <w:r w:rsidRPr="002B7050">
        <w:rPr>
          <w:rFonts w:cs="Times New Roman"/>
        </w:rPr>
        <w:t>Green Technology and Green Business</w:t>
      </w:r>
      <w:bookmarkEnd w:id="74"/>
      <w:r w:rsidRPr="002B7050">
        <w:rPr>
          <w:rFonts w:cs="Times New Roman"/>
        </w:rPr>
        <w:t xml:space="preserve"> </w:t>
      </w:r>
    </w:p>
    <w:p w14:paraId="70C3AB89" w14:textId="29C695A3" w:rsidR="00B9684B" w:rsidRPr="002B7050" w:rsidRDefault="009D02FD" w:rsidP="004C295F">
      <w:pPr>
        <w:rPr>
          <w:rFonts w:cs="Times New Roman"/>
        </w:rPr>
      </w:pPr>
      <w:r w:rsidRPr="002B7050">
        <w:rPr>
          <w:rFonts w:cs="Times New Roman"/>
        </w:rPr>
        <w:t xml:space="preserve">The issues of climate change, global warming and environmental degradation </w:t>
      </w:r>
      <w:r w:rsidR="00B9684B" w:rsidRPr="002B7050">
        <w:rPr>
          <w:rFonts w:cs="Times New Roman"/>
        </w:rPr>
        <w:t>are</w:t>
      </w:r>
      <w:r w:rsidR="004B7494" w:rsidRPr="002B7050">
        <w:rPr>
          <w:rFonts w:cs="Times New Roman"/>
        </w:rPr>
        <w:t xml:space="preserve"> not problem</w:t>
      </w:r>
      <w:r w:rsidR="00B9684B" w:rsidRPr="002B7050">
        <w:rPr>
          <w:rFonts w:cs="Times New Roman"/>
        </w:rPr>
        <w:t>s</w:t>
      </w:r>
      <w:r w:rsidR="004B7494" w:rsidRPr="002B7050">
        <w:rPr>
          <w:rFonts w:cs="Times New Roman"/>
        </w:rPr>
        <w:t xml:space="preserve"> for </w:t>
      </w:r>
      <w:r w:rsidR="00B37EFE" w:rsidRPr="002B7050">
        <w:rPr>
          <w:rFonts w:cs="Times New Roman"/>
        </w:rPr>
        <w:t xml:space="preserve">the </w:t>
      </w:r>
      <w:r w:rsidR="004B7494" w:rsidRPr="002B7050">
        <w:rPr>
          <w:rFonts w:cs="Times New Roman"/>
        </w:rPr>
        <w:t>chemist alone;</w:t>
      </w:r>
      <w:r w:rsidRPr="002B7050">
        <w:rPr>
          <w:rFonts w:cs="Times New Roman"/>
        </w:rPr>
        <w:t xml:space="preserve"> </w:t>
      </w:r>
      <w:r w:rsidR="00B9684B" w:rsidRPr="002B7050">
        <w:rPr>
          <w:rFonts w:cs="Times New Roman"/>
        </w:rPr>
        <w:t>these issues are entrenched</w:t>
      </w:r>
      <w:r w:rsidR="004B7494" w:rsidRPr="002B7050">
        <w:rPr>
          <w:rFonts w:cs="Times New Roman"/>
        </w:rPr>
        <w:t xml:space="preserve"> in political, societal, and economic considerations</w:t>
      </w:r>
      <w:r w:rsidR="00B9684B" w:rsidRPr="002B7050">
        <w:rPr>
          <w:rFonts w:cs="Times New Roman"/>
        </w:rPr>
        <w:t xml:space="preserve">. </w:t>
      </w:r>
      <w:r w:rsidR="004B7494" w:rsidRPr="002B7050">
        <w:rPr>
          <w:rFonts w:cs="Times New Roman"/>
        </w:rPr>
        <w:t xml:space="preserve">Whilst these problems </w:t>
      </w:r>
      <w:r w:rsidR="00B9684B" w:rsidRPr="002B7050">
        <w:rPr>
          <w:rFonts w:cs="Times New Roman"/>
        </w:rPr>
        <w:t xml:space="preserve">are beyond the scope </w:t>
      </w:r>
      <w:r w:rsidR="00DC5A42" w:rsidRPr="002B7050">
        <w:rPr>
          <w:rFonts w:cs="Times New Roman"/>
        </w:rPr>
        <w:t xml:space="preserve">of </w:t>
      </w:r>
      <w:r w:rsidR="00B9684B" w:rsidRPr="002B7050">
        <w:rPr>
          <w:rFonts w:cs="Times New Roman"/>
        </w:rPr>
        <w:t xml:space="preserve">this thesis, it does not demean the necessity of conducting </w:t>
      </w:r>
      <w:r w:rsidR="00D525A7" w:rsidRPr="002B7050">
        <w:rPr>
          <w:rFonts w:cs="Times New Roman"/>
        </w:rPr>
        <w:t xml:space="preserve">novel research in a manner </w:t>
      </w:r>
      <w:proofErr w:type="gramStart"/>
      <w:r w:rsidR="00311BE6" w:rsidRPr="002B7050">
        <w:rPr>
          <w:rFonts w:cs="Times New Roman"/>
        </w:rPr>
        <w:t>so as to</w:t>
      </w:r>
      <w:proofErr w:type="gramEnd"/>
      <w:r w:rsidR="00311BE6" w:rsidRPr="002B7050">
        <w:rPr>
          <w:rFonts w:cs="Times New Roman"/>
        </w:rPr>
        <w:t xml:space="preserve"> limit</w:t>
      </w:r>
      <w:r w:rsidR="00C270C3" w:rsidRPr="002B7050">
        <w:rPr>
          <w:rFonts w:cs="Times New Roman"/>
        </w:rPr>
        <w:t xml:space="preserve"> the environmental impact of that </w:t>
      </w:r>
      <w:r w:rsidR="001F6844" w:rsidRPr="002B7050">
        <w:rPr>
          <w:rFonts w:cs="Times New Roman"/>
        </w:rPr>
        <w:t>research</w:t>
      </w:r>
      <w:r w:rsidR="00D525A7" w:rsidRPr="002B7050">
        <w:rPr>
          <w:rFonts w:cs="Times New Roman"/>
        </w:rPr>
        <w:t>.</w:t>
      </w:r>
    </w:p>
    <w:p w14:paraId="301C1B12" w14:textId="0FB0442E" w:rsidR="002B3F29" w:rsidRPr="002B7050" w:rsidRDefault="00DC5A42" w:rsidP="002B3F29">
      <w:pPr>
        <w:rPr>
          <w:rFonts w:cs="Times New Roman"/>
        </w:rPr>
      </w:pPr>
      <w:r w:rsidRPr="002B7050">
        <w:rPr>
          <w:rFonts w:cs="Times New Roman"/>
        </w:rPr>
        <w:t>T</w:t>
      </w:r>
      <w:r w:rsidR="00C270C3" w:rsidRPr="002B7050">
        <w:rPr>
          <w:rFonts w:cs="Times New Roman"/>
        </w:rPr>
        <w:t>he principles of green chemistry</w:t>
      </w:r>
      <w:r w:rsidR="00844632" w:rsidRPr="002B7050">
        <w:rPr>
          <w:rFonts w:cs="Times New Roman"/>
        </w:rPr>
        <w:t xml:space="preserve"> (</w:t>
      </w:r>
      <w:proofErr w:type="spellStart"/>
      <w:r w:rsidR="00844632" w:rsidRPr="002B7050">
        <w:rPr>
          <w:rFonts w:cs="Times New Roman"/>
        </w:rPr>
        <w:t>PoGCs</w:t>
      </w:r>
      <w:proofErr w:type="spellEnd"/>
      <w:r w:rsidR="00844632" w:rsidRPr="002B7050">
        <w:rPr>
          <w:rFonts w:cs="Times New Roman"/>
        </w:rPr>
        <w:t xml:space="preserve">, </w:t>
      </w:r>
      <w:r w:rsidR="00D217F3" w:rsidRPr="002B7050">
        <w:rPr>
          <w:rFonts w:cs="Times New Roman"/>
        </w:rPr>
        <w:fldChar w:fldCharType="begin"/>
      </w:r>
      <w:r w:rsidR="00D217F3" w:rsidRPr="002B7050">
        <w:rPr>
          <w:rFonts w:cs="Times New Roman"/>
        </w:rPr>
        <w:instrText xml:space="preserve"> REF _Ref85992135 \h </w:instrText>
      </w:r>
      <w:r w:rsidR="005D6916" w:rsidRPr="002B7050">
        <w:rPr>
          <w:rFonts w:cs="Times New Roman"/>
        </w:rPr>
        <w:instrText xml:space="preserve"> \* MERGEFORMAT </w:instrText>
      </w:r>
      <w:r w:rsidR="00D217F3" w:rsidRPr="002B7050">
        <w:rPr>
          <w:rFonts w:cs="Times New Roman"/>
        </w:rPr>
      </w:r>
      <w:r w:rsidR="00D217F3" w:rsidRPr="002B7050">
        <w:rPr>
          <w:rFonts w:cs="Times New Roman"/>
        </w:rPr>
        <w:fldChar w:fldCharType="separate"/>
      </w:r>
      <w:r w:rsidR="00DE0616" w:rsidRPr="002B7050">
        <w:rPr>
          <w:rFonts w:cs="Times New Roman"/>
        </w:rPr>
        <w:t xml:space="preserve">Figure </w:t>
      </w:r>
      <w:r w:rsidR="00DE0616" w:rsidRPr="002B7050">
        <w:rPr>
          <w:rFonts w:cs="Times New Roman"/>
          <w:noProof/>
        </w:rPr>
        <w:t>9</w:t>
      </w:r>
      <w:r w:rsidR="00D217F3" w:rsidRPr="002B7050">
        <w:rPr>
          <w:rFonts w:cs="Times New Roman"/>
        </w:rPr>
        <w:fldChar w:fldCharType="end"/>
      </w:r>
      <w:r w:rsidR="00D217F3" w:rsidRPr="002B7050">
        <w:rPr>
          <w:rFonts w:cs="Times New Roman"/>
        </w:rPr>
        <w:t>)</w:t>
      </w:r>
      <w:r w:rsidR="00C270C3" w:rsidRPr="002B7050">
        <w:rPr>
          <w:rFonts w:cs="Times New Roman"/>
        </w:rPr>
        <w:t xml:space="preserve"> were laid out in 1990 by </w:t>
      </w:r>
      <w:r w:rsidR="00254383" w:rsidRPr="002B7050">
        <w:rPr>
          <w:rFonts w:cs="Times New Roman"/>
        </w:rPr>
        <w:t xml:space="preserve">Paul </w:t>
      </w:r>
      <w:proofErr w:type="spellStart"/>
      <w:r w:rsidR="00254383" w:rsidRPr="002B7050">
        <w:rPr>
          <w:rFonts w:cs="Times New Roman"/>
        </w:rPr>
        <w:t>Anastas</w:t>
      </w:r>
      <w:proofErr w:type="spellEnd"/>
      <w:r w:rsidR="00254383" w:rsidRPr="002B7050">
        <w:rPr>
          <w:rFonts w:cs="Times New Roman"/>
        </w:rPr>
        <w:t xml:space="preserve"> and Nicolas </w:t>
      </w:r>
      <w:proofErr w:type="spellStart"/>
      <w:r w:rsidR="00254383" w:rsidRPr="002B7050">
        <w:rPr>
          <w:rFonts w:cs="Times New Roman"/>
        </w:rPr>
        <w:t>Eghbali</w:t>
      </w:r>
      <w:proofErr w:type="spellEnd"/>
      <w:r w:rsidR="00C270C3" w:rsidRPr="002B7050">
        <w:rPr>
          <w:rFonts w:cs="Times New Roman"/>
        </w:rPr>
        <w:t xml:space="preserve">, </w:t>
      </w:r>
      <w:r w:rsidRPr="002B7050">
        <w:rPr>
          <w:rFonts w:cs="Times New Roman"/>
        </w:rPr>
        <w:t>intended as a guide for chemical and engineering industries and research.</w:t>
      </w:r>
      <w:r w:rsidR="00254383" w:rsidRPr="002B7050">
        <w:rPr>
          <w:rFonts w:cs="Times New Roman"/>
        </w:rPr>
        <w:fldChar w:fldCharType="begin"/>
      </w:r>
      <w:r w:rsidR="000E2946" w:rsidRPr="002B7050">
        <w:rPr>
          <w:rFonts w:cs="Times New Roman"/>
        </w:rPr>
        <w:instrText xml:space="preserve"> ADDIN ZOTERO_ITEM CSL_CITATION {"citationID":"1z0Oalq9","properties":{"formattedCitation":"\\super 94\\nosupersub{}","plainCitation":"94","noteIndex":0},"citationItems":[{"id":39,"uris":["http://zotero.org/users/local/p7GUyisc/items/SQ4SAE8M"],"uri":["http://zotero.org/users/local/p7GUyisc/items/SQ4SAE8M"],"itemData":{"id":39,"type":"article-journal","abstract":"Green chemistry is the design of chemical products and processes which reduce or eliminate the use and generation of hazardous substances. In the last decade, green chemistry has been recognized as a new approach to scientiﬁcally based environmental protection. Catalysis has manifested its role as a fundamental tool in pollution prevention. While catalysis has long been utilized in increasing efﬁciency, yield, and selectivity, it is now also recognized as accomplishing a wide range of green chemistry goals. ©2000 Elsevier Science B.V. All rights reserved.","container-title":"Catalysis Today","DOI":"10.1016/S0920-5861(99)00222-9","ISSN":"09205861","issue":"1-2","journalAbbreviation":"Catalysis Today","language":"en","page":"11-22","source":"DOI.org (Crossref)","title":"The role of catalysis in the design, development, and implementation of green chemistry","volume":"55","author":[{"family":"Anastas","given":"Paul T."},{"family":"Bartlett","given":"Lauren B."},{"family":"Kirchhoff","given":"Mary M."},{"family":"Williamson","given":"Tracy C."}],"issued":{"date-parts":[["2000",1]]}}}],"schema":"https://github.com/citation-style-language/schema/raw/master/csl-citation.json"} </w:instrText>
      </w:r>
      <w:r w:rsidR="00254383" w:rsidRPr="002B7050">
        <w:rPr>
          <w:rFonts w:cs="Times New Roman"/>
        </w:rPr>
        <w:fldChar w:fldCharType="separate"/>
      </w:r>
      <w:r w:rsidR="000E2946" w:rsidRPr="002B7050">
        <w:rPr>
          <w:rFonts w:cs="Times New Roman"/>
          <w:szCs w:val="24"/>
          <w:vertAlign w:val="superscript"/>
        </w:rPr>
        <w:t>94</w:t>
      </w:r>
      <w:r w:rsidR="00254383" w:rsidRPr="002B7050">
        <w:rPr>
          <w:rFonts w:cs="Times New Roman"/>
        </w:rPr>
        <w:fldChar w:fldCharType="end"/>
      </w:r>
      <w:r w:rsidR="004C295F" w:rsidRPr="002B7050">
        <w:rPr>
          <w:rFonts w:cs="Times New Roman"/>
        </w:rPr>
        <w:t xml:space="preserve"> These principles are straight forward, each being chosen to </w:t>
      </w:r>
      <w:r w:rsidR="00634FEB" w:rsidRPr="002B7050">
        <w:rPr>
          <w:rFonts w:cs="Times New Roman"/>
        </w:rPr>
        <w:t>lower</w:t>
      </w:r>
      <w:r w:rsidR="004C295F" w:rsidRPr="002B7050">
        <w:rPr>
          <w:rFonts w:cs="Times New Roman"/>
        </w:rPr>
        <w:t xml:space="preserve"> the environmental </w:t>
      </w:r>
      <w:r w:rsidR="00B37EFE" w:rsidRPr="002B7050">
        <w:rPr>
          <w:rFonts w:cs="Times New Roman"/>
        </w:rPr>
        <w:t>impact</w:t>
      </w:r>
      <w:r w:rsidR="004C295F" w:rsidRPr="002B7050">
        <w:rPr>
          <w:rFonts w:cs="Times New Roman"/>
        </w:rPr>
        <w:t xml:space="preserve"> of a procedure. This research project has held fast to several of these principles, specifically, principles 1, 2,</w:t>
      </w:r>
      <w:r w:rsidR="001F6844" w:rsidRPr="002B7050">
        <w:rPr>
          <w:rFonts w:cs="Times New Roman"/>
        </w:rPr>
        <w:t xml:space="preserve"> </w:t>
      </w:r>
      <w:r w:rsidR="004C295F" w:rsidRPr="002B7050">
        <w:rPr>
          <w:rFonts w:cs="Times New Roman"/>
        </w:rPr>
        <w:t xml:space="preserve">7, and 9 </w:t>
      </w:r>
      <w:r w:rsidR="00311BE6" w:rsidRPr="002B7050">
        <w:rPr>
          <w:rFonts w:cs="Times New Roman"/>
        </w:rPr>
        <w:t xml:space="preserve">which </w:t>
      </w:r>
      <w:r w:rsidR="004C295F" w:rsidRPr="002B7050">
        <w:rPr>
          <w:rFonts w:cs="Times New Roman"/>
        </w:rPr>
        <w:t xml:space="preserve">were focused on when planning </w:t>
      </w:r>
      <w:r w:rsidR="00311BE6" w:rsidRPr="002B7050">
        <w:rPr>
          <w:rFonts w:cs="Times New Roman"/>
        </w:rPr>
        <w:t>the work</w:t>
      </w:r>
      <w:r w:rsidR="004C295F" w:rsidRPr="002B7050">
        <w:rPr>
          <w:rFonts w:cs="Times New Roman"/>
        </w:rPr>
        <w:t xml:space="preserve">. </w:t>
      </w:r>
      <w:r w:rsidR="002B3F29" w:rsidRPr="002B7050">
        <w:rPr>
          <w:rFonts w:cs="Times New Roman"/>
        </w:rPr>
        <w:br w:type="page"/>
      </w:r>
    </w:p>
    <w:tbl>
      <w:tblPr>
        <w:tblStyle w:val="PlainTable51"/>
        <w:tblW w:w="0" w:type="auto"/>
        <w:tblLook w:val="04A0" w:firstRow="1" w:lastRow="0" w:firstColumn="1" w:lastColumn="0" w:noHBand="0" w:noVBand="1"/>
      </w:tblPr>
      <w:tblGrid>
        <w:gridCol w:w="3686"/>
        <w:gridCol w:w="4808"/>
      </w:tblGrid>
      <w:tr w:rsidR="009D02FD" w:rsidRPr="002B7050" w14:paraId="3D4029C9" w14:textId="77777777" w:rsidTr="002B3F29">
        <w:trPr>
          <w:cnfStyle w:val="100000000000" w:firstRow="1" w:lastRow="0" w:firstColumn="0" w:lastColumn="0" w:oddVBand="0" w:evenVBand="0" w:oddHBand="0" w:evenHBand="0" w:firstRowFirstColumn="0" w:firstRowLastColumn="0" w:lastRowFirstColumn="0" w:lastRowLastColumn="0"/>
          <w:trHeight w:val="3686"/>
        </w:trPr>
        <w:tc>
          <w:tcPr>
            <w:cnfStyle w:val="001000000100" w:firstRow="0" w:lastRow="0" w:firstColumn="1" w:lastColumn="0" w:oddVBand="0" w:evenVBand="0" w:oddHBand="0" w:evenHBand="0" w:firstRowFirstColumn="1" w:firstRowLastColumn="0" w:lastRowFirstColumn="0" w:lastRowLastColumn="0"/>
            <w:tcW w:w="3686" w:type="dxa"/>
          </w:tcPr>
          <w:p w14:paraId="1E247F69" w14:textId="77777777" w:rsidR="009D02FD" w:rsidRPr="002B7050" w:rsidRDefault="009D02FD" w:rsidP="002B3F29">
            <w:pPr>
              <w:pStyle w:val="ListParagraph"/>
              <w:numPr>
                <w:ilvl w:val="2"/>
                <w:numId w:val="14"/>
              </w:numPr>
              <w:rPr>
                <w:rFonts w:cs="Times New Roman"/>
                <w:i w:val="0"/>
                <w:iCs w:val="0"/>
                <w:color w:val="000000" w:themeColor="text1"/>
                <w:szCs w:val="24"/>
              </w:rPr>
            </w:pPr>
            <w:r w:rsidRPr="002B7050">
              <w:rPr>
                <w:rFonts w:cs="Times New Roman"/>
                <w:i w:val="0"/>
                <w:iCs w:val="0"/>
                <w:color w:val="000000" w:themeColor="text1"/>
                <w:szCs w:val="24"/>
              </w:rPr>
              <w:lastRenderedPageBreak/>
              <w:t>Prevention of waste</w:t>
            </w:r>
          </w:p>
          <w:p w14:paraId="793891A5" w14:textId="77777777" w:rsidR="009D02FD" w:rsidRPr="002B7050" w:rsidRDefault="009D02FD" w:rsidP="002B3F29">
            <w:pPr>
              <w:pStyle w:val="ListParagraph"/>
              <w:numPr>
                <w:ilvl w:val="2"/>
                <w:numId w:val="14"/>
              </w:numPr>
              <w:rPr>
                <w:rFonts w:cs="Times New Roman"/>
                <w:i w:val="0"/>
                <w:iCs w:val="0"/>
                <w:color w:val="000000" w:themeColor="text1"/>
                <w:szCs w:val="24"/>
              </w:rPr>
            </w:pPr>
            <w:r w:rsidRPr="002B7050">
              <w:rPr>
                <w:rFonts w:cs="Times New Roman"/>
                <w:i w:val="0"/>
                <w:iCs w:val="0"/>
                <w:color w:val="000000" w:themeColor="text1"/>
                <w:szCs w:val="24"/>
              </w:rPr>
              <w:t>Atom economy</w:t>
            </w:r>
          </w:p>
          <w:p w14:paraId="0A38511E" w14:textId="77777777" w:rsidR="009D02FD" w:rsidRPr="002B7050" w:rsidRDefault="009D02FD" w:rsidP="002B3F29">
            <w:pPr>
              <w:pStyle w:val="ListParagraph"/>
              <w:numPr>
                <w:ilvl w:val="2"/>
                <w:numId w:val="14"/>
              </w:numPr>
              <w:rPr>
                <w:rFonts w:cs="Times New Roman"/>
                <w:i w:val="0"/>
                <w:iCs w:val="0"/>
                <w:color w:val="000000" w:themeColor="text1"/>
                <w:szCs w:val="24"/>
              </w:rPr>
            </w:pPr>
            <w:r w:rsidRPr="002B7050">
              <w:rPr>
                <w:rFonts w:cs="Times New Roman"/>
                <w:i w:val="0"/>
                <w:iCs w:val="0"/>
                <w:color w:val="000000" w:themeColor="text1"/>
                <w:szCs w:val="24"/>
              </w:rPr>
              <w:t>Less hazardous synthesis</w:t>
            </w:r>
          </w:p>
          <w:p w14:paraId="2D8CAE36" w14:textId="77777777" w:rsidR="009D02FD" w:rsidRPr="002B7050" w:rsidRDefault="009D02FD" w:rsidP="002B3F29">
            <w:pPr>
              <w:pStyle w:val="ListParagraph"/>
              <w:numPr>
                <w:ilvl w:val="2"/>
                <w:numId w:val="14"/>
              </w:numPr>
              <w:rPr>
                <w:rFonts w:cs="Times New Roman"/>
                <w:i w:val="0"/>
                <w:iCs w:val="0"/>
                <w:color w:val="000000" w:themeColor="text1"/>
                <w:szCs w:val="24"/>
              </w:rPr>
            </w:pPr>
            <w:r w:rsidRPr="002B7050">
              <w:rPr>
                <w:rFonts w:cs="Times New Roman"/>
                <w:i w:val="0"/>
                <w:iCs w:val="0"/>
                <w:color w:val="000000" w:themeColor="text1"/>
                <w:szCs w:val="24"/>
              </w:rPr>
              <w:t>Designing safer chemicals</w:t>
            </w:r>
          </w:p>
          <w:p w14:paraId="09041DF2" w14:textId="77777777" w:rsidR="009D02FD" w:rsidRPr="002B7050" w:rsidRDefault="009D02FD" w:rsidP="002B3F29">
            <w:pPr>
              <w:pStyle w:val="ListParagraph"/>
              <w:numPr>
                <w:ilvl w:val="2"/>
                <w:numId w:val="14"/>
              </w:numPr>
              <w:rPr>
                <w:rFonts w:cs="Times New Roman"/>
                <w:i w:val="0"/>
                <w:iCs w:val="0"/>
                <w:color w:val="000000" w:themeColor="text1"/>
                <w:szCs w:val="24"/>
              </w:rPr>
            </w:pPr>
            <w:r w:rsidRPr="002B7050">
              <w:rPr>
                <w:rFonts w:cs="Times New Roman"/>
                <w:i w:val="0"/>
                <w:iCs w:val="0"/>
                <w:color w:val="000000" w:themeColor="text1"/>
                <w:szCs w:val="24"/>
              </w:rPr>
              <w:t>Safer solvents</w:t>
            </w:r>
          </w:p>
          <w:p w14:paraId="7F95609F" w14:textId="0077AC6C" w:rsidR="009D02FD" w:rsidRPr="002B7050" w:rsidRDefault="009D02FD" w:rsidP="002B3F29">
            <w:pPr>
              <w:pStyle w:val="ListParagraph"/>
              <w:numPr>
                <w:ilvl w:val="2"/>
                <w:numId w:val="14"/>
              </w:numPr>
              <w:rPr>
                <w:rFonts w:cs="Times New Roman"/>
                <w:i w:val="0"/>
                <w:iCs w:val="0"/>
                <w:color w:val="000000" w:themeColor="text1"/>
                <w:szCs w:val="24"/>
              </w:rPr>
            </w:pPr>
            <w:r w:rsidRPr="002B7050">
              <w:rPr>
                <w:rFonts w:cs="Times New Roman"/>
                <w:i w:val="0"/>
                <w:iCs w:val="0"/>
                <w:color w:val="000000" w:themeColor="text1"/>
                <w:szCs w:val="24"/>
              </w:rPr>
              <w:t>Designed for energy efficiency</w:t>
            </w:r>
          </w:p>
        </w:tc>
        <w:tc>
          <w:tcPr>
            <w:tcW w:w="4808" w:type="dxa"/>
          </w:tcPr>
          <w:p w14:paraId="20A89F49" w14:textId="77777777" w:rsidR="009D02FD" w:rsidRPr="002B7050" w:rsidRDefault="009D02FD" w:rsidP="002B3F29">
            <w:pPr>
              <w:pStyle w:val="ListParagraph"/>
              <w:numPr>
                <w:ilvl w:val="2"/>
                <w:numId w:val="14"/>
              </w:numPr>
              <w:cnfStyle w:val="100000000000" w:firstRow="1" w:lastRow="0" w:firstColumn="0" w:lastColumn="0" w:oddVBand="0" w:evenVBand="0" w:oddHBand="0" w:evenHBand="0" w:firstRowFirstColumn="0" w:firstRowLastColumn="0" w:lastRowFirstColumn="0" w:lastRowLastColumn="0"/>
              <w:rPr>
                <w:rFonts w:cs="Times New Roman"/>
                <w:i w:val="0"/>
                <w:iCs w:val="0"/>
                <w:color w:val="000000" w:themeColor="text1"/>
                <w:szCs w:val="24"/>
              </w:rPr>
            </w:pPr>
            <w:r w:rsidRPr="002B7050">
              <w:rPr>
                <w:rFonts w:cs="Times New Roman"/>
                <w:i w:val="0"/>
                <w:iCs w:val="0"/>
                <w:color w:val="000000" w:themeColor="text1"/>
                <w:szCs w:val="24"/>
              </w:rPr>
              <w:t>Use of renewable feedstock</w:t>
            </w:r>
          </w:p>
          <w:p w14:paraId="7FF3802B" w14:textId="77777777" w:rsidR="009D02FD" w:rsidRPr="002B7050" w:rsidRDefault="009D02FD" w:rsidP="002B3F29">
            <w:pPr>
              <w:pStyle w:val="ListParagraph"/>
              <w:numPr>
                <w:ilvl w:val="2"/>
                <w:numId w:val="14"/>
              </w:numPr>
              <w:cnfStyle w:val="100000000000" w:firstRow="1" w:lastRow="0" w:firstColumn="0" w:lastColumn="0" w:oddVBand="0" w:evenVBand="0" w:oddHBand="0" w:evenHBand="0" w:firstRowFirstColumn="0" w:firstRowLastColumn="0" w:lastRowFirstColumn="0" w:lastRowLastColumn="0"/>
              <w:rPr>
                <w:rFonts w:cs="Times New Roman"/>
                <w:i w:val="0"/>
                <w:iCs w:val="0"/>
                <w:color w:val="000000" w:themeColor="text1"/>
                <w:szCs w:val="24"/>
              </w:rPr>
            </w:pPr>
            <w:r w:rsidRPr="002B7050">
              <w:rPr>
                <w:rFonts w:cs="Times New Roman"/>
                <w:i w:val="0"/>
                <w:iCs w:val="0"/>
                <w:color w:val="000000" w:themeColor="text1"/>
                <w:szCs w:val="24"/>
              </w:rPr>
              <w:t>Reduce derivatives</w:t>
            </w:r>
          </w:p>
          <w:p w14:paraId="3B88EADB" w14:textId="77777777" w:rsidR="009D02FD" w:rsidRPr="002B7050" w:rsidRDefault="009D02FD" w:rsidP="002B3F29">
            <w:pPr>
              <w:pStyle w:val="ListParagraph"/>
              <w:numPr>
                <w:ilvl w:val="2"/>
                <w:numId w:val="14"/>
              </w:numPr>
              <w:cnfStyle w:val="100000000000" w:firstRow="1" w:lastRow="0" w:firstColumn="0" w:lastColumn="0" w:oddVBand="0" w:evenVBand="0" w:oddHBand="0" w:evenHBand="0" w:firstRowFirstColumn="0" w:firstRowLastColumn="0" w:lastRowFirstColumn="0" w:lastRowLastColumn="0"/>
              <w:rPr>
                <w:rFonts w:cs="Times New Roman"/>
                <w:i w:val="0"/>
                <w:iCs w:val="0"/>
                <w:color w:val="000000" w:themeColor="text1"/>
                <w:szCs w:val="24"/>
              </w:rPr>
            </w:pPr>
            <w:r w:rsidRPr="002B7050">
              <w:rPr>
                <w:rFonts w:cs="Times New Roman"/>
                <w:i w:val="0"/>
                <w:iCs w:val="0"/>
                <w:color w:val="000000" w:themeColor="text1"/>
                <w:szCs w:val="24"/>
              </w:rPr>
              <w:t>Catalysis</w:t>
            </w:r>
          </w:p>
          <w:p w14:paraId="0EA6A981" w14:textId="77777777" w:rsidR="009D02FD" w:rsidRPr="002B7050" w:rsidRDefault="009D02FD" w:rsidP="002B3F29">
            <w:pPr>
              <w:pStyle w:val="ListParagraph"/>
              <w:numPr>
                <w:ilvl w:val="2"/>
                <w:numId w:val="14"/>
              </w:numPr>
              <w:cnfStyle w:val="100000000000" w:firstRow="1" w:lastRow="0" w:firstColumn="0" w:lastColumn="0" w:oddVBand="0" w:evenVBand="0" w:oddHBand="0" w:evenHBand="0" w:firstRowFirstColumn="0" w:firstRowLastColumn="0" w:lastRowFirstColumn="0" w:lastRowLastColumn="0"/>
              <w:rPr>
                <w:rFonts w:cs="Times New Roman"/>
                <w:i w:val="0"/>
                <w:iCs w:val="0"/>
                <w:color w:val="000000" w:themeColor="text1"/>
                <w:szCs w:val="24"/>
              </w:rPr>
            </w:pPr>
            <w:r w:rsidRPr="002B7050">
              <w:rPr>
                <w:rFonts w:cs="Times New Roman"/>
                <w:i w:val="0"/>
                <w:iCs w:val="0"/>
                <w:color w:val="000000" w:themeColor="text1"/>
                <w:szCs w:val="24"/>
              </w:rPr>
              <w:t>Design for degradation</w:t>
            </w:r>
          </w:p>
          <w:p w14:paraId="2AC17A74" w14:textId="77777777" w:rsidR="009D02FD" w:rsidRPr="002B7050" w:rsidRDefault="009D02FD" w:rsidP="002B3F29">
            <w:pPr>
              <w:pStyle w:val="ListParagraph"/>
              <w:numPr>
                <w:ilvl w:val="2"/>
                <w:numId w:val="14"/>
              </w:numPr>
              <w:cnfStyle w:val="100000000000" w:firstRow="1" w:lastRow="0" w:firstColumn="0" w:lastColumn="0" w:oddVBand="0" w:evenVBand="0" w:oddHBand="0" w:evenHBand="0" w:firstRowFirstColumn="0" w:firstRowLastColumn="0" w:lastRowFirstColumn="0" w:lastRowLastColumn="0"/>
              <w:rPr>
                <w:rFonts w:cs="Times New Roman"/>
                <w:i w:val="0"/>
                <w:iCs w:val="0"/>
                <w:color w:val="000000" w:themeColor="text1"/>
                <w:szCs w:val="24"/>
              </w:rPr>
            </w:pPr>
            <w:r w:rsidRPr="002B7050">
              <w:rPr>
                <w:rFonts w:cs="Times New Roman"/>
                <w:i w:val="0"/>
                <w:iCs w:val="0"/>
                <w:color w:val="000000" w:themeColor="text1"/>
                <w:szCs w:val="24"/>
              </w:rPr>
              <w:t>Real-time analysis of pollution prevention</w:t>
            </w:r>
          </w:p>
          <w:p w14:paraId="5E78040C" w14:textId="764CEB00" w:rsidR="009D02FD" w:rsidRPr="002B7050" w:rsidRDefault="009D02FD" w:rsidP="002B3F29">
            <w:pPr>
              <w:pStyle w:val="ListParagraph"/>
              <w:numPr>
                <w:ilvl w:val="2"/>
                <w:numId w:val="14"/>
              </w:numPr>
              <w:cnfStyle w:val="100000000000" w:firstRow="1" w:lastRow="0" w:firstColumn="0" w:lastColumn="0" w:oddVBand="0" w:evenVBand="0" w:oddHBand="0" w:evenHBand="0" w:firstRowFirstColumn="0" w:firstRowLastColumn="0" w:lastRowFirstColumn="0" w:lastRowLastColumn="0"/>
              <w:rPr>
                <w:rFonts w:cs="Times New Roman"/>
                <w:i w:val="0"/>
                <w:iCs w:val="0"/>
                <w:color w:val="000000" w:themeColor="text1"/>
                <w:szCs w:val="24"/>
              </w:rPr>
            </w:pPr>
            <w:r w:rsidRPr="002B7050">
              <w:rPr>
                <w:rFonts w:cs="Times New Roman"/>
                <w:i w:val="0"/>
                <w:iCs w:val="0"/>
                <w:color w:val="000000" w:themeColor="text1"/>
                <w:szCs w:val="24"/>
              </w:rPr>
              <w:t>Inherently safer chemistry for accident prevention.</w:t>
            </w:r>
          </w:p>
        </w:tc>
      </w:tr>
    </w:tbl>
    <w:p w14:paraId="6E2EB104" w14:textId="7705DE90" w:rsidR="004C295F" w:rsidRPr="002B7050" w:rsidRDefault="004C295F">
      <w:pPr>
        <w:pStyle w:val="Caption"/>
        <w:rPr>
          <w:rFonts w:cs="Times New Roman"/>
        </w:rPr>
      </w:pPr>
      <w:bookmarkStart w:id="75" w:name="_Ref85992135"/>
      <w:bookmarkStart w:id="76" w:name="_Toc102063588"/>
      <w:r w:rsidRPr="002B7050">
        <w:rPr>
          <w:rFonts w:cs="Times New Roman"/>
        </w:rPr>
        <w:t xml:space="preserve">Figure </w:t>
      </w:r>
      <w:r w:rsidR="00EB7CB3" w:rsidRPr="002B7050">
        <w:rPr>
          <w:rFonts w:cs="Times New Roman"/>
        </w:rPr>
        <w:fldChar w:fldCharType="begin"/>
      </w:r>
      <w:r w:rsidR="00EB7CB3" w:rsidRPr="002B7050">
        <w:rPr>
          <w:rFonts w:cs="Times New Roman"/>
        </w:rPr>
        <w:instrText xml:space="preserve"> SEQ Figure \* ARABIC </w:instrText>
      </w:r>
      <w:r w:rsidR="00EB7CB3" w:rsidRPr="002B7050">
        <w:rPr>
          <w:rFonts w:cs="Times New Roman"/>
        </w:rPr>
        <w:fldChar w:fldCharType="separate"/>
      </w:r>
      <w:r w:rsidR="00DE0616" w:rsidRPr="002B7050">
        <w:rPr>
          <w:rFonts w:cs="Times New Roman"/>
          <w:noProof/>
        </w:rPr>
        <w:t>9</w:t>
      </w:r>
      <w:r w:rsidR="00EB7CB3" w:rsidRPr="002B7050">
        <w:rPr>
          <w:rFonts w:cs="Times New Roman"/>
          <w:noProof/>
        </w:rPr>
        <w:fldChar w:fldCharType="end"/>
      </w:r>
      <w:bookmarkEnd w:id="75"/>
      <w:r w:rsidRPr="002B7050">
        <w:rPr>
          <w:rFonts w:cs="Times New Roman"/>
        </w:rPr>
        <w:t xml:space="preserve">: The principles of green chemistry as laid out by Paul </w:t>
      </w:r>
      <w:proofErr w:type="spellStart"/>
      <w:r w:rsidRPr="002B7050">
        <w:rPr>
          <w:rFonts w:cs="Times New Roman"/>
        </w:rPr>
        <w:t>Anastas</w:t>
      </w:r>
      <w:proofErr w:type="spellEnd"/>
      <w:r w:rsidRPr="002B7050">
        <w:rPr>
          <w:rFonts w:cs="Times New Roman"/>
        </w:rPr>
        <w:t xml:space="preserve"> and Nicolas </w:t>
      </w:r>
      <w:proofErr w:type="spellStart"/>
      <w:r w:rsidRPr="002B7050">
        <w:rPr>
          <w:rFonts w:cs="Times New Roman"/>
        </w:rPr>
        <w:t>Eghbali</w:t>
      </w:r>
      <w:bookmarkEnd w:id="76"/>
      <w:proofErr w:type="spellEnd"/>
    </w:p>
    <w:p w14:paraId="09E8EC7C" w14:textId="77777777" w:rsidR="004C295F" w:rsidRPr="002B7050" w:rsidRDefault="004C295F" w:rsidP="004C295F">
      <w:pPr>
        <w:rPr>
          <w:rFonts w:cs="Times New Roman"/>
        </w:rPr>
      </w:pPr>
    </w:p>
    <w:p w14:paraId="402CB5E3" w14:textId="14561488" w:rsidR="0062741B" w:rsidRPr="002B7050" w:rsidRDefault="0062741B" w:rsidP="009D02FD">
      <w:pPr>
        <w:rPr>
          <w:rFonts w:cs="Times New Roman"/>
        </w:rPr>
      </w:pPr>
      <w:r w:rsidRPr="002B7050">
        <w:rPr>
          <w:rFonts w:cs="Times New Roman"/>
        </w:rPr>
        <w:t xml:space="preserve">Within chemical synthesis, prevention of waste is an area with </w:t>
      </w:r>
      <w:r w:rsidR="006C27D4" w:rsidRPr="002B7050">
        <w:rPr>
          <w:rFonts w:cs="Times New Roman"/>
        </w:rPr>
        <w:t>large scope for improvement. Large volumes of plastic and glass consumables, hazardous chemical waste and solvents are produced, even when doing the most basic of procedures. Efforts were made to eliminate large volumes of solvents and to actively seek ways of reducing the amount of extraction and purification steps involved with the synthesis.</w:t>
      </w:r>
    </w:p>
    <w:p w14:paraId="5C78CF65" w14:textId="7D58F556" w:rsidR="006C27D4" w:rsidRPr="002B7050" w:rsidRDefault="006C27D4" w:rsidP="009D02FD">
      <w:pPr>
        <w:rPr>
          <w:rFonts w:cs="Times New Roman"/>
        </w:rPr>
      </w:pPr>
      <w:r w:rsidRPr="002B7050">
        <w:rPr>
          <w:rFonts w:cs="Times New Roman"/>
        </w:rPr>
        <w:t xml:space="preserve">Atom economy is a straightforward concept that is often forgotten. It is the number of atoms that are present </w:t>
      </w:r>
      <w:r w:rsidR="004C295F" w:rsidRPr="002B7050">
        <w:rPr>
          <w:rFonts w:cs="Times New Roman"/>
        </w:rPr>
        <w:t>in</w:t>
      </w:r>
      <w:r w:rsidRPr="002B7050">
        <w:rPr>
          <w:rFonts w:cs="Times New Roman"/>
        </w:rPr>
        <w:t xml:space="preserve"> the reagents that are present in the final product, including atoms present in solvents and catalysts. This is a powerful way of measuring the waste produced in a reaction, conceptually focusing down on the product. The concept of atom economy disincentivise</w:t>
      </w:r>
      <w:r w:rsidR="004C295F" w:rsidRPr="002B7050">
        <w:rPr>
          <w:rFonts w:cs="Times New Roman"/>
        </w:rPr>
        <w:t>s</w:t>
      </w:r>
      <w:r w:rsidRPr="002B7050">
        <w:rPr>
          <w:rFonts w:cs="Times New Roman"/>
        </w:rPr>
        <w:t xml:space="preserve"> wasteful procedures such as the incorporation of protecting groups.</w:t>
      </w:r>
    </w:p>
    <w:p w14:paraId="096DDBB7" w14:textId="5BF438ED" w:rsidR="006C27D4" w:rsidRPr="002B7050" w:rsidRDefault="006C27D4" w:rsidP="009D02FD">
      <w:pPr>
        <w:rPr>
          <w:rFonts w:cs="Times New Roman"/>
        </w:rPr>
      </w:pPr>
      <w:r w:rsidRPr="002B7050">
        <w:rPr>
          <w:rFonts w:cs="Times New Roman"/>
        </w:rPr>
        <w:t xml:space="preserve">The use of </w:t>
      </w:r>
      <w:r w:rsidR="00385E9B" w:rsidRPr="002B7050">
        <w:rPr>
          <w:rFonts w:cs="Times New Roman"/>
        </w:rPr>
        <w:t>renewable</w:t>
      </w:r>
      <w:r w:rsidRPr="002B7050">
        <w:rPr>
          <w:rFonts w:cs="Times New Roman"/>
        </w:rPr>
        <w:t xml:space="preserve"> feedstocks is highly important in the current day and age, as discussed in</w:t>
      </w:r>
      <w:r w:rsidR="00385E9B" w:rsidRPr="002B7050">
        <w:rPr>
          <w:rFonts w:cs="Times New Roman"/>
        </w:rPr>
        <w:t xml:space="preserve"> section</w:t>
      </w:r>
      <w:r w:rsidRPr="002B7050">
        <w:rPr>
          <w:rFonts w:cs="Times New Roman"/>
        </w:rPr>
        <w:t xml:space="preserve"> </w:t>
      </w:r>
      <w:r w:rsidR="00385E9B" w:rsidRPr="002B7050">
        <w:rPr>
          <w:rFonts w:cs="Times New Roman"/>
        </w:rPr>
        <w:fldChar w:fldCharType="begin"/>
      </w:r>
      <w:r w:rsidR="00385E9B" w:rsidRPr="002B7050">
        <w:rPr>
          <w:rFonts w:cs="Times New Roman"/>
        </w:rPr>
        <w:instrText xml:space="preserve"> REF _Ref77610503 \r \h </w:instrText>
      </w:r>
      <w:r w:rsidR="005D6916" w:rsidRPr="002B7050">
        <w:rPr>
          <w:rFonts w:cs="Times New Roman"/>
        </w:rPr>
        <w:instrText xml:space="preserve"> \* MERGEFORMAT </w:instrText>
      </w:r>
      <w:r w:rsidR="00385E9B" w:rsidRPr="002B7050">
        <w:rPr>
          <w:rFonts w:cs="Times New Roman"/>
        </w:rPr>
      </w:r>
      <w:r w:rsidR="00385E9B" w:rsidRPr="002B7050">
        <w:rPr>
          <w:rFonts w:cs="Times New Roman"/>
        </w:rPr>
        <w:fldChar w:fldCharType="separate"/>
      </w:r>
      <w:r w:rsidR="00DE0616" w:rsidRPr="002B7050">
        <w:rPr>
          <w:rFonts w:cs="Times New Roman"/>
        </w:rPr>
        <w:t>1.1-</w:t>
      </w:r>
      <w:r w:rsidR="00385E9B" w:rsidRPr="002B7050">
        <w:rPr>
          <w:rFonts w:cs="Times New Roman"/>
        </w:rPr>
        <w:fldChar w:fldCharType="end"/>
      </w:r>
      <w:r w:rsidR="00385E9B" w:rsidRPr="002B7050">
        <w:rPr>
          <w:rFonts w:cs="Times New Roman"/>
        </w:rPr>
        <w:t xml:space="preserve">, the exploitation of fossil fuels is one of the largest driving forces behind climate change and global warming. Fossil fuels are known to be a finite resource, thus developing synthesis schemes entirely </w:t>
      </w:r>
      <w:r w:rsidR="004C295F" w:rsidRPr="002B7050">
        <w:rPr>
          <w:rFonts w:cs="Times New Roman"/>
        </w:rPr>
        <w:t>dependent</w:t>
      </w:r>
      <w:r w:rsidR="00385E9B" w:rsidRPr="002B7050">
        <w:rPr>
          <w:rFonts w:cs="Times New Roman"/>
        </w:rPr>
        <w:t xml:space="preserve"> on them is short-sighted, this </w:t>
      </w:r>
      <w:r w:rsidR="00385E9B" w:rsidRPr="002B7050">
        <w:rPr>
          <w:rFonts w:cs="Times New Roman"/>
        </w:rPr>
        <w:lastRenderedPageBreak/>
        <w:t>project has made efforts to use alternative feedstocks where possible</w:t>
      </w:r>
      <w:r w:rsidR="00D525A7" w:rsidRPr="002B7050">
        <w:rPr>
          <w:rFonts w:cs="Times New Roman"/>
        </w:rPr>
        <w:t xml:space="preserve">, specifically in the use of 4-allylanisole as a </w:t>
      </w:r>
      <w:r w:rsidR="009F2FCB" w:rsidRPr="002B7050">
        <w:rPr>
          <w:rFonts w:cs="Times New Roman"/>
        </w:rPr>
        <w:t>starting point</w:t>
      </w:r>
      <w:r w:rsidR="00D525A7" w:rsidRPr="002B7050">
        <w:rPr>
          <w:rFonts w:cs="Times New Roman"/>
        </w:rPr>
        <w:t>.</w:t>
      </w:r>
      <w:r w:rsidR="00385E9B" w:rsidRPr="002B7050">
        <w:rPr>
          <w:rFonts w:cs="Times New Roman"/>
        </w:rPr>
        <w:t xml:space="preserve"> </w:t>
      </w:r>
    </w:p>
    <w:p w14:paraId="3084369D" w14:textId="71C8286F" w:rsidR="00E04368" w:rsidRPr="002B7050" w:rsidRDefault="00C34AB2" w:rsidP="002B3F29">
      <w:pPr>
        <w:rPr>
          <w:rFonts w:cs="Times New Roman"/>
          <w:szCs w:val="24"/>
        </w:rPr>
      </w:pPr>
      <w:r w:rsidRPr="002B7050">
        <w:rPr>
          <w:rFonts w:cs="Times New Roman"/>
        </w:rPr>
        <w:t xml:space="preserve">As discussed in section </w:t>
      </w:r>
      <w:r w:rsidRPr="002B7050">
        <w:rPr>
          <w:rFonts w:cs="Times New Roman"/>
        </w:rPr>
        <w:fldChar w:fldCharType="begin"/>
      </w:r>
      <w:r w:rsidRPr="002B7050">
        <w:rPr>
          <w:rFonts w:cs="Times New Roman"/>
        </w:rPr>
        <w:instrText xml:space="preserve"> REF _Ref77687737 \r \h </w:instrText>
      </w:r>
      <w:r w:rsidR="005D6916" w:rsidRPr="002B7050">
        <w:rPr>
          <w:rFonts w:cs="Times New Roman"/>
        </w:rPr>
        <w:instrText xml:space="preserve"> \* MERGEFORMAT </w:instrText>
      </w:r>
      <w:r w:rsidRPr="002B7050">
        <w:rPr>
          <w:rFonts w:cs="Times New Roman"/>
        </w:rPr>
      </w:r>
      <w:r w:rsidRPr="002B7050">
        <w:rPr>
          <w:rFonts w:cs="Times New Roman"/>
        </w:rPr>
        <w:fldChar w:fldCharType="separate"/>
      </w:r>
      <w:r w:rsidR="00DE0616" w:rsidRPr="002B7050">
        <w:rPr>
          <w:rFonts w:cs="Times New Roman"/>
        </w:rPr>
        <w:t>1.4-</w:t>
      </w:r>
      <w:r w:rsidRPr="002B7050">
        <w:rPr>
          <w:rFonts w:cs="Times New Roman"/>
        </w:rPr>
        <w:fldChar w:fldCharType="end"/>
      </w:r>
      <w:r w:rsidRPr="002B7050">
        <w:rPr>
          <w:rFonts w:cs="Times New Roman"/>
        </w:rPr>
        <w:t>, catalysing reaction</w:t>
      </w:r>
      <w:r w:rsidR="004C295F" w:rsidRPr="002B7050">
        <w:rPr>
          <w:rFonts w:cs="Times New Roman"/>
        </w:rPr>
        <w:t>s</w:t>
      </w:r>
      <w:r w:rsidRPr="002B7050">
        <w:rPr>
          <w:rFonts w:cs="Times New Roman"/>
        </w:rPr>
        <w:t xml:space="preserve">, </w:t>
      </w:r>
      <w:r w:rsidR="004C295F" w:rsidRPr="002B7050">
        <w:rPr>
          <w:rFonts w:cs="Times New Roman"/>
        </w:rPr>
        <w:t>e</w:t>
      </w:r>
      <w:r w:rsidRPr="002B7050">
        <w:rPr>
          <w:rFonts w:cs="Times New Roman"/>
        </w:rPr>
        <w:t xml:space="preserve">ither heterogeneously, or homogeneously presents benefits environmentally including reducing the production of unwanted </w:t>
      </w:r>
      <w:proofErr w:type="spellStart"/>
      <w:r w:rsidRPr="002B7050">
        <w:rPr>
          <w:rFonts w:cs="Times New Roman"/>
        </w:rPr>
        <w:t>regio</w:t>
      </w:r>
      <w:proofErr w:type="spellEnd"/>
      <w:r w:rsidRPr="002B7050">
        <w:rPr>
          <w:rFonts w:cs="Times New Roman"/>
        </w:rPr>
        <w:t xml:space="preserve">-, or stereoisomers, lowering the pressure and temperature reactions can proceed at and reducing the duration of a reaction. </w:t>
      </w:r>
      <w:r w:rsidR="004C295F" w:rsidRPr="002B7050">
        <w:rPr>
          <w:rFonts w:cs="Times New Roman"/>
        </w:rPr>
        <w:t>S</w:t>
      </w:r>
      <w:r w:rsidRPr="002B7050">
        <w:rPr>
          <w:rFonts w:cs="Times New Roman"/>
        </w:rPr>
        <w:t xml:space="preserve">pecific efforts were made to utilise catalysts when appropriate. </w:t>
      </w:r>
      <w:r w:rsidR="004C295F" w:rsidRPr="002B7050">
        <w:rPr>
          <w:rFonts w:cs="Times New Roman"/>
        </w:rPr>
        <w:t>Additionally,</w:t>
      </w:r>
      <w:r w:rsidRPr="002B7050">
        <w:rPr>
          <w:rFonts w:cs="Times New Roman"/>
        </w:rPr>
        <w:t xml:space="preserve"> the use of heterogeneous catalysts was preferred</w:t>
      </w:r>
      <w:r w:rsidR="004C295F" w:rsidRPr="002B7050">
        <w:rPr>
          <w:rFonts w:cs="Times New Roman"/>
        </w:rPr>
        <w:t>.</w:t>
      </w:r>
      <w:r w:rsidR="00E04368" w:rsidRPr="002B7050">
        <w:rPr>
          <w:rFonts w:cs="Times New Roman"/>
          <w:szCs w:val="24"/>
        </w:rPr>
        <w:br w:type="page"/>
      </w:r>
    </w:p>
    <w:p w14:paraId="2DDA132D" w14:textId="60C5862B" w:rsidR="00E04368" w:rsidRPr="002B7050" w:rsidRDefault="004558E0" w:rsidP="00E04368">
      <w:pPr>
        <w:pStyle w:val="Heading1"/>
        <w:rPr>
          <w:rFonts w:cs="Times New Roman"/>
        </w:rPr>
      </w:pPr>
      <w:bookmarkStart w:id="77" w:name="_Toc102063527"/>
      <w:r w:rsidRPr="002B7050">
        <w:rPr>
          <w:rFonts w:cs="Times New Roman"/>
        </w:rPr>
        <w:lastRenderedPageBreak/>
        <w:t>Synthesis of Silica Immobilized Salophens</w:t>
      </w:r>
      <w:bookmarkEnd w:id="77"/>
    </w:p>
    <w:p w14:paraId="7476A9FD" w14:textId="5CEA07D7" w:rsidR="00FA4264" w:rsidRPr="002B7050" w:rsidRDefault="00FA4264" w:rsidP="00E04368">
      <w:pPr>
        <w:pStyle w:val="Heading2"/>
        <w:rPr>
          <w:rFonts w:cs="Times New Roman"/>
          <w:szCs w:val="24"/>
        </w:rPr>
      </w:pPr>
      <w:bookmarkStart w:id="78" w:name="_Toc102063528"/>
      <w:r w:rsidRPr="002B7050">
        <w:rPr>
          <w:rStyle w:val="Heading2Char"/>
          <w:rFonts w:cs="Times New Roman"/>
        </w:rPr>
        <w:t xml:space="preserve">Silica </w:t>
      </w:r>
      <w:r w:rsidR="00C94D08" w:rsidRPr="002B7050">
        <w:rPr>
          <w:rStyle w:val="Heading2Char"/>
          <w:rFonts w:cs="Times New Roman"/>
        </w:rPr>
        <w:t>Supported</w:t>
      </w:r>
      <w:r w:rsidRPr="002B7050">
        <w:rPr>
          <w:rStyle w:val="Heading2Char"/>
          <w:rFonts w:cs="Times New Roman"/>
        </w:rPr>
        <w:t xml:space="preserve"> Salophens from 4-</w:t>
      </w:r>
      <w:r w:rsidR="005D0515" w:rsidRPr="002B7050">
        <w:rPr>
          <w:rStyle w:val="Heading2Char"/>
          <w:rFonts w:cs="Times New Roman"/>
        </w:rPr>
        <w:t>Allylanisole</w:t>
      </w:r>
      <w:bookmarkEnd w:id="78"/>
      <w:r w:rsidRPr="002B7050">
        <w:rPr>
          <w:rFonts w:cs="Times New Roman"/>
          <w:szCs w:val="24"/>
        </w:rPr>
        <w:t xml:space="preserve"> </w:t>
      </w:r>
    </w:p>
    <w:p w14:paraId="36106871" w14:textId="10B2E2D9" w:rsidR="00414D59" w:rsidRPr="002B7050" w:rsidRDefault="00932BE3" w:rsidP="00932BE3">
      <w:pPr>
        <w:keepNext/>
        <w:rPr>
          <w:rFonts w:cs="Times New Roman"/>
          <w:szCs w:val="18"/>
        </w:rPr>
      </w:pPr>
      <w:r w:rsidRPr="002B7050">
        <w:rPr>
          <w:rFonts w:cs="Times New Roman"/>
          <w:szCs w:val="18"/>
        </w:rPr>
        <w:t xml:space="preserve">Also known as methyl-chavicol and estragole, 4-allylanisole </w:t>
      </w:r>
      <w:r w:rsidRPr="002B7050">
        <w:rPr>
          <w:rFonts w:cs="Times New Roman"/>
          <w:b/>
          <w:szCs w:val="18"/>
        </w:rPr>
        <w:t xml:space="preserve">1 </w:t>
      </w:r>
      <w:r w:rsidRPr="002B7050">
        <w:rPr>
          <w:rFonts w:cs="Times New Roman"/>
          <w:szCs w:val="18"/>
        </w:rPr>
        <w:t xml:space="preserve">is a phenylpropenoid obtained from plant sources and has a wide variety of </w:t>
      </w:r>
      <w:r w:rsidR="001B0ED2" w:rsidRPr="002B7050">
        <w:rPr>
          <w:rFonts w:cs="Times New Roman"/>
          <w:szCs w:val="18"/>
        </w:rPr>
        <w:t xml:space="preserve">uses </w:t>
      </w:r>
      <w:r w:rsidRPr="002B7050">
        <w:rPr>
          <w:rFonts w:cs="Times New Roman"/>
          <w:szCs w:val="18"/>
        </w:rPr>
        <w:t>in consumer industries.</w:t>
      </w:r>
      <w:r w:rsidRPr="002B7050">
        <w:rPr>
          <w:rFonts w:cs="Times New Roman"/>
          <w:szCs w:val="18"/>
        </w:rPr>
        <w:fldChar w:fldCharType="begin"/>
      </w:r>
      <w:r w:rsidR="000E2946" w:rsidRPr="002B7050">
        <w:rPr>
          <w:rFonts w:cs="Times New Roman"/>
          <w:szCs w:val="18"/>
        </w:rPr>
        <w:instrText xml:space="preserve"> ADDIN ZOTERO_ITEM CSL_CITATION {"citationID":"t5d6umR7","properties":{"formattedCitation":"\\super 95,96\\nosupersub{}","plainCitation":"95,96","noteIndex":0},"citationItems":[{"id":57,"uris":["http://zotero.org/users/local/p7GUyisc/items/Q8QYU7QW"],"uri":["http://zotero.org/users/local/p7GUyisc/items/Q8QYU7QW"],"itemData":{"id":57,"type":"article-journal","container-title":"ChemCatChem","DOI":"10.1002/cctc.202000959","ISSN":"1867-3880, 1867-3899","issue":"20","journalAbbreviation":"ChemCatChem","language":"en","page":"5000-5021","source":"DOI.org (Crossref)","title":"Transformations of bio‐sourced 4‐hydroxyphenylpropanoids based on olefin metathesis","volume":"12","author":[{"family":"Bilel","given":"Hallouma"},{"family":"Hamdi","given":"Naceur"},{"family":"Fischmeister","given":"Cédric"},{"family":"Bruneau","given":"Christian"}],"issued":{"date-parts":[["2020",10,20]]}}},{"id":172,"uris":["http://zotero.org/users/local/p7GUyisc/items/G2U3LYNL"],"uri":["http://zotero.org/users/local/p7GUyisc/items/G2U3LYNL"],"itemData":{"id":172,"type":"article-journal","container-title":"Chemical Reviews","DOI":"10.1021/acs.chemrev.5b00052","ISSN":"0009-2665, 1520-6890","issue":"11","journalAbbreviation":"Chem. Rev.","language":"en","page":"5462-5569","source":"DOI.org (Crossref)","title":"Isomerization of Allylbenzenes","volume":"115","author":[{"family":"Hassam","given":"Mohammad"},{"family":"Taher","given":"Abu"},{"family":"Arnott","given":"Gareth E."},{"family":"Green","given":"Ivan R."},{"family":"Otterlo","given":"Willem A. L.","non-dropping-particle":"van"}],"issued":{"date-parts":[["2015",6,10]]}}}],"schema":"https://github.com/citation-style-language/schema/raw/master/csl-citation.json"} </w:instrText>
      </w:r>
      <w:r w:rsidRPr="002B7050">
        <w:rPr>
          <w:rFonts w:cs="Times New Roman"/>
          <w:szCs w:val="18"/>
        </w:rPr>
        <w:fldChar w:fldCharType="separate"/>
      </w:r>
      <w:r w:rsidR="000E2946" w:rsidRPr="002B7050">
        <w:rPr>
          <w:rFonts w:cs="Times New Roman"/>
          <w:szCs w:val="24"/>
          <w:vertAlign w:val="superscript"/>
        </w:rPr>
        <w:t>95,96</w:t>
      </w:r>
      <w:r w:rsidRPr="002B7050">
        <w:rPr>
          <w:rFonts w:cs="Times New Roman"/>
          <w:szCs w:val="18"/>
        </w:rPr>
        <w:fldChar w:fldCharType="end"/>
      </w:r>
      <w:r w:rsidRPr="002B7050">
        <w:rPr>
          <w:rFonts w:cs="Times New Roman"/>
          <w:szCs w:val="18"/>
        </w:rPr>
        <w:t xml:space="preserve"> 4-Allylanisole is produced naturally by common aromatic plants and herbs, including tarragon, sweet basil, sweet fennel, star anise and anise vert. As one </w:t>
      </w:r>
      <w:r w:rsidR="001B0ED2" w:rsidRPr="002B7050">
        <w:rPr>
          <w:rFonts w:cs="Times New Roman"/>
          <w:szCs w:val="18"/>
        </w:rPr>
        <w:t xml:space="preserve">might </w:t>
      </w:r>
      <w:r w:rsidRPr="002B7050">
        <w:rPr>
          <w:rFonts w:cs="Times New Roman"/>
          <w:szCs w:val="18"/>
        </w:rPr>
        <w:t>expect, it is commonly used as a food and drinks additive and finds applications in the fragrance industry,</w:t>
      </w:r>
      <w:r w:rsidRPr="002B7050">
        <w:rPr>
          <w:rFonts w:cs="Times New Roman"/>
          <w:szCs w:val="18"/>
        </w:rPr>
        <w:fldChar w:fldCharType="begin"/>
      </w:r>
      <w:r w:rsidR="000E2946" w:rsidRPr="002B7050">
        <w:rPr>
          <w:rFonts w:cs="Times New Roman"/>
          <w:szCs w:val="18"/>
        </w:rPr>
        <w:instrText xml:space="preserve"> ADDIN ZOTERO_ITEM CSL_CITATION {"citationID":"eLIwQjjy","properties":{"formattedCitation":"\\super 97\\nosupersub{}","plainCitation":"97","noteIndex":0},"citationItems":[{"id":179,"uris":["http://zotero.org/users/local/p7GUyisc/items/X3IRWFZU"],"uri":["http://zotero.org/users/local/p7GUyisc/items/X3IRWFZU"],"itemData":{"id":179,"type":"article-journal","container-title":"Org. Biomol. Chem.","DOI":"10.1039/B605407B","ISSN":"1477-0520, 1477-0539","issue":"14","journalAbbreviation":"Org. Biomol. Chem.","language":"en","page":"2733-2744","source":"DOI.org (Crossref)","title":"Chavicol formation in sweet basil (Ocimum basilicum): cleavage of an esterified C9 hydroxyl group with NAD(P)H-dependent reduction","title-short":"Chavicol formation in sweet basil (Ocimum basilicum)","volume":"4","author":[{"family":"Vassão","given":"Daniel G."},{"family":"Gang","given":"David R."},{"family":"Koeduka","given":"Takao"},{"family":"Jackson","given":"Brenda"},{"family":"Pichersky","given":"Eran"},{"family":"Davin","given":"Laurence B."},{"family":"Lewis","given":"Norman G."}],"issued":{"date-parts":[["2006"]]}}}],"schema":"https://github.com/citation-style-language/schema/raw/master/csl-citation.json"} </w:instrText>
      </w:r>
      <w:r w:rsidRPr="002B7050">
        <w:rPr>
          <w:rFonts w:cs="Times New Roman"/>
          <w:szCs w:val="18"/>
        </w:rPr>
        <w:fldChar w:fldCharType="separate"/>
      </w:r>
      <w:r w:rsidR="000E2946" w:rsidRPr="002B7050">
        <w:rPr>
          <w:rFonts w:cs="Times New Roman"/>
          <w:szCs w:val="24"/>
          <w:vertAlign w:val="superscript"/>
        </w:rPr>
        <w:t>97</w:t>
      </w:r>
      <w:r w:rsidRPr="002B7050">
        <w:rPr>
          <w:rFonts w:cs="Times New Roman"/>
          <w:szCs w:val="18"/>
        </w:rPr>
        <w:fldChar w:fldCharType="end"/>
      </w:r>
      <w:r w:rsidRPr="002B7050">
        <w:rPr>
          <w:rFonts w:cs="Times New Roman"/>
          <w:szCs w:val="18"/>
        </w:rPr>
        <w:t xml:space="preserve"> but </w:t>
      </w:r>
      <w:r w:rsidR="001B0ED2" w:rsidRPr="002B7050">
        <w:rPr>
          <w:rFonts w:cs="Times New Roman"/>
          <w:szCs w:val="18"/>
        </w:rPr>
        <w:t xml:space="preserve">it </w:t>
      </w:r>
      <w:r w:rsidRPr="002B7050">
        <w:rPr>
          <w:rFonts w:cs="Times New Roman"/>
          <w:szCs w:val="18"/>
        </w:rPr>
        <w:t>also show</w:t>
      </w:r>
      <w:r w:rsidR="001B0ED2" w:rsidRPr="002B7050">
        <w:rPr>
          <w:rFonts w:cs="Times New Roman"/>
          <w:szCs w:val="18"/>
        </w:rPr>
        <w:t>s</w:t>
      </w:r>
      <w:r w:rsidRPr="002B7050">
        <w:rPr>
          <w:rFonts w:cs="Times New Roman"/>
          <w:szCs w:val="18"/>
        </w:rPr>
        <w:t xml:space="preserve"> potential as a repellent to certain insectoid pests.</w:t>
      </w:r>
      <w:r w:rsidRPr="002B7050">
        <w:rPr>
          <w:rFonts w:cs="Times New Roman"/>
          <w:szCs w:val="18"/>
        </w:rPr>
        <w:fldChar w:fldCharType="begin"/>
      </w:r>
      <w:r w:rsidR="000E2946" w:rsidRPr="002B7050">
        <w:rPr>
          <w:rFonts w:cs="Times New Roman"/>
          <w:szCs w:val="18"/>
        </w:rPr>
        <w:instrText xml:space="preserve"> ADDIN ZOTERO_ITEM CSL_CITATION {"citationID":"noFyc7O5","properties":{"formattedCitation":"\\super 98\\nosupersub{}","plainCitation":"98","noteIndex":0},"citationItems":[{"id":181,"uris":["http://zotero.org/users/local/p7GUyisc/items/8LN56U2M"],"uri":["http://zotero.org/users/local/p7GUyisc/items/8LN56U2M"],"itemData":{"id":181,"type":"article-journal","abstract":"The phenylpropanoid 4-allylanisole is a compound produced by loblolly pines (Pinus taeda L.), an abundant species in southern pine forests and a preferred host of southern pine beetle (Dendroctonus frontalis Zimmermann). Repellency of individual beetles was demonstrated in laboratory behavioral assays of D. frontalis and other scolytids. Inhibition was demonstrated in natural populations of D. frontalis using baited traps. In both tests, response to the inhibitory pheromone verbenone was used for comparison. In the laboratory, a higher proportion of newly emerged and reemerged D. frontalis responded negatively to 4-allylanisole than to verbenone. However, fewer reemergent than newly emerged individuals responded to either compound. In all field trials, the response of D. frontalis to its attractant pheromone in funnel traps was significantly reduced by simultaneous release of 4-allylanisole. In most trials total reduction did not differ from verbenone; however, unlike verbenone, 4-allylanisole reduced male and female catches proportionally. Both compounds together did not significantly further reduce trap catch. The response of a major predator, Thanasimus dubius (F.), to the attractant pheromone of D. frontalis, did not differ with the simultaneous release of either verbenone or 4-allylanisole. The results of preliminary field applications are presented and discussed.","container-title":"Journal of Chemical Ecology","DOI":"10.1007/BF02059883","ISSN":"0098-0331, 1573-1561","issue":"7","journalAbbreviation":"J Chem Ecol","language":"en","page":"1595-1615","source":"DOI.org (Crossref)","title":"Repellent properties of the host compound 4-allylanisole to the southern pine beetle","volume":"20","author":[{"family":"Hayes","given":"Jane Leslie"},{"family":"Strom","given":"Brian L."},{"family":"Roton","given":"Lary M."},{"family":"Ingram","given":"Leonard L."}],"issued":{"date-parts":[["1994",7]]}}}],"schema":"https://github.com/citation-style-language/schema/raw/master/csl-citation.json"} </w:instrText>
      </w:r>
      <w:r w:rsidRPr="002B7050">
        <w:rPr>
          <w:rFonts w:cs="Times New Roman"/>
          <w:szCs w:val="18"/>
        </w:rPr>
        <w:fldChar w:fldCharType="separate"/>
      </w:r>
      <w:r w:rsidR="000E2946" w:rsidRPr="002B7050">
        <w:rPr>
          <w:rFonts w:cs="Times New Roman"/>
          <w:szCs w:val="24"/>
          <w:vertAlign w:val="superscript"/>
        </w:rPr>
        <w:t>98</w:t>
      </w:r>
      <w:r w:rsidRPr="002B7050">
        <w:rPr>
          <w:rFonts w:cs="Times New Roman"/>
          <w:szCs w:val="18"/>
        </w:rPr>
        <w:fldChar w:fldCharType="end"/>
      </w:r>
      <w:r w:rsidRPr="002B7050">
        <w:rPr>
          <w:rFonts w:cs="Times New Roman"/>
          <w:szCs w:val="18"/>
        </w:rPr>
        <w:t xml:space="preserve"> While generally recognised as safe</w:t>
      </w:r>
      <w:r w:rsidR="001B0ED2" w:rsidRPr="002B7050">
        <w:rPr>
          <w:rFonts w:cs="Times New Roman"/>
          <w:szCs w:val="18"/>
        </w:rPr>
        <w:t>,</w:t>
      </w:r>
      <w:r w:rsidRPr="002B7050">
        <w:rPr>
          <w:rFonts w:cs="Times New Roman"/>
          <w:szCs w:val="18"/>
        </w:rPr>
        <w:t xml:space="preserve"> there is evidence that it displays some carcinogenic effects.</w:t>
      </w:r>
      <w:r w:rsidRPr="002B7050">
        <w:rPr>
          <w:rFonts w:cs="Times New Roman"/>
          <w:szCs w:val="18"/>
        </w:rPr>
        <w:fldChar w:fldCharType="begin"/>
      </w:r>
      <w:r w:rsidR="00880870" w:rsidRPr="002B7050">
        <w:rPr>
          <w:rFonts w:cs="Times New Roman"/>
          <w:szCs w:val="18"/>
        </w:rPr>
        <w:instrText xml:space="preserve"> ADDIN ZOTERO_ITEM CSL_CITATION {"citationID":"fWbGx7oR","properties":{"formattedCitation":"\\super 99\\nosupersub{}","plainCitation":"99","noteIndex":0},"citationItems":[{"id":174,"uris":["http://zotero.org/users/local/p7GUyisc/items/R7I4E2RJ"],"uri":["http://zotero.org/users/local/p7GUyisc/items/R7I4E2RJ"],"itemData":{"id":174,"type":"article-journal","abstract":"Estragole ŽES. is a natural constituent of a number of plants Že.g. tarragon, sweet basil and sweet fennel. and their essential oils have been widely used in foodstuffs as flavouring agents. Several studies with oral, i.p. or s.c. administration to CD-1 and B6C3F1 mice have shown the carcinogenicity of ES. The 1-hydroxy metabolites are stronger hepatocarcinogens than the parent compound. Controversial results are reported for the mutagenicity of ES. However, the formation of hepatic DNA adducts in vivo and in vitro by metabolites of ES has been demonstrated. ᮊ 2000 Elsevier Science B.V. All rights reserved.","container-title":"Fitoterapia","language":"en","page":"725-729","source":"Zotero","title":"Constituents of aromatic plants: II. Estragole </w:instrText>
      </w:r>
      <w:r w:rsidR="00880870" w:rsidRPr="002B7050">
        <w:rPr>
          <w:rFonts w:ascii="Nirmala UI" w:hAnsi="Nirmala UI" w:cs="Nirmala UI"/>
          <w:szCs w:val="18"/>
        </w:rPr>
        <w:instrText>ଝ</w:instrText>
      </w:r>
      <w:r w:rsidR="00880870" w:rsidRPr="002B7050">
        <w:rPr>
          <w:rFonts w:cs="Times New Roman"/>
          <w:szCs w:val="18"/>
        </w:rPr>
        <w:instrText xml:space="preserve">","volume":"71","author":[{"family":"Vincenzi","given":"M De"},{"family":"Silano","given":"M"},{"family":"Maialetti","given":"F"},{"family":"Scazzocchio","given":"B"}],"issued":{"date-parts":[["2000"]]}}}],"schema":"https://github.com/citation-style-language/schema/raw/master/csl-citation.json"} </w:instrText>
      </w:r>
      <w:r w:rsidRPr="002B7050">
        <w:rPr>
          <w:rFonts w:cs="Times New Roman"/>
          <w:szCs w:val="18"/>
        </w:rPr>
        <w:fldChar w:fldCharType="separate"/>
      </w:r>
      <w:r w:rsidR="000E2946" w:rsidRPr="002B7050">
        <w:rPr>
          <w:rFonts w:cs="Times New Roman"/>
          <w:szCs w:val="24"/>
          <w:vertAlign w:val="superscript"/>
        </w:rPr>
        <w:t>99</w:t>
      </w:r>
      <w:r w:rsidRPr="002B7050">
        <w:rPr>
          <w:rFonts w:cs="Times New Roman"/>
          <w:szCs w:val="18"/>
        </w:rPr>
        <w:fldChar w:fldCharType="end"/>
      </w:r>
      <w:r w:rsidRPr="002B7050">
        <w:rPr>
          <w:rFonts w:cs="Times New Roman"/>
          <w:szCs w:val="18"/>
        </w:rPr>
        <w:t xml:space="preserve"> As 4-</w:t>
      </w:r>
      <w:r w:rsidR="001B0ED2" w:rsidRPr="002B7050">
        <w:rPr>
          <w:rFonts w:cs="Times New Roman"/>
          <w:szCs w:val="18"/>
        </w:rPr>
        <w:t xml:space="preserve">allylanisole </w:t>
      </w:r>
      <w:r w:rsidRPr="002B7050">
        <w:rPr>
          <w:rFonts w:cs="Times New Roman"/>
          <w:szCs w:val="18"/>
        </w:rPr>
        <w:t>is a naturally produced material with a pre-exist</w:t>
      </w:r>
      <w:r w:rsidR="001B0ED2" w:rsidRPr="002B7050">
        <w:rPr>
          <w:rFonts w:cs="Times New Roman"/>
          <w:szCs w:val="18"/>
        </w:rPr>
        <w:t>ing</w:t>
      </w:r>
      <w:r w:rsidRPr="002B7050">
        <w:rPr>
          <w:rFonts w:cs="Times New Roman"/>
          <w:szCs w:val="18"/>
        </w:rPr>
        <w:t xml:space="preserve"> commercial interest, it is the ideal starting material for this synthesis as both the environmental and financial costs are low. It is highly advantageous</w:t>
      </w:r>
      <w:r w:rsidR="005671DC" w:rsidRPr="002B7050">
        <w:rPr>
          <w:rFonts w:cs="Times New Roman"/>
          <w:szCs w:val="18"/>
        </w:rPr>
        <w:t>, f</w:t>
      </w:r>
      <w:r w:rsidR="001B0ED2" w:rsidRPr="002B7050">
        <w:rPr>
          <w:rFonts w:cs="Times New Roman"/>
          <w:szCs w:val="18"/>
        </w:rPr>
        <w:t>ro</w:t>
      </w:r>
      <w:r w:rsidR="005671DC" w:rsidRPr="002B7050">
        <w:rPr>
          <w:rFonts w:cs="Times New Roman"/>
          <w:szCs w:val="18"/>
        </w:rPr>
        <w:t>m a green chemistry perspective,</w:t>
      </w:r>
      <w:r w:rsidRPr="002B7050">
        <w:rPr>
          <w:rFonts w:cs="Times New Roman"/>
          <w:szCs w:val="18"/>
        </w:rPr>
        <w:t xml:space="preserve"> that 4-allylanisole is not derived from fossil fuel reserves.</w:t>
      </w:r>
      <w:r w:rsidR="005671DC" w:rsidRPr="002B7050">
        <w:rPr>
          <w:rFonts w:cs="Times New Roman"/>
          <w:szCs w:val="18"/>
        </w:rPr>
        <w:fldChar w:fldCharType="begin"/>
      </w:r>
      <w:r w:rsidR="000E2946" w:rsidRPr="002B7050">
        <w:rPr>
          <w:rFonts w:cs="Times New Roman"/>
          <w:szCs w:val="18"/>
        </w:rPr>
        <w:instrText xml:space="preserve"> ADDIN ZOTERO_ITEM CSL_CITATION {"citationID":"rLjVWoiq","properties":{"formattedCitation":"\\super 100\\nosupersub{}","plainCitation":"100","noteIndex":0},"citationItems":[{"id":183,"uris":["http://zotero.org/users/local/p7GUyisc/items/EFKQNKYI"],"uri":["http://zotero.org/users/local/p7GUyisc/items/EFKQNKYI"],"itemData":{"id":183,"type":"article-journal","container-title":"Chem. Soc. Rev.","DOI":"10.1039/B918763B","ISSN":"0306-0012, 1460-4744","issue":"1","journalAbbreviation":"Chem. Soc. Rev.","language":"en","page":"301-312","source":"DOI.org (Crossref)","title":"Green Chemistry: Principles and Practice","title-short":"Green Chemistry","volume":"39","author":[{"family":"Anastas","given":"Paul"},{"family":"Eghbali","given":"Nicolas"}],"issued":{"date-parts":[["2010"]]}}}],"schema":"https://github.com/citation-style-language/schema/raw/master/csl-citation.json"} </w:instrText>
      </w:r>
      <w:r w:rsidR="005671DC" w:rsidRPr="002B7050">
        <w:rPr>
          <w:rFonts w:cs="Times New Roman"/>
          <w:szCs w:val="18"/>
        </w:rPr>
        <w:fldChar w:fldCharType="separate"/>
      </w:r>
      <w:r w:rsidR="000E2946" w:rsidRPr="002B7050">
        <w:rPr>
          <w:rFonts w:cs="Times New Roman"/>
          <w:szCs w:val="24"/>
          <w:vertAlign w:val="superscript"/>
        </w:rPr>
        <w:t>100</w:t>
      </w:r>
      <w:r w:rsidR="005671DC" w:rsidRPr="002B7050">
        <w:rPr>
          <w:rFonts w:cs="Times New Roman"/>
          <w:szCs w:val="18"/>
        </w:rPr>
        <w:fldChar w:fldCharType="end"/>
      </w:r>
      <w:r w:rsidR="001B0ED2" w:rsidRPr="002B7050">
        <w:rPr>
          <w:rFonts w:cs="Times New Roman"/>
          <w:szCs w:val="18"/>
        </w:rPr>
        <w:t xml:space="preserve"> </w:t>
      </w:r>
      <w:r w:rsidR="00414D59" w:rsidRPr="002B7050">
        <w:rPr>
          <w:rFonts w:cs="Times New Roman"/>
          <w:szCs w:val="18"/>
        </w:rPr>
        <w:t xml:space="preserve">The 4-allylanisole used </w:t>
      </w:r>
      <w:r w:rsidR="001B0ED2" w:rsidRPr="002B7050">
        <w:rPr>
          <w:rFonts w:cs="Times New Roman"/>
          <w:szCs w:val="18"/>
        </w:rPr>
        <w:t xml:space="preserve">in this work </w:t>
      </w:r>
      <w:r w:rsidR="00414D59" w:rsidRPr="002B7050">
        <w:rPr>
          <w:rFonts w:cs="Times New Roman"/>
          <w:szCs w:val="18"/>
        </w:rPr>
        <w:t xml:space="preserve">was characterised by a combination of </w:t>
      </w:r>
      <w:r w:rsidR="00414D59" w:rsidRPr="002B7050">
        <w:rPr>
          <w:rFonts w:cs="Times New Roman"/>
          <w:szCs w:val="18"/>
          <w:vertAlign w:val="superscript"/>
        </w:rPr>
        <w:t>1</w:t>
      </w:r>
      <w:r w:rsidR="00414D59" w:rsidRPr="002B7050">
        <w:rPr>
          <w:rFonts w:cs="Times New Roman"/>
          <w:szCs w:val="18"/>
        </w:rPr>
        <w:t xml:space="preserve">H-NMR, </w:t>
      </w:r>
      <w:r w:rsidR="00414D59" w:rsidRPr="002B7050">
        <w:rPr>
          <w:rFonts w:cs="Times New Roman"/>
          <w:szCs w:val="18"/>
          <w:vertAlign w:val="superscript"/>
        </w:rPr>
        <w:t>13</w:t>
      </w:r>
      <w:r w:rsidR="00414D59" w:rsidRPr="002B7050">
        <w:rPr>
          <w:rFonts w:cs="Times New Roman"/>
          <w:szCs w:val="18"/>
        </w:rPr>
        <w:t xml:space="preserve">C-NMR, ESI-MS and IR </w:t>
      </w:r>
      <w:r w:rsidR="001B0ED2" w:rsidRPr="002B7050">
        <w:rPr>
          <w:rFonts w:cs="Times New Roman"/>
          <w:szCs w:val="18"/>
        </w:rPr>
        <w:t xml:space="preserve">spectroscopy </w:t>
      </w:r>
      <w:r w:rsidR="00EB6732" w:rsidRPr="002B7050">
        <w:rPr>
          <w:rFonts w:cs="Times New Roman"/>
          <w:szCs w:val="18"/>
        </w:rPr>
        <w:t>(</w:t>
      </w:r>
      <w:r w:rsidR="00934063" w:rsidRPr="002B7050">
        <w:rPr>
          <w:rFonts w:cs="Times New Roman"/>
          <w:szCs w:val="18"/>
        </w:rPr>
        <w:t>see appendix)</w:t>
      </w:r>
      <w:r w:rsidR="00414D59" w:rsidRPr="002B7050">
        <w:rPr>
          <w:rFonts w:cs="Times New Roman"/>
          <w:szCs w:val="18"/>
        </w:rPr>
        <w:t>.</w:t>
      </w:r>
    </w:p>
    <w:p w14:paraId="3E3D5170" w14:textId="70684F3E" w:rsidR="00932BE3" w:rsidRPr="002B7050" w:rsidRDefault="00932BE3" w:rsidP="00932BE3">
      <w:pPr>
        <w:rPr>
          <w:rFonts w:cs="Times New Roman"/>
        </w:rPr>
      </w:pPr>
      <w:r w:rsidRPr="002B7050">
        <w:rPr>
          <w:rFonts w:cs="Times New Roman"/>
          <w:szCs w:val="18"/>
        </w:rPr>
        <w:t>The proposed synthesis scheme utilises well-understood reactions that are reported to proceed with high conversions and yield. It comprised of five synthetic steps and is broadly divided into two major segments</w:t>
      </w:r>
      <w:r w:rsidR="00934063" w:rsidRPr="002B7050">
        <w:rPr>
          <w:rFonts w:cs="Times New Roman"/>
          <w:szCs w:val="18"/>
        </w:rPr>
        <w:t>,</w:t>
      </w:r>
      <w:r w:rsidRPr="002B7050">
        <w:rPr>
          <w:rFonts w:cs="Times New Roman"/>
          <w:szCs w:val="18"/>
        </w:rPr>
        <w:t xml:space="preserve"> as shown in Scheme 1</w:t>
      </w:r>
      <w:r w:rsidR="001B0ED2" w:rsidRPr="002B7050">
        <w:rPr>
          <w:rFonts w:cs="Times New Roman"/>
          <w:szCs w:val="18"/>
        </w:rPr>
        <w:t>:</w:t>
      </w:r>
      <w:r w:rsidRPr="002B7050">
        <w:rPr>
          <w:rFonts w:cs="Times New Roman"/>
          <w:szCs w:val="18"/>
        </w:rPr>
        <w:t xml:space="preserve"> synthesis of the key intermediate</w:t>
      </w:r>
      <w:r w:rsidR="001B0ED2" w:rsidRPr="002B7050">
        <w:rPr>
          <w:rFonts w:cs="Times New Roman"/>
          <w:szCs w:val="18"/>
        </w:rPr>
        <w:t xml:space="preserve"> </w:t>
      </w:r>
      <w:r w:rsidRPr="002B7050">
        <w:rPr>
          <w:rFonts w:cs="Times New Roman"/>
          <w:color w:val="000000" w:themeColor="text1"/>
          <w:szCs w:val="24"/>
        </w:rPr>
        <w:t>2-hydroxy-5-(3-</w:t>
      </w:r>
      <w:proofErr w:type="gramStart"/>
      <w:r w:rsidRPr="002B7050">
        <w:rPr>
          <w:rFonts w:cs="Times New Roman"/>
          <w:color w:val="000000" w:themeColor="text1"/>
          <w:szCs w:val="24"/>
        </w:rPr>
        <w:t>triethoxysilylpropyl)benzaldehyde</w:t>
      </w:r>
      <w:proofErr w:type="gramEnd"/>
      <w:r w:rsidRPr="002B7050">
        <w:rPr>
          <w:rFonts w:cs="Times New Roman"/>
          <w:szCs w:val="18"/>
        </w:rPr>
        <w:t xml:space="preserve"> </w:t>
      </w:r>
      <w:r w:rsidRPr="002B7050">
        <w:rPr>
          <w:rFonts w:cs="Times New Roman"/>
          <w:b/>
          <w:bCs/>
          <w:szCs w:val="18"/>
        </w:rPr>
        <w:t>4a</w:t>
      </w:r>
      <w:r w:rsidRPr="002B7050">
        <w:rPr>
          <w:rFonts w:cs="Times New Roman"/>
          <w:szCs w:val="18"/>
        </w:rPr>
        <w:t>; and salophen formation and immobilisation onto silica</w:t>
      </w:r>
    </w:p>
    <w:tbl>
      <w:tblPr>
        <w:tblStyle w:val="Style1"/>
        <w:tblW w:w="9493" w:type="dxa"/>
        <w:tblLook w:val="04A0" w:firstRow="1" w:lastRow="0" w:firstColumn="1" w:lastColumn="0" w:noHBand="0" w:noVBand="1"/>
      </w:tblPr>
      <w:tblGrid>
        <w:gridCol w:w="9493"/>
      </w:tblGrid>
      <w:tr w:rsidR="002D0B3C" w:rsidRPr="002B7050" w14:paraId="5CA8A4A7" w14:textId="77777777" w:rsidTr="00E21A1D">
        <w:trPr>
          <w:trHeight w:val="1698"/>
        </w:trPr>
        <w:tc>
          <w:tcPr>
            <w:tcW w:w="9493" w:type="dxa"/>
          </w:tcPr>
          <w:p w14:paraId="13348547" w14:textId="261D8757" w:rsidR="00E67CE6" w:rsidRPr="002B7050" w:rsidRDefault="00883212" w:rsidP="004C3947">
            <w:pPr>
              <w:keepNext/>
              <w:jc w:val="center"/>
              <w:rPr>
                <w:rFonts w:cs="Times New Roman"/>
                <w:i/>
                <w:iCs/>
              </w:rPr>
            </w:pPr>
            <w:r w:rsidRPr="002B7050">
              <w:rPr>
                <w:rFonts w:cs="Times New Roman"/>
                <w:i/>
                <w:iCs/>
                <w:szCs w:val="18"/>
              </w:rPr>
              <w:lastRenderedPageBreak/>
              <w:t>.</w:t>
            </w:r>
            <w:r w:rsidR="00C3228F" w:rsidRPr="002B7050">
              <w:rPr>
                <w:rFonts w:cs="Times New Roman"/>
                <w:i/>
                <w:iCs/>
              </w:rPr>
              <w:object w:dxaOrig="9967" w:dyaOrig="5800" w14:anchorId="217095AC">
                <v:shape id="_x0000_i1029" type="#_x0000_t75" style="width:365.8pt;height:212.3pt" o:ole="">
                  <v:imagedata r:id="rId22" o:title=""/>
                </v:shape>
                <o:OLEObject Type="Embed" ProgID="ChemDraw.Document.6.0" ShapeID="_x0000_i1029" DrawAspect="Content" ObjectID="_1715528202" r:id="rId23"/>
              </w:object>
            </w:r>
          </w:p>
          <w:p w14:paraId="0AFB102F" w14:textId="3641AAFB" w:rsidR="00932BE3" w:rsidRPr="002B7050" w:rsidRDefault="002D0B3C" w:rsidP="00934063">
            <w:pPr>
              <w:keepNext/>
              <w:jc w:val="left"/>
              <w:rPr>
                <w:rFonts w:cs="Times New Roman"/>
              </w:rPr>
            </w:pPr>
            <w:bookmarkStart w:id="79" w:name="_Toc102063638"/>
            <w:r w:rsidRPr="002B7050">
              <w:rPr>
                <w:rFonts w:cs="Times New Roman"/>
                <w:i/>
                <w:iCs/>
              </w:rPr>
              <w:t xml:space="preserve">Scheme </w:t>
            </w:r>
            <w:r w:rsidR="007201F4" w:rsidRPr="002B7050">
              <w:rPr>
                <w:rFonts w:cs="Times New Roman"/>
                <w:i/>
                <w:iCs/>
              </w:rPr>
              <w:fldChar w:fldCharType="begin"/>
            </w:r>
            <w:r w:rsidR="007201F4" w:rsidRPr="002B7050">
              <w:rPr>
                <w:rFonts w:cs="Times New Roman"/>
                <w:i/>
                <w:iCs/>
              </w:rPr>
              <w:instrText xml:space="preserve"> SEQ Scheme \* ARABIC </w:instrText>
            </w:r>
            <w:r w:rsidR="007201F4" w:rsidRPr="002B7050">
              <w:rPr>
                <w:rFonts w:cs="Times New Roman"/>
                <w:i/>
                <w:iCs/>
              </w:rPr>
              <w:fldChar w:fldCharType="separate"/>
            </w:r>
            <w:r w:rsidR="00FC44A7" w:rsidRPr="002B7050">
              <w:rPr>
                <w:rFonts w:cs="Times New Roman"/>
                <w:i/>
                <w:iCs/>
                <w:noProof/>
              </w:rPr>
              <w:t>1</w:t>
            </w:r>
            <w:r w:rsidR="007201F4" w:rsidRPr="002B7050">
              <w:rPr>
                <w:rFonts w:cs="Times New Roman"/>
                <w:i/>
                <w:iCs/>
                <w:noProof/>
              </w:rPr>
              <w:fldChar w:fldCharType="end"/>
            </w:r>
            <w:r w:rsidRPr="002B7050">
              <w:rPr>
                <w:rFonts w:cs="Times New Roman"/>
                <w:i/>
                <w:iCs/>
              </w:rPr>
              <w:t>: Proposed synthetic scheme for silica immobilised salophens</w:t>
            </w:r>
            <w:bookmarkEnd w:id="79"/>
          </w:p>
        </w:tc>
      </w:tr>
    </w:tbl>
    <w:p w14:paraId="15CEC116" w14:textId="0A0C66FD" w:rsidR="00091700" w:rsidRPr="002B7050" w:rsidRDefault="00934063" w:rsidP="009861BF">
      <w:pPr>
        <w:rPr>
          <w:rFonts w:cs="Times New Roman"/>
        </w:rPr>
      </w:pPr>
      <w:r w:rsidRPr="002B7050">
        <w:rPr>
          <w:rFonts w:cs="Times New Roman"/>
        </w:rPr>
        <w:t>The first stage of this synthe</w:t>
      </w:r>
      <w:r w:rsidR="00443CB2" w:rsidRPr="002B7050">
        <w:rPr>
          <w:rFonts w:cs="Times New Roman"/>
        </w:rPr>
        <w:t>tic</w:t>
      </w:r>
      <w:r w:rsidRPr="002B7050">
        <w:rPr>
          <w:rFonts w:cs="Times New Roman"/>
        </w:rPr>
        <w:t xml:space="preserve"> route is designed to form the salicylaldehyde (half salophen) with the added functionality </w:t>
      </w:r>
      <w:r w:rsidR="00443CB2" w:rsidRPr="002B7050">
        <w:rPr>
          <w:rFonts w:cs="Times New Roman"/>
        </w:rPr>
        <w:t xml:space="preserve">of a </w:t>
      </w:r>
      <w:proofErr w:type="spellStart"/>
      <w:r w:rsidRPr="002B7050">
        <w:rPr>
          <w:rFonts w:cs="Times New Roman"/>
        </w:rPr>
        <w:t>triethoxysilyl</w:t>
      </w:r>
      <w:proofErr w:type="spellEnd"/>
      <w:r w:rsidRPr="002B7050">
        <w:rPr>
          <w:rFonts w:cs="Times New Roman"/>
        </w:rPr>
        <w:t xml:space="preserve"> group attached via a propyl chain. The two areas of functionality, the salicylaldehyde and the </w:t>
      </w:r>
      <w:proofErr w:type="spellStart"/>
      <w:r w:rsidRPr="002B7050">
        <w:rPr>
          <w:rFonts w:cs="Times New Roman"/>
        </w:rPr>
        <w:t>triethoxysilyl</w:t>
      </w:r>
      <w:proofErr w:type="spellEnd"/>
      <w:r w:rsidRPr="002B7050">
        <w:rPr>
          <w:rFonts w:cs="Times New Roman"/>
        </w:rPr>
        <w:t xml:space="preserve"> group facilitate the second stage of </w:t>
      </w:r>
      <w:r w:rsidR="00E21A1D" w:rsidRPr="002B7050">
        <w:rPr>
          <w:rFonts w:cs="Times New Roman"/>
        </w:rPr>
        <w:t>the synthesis</w:t>
      </w:r>
      <w:r w:rsidRPr="002B7050">
        <w:rPr>
          <w:rFonts w:cs="Times New Roman"/>
        </w:rPr>
        <w:t>; imine formation with a 1,2</w:t>
      </w:r>
      <w:r w:rsidR="00EC64FE" w:rsidRPr="002B7050">
        <w:rPr>
          <w:rFonts w:cs="Times New Roman"/>
        </w:rPr>
        <w:t>-diamine to form the salophen and the</w:t>
      </w:r>
      <w:r w:rsidR="00E21A1D" w:rsidRPr="002B7050">
        <w:rPr>
          <w:rFonts w:cs="Times New Roman"/>
        </w:rPr>
        <w:t xml:space="preserve"> </w:t>
      </w:r>
      <w:r w:rsidR="00EC64FE" w:rsidRPr="002B7050">
        <w:rPr>
          <w:rFonts w:cs="Times New Roman"/>
        </w:rPr>
        <w:t xml:space="preserve">immobilisation </w:t>
      </w:r>
      <w:r w:rsidR="00443CB2" w:rsidRPr="002B7050">
        <w:rPr>
          <w:rFonts w:cs="Times New Roman"/>
        </w:rPr>
        <w:t xml:space="preserve">of </w:t>
      </w:r>
      <w:r w:rsidR="00EC64FE" w:rsidRPr="002B7050">
        <w:rPr>
          <w:rFonts w:cs="Times New Roman"/>
        </w:rPr>
        <w:t>the salophen using the sol-gel procedure. T</w:t>
      </w:r>
      <w:r w:rsidR="00E21A1D" w:rsidRPr="002B7050">
        <w:rPr>
          <w:rFonts w:cs="Times New Roman"/>
        </w:rPr>
        <w:t xml:space="preserve">he sol-gel procedure is where the control over the silica: </w:t>
      </w:r>
      <w:r w:rsidR="00443CB2" w:rsidRPr="002B7050">
        <w:rPr>
          <w:rFonts w:cs="Times New Roman"/>
        </w:rPr>
        <w:t xml:space="preserve">salophen </w:t>
      </w:r>
      <w:r w:rsidR="00E21A1D" w:rsidRPr="002B7050">
        <w:rPr>
          <w:rFonts w:cs="Times New Roman"/>
        </w:rPr>
        <w:t xml:space="preserve">incorporation ratio will be achieved. This scheme is designed to produce a </w:t>
      </w:r>
      <w:r w:rsidR="00443CB2" w:rsidRPr="002B7050">
        <w:rPr>
          <w:rFonts w:cs="Times New Roman"/>
        </w:rPr>
        <w:t xml:space="preserve">doubly </w:t>
      </w:r>
      <w:r w:rsidR="00E21A1D" w:rsidRPr="002B7050">
        <w:rPr>
          <w:rFonts w:cs="Times New Roman"/>
        </w:rPr>
        <w:t>immobilised symmetric</w:t>
      </w:r>
      <w:r w:rsidR="00443CB2" w:rsidRPr="002B7050">
        <w:rPr>
          <w:rFonts w:cs="Times New Roman"/>
        </w:rPr>
        <w:t>al</w:t>
      </w:r>
      <w:r w:rsidR="00E21A1D" w:rsidRPr="002B7050">
        <w:rPr>
          <w:rFonts w:cs="Times New Roman"/>
        </w:rPr>
        <w:t xml:space="preserve"> salophen, with both sides of the ligand bearing </w:t>
      </w:r>
      <w:r w:rsidR="00443CB2" w:rsidRPr="002B7050">
        <w:rPr>
          <w:rFonts w:cs="Times New Roman"/>
        </w:rPr>
        <w:t xml:space="preserve">a </w:t>
      </w:r>
      <w:r w:rsidR="00E21A1D" w:rsidRPr="002B7050">
        <w:rPr>
          <w:rFonts w:cs="Times New Roman"/>
        </w:rPr>
        <w:t xml:space="preserve">propyl-chain and the silica anchor. Modification of this procedure to allow </w:t>
      </w:r>
      <w:r w:rsidR="00443CB2" w:rsidRPr="002B7050">
        <w:rPr>
          <w:rFonts w:cs="Times New Roman"/>
        </w:rPr>
        <w:t>the synthesis of</w:t>
      </w:r>
      <w:r w:rsidR="00E21A1D" w:rsidRPr="002B7050">
        <w:rPr>
          <w:rFonts w:cs="Times New Roman"/>
        </w:rPr>
        <w:t xml:space="preserve"> unsymmetric</w:t>
      </w:r>
      <w:r w:rsidR="00443CB2" w:rsidRPr="002B7050">
        <w:rPr>
          <w:rFonts w:cs="Times New Roman"/>
        </w:rPr>
        <w:t>al</w:t>
      </w:r>
      <w:r w:rsidR="00E21A1D" w:rsidRPr="002B7050">
        <w:rPr>
          <w:rFonts w:cs="Times New Roman"/>
        </w:rPr>
        <w:t xml:space="preserve"> salophens, or </w:t>
      </w:r>
      <w:r w:rsidR="00443CB2" w:rsidRPr="002B7050">
        <w:rPr>
          <w:rFonts w:cs="Times New Roman"/>
        </w:rPr>
        <w:t xml:space="preserve">the introduction of </w:t>
      </w:r>
      <w:r w:rsidR="00E21A1D" w:rsidRPr="002B7050">
        <w:rPr>
          <w:rFonts w:cs="Times New Roman"/>
        </w:rPr>
        <w:t xml:space="preserve">additional functionality should be </w:t>
      </w:r>
      <w:r w:rsidR="009861BF" w:rsidRPr="002B7050">
        <w:rPr>
          <w:rFonts w:cs="Times New Roman"/>
        </w:rPr>
        <w:t xml:space="preserve">feasible. Additionally, this procedure has only been completed </w:t>
      </w:r>
      <w:r w:rsidR="00443CB2" w:rsidRPr="002B7050">
        <w:rPr>
          <w:rFonts w:cs="Times New Roman"/>
        </w:rPr>
        <w:t xml:space="preserve">using </w:t>
      </w:r>
      <w:r w:rsidR="009861BF" w:rsidRPr="002B7050">
        <w:rPr>
          <w:rFonts w:cs="Times New Roman"/>
        </w:rPr>
        <w:t xml:space="preserve">1,2-phenylenediamine as </w:t>
      </w:r>
      <w:r w:rsidR="00443CB2" w:rsidRPr="002B7050">
        <w:rPr>
          <w:rFonts w:cs="Times New Roman"/>
        </w:rPr>
        <w:t xml:space="preserve">the </w:t>
      </w:r>
      <w:r w:rsidR="009861BF" w:rsidRPr="002B7050">
        <w:rPr>
          <w:rFonts w:cs="Times New Roman"/>
        </w:rPr>
        <w:t>central bridge</w:t>
      </w:r>
      <w:r w:rsidR="00443CB2" w:rsidRPr="002B7050">
        <w:rPr>
          <w:rFonts w:cs="Times New Roman"/>
        </w:rPr>
        <w:t>;</w:t>
      </w:r>
      <w:r w:rsidR="009861BF" w:rsidRPr="002B7050">
        <w:rPr>
          <w:rFonts w:cs="Times New Roman"/>
        </w:rPr>
        <w:t xml:space="preserve"> 1,2</w:t>
      </w:r>
      <w:r w:rsidR="00443CB2" w:rsidRPr="002B7050">
        <w:rPr>
          <w:rFonts w:cs="Times New Roman"/>
        </w:rPr>
        <w:t>-</w:t>
      </w:r>
      <w:r w:rsidR="009861BF" w:rsidRPr="002B7050">
        <w:rPr>
          <w:rFonts w:cs="Times New Roman"/>
        </w:rPr>
        <w:t>diamoinoethane and 1,2</w:t>
      </w:r>
      <w:r w:rsidR="00443CB2" w:rsidRPr="002B7050">
        <w:rPr>
          <w:rFonts w:cs="Times New Roman"/>
        </w:rPr>
        <w:t>-</w:t>
      </w:r>
      <w:r w:rsidR="009861BF" w:rsidRPr="002B7050">
        <w:rPr>
          <w:rFonts w:cs="Times New Roman"/>
        </w:rPr>
        <w:t>diaminocycl</w:t>
      </w:r>
      <w:r w:rsidR="00443CB2" w:rsidRPr="002B7050">
        <w:rPr>
          <w:rFonts w:cs="Times New Roman"/>
        </w:rPr>
        <w:t>o</w:t>
      </w:r>
      <w:r w:rsidR="009861BF" w:rsidRPr="002B7050">
        <w:rPr>
          <w:rFonts w:cs="Times New Roman"/>
        </w:rPr>
        <w:t xml:space="preserve">hexane are also potential bridges, forming the equivalent salens. </w:t>
      </w:r>
    </w:p>
    <w:p w14:paraId="5FE21408" w14:textId="77777777" w:rsidR="00091700" w:rsidRPr="002B7050" w:rsidRDefault="00091700">
      <w:pPr>
        <w:spacing w:line="259" w:lineRule="auto"/>
        <w:jc w:val="left"/>
        <w:rPr>
          <w:rFonts w:cs="Times New Roman"/>
        </w:rPr>
      </w:pPr>
      <w:r w:rsidRPr="002B7050">
        <w:rPr>
          <w:rFonts w:cs="Times New Roman"/>
        </w:rPr>
        <w:br w:type="page"/>
      </w:r>
    </w:p>
    <w:p w14:paraId="7A4ED508" w14:textId="5DCB4D5D" w:rsidR="00E21A1D" w:rsidRPr="002B7050" w:rsidRDefault="008C0319" w:rsidP="009861BF">
      <w:pPr>
        <w:pStyle w:val="Heading2"/>
        <w:rPr>
          <w:rFonts w:cs="Times New Roman"/>
        </w:rPr>
      </w:pPr>
      <w:bookmarkStart w:id="80" w:name="_Toc102063529"/>
      <w:r w:rsidRPr="002B7050">
        <w:rPr>
          <w:rFonts w:cs="Times New Roman"/>
        </w:rPr>
        <w:lastRenderedPageBreak/>
        <w:t>Demethylation</w:t>
      </w:r>
      <w:bookmarkEnd w:id="80"/>
      <w:r w:rsidRPr="002B7050">
        <w:rPr>
          <w:rFonts w:cs="Times New Roman"/>
        </w:rPr>
        <w:t xml:space="preserve"> </w:t>
      </w:r>
    </w:p>
    <w:p w14:paraId="485D686D" w14:textId="599C0EF8" w:rsidR="00091700" w:rsidRPr="002B7050" w:rsidRDefault="00634FEB" w:rsidP="00091700">
      <w:pPr>
        <w:keepNext/>
        <w:jc w:val="center"/>
        <w:rPr>
          <w:rFonts w:cs="Times New Roman"/>
        </w:rPr>
      </w:pPr>
      <w:r w:rsidRPr="002B7050">
        <w:rPr>
          <w:rFonts w:cs="Times New Roman"/>
        </w:rPr>
        <w:object w:dxaOrig="2671" w:dyaOrig="2097" w14:anchorId="3DED0173">
          <v:shape id="_x0000_i1030" type="#_x0000_t75" style="width:131.95pt;height:103.5pt" o:ole="">
            <v:imagedata r:id="rId24" o:title=""/>
          </v:shape>
          <o:OLEObject Type="Embed" ProgID="ChemDraw.Document.6.0" ShapeID="_x0000_i1030" DrawAspect="Content" ObjectID="_1715528203" r:id="rId25"/>
        </w:object>
      </w:r>
    </w:p>
    <w:p w14:paraId="26F78B85" w14:textId="395772B1" w:rsidR="00091700" w:rsidRPr="002B7050" w:rsidRDefault="00091700" w:rsidP="00091700">
      <w:pPr>
        <w:pStyle w:val="Caption"/>
        <w:rPr>
          <w:rFonts w:cs="Times New Roman"/>
        </w:rPr>
      </w:pPr>
      <w:bookmarkStart w:id="81" w:name="_Ref75434149"/>
      <w:bookmarkStart w:id="82" w:name="_Toc102063639"/>
      <w:r w:rsidRPr="002B7050">
        <w:rPr>
          <w:rFonts w:cs="Times New Roman"/>
        </w:rPr>
        <w:t xml:space="preserve">Scheme </w:t>
      </w:r>
      <w:r w:rsidR="00EB7CB3" w:rsidRPr="002B7050">
        <w:rPr>
          <w:rFonts w:cs="Times New Roman"/>
        </w:rPr>
        <w:fldChar w:fldCharType="begin"/>
      </w:r>
      <w:r w:rsidR="00EB7CB3" w:rsidRPr="002B7050">
        <w:rPr>
          <w:rFonts w:cs="Times New Roman"/>
        </w:rPr>
        <w:instrText xml:space="preserve"> SEQ Scheme \* ARABIC </w:instrText>
      </w:r>
      <w:r w:rsidR="00EB7CB3" w:rsidRPr="002B7050">
        <w:rPr>
          <w:rFonts w:cs="Times New Roman"/>
        </w:rPr>
        <w:fldChar w:fldCharType="separate"/>
      </w:r>
      <w:r w:rsidR="00FC44A7" w:rsidRPr="002B7050">
        <w:rPr>
          <w:rFonts w:cs="Times New Roman"/>
          <w:noProof/>
        </w:rPr>
        <w:t>2</w:t>
      </w:r>
      <w:r w:rsidR="00EB7CB3" w:rsidRPr="002B7050">
        <w:rPr>
          <w:rFonts w:cs="Times New Roman"/>
          <w:noProof/>
        </w:rPr>
        <w:fldChar w:fldCharType="end"/>
      </w:r>
      <w:bookmarkEnd w:id="81"/>
      <w:r w:rsidRPr="002B7050">
        <w:rPr>
          <w:rFonts w:cs="Times New Roman"/>
        </w:rPr>
        <w:t>: Demethylation of 4-Allylanisole</w:t>
      </w:r>
      <w:bookmarkEnd w:id="82"/>
    </w:p>
    <w:p w14:paraId="35365548" w14:textId="2D3A5DC4" w:rsidR="00841F26" w:rsidRPr="002B7050" w:rsidRDefault="00CA0886" w:rsidP="00CA0886">
      <w:pPr>
        <w:rPr>
          <w:rFonts w:cs="Times New Roman"/>
          <w:szCs w:val="18"/>
        </w:rPr>
      </w:pPr>
      <w:r w:rsidRPr="002B7050">
        <w:rPr>
          <w:rFonts w:cs="Times New Roman"/>
          <w:szCs w:val="18"/>
        </w:rPr>
        <w:t>Synthesis of 4-allylphenol</w:t>
      </w:r>
      <w:r w:rsidR="000412E3" w:rsidRPr="002B7050">
        <w:rPr>
          <w:rFonts w:cs="Times New Roman"/>
          <w:szCs w:val="18"/>
        </w:rPr>
        <w:t xml:space="preserve">, </w:t>
      </w:r>
      <w:r w:rsidR="000412E3" w:rsidRPr="002B7050">
        <w:rPr>
          <w:rFonts w:cs="Times New Roman"/>
          <w:b/>
          <w:bCs/>
          <w:szCs w:val="18"/>
        </w:rPr>
        <w:t>2a,</w:t>
      </w:r>
      <w:r w:rsidRPr="002B7050">
        <w:rPr>
          <w:rFonts w:cs="Times New Roman"/>
          <w:szCs w:val="18"/>
        </w:rPr>
        <w:t xml:space="preserve"> is achieved by demethylation of 4-allylanisiole</w:t>
      </w:r>
      <w:r w:rsidR="000412E3" w:rsidRPr="002B7050">
        <w:rPr>
          <w:rFonts w:cs="Times New Roman"/>
          <w:szCs w:val="18"/>
        </w:rPr>
        <w:t xml:space="preserve">, </w:t>
      </w:r>
      <w:r w:rsidR="000412E3" w:rsidRPr="002B7050">
        <w:rPr>
          <w:rFonts w:cs="Times New Roman"/>
          <w:b/>
          <w:bCs/>
          <w:szCs w:val="18"/>
        </w:rPr>
        <w:t>1</w:t>
      </w:r>
      <w:r w:rsidR="000412E3" w:rsidRPr="002B7050">
        <w:rPr>
          <w:rFonts w:cs="Times New Roman"/>
          <w:szCs w:val="18"/>
        </w:rPr>
        <w:t xml:space="preserve">, </w:t>
      </w:r>
      <w:r w:rsidR="00A34D3D" w:rsidRPr="002B7050">
        <w:rPr>
          <w:rFonts w:cs="Times New Roman"/>
          <w:szCs w:val="18"/>
        </w:rPr>
        <w:t>following an established procedure</w:t>
      </w:r>
      <w:r w:rsidR="000412E3" w:rsidRPr="002B7050">
        <w:rPr>
          <w:rFonts w:cs="Times New Roman"/>
          <w:szCs w:val="18"/>
        </w:rPr>
        <w:t xml:space="preserve"> (</w:t>
      </w:r>
      <w:r w:rsidR="00AE095B" w:rsidRPr="002B7050">
        <w:rPr>
          <w:rFonts w:cs="Times New Roman"/>
          <w:szCs w:val="18"/>
        </w:rPr>
        <w:fldChar w:fldCharType="begin"/>
      </w:r>
      <w:r w:rsidR="00AE095B" w:rsidRPr="002B7050">
        <w:rPr>
          <w:rFonts w:cs="Times New Roman"/>
          <w:szCs w:val="18"/>
        </w:rPr>
        <w:instrText xml:space="preserve"> REF _Ref75434149 \h </w:instrText>
      </w:r>
      <w:r w:rsidR="005D6916" w:rsidRPr="002B7050">
        <w:rPr>
          <w:rFonts w:cs="Times New Roman"/>
          <w:szCs w:val="18"/>
        </w:rPr>
        <w:instrText xml:space="preserve"> \* MERGEFORMAT </w:instrText>
      </w:r>
      <w:r w:rsidR="00AE095B" w:rsidRPr="002B7050">
        <w:rPr>
          <w:rFonts w:cs="Times New Roman"/>
          <w:szCs w:val="18"/>
        </w:rPr>
      </w:r>
      <w:r w:rsidR="00AE095B" w:rsidRPr="002B7050">
        <w:rPr>
          <w:rFonts w:cs="Times New Roman"/>
          <w:szCs w:val="18"/>
        </w:rPr>
        <w:fldChar w:fldCharType="separate"/>
      </w:r>
      <w:r w:rsidR="00DE0616" w:rsidRPr="002B7050">
        <w:rPr>
          <w:rFonts w:cs="Times New Roman"/>
        </w:rPr>
        <w:t xml:space="preserve">Scheme </w:t>
      </w:r>
      <w:r w:rsidR="00DE0616" w:rsidRPr="002B7050">
        <w:rPr>
          <w:rFonts w:cs="Times New Roman"/>
          <w:noProof/>
        </w:rPr>
        <w:t>2</w:t>
      </w:r>
      <w:r w:rsidR="00AE095B" w:rsidRPr="002B7050">
        <w:rPr>
          <w:rFonts w:cs="Times New Roman"/>
          <w:szCs w:val="18"/>
        </w:rPr>
        <w:fldChar w:fldCharType="end"/>
      </w:r>
      <w:r w:rsidR="000412E3" w:rsidRPr="002B7050">
        <w:rPr>
          <w:rFonts w:cs="Times New Roman"/>
          <w:szCs w:val="18"/>
        </w:rPr>
        <w:t>)</w:t>
      </w:r>
      <w:r w:rsidR="00A34D3D" w:rsidRPr="002B7050">
        <w:rPr>
          <w:rFonts w:cs="Times New Roman"/>
          <w:szCs w:val="18"/>
        </w:rPr>
        <w:t>.</w:t>
      </w:r>
      <w:r w:rsidR="008D5D03" w:rsidRPr="002B7050">
        <w:rPr>
          <w:rFonts w:cs="Times New Roman"/>
          <w:szCs w:val="18"/>
        </w:rPr>
        <w:fldChar w:fldCharType="begin"/>
      </w:r>
      <w:r w:rsidR="000E2946" w:rsidRPr="002B7050">
        <w:rPr>
          <w:rFonts w:cs="Times New Roman"/>
          <w:szCs w:val="18"/>
        </w:rPr>
        <w:instrText xml:space="preserve"> ADDIN ZOTERO_ITEM CSL_CITATION {"citationID":"fe63TB4t","properties":{"formattedCitation":"\\super 101\\nosupersub{}","plainCitation":"101","noteIndex":0},"citationItems":[{"id":176,"uris":["http://zotero.org/users/local/p7GUyisc/items/Z2LZCE8E"],"uri":["http://zotero.org/users/local/p7GUyisc/items/Z2LZCE8E"],"itemData":{"id":176,"type":"article-journal","abstract":"A concise and expeditious approach to the total synthesis of broussonone A, a p-quinol natural compound, has been developed. The key features of the synthesis include the Grubbs II catalyst mediated cross metathesis of two aromatic subunits, and a chemoselective oxidative dearomatizationin the presence of two phenol moieties. Especially, optimization associated with the CM reaction of ortho-alkoxystyrenes was also studied, which are known to be ineffective for Ru-catalyzed metathesis reactions under conventional reaction conditions because ortho-alkoxy group could coordinate to the ruthenium center, resulting in the potential complication of catalyst inhibition.","container-title":"Molecules","DOI":"10.3390/molecules200915966","ISSN":"1420-3049","issue":"9","journalAbbreviation":"Molecules","language":"en","page":"15966-15975","source":"DOI.org (Crossref)","title":"Concise Synthesis of Broussonone A","volume":"20","author":[{"family":"Jo","given":"Hyeju"},{"family":"Choi","given":"Minho"},{"family":"Viji","given":"Mayavan"},{"family":"Lee","given":"Young"},{"family":"Kwak","given":"Young-Shin"},{"family":"Lee","given":"Kiho"},{"family":"Choi","given":"Nam"},{"family":"Lee","given":"Yeon-Ju"},{"family":"Lee","given":"Heesoon"},{"family":"Hong","given":"Jin"},{"family":"Lee","given":"Mi"},{"family":"Jung","given":"Jae-Kyung"}],"issued":{"date-parts":[["2015",9,2]]}}}],"schema":"https://github.com/citation-style-language/schema/raw/master/csl-citation.json"} </w:instrText>
      </w:r>
      <w:r w:rsidR="008D5D03" w:rsidRPr="002B7050">
        <w:rPr>
          <w:rFonts w:cs="Times New Roman"/>
          <w:szCs w:val="18"/>
        </w:rPr>
        <w:fldChar w:fldCharType="separate"/>
      </w:r>
      <w:r w:rsidR="000E2946" w:rsidRPr="002B7050">
        <w:rPr>
          <w:rFonts w:cs="Times New Roman"/>
          <w:szCs w:val="24"/>
          <w:vertAlign w:val="superscript"/>
        </w:rPr>
        <w:t>101</w:t>
      </w:r>
      <w:r w:rsidR="008D5D03" w:rsidRPr="002B7050">
        <w:rPr>
          <w:rFonts w:cs="Times New Roman"/>
          <w:szCs w:val="18"/>
        </w:rPr>
        <w:fldChar w:fldCharType="end"/>
      </w:r>
      <w:r w:rsidR="008D5D03" w:rsidRPr="002B7050">
        <w:rPr>
          <w:rFonts w:cs="Times New Roman"/>
          <w:szCs w:val="18"/>
        </w:rPr>
        <w:t xml:space="preserve"> </w:t>
      </w:r>
      <w:r w:rsidR="00A637C8" w:rsidRPr="002B7050">
        <w:rPr>
          <w:rFonts w:cs="Times New Roman"/>
          <w:szCs w:val="18"/>
        </w:rPr>
        <w:t>D</w:t>
      </w:r>
      <w:r w:rsidR="008713D8" w:rsidRPr="002B7050">
        <w:rPr>
          <w:rFonts w:cs="Times New Roman"/>
          <w:szCs w:val="18"/>
        </w:rPr>
        <w:t xml:space="preserve">emethylation </w:t>
      </w:r>
      <w:r w:rsidR="00A637C8" w:rsidRPr="002B7050">
        <w:rPr>
          <w:rFonts w:cs="Times New Roman"/>
          <w:szCs w:val="18"/>
        </w:rPr>
        <w:t>using BBr</w:t>
      </w:r>
      <w:r w:rsidR="00A637C8" w:rsidRPr="002B7050">
        <w:rPr>
          <w:rFonts w:cs="Times New Roman"/>
          <w:szCs w:val="18"/>
          <w:vertAlign w:val="subscript"/>
        </w:rPr>
        <w:t>3</w:t>
      </w:r>
      <w:r w:rsidR="00A637C8" w:rsidRPr="002B7050">
        <w:rPr>
          <w:rFonts w:cs="Times New Roman"/>
          <w:szCs w:val="18"/>
        </w:rPr>
        <w:t xml:space="preserve"> </w:t>
      </w:r>
      <w:r w:rsidR="008713D8" w:rsidRPr="002B7050">
        <w:rPr>
          <w:rFonts w:cs="Times New Roman"/>
          <w:szCs w:val="18"/>
        </w:rPr>
        <w:t>is well understood</w:t>
      </w:r>
      <w:r w:rsidR="00A637C8" w:rsidRPr="002B7050">
        <w:rPr>
          <w:rFonts w:cs="Times New Roman"/>
          <w:szCs w:val="18"/>
        </w:rPr>
        <w:t xml:space="preserve"> and</w:t>
      </w:r>
      <w:r w:rsidR="0060009E" w:rsidRPr="002B7050">
        <w:rPr>
          <w:rFonts w:cs="Times New Roman"/>
          <w:szCs w:val="18"/>
        </w:rPr>
        <w:t xml:space="preserve"> </w:t>
      </w:r>
      <w:r w:rsidR="008713D8" w:rsidRPr="002B7050">
        <w:rPr>
          <w:rFonts w:cs="Times New Roman"/>
          <w:szCs w:val="18"/>
        </w:rPr>
        <w:t xml:space="preserve">the mechanism </w:t>
      </w:r>
      <w:r w:rsidR="00B717BB" w:rsidRPr="002B7050">
        <w:rPr>
          <w:rFonts w:cs="Times New Roman"/>
          <w:szCs w:val="18"/>
        </w:rPr>
        <w:t>is</w:t>
      </w:r>
      <w:r w:rsidR="008713D8" w:rsidRPr="002B7050">
        <w:rPr>
          <w:rFonts w:cs="Times New Roman"/>
          <w:szCs w:val="18"/>
        </w:rPr>
        <w:t xml:space="preserve"> displayed in</w:t>
      </w:r>
      <w:r w:rsidR="00AE095B" w:rsidRPr="002B7050">
        <w:rPr>
          <w:rFonts w:cs="Times New Roman"/>
          <w:szCs w:val="18"/>
        </w:rPr>
        <w:t xml:space="preserve"> </w:t>
      </w:r>
      <w:r w:rsidR="00AE095B" w:rsidRPr="002B7050">
        <w:rPr>
          <w:rFonts w:cs="Times New Roman"/>
          <w:szCs w:val="18"/>
        </w:rPr>
        <w:fldChar w:fldCharType="begin"/>
      </w:r>
      <w:r w:rsidR="00AE095B" w:rsidRPr="002B7050">
        <w:rPr>
          <w:rFonts w:cs="Times New Roman"/>
          <w:szCs w:val="18"/>
        </w:rPr>
        <w:instrText xml:space="preserve"> REF _Ref75434158 \h </w:instrText>
      </w:r>
      <w:r w:rsidR="005D6916" w:rsidRPr="002B7050">
        <w:rPr>
          <w:rFonts w:cs="Times New Roman"/>
          <w:szCs w:val="18"/>
        </w:rPr>
        <w:instrText xml:space="preserve"> \* MERGEFORMAT </w:instrText>
      </w:r>
      <w:r w:rsidR="00AE095B" w:rsidRPr="002B7050">
        <w:rPr>
          <w:rFonts w:cs="Times New Roman"/>
          <w:szCs w:val="18"/>
        </w:rPr>
      </w:r>
      <w:r w:rsidR="00AE095B" w:rsidRPr="002B7050">
        <w:rPr>
          <w:rFonts w:cs="Times New Roman"/>
          <w:szCs w:val="18"/>
        </w:rPr>
        <w:fldChar w:fldCharType="separate"/>
      </w:r>
      <w:r w:rsidR="00DE0616" w:rsidRPr="002B7050">
        <w:rPr>
          <w:rFonts w:cs="Times New Roman"/>
        </w:rPr>
        <w:t xml:space="preserve">Scheme </w:t>
      </w:r>
      <w:r w:rsidR="00DE0616" w:rsidRPr="002B7050">
        <w:rPr>
          <w:rFonts w:cs="Times New Roman"/>
          <w:noProof/>
        </w:rPr>
        <w:t>3</w:t>
      </w:r>
      <w:r w:rsidR="00AE095B" w:rsidRPr="002B7050">
        <w:rPr>
          <w:rFonts w:cs="Times New Roman"/>
          <w:szCs w:val="18"/>
        </w:rPr>
        <w:fldChar w:fldCharType="end"/>
      </w:r>
      <w:r w:rsidR="008713D8" w:rsidRPr="002B7050">
        <w:rPr>
          <w:rFonts w:cs="Times New Roman"/>
          <w:szCs w:val="18"/>
        </w:rPr>
        <w:t>.</w:t>
      </w:r>
      <w:r w:rsidR="00E956D6" w:rsidRPr="002B7050">
        <w:rPr>
          <w:rFonts w:cs="Times New Roman"/>
          <w:szCs w:val="18"/>
        </w:rPr>
        <w:t xml:space="preserve"> </w:t>
      </w:r>
      <w:r w:rsidR="004104D7" w:rsidRPr="002B7050">
        <w:rPr>
          <w:rFonts w:cs="Times New Roman"/>
          <w:szCs w:val="18"/>
        </w:rPr>
        <w:t>The product,</w:t>
      </w:r>
      <w:r w:rsidR="00B717BB" w:rsidRPr="002B7050">
        <w:rPr>
          <w:rFonts w:cs="Times New Roman"/>
          <w:szCs w:val="18"/>
        </w:rPr>
        <w:t xml:space="preserve"> 4-allylphenol</w:t>
      </w:r>
      <w:r w:rsidR="004104D7" w:rsidRPr="002B7050">
        <w:rPr>
          <w:rFonts w:cs="Times New Roman"/>
          <w:szCs w:val="18"/>
        </w:rPr>
        <w:t>,</w:t>
      </w:r>
      <w:r w:rsidR="00B717BB" w:rsidRPr="002B7050">
        <w:rPr>
          <w:rFonts w:cs="Times New Roman"/>
          <w:szCs w:val="18"/>
        </w:rPr>
        <w:t xml:space="preserve"> is commercially available,</w:t>
      </w:r>
      <w:r w:rsidR="004104D7" w:rsidRPr="002B7050">
        <w:rPr>
          <w:rFonts w:cs="Times New Roman"/>
          <w:szCs w:val="18"/>
        </w:rPr>
        <w:t xml:space="preserve"> </w:t>
      </w:r>
      <w:r w:rsidR="002576D5" w:rsidRPr="002B7050">
        <w:rPr>
          <w:rFonts w:cs="Times New Roman"/>
          <w:szCs w:val="18"/>
        </w:rPr>
        <w:t xml:space="preserve">all be it </w:t>
      </w:r>
      <w:r w:rsidR="00004F49" w:rsidRPr="002B7050">
        <w:rPr>
          <w:rFonts w:cs="Times New Roman"/>
          <w:szCs w:val="18"/>
        </w:rPr>
        <w:t>at £830 per gram</w:t>
      </w:r>
      <w:r w:rsidR="002576D5" w:rsidRPr="002B7050">
        <w:rPr>
          <w:rFonts w:cs="Times New Roman"/>
          <w:szCs w:val="18"/>
        </w:rPr>
        <w:t>.</w:t>
      </w:r>
      <w:r w:rsidR="00004F49" w:rsidRPr="002B7050">
        <w:rPr>
          <w:rFonts w:cs="Times New Roman"/>
          <w:szCs w:val="18"/>
        </w:rPr>
        <w:t xml:space="preserve"> </w:t>
      </w:r>
      <w:r w:rsidR="00EA3D02" w:rsidRPr="002B7050">
        <w:rPr>
          <w:rFonts w:cs="Times New Roman"/>
          <w:szCs w:val="18"/>
        </w:rPr>
        <w:t>A</w:t>
      </w:r>
      <w:r w:rsidR="00004F49" w:rsidRPr="002B7050">
        <w:rPr>
          <w:rFonts w:cs="Times New Roman"/>
          <w:szCs w:val="18"/>
        </w:rPr>
        <w:t xml:space="preserve">t this </w:t>
      </w:r>
      <w:r w:rsidR="002576D5" w:rsidRPr="002B7050">
        <w:rPr>
          <w:rFonts w:cs="Times New Roman"/>
          <w:szCs w:val="18"/>
        </w:rPr>
        <w:t xml:space="preserve">price </w:t>
      </w:r>
      <w:r w:rsidR="00004F49" w:rsidRPr="002B7050">
        <w:rPr>
          <w:rFonts w:cs="Times New Roman"/>
          <w:szCs w:val="18"/>
        </w:rPr>
        <w:t>it</w:t>
      </w:r>
      <w:r w:rsidR="00B717BB" w:rsidRPr="002B7050">
        <w:rPr>
          <w:rFonts w:cs="Times New Roman"/>
          <w:szCs w:val="18"/>
        </w:rPr>
        <w:t xml:space="preserve"> is significantly more </w:t>
      </w:r>
      <w:r w:rsidR="004104D7" w:rsidRPr="002B7050">
        <w:rPr>
          <w:rFonts w:cs="Times New Roman"/>
          <w:szCs w:val="18"/>
        </w:rPr>
        <w:t>economical to produce it in-house</w:t>
      </w:r>
      <w:r w:rsidR="00B717BB" w:rsidRPr="002B7050">
        <w:rPr>
          <w:rFonts w:cs="Times New Roman"/>
          <w:szCs w:val="18"/>
        </w:rPr>
        <w:t xml:space="preserve"> from 4-allylanisole</w:t>
      </w:r>
      <w:r w:rsidR="004104D7" w:rsidRPr="002B7050">
        <w:rPr>
          <w:rFonts w:cs="Times New Roman"/>
          <w:szCs w:val="18"/>
        </w:rPr>
        <w:t xml:space="preserve"> </w:t>
      </w:r>
      <w:r w:rsidR="00004F49" w:rsidRPr="002B7050">
        <w:rPr>
          <w:rFonts w:cs="Times New Roman"/>
          <w:szCs w:val="18"/>
        </w:rPr>
        <w:t>(£0.68 per gram) and BBr</w:t>
      </w:r>
      <w:r w:rsidR="00004F49" w:rsidRPr="002B7050">
        <w:rPr>
          <w:rFonts w:cs="Times New Roman"/>
          <w:szCs w:val="18"/>
          <w:vertAlign w:val="subscript"/>
        </w:rPr>
        <w:t>3</w:t>
      </w:r>
      <w:r w:rsidR="00004F49" w:rsidRPr="002B7050">
        <w:rPr>
          <w:rFonts w:cs="Times New Roman"/>
          <w:szCs w:val="18"/>
        </w:rPr>
        <w:t xml:space="preserve"> (£</w:t>
      </w:r>
      <w:r w:rsidR="002F76FB" w:rsidRPr="002B7050">
        <w:rPr>
          <w:rFonts w:cs="Times New Roman"/>
          <w:szCs w:val="18"/>
        </w:rPr>
        <w:t>1</w:t>
      </w:r>
      <w:r w:rsidR="00004F49" w:rsidRPr="002B7050">
        <w:rPr>
          <w:rFonts w:cs="Times New Roman"/>
          <w:szCs w:val="18"/>
        </w:rPr>
        <w:t>.</w:t>
      </w:r>
      <w:r w:rsidR="002F76FB" w:rsidRPr="002B7050">
        <w:rPr>
          <w:rFonts w:cs="Times New Roman"/>
          <w:szCs w:val="18"/>
        </w:rPr>
        <w:t>64</w:t>
      </w:r>
      <w:r w:rsidR="00004F49" w:rsidRPr="002B7050">
        <w:rPr>
          <w:rFonts w:cs="Times New Roman"/>
          <w:szCs w:val="18"/>
        </w:rPr>
        <w:t xml:space="preserve"> per gram</w:t>
      </w:r>
      <w:r w:rsidR="002F76FB" w:rsidRPr="002B7050">
        <w:rPr>
          <w:rFonts w:cs="Times New Roman"/>
          <w:szCs w:val="18"/>
        </w:rPr>
        <w:t>)</w:t>
      </w:r>
      <w:r w:rsidR="00004F49" w:rsidRPr="002B7050">
        <w:rPr>
          <w:rFonts w:cs="Times New Roman"/>
          <w:szCs w:val="18"/>
        </w:rPr>
        <w:t xml:space="preserve"> </w:t>
      </w:r>
      <w:r w:rsidR="004104D7" w:rsidRPr="002B7050">
        <w:rPr>
          <w:rFonts w:cs="Times New Roman"/>
          <w:szCs w:val="18"/>
        </w:rPr>
        <w:t>using the method described here</w:t>
      </w:r>
      <w:r w:rsidR="003E0004" w:rsidRPr="002B7050">
        <w:rPr>
          <w:rFonts w:cs="Times New Roman"/>
          <w:szCs w:val="18"/>
        </w:rPr>
        <w:t>in</w:t>
      </w:r>
      <w:r w:rsidR="004104D7" w:rsidRPr="002B7050">
        <w:rPr>
          <w:rFonts w:cs="Times New Roman"/>
          <w:szCs w:val="18"/>
        </w:rPr>
        <w:t>.</w:t>
      </w:r>
      <w:r w:rsidR="003E0004" w:rsidRPr="002B7050">
        <w:rPr>
          <w:rFonts w:cs="Times New Roman"/>
          <w:szCs w:val="18"/>
        </w:rPr>
        <w:fldChar w:fldCharType="begin"/>
      </w:r>
      <w:r w:rsidR="000E2946" w:rsidRPr="002B7050">
        <w:rPr>
          <w:rFonts w:cs="Times New Roman"/>
          <w:szCs w:val="18"/>
        </w:rPr>
        <w:instrText xml:space="preserve"> ADDIN ZOTERO_ITEM CSL_CITATION {"citationID":"XTjVP3V7","properties":{"formattedCitation":"\\super 95\\nosupersub{}","plainCitation":"95","noteIndex":0},"citationItems":[{"id":57,"uris":["http://zotero.org/users/local/p7GUyisc/items/Q8QYU7QW"],"uri":["http://zotero.org/users/local/p7GUyisc/items/Q8QYU7QW"],"itemData":{"id":57,"type":"article-journal","container-title":"ChemCatChem","DOI":"10.1002/cctc.202000959","ISSN":"1867-3880, 1867-3899","issue":"20","journalAbbreviation":"ChemCatChem","language":"en","page":"5000-5021","source":"DOI.org (Crossref)","title":"Transformations of bio‐sourced 4‐hydroxyphenylpropanoids based on olefin metathesis","volume":"12","author":[{"family":"Bilel","given":"Hallouma"},{"family":"Hamdi","given":"Naceur"},{"family":"Fischmeister","given":"Cédric"},{"family":"Bruneau","given":"Christian"}],"issued":{"date-parts":[["2020",10,20]]}}}],"schema":"https://github.com/citation-style-language/schema/raw/master/csl-citation.json"} </w:instrText>
      </w:r>
      <w:r w:rsidR="003E0004" w:rsidRPr="002B7050">
        <w:rPr>
          <w:rFonts w:cs="Times New Roman"/>
          <w:szCs w:val="18"/>
        </w:rPr>
        <w:fldChar w:fldCharType="separate"/>
      </w:r>
      <w:r w:rsidR="000E2946" w:rsidRPr="002B7050">
        <w:rPr>
          <w:rFonts w:cs="Times New Roman"/>
          <w:szCs w:val="24"/>
          <w:vertAlign w:val="superscript"/>
        </w:rPr>
        <w:t>95</w:t>
      </w:r>
      <w:r w:rsidR="003E0004" w:rsidRPr="002B7050">
        <w:rPr>
          <w:rFonts w:cs="Times New Roman"/>
          <w:szCs w:val="18"/>
        </w:rPr>
        <w:fldChar w:fldCharType="end"/>
      </w:r>
    </w:p>
    <w:p w14:paraId="3434C904" w14:textId="141E0EB2" w:rsidR="0021128D" w:rsidRPr="002B7050" w:rsidRDefault="0021128D" w:rsidP="0021128D">
      <w:pPr>
        <w:rPr>
          <w:rFonts w:cs="Times New Roman"/>
          <w:szCs w:val="18"/>
        </w:rPr>
      </w:pPr>
      <w:r w:rsidRPr="002B7050">
        <w:rPr>
          <w:rFonts w:cs="Times New Roman"/>
          <w:szCs w:val="18"/>
        </w:rPr>
        <w:t>Demethylation was initially accomplished using 1.5 equivalents of BBr</w:t>
      </w:r>
      <w:r w:rsidRPr="002B7050">
        <w:rPr>
          <w:rFonts w:cs="Times New Roman"/>
          <w:szCs w:val="18"/>
          <w:vertAlign w:val="subscript"/>
        </w:rPr>
        <w:t>3</w:t>
      </w:r>
      <w:r w:rsidRPr="002B7050">
        <w:rPr>
          <w:rFonts w:cs="Times New Roman"/>
          <w:szCs w:val="18"/>
        </w:rPr>
        <w:t xml:space="preserve"> in dichloromethane under dry conditions and an atmosphere of nitrogen. Using </w:t>
      </w:r>
      <w:r w:rsidR="000404C5" w:rsidRPr="002B7050">
        <w:rPr>
          <w:rFonts w:cs="Times New Roman"/>
          <w:szCs w:val="18"/>
        </w:rPr>
        <w:t>BBr</w:t>
      </w:r>
      <w:r w:rsidR="000404C5" w:rsidRPr="002B7050">
        <w:rPr>
          <w:rFonts w:cs="Times New Roman"/>
          <w:szCs w:val="18"/>
          <w:vertAlign w:val="subscript"/>
        </w:rPr>
        <w:t>3</w:t>
      </w:r>
      <w:r w:rsidR="000404C5" w:rsidRPr="002B7050">
        <w:rPr>
          <w:rFonts w:cs="Times New Roman"/>
          <w:szCs w:val="18"/>
        </w:rPr>
        <w:t xml:space="preserve"> proved </w:t>
      </w:r>
      <w:r w:rsidRPr="002B7050">
        <w:rPr>
          <w:rFonts w:cs="Times New Roman"/>
          <w:szCs w:val="18"/>
        </w:rPr>
        <w:t xml:space="preserve">method of demethylation with consistent conversion </w:t>
      </w:r>
      <w:r w:rsidR="003D3AE5" w:rsidRPr="002B7050">
        <w:rPr>
          <w:rFonts w:cs="Times New Roman"/>
          <w:szCs w:val="18"/>
        </w:rPr>
        <w:t>o</w:t>
      </w:r>
      <w:r w:rsidR="003E0004" w:rsidRPr="002B7050">
        <w:rPr>
          <w:rFonts w:cs="Times New Roman"/>
          <w:szCs w:val="18"/>
        </w:rPr>
        <w:t xml:space="preserve">f </w:t>
      </w:r>
      <w:r w:rsidR="007C5794" w:rsidRPr="002B7050">
        <w:rPr>
          <w:rFonts w:cs="Times New Roman"/>
          <w:szCs w:val="18"/>
        </w:rPr>
        <w:t xml:space="preserve">&gt;99% </w:t>
      </w:r>
      <w:r w:rsidR="000404C5" w:rsidRPr="002B7050">
        <w:rPr>
          <w:rFonts w:cs="Times New Roman"/>
          <w:szCs w:val="18"/>
        </w:rPr>
        <w:t xml:space="preserve">to </w:t>
      </w:r>
      <w:r w:rsidR="007C5794" w:rsidRPr="002B7050">
        <w:rPr>
          <w:rFonts w:cs="Times New Roman"/>
          <w:szCs w:val="18"/>
        </w:rPr>
        <w:t xml:space="preserve">products, as seen in the crude </w:t>
      </w:r>
      <w:r w:rsidR="007C5794" w:rsidRPr="002B7050">
        <w:rPr>
          <w:rFonts w:cs="Times New Roman"/>
          <w:szCs w:val="18"/>
          <w:vertAlign w:val="superscript"/>
        </w:rPr>
        <w:t>1</w:t>
      </w:r>
      <w:r w:rsidR="007C5794" w:rsidRPr="002B7050">
        <w:rPr>
          <w:rFonts w:cs="Times New Roman"/>
          <w:szCs w:val="18"/>
        </w:rPr>
        <w:t>H-</w:t>
      </w:r>
      <w:r w:rsidR="007C5794" w:rsidRPr="002B7050">
        <w:rPr>
          <w:rFonts w:cs="Times New Roman"/>
          <w:color w:val="000000" w:themeColor="text1"/>
          <w:szCs w:val="18"/>
        </w:rPr>
        <w:t>NMR</w:t>
      </w:r>
      <w:r w:rsidR="002D0B3C" w:rsidRPr="002B7050">
        <w:rPr>
          <w:rFonts w:cs="Times New Roman"/>
          <w:color w:val="000000" w:themeColor="text1"/>
          <w:szCs w:val="18"/>
        </w:rPr>
        <w:t xml:space="preserve"> </w:t>
      </w:r>
      <w:r w:rsidRPr="002B7050">
        <w:rPr>
          <w:rFonts w:cs="Times New Roman"/>
          <w:color w:val="000000" w:themeColor="text1"/>
          <w:szCs w:val="18"/>
        </w:rPr>
        <w:t>(</w:t>
      </w:r>
      <w:r w:rsidRPr="002B7050">
        <w:rPr>
          <w:rFonts w:cs="Times New Roman"/>
          <w:color w:val="000000" w:themeColor="text1"/>
          <w:szCs w:val="18"/>
        </w:rPr>
        <w:fldChar w:fldCharType="begin"/>
      </w:r>
      <w:r w:rsidRPr="002B7050">
        <w:rPr>
          <w:rFonts w:cs="Times New Roman"/>
          <w:color w:val="000000" w:themeColor="text1"/>
          <w:szCs w:val="18"/>
        </w:rPr>
        <w:instrText xml:space="preserve"> REF _Ref83628582 \h </w:instrText>
      </w:r>
      <w:r w:rsidR="005D6916" w:rsidRPr="002B7050">
        <w:rPr>
          <w:rFonts w:cs="Times New Roman"/>
          <w:color w:val="000000" w:themeColor="text1"/>
          <w:szCs w:val="18"/>
        </w:rPr>
        <w:instrText xml:space="preserve"> \* MERGEFORMAT </w:instrText>
      </w:r>
      <w:r w:rsidRPr="002B7050">
        <w:rPr>
          <w:rFonts w:cs="Times New Roman"/>
          <w:color w:val="000000" w:themeColor="text1"/>
          <w:szCs w:val="18"/>
        </w:rPr>
      </w:r>
      <w:r w:rsidRPr="002B7050">
        <w:rPr>
          <w:rFonts w:cs="Times New Roman"/>
          <w:color w:val="000000" w:themeColor="text1"/>
          <w:szCs w:val="18"/>
        </w:rPr>
        <w:fldChar w:fldCharType="separate"/>
      </w:r>
      <w:r w:rsidR="00DE0616" w:rsidRPr="002B7050">
        <w:rPr>
          <w:rFonts w:cs="Times New Roman"/>
        </w:rPr>
        <w:t xml:space="preserve">Figure </w:t>
      </w:r>
      <w:r w:rsidR="00DE0616" w:rsidRPr="002B7050">
        <w:rPr>
          <w:rFonts w:cs="Times New Roman"/>
          <w:noProof/>
        </w:rPr>
        <w:t>14</w:t>
      </w:r>
      <w:r w:rsidRPr="002B7050">
        <w:rPr>
          <w:rFonts w:cs="Times New Roman"/>
          <w:color w:val="000000" w:themeColor="text1"/>
          <w:szCs w:val="18"/>
        </w:rPr>
        <w:fldChar w:fldCharType="end"/>
      </w:r>
      <w:r w:rsidRPr="002B7050">
        <w:rPr>
          <w:rFonts w:cs="Times New Roman"/>
          <w:color w:val="000000" w:themeColor="text1"/>
          <w:szCs w:val="18"/>
        </w:rPr>
        <w:t xml:space="preserve">) </w:t>
      </w:r>
      <w:r w:rsidR="002D0B3C" w:rsidRPr="002B7050">
        <w:rPr>
          <w:rFonts w:cs="Times New Roman"/>
          <w:color w:val="000000" w:themeColor="text1"/>
          <w:szCs w:val="18"/>
        </w:rPr>
        <w:t>spectrum</w:t>
      </w:r>
      <w:r w:rsidRPr="002B7050">
        <w:rPr>
          <w:rFonts w:cs="Times New Roman"/>
          <w:color w:val="000000" w:themeColor="text1"/>
          <w:szCs w:val="18"/>
        </w:rPr>
        <w:t xml:space="preserve"> t</w:t>
      </w:r>
      <w:r w:rsidR="007C5794" w:rsidRPr="002B7050">
        <w:rPr>
          <w:rFonts w:cs="Times New Roman"/>
          <w:szCs w:val="18"/>
        </w:rPr>
        <w:t>he characteristic methyl</w:t>
      </w:r>
      <w:r w:rsidR="00A637C8" w:rsidRPr="002B7050">
        <w:rPr>
          <w:rFonts w:cs="Times New Roman"/>
          <w:szCs w:val="18"/>
        </w:rPr>
        <w:t xml:space="preserve"> signal of compound </w:t>
      </w:r>
      <w:r w:rsidR="00A637C8" w:rsidRPr="002B7050">
        <w:rPr>
          <w:rFonts w:cs="Times New Roman"/>
          <w:b/>
          <w:szCs w:val="18"/>
        </w:rPr>
        <w:t>1</w:t>
      </w:r>
      <w:r w:rsidR="007C5794" w:rsidRPr="002B7050">
        <w:rPr>
          <w:rFonts w:cs="Times New Roman"/>
          <w:szCs w:val="18"/>
        </w:rPr>
        <w:t xml:space="preserve"> (</w:t>
      </w:r>
      <w:r w:rsidR="002D0B3C" w:rsidRPr="002B7050">
        <w:rPr>
          <w:rFonts w:cs="Times New Roman"/>
          <w:szCs w:val="18"/>
        </w:rPr>
        <w:t xml:space="preserve">3H, </w:t>
      </w:r>
      <w:r w:rsidR="007C5794" w:rsidRPr="002B7050">
        <w:rPr>
          <w:rFonts w:cs="Times New Roman"/>
          <w:szCs w:val="18"/>
        </w:rPr>
        <w:t xml:space="preserve">Singlet, </w:t>
      </w:r>
      <w:r w:rsidR="0068182B" w:rsidRPr="002B7050">
        <w:rPr>
          <w:rFonts w:cs="Times New Roman"/>
          <w:szCs w:val="18"/>
        </w:rPr>
        <w:t>3.8</w:t>
      </w:r>
      <w:r w:rsidR="002D0B3C" w:rsidRPr="002B7050">
        <w:rPr>
          <w:rFonts w:cs="Times New Roman"/>
          <w:szCs w:val="18"/>
        </w:rPr>
        <w:t xml:space="preserve"> </w:t>
      </w:r>
      <w:r w:rsidR="007C5794" w:rsidRPr="002B7050">
        <w:rPr>
          <w:rFonts w:cs="Times New Roman"/>
          <w:szCs w:val="18"/>
        </w:rPr>
        <w:t>ppm) is entirely absent</w:t>
      </w:r>
      <w:r w:rsidRPr="002B7050">
        <w:rPr>
          <w:rFonts w:cs="Times New Roman"/>
          <w:szCs w:val="18"/>
        </w:rPr>
        <w:t>. Purification of this reaction was accomplished using column chromatography</w:t>
      </w:r>
      <w:r w:rsidR="006F0D2E" w:rsidRPr="002B7050">
        <w:rPr>
          <w:rFonts w:cs="Times New Roman"/>
          <w:szCs w:val="18"/>
        </w:rPr>
        <w:t xml:space="preserve"> with</w:t>
      </w:r>
      <w:r w:rsidRPr="002B7050">
        <w:rPr>
          <w:rFonts w:cs="Times New Roman"/>
          <w:szCs w:val="18"/>
        </w:rPr>
        <w:t xml:space="preserve"> </w:t>
      </w:r>
      <w:r w:rsidR="00977185" w:rsidRPr="002B7050">
        <w:rPr>
          <w:rFonts w:cs="Times New Roman"/>
          <w:szCs w:val="18"/>
        </w:rPr>
        <w:t>silica gel (50g</w:t>
      </w:r>
      <w:r w:rsidR="00977185" w:rsidRPr="002B7050">
        <w:rPr>
          <w:rFonts w:cs="Times New Roman"/>
          <w:color w:val="000000" w:themeColor="text1"/>
          <w:szCs w:val="18"/>
        </w:rPr>
        <w:t xml:space="preserve">) eluting with </w:t>
      </w:r>
      <w:proofErr w:type="spellStart"/>
      <w:r w:rsidR="00977185" w:rsidRPr="002B7050">
        <w:rPr>
          <w:rFonts w:cs="Times New Roman"/>
          <w:color w:val="000000" w:themeColor="text1"/>
          <w:szCs w:val="18"/>
        </w:rPr>
        <w:t>EtOAc</w:t>
      </w:r>
      <w:proofErr w:type="spellEnd"/>
      <w:r w:rsidR="00977185" w:rsidRPr="002B7050">
        <w:rPr>
          <w:rFonts w:cs="Times New Roman"/>
          <w:color w:val="000000" w:themeColor="text1"/>
          <w:szCs w:val="18"/>
        </w:rPr>
        <w:t xml:space="preserve">/Hexane (1/9) </w:t>
      </w:r>
      <w:r w:rsidR="00977185" w:rsidRPr="002B7050">
        <w:rPr>
          <w:rFonts w:cs="Times New Roman"/>
          <w:szCs w:val="18"/>
        </w:rPr>
        <w:t xml:space="preserve">to </w:t>
      </w:r>
      <w:r w:rsidR="00977185" w:rsidRPr="002B7050">
        <w:rPr>
          <w:rFonts w:cs="Times New Roman"/>
          <w:color w:val="000000" w:themeColor="text1"/>
          <w:szCs w:val="18"/>
        </w:rPr>
        <w:t xml:space="preserve">give </w:t>
      </w:r>
      <w:r w:rsidR="00977185" w:rsidRPr="002B7050">
        <w:rPr>
          <w:rFonts w:cs="Times New Roman"/>
          <w:szCs w:val="18"/>
        </w:rPr>
        <w:t xml:space="preserve">4-allylphenol </w:t>
      </w:r>
      <w:r w:rsidR="00977185" w:rsidRPr="002B7050">
        <w:rPr>
          <w:rFonts w:cs="Times New Roman"/>
          <w:b/>
          <w:bCs/>
          <w:szCs w:val="18"/>
        </w:rPr>
        <w:t xml:space="preserve">2a </w:t>
      </w:r>
      <w:r w:rsidR="00977185" w:rsidRPr="002B7050">
        <w:rPr>
          <w:rFonts w:cs="Times New Roman"/>
          <w:szCs w:val="18"/>
        </w:rPr>
        <w:t>in 51% yield.</w:t>
      </w:r>
    </w:p>
    <w:p w14:paraId="180574A0" w14:textId="68108028" w:rsidR="005D0515" w:rsidRPr="002B7050" w:rsidRDefault="007C5794" w:rsidP="00CA0886">
      <w:pPr>
        <w:rPr>
          <w:rFonts w:cs="Times New Roman"/>
          <w:szCs w:val="18"/>
        </w:rPr>
      </w:pPr>
      <w:r w:rsidRPr="002B7050">
        <w:rPr>
          <w:rFonts w:cs="Times New Roman"/>
          <w:szCs w:val="18"/>
        </w:rPr>
        <w:t xml:space="preserve"> </w:t>
      </w:r>
    </w:p>
    <w:tbl>
      <w:tblPr>
        <w:tblStyle w:val="Style1"/>
        <w:tblpPr w:leftFromText="180" w:rightFromText="180" w:vertAnchor="text" w:horzAnchor="margin" w:tblpY="4"/>
        <w:tblW w:w="0" w:type="auto"/>
        <w:tblLook w:val="04A0" w:firstRow="1" w:lastRow="0" w:firstColumn="1" w:lastColumn="0" w:noHBand="0" w:noVBand="1"/>
      </w:tblPr>
      <w:tblGrid>
        <w:gridCol w:w="8504"/>
      </w:tblGrid>
      <w:tr w:rsidR="003D3AE5" w:rsidRPr="002B7050" w14:paraId="10E12090" w14:textId="77777777" w:rsidTr="003D3AE5">
        <w:tc>
          <w:tcPr>
            <w:tcW w:w="8504" w:type="dxa"/>
            <w:hideMark/>
          </w:tcPr>
          <w:p w14:paraId="527E15BD" w14:textId="77777777" w:rsidR="003D3AE5" w:rsidRPr="002B7050" w:rsidRDefault="003D3AE5" w:rsidP="003D3AE5">
            <w:pPr>
              <w:keepNext/>
              <w:jc w:val="center"/>
              <w:rPr>
                <w:rFonts w:cs="Times New Roman"/>
                <w:i/>
                <w:iCs/>
              </w:rPr>
            </w:pPr>
            <w:r w:rsidRPr="002B7050">
              <w:rPr>
                <w:rFonts w:cs="Times New Roman"/>
                <w:i/>
                <w:iCs/>
              </w:rPr>
              <w:object w:dxaOrig="7605" w:dyaOrig="2863" w14:anchorId="40CEA433">
                <v:shape id="_x0000_i1031" type="#_x0000_t75" style="width:381pt;height:2in" o:ole="">
                  <v:imagedata r:id="rId26" o:title=""/>
                </v:shape>
                <o:OLEObject Type="Embed" ProgID="ChemDraw.Document.6.0" ShapeID="_x0000_i1031" DrawAspect="Content" ObjectID="_1715528204" r:id="rId27"/>
              </w:object>
            </w:r>
          </w:p>
          <w:p w14:paraId="1AE2FBC3" w14:textId="7B7A1170" w:rsidR="003D3AE5" w:rsidRPr="002B7050" w:rsidRDefault="003D3AE5" w:rsidP="003D3AE5">
            <w:pPr>
              <w:pStyle w:val="Caption"/>
              <w:rPr>
                <w:rFonts w:cs="Times New Roman"/>
                <w:sz w:val="20"/>
                <w:szCs w:val="20"/>
              </w:rPr>
            </w:pPr>
            <w:bookmarkStart w:id="83" w:name="_Ref75434158"/>
            <w:bookmarkStart w:id="84" w:name="_Ref75437066"/>
            <w:bookmarkStart w:id="85" w:name="_Toc102063640"/>
            <w:r w:rsidRPr="002B7050">
              <w:rPr>
                <w:rFonts w:cs="Times New Roman"/>
              </w:rPr>
              <w:t xml:space="preserve">Scheme </w:t>
            </w:r>
            <w:r w:rsidR="00EB7CB3" w:rsidRPr="002B7050">
              <w:rPr>
                <w:rFonts w:cs="Times New Roman"/>
              </w:rPr>
              <w:fldChar w:fldCharType="begin"/>
            </w:r>
            <w:r w:rsidR="00EB7CB3" w:rsidRPr="002B7050">
              <w:rPr>
                <w:rFonts w:cs="Times New Roman"/>
              </w:rPr>
              <w:instrText xml:space="preserve"> SEQ Scheme \* ARABIC </w:instrText>
            </w:r>
            <w:r w:rsidR="00EB7CB3" w:rsidRPr="002B7050">
              <w:rPr>
                <w:rFonts w:cs="Times New Roman"/>
              </w:rPr>
              <w:fldChar w:fldCharType="separate"/>
            </w:r>
            <w:r w:rsidR="00FC44A7" w:rsidRPr="002B7050">
              <w:rPr>
                <w:rFonts w:cs="Times New Roman"/>
                <w:noProof/>
              </w:rPr>
              <w:t>3</w:t>
            </w:r>
            <w:r w:rsidR="00EB7CB3" w:rsidRPr="002B7050">
              <w:rPr>
                <w:rFonts w:cs="Times New Roman"/>
                <w:noProof/>
              </w:rPr>
              <w:fldChar w:fldCharType="end"/>
            </w:r>
            <w:bookmarkEnd w:id="83"/>
            <w:r w:rsidRPr="002B7050">
              <w:rPr>
                <w:rFonts w:cs="Times New Roman"/>
              </w:rPr>
              <w:t>: Mechanism of demethylation.</w:t>
            </w:r>
            <w:bookmarkEnd w:id="84"/>
            <w:bookmarkEnd w:id="85"/>
          </w:p>
        </w:tc>
      </w:tr>
    </w:tbl>
    <w:p w14:paraId="3F6947C0" w14:textId="3BD51C7D" w:rsidR="00EB6732" w:rsidRPr="002B7050" w:rsidRDefault="001A7A24" w:rsidP="00CA0886">
      <w:pPr>
        <w:rPr>
          <w:rFonts w:cs="Times New Roman"/>
          <w:szCs w:val="18"/>
        </w:rPr>
      </w:pPr>
      <w:r w:rsidRPr="002B7050">
        <w:rPr>
          <w:rFonts w:cs="Times New Roman"/>
          <w:szCs w:val="18"/>
        </w:rPr>
        <w:t xml:space="preserve">Characterisation of </w:t>
      </w:r>
      <w:r w:rsidR="00977185" w:rsidRPr="002B7050">
        <w:rPr>
          <w:rFonts w:cs="Times New Roman"/>
          <w:b/>
          <w:bCs/>
          <w:szCs w:val="18"/>
        </w:rPr>
        <w:t>2a</w:t>
      </w:r>
      <w:r w:rsidRPr="002B7050">
        <w:rPr>
          <w:rFonts w:cs="Times New Roman"/>
          <w:szCs w:val="18"/>
        </w:rPr>
        <w:t xml:space="preserve"> was achieved using </w:t>
      </w:r>
      <w:r w:rsidRPr="002B7050">
        <w:rPr>
          <w:rFonts w:cs="Times New Roman"/>
          <w:szCs w:val="18"/>
          <w:vertAlign w:val="superscript"/>
        </w:rPr>
        <w:t>1</w:t>
      </w:r>
      <w:r w:rsidRPr="002B7050">
        <w:rPr>
          <w:rFonts w:cs="Times New Roman"/>
          <w:szCs w:val="18"/>
        </w:rPr>
        <w:t>H-NMR</w:t>
      </w:r>
      <w:r w:rsidR="002D0B3C" w:rsidRPr="002B7050">
        <w:rPr>
          <w:rFonts w:cs="Times New Roman"/>
          <w:szCs w:val="18"/>
        </w:rPr>
        <w:t xml:space="preserve"> </w:t>
      </w:r>
      <w:r w:rsidR="00EB6732" w:rsidRPr="002B7050">
        <w:rPr>
          <w:rFonts w:cs="Times New Roman"/>
          <w:szCs w:val="18"/>
        </w:rPr>
        <w:t>(</w:t>
      </w:r>
      <w:r w:rsidR="00EB6732" w:rsidRPr="002B7050">
        <w:rPr>
          <w:rFonts w:cs="Times New Roman"/>
          <w:szCs w:val="18"/>
        </w:rPr>
        <w:fldChar w:fldCharType="begin"/>
      </w:r>
      <w:r w:rsidR="00EB6732" w:rsidRPr="002B7050">
        <w:rPr>
          <w:rFonts w:cs="Times New Roman"/>
          <w:szCs w:val="18"/>
        </w:rPr>
        <w:instrText xml:space="preserve"> REF _Ref75437099 \h </w:instrText>
      </w:r>
      <w:r w:rsidR="005D6916" w:rsidRPr="002B7050">
        <w:rPr>
          <w:rFonts w:cs="Times New Roman"/>
          <w:szCs w:val="18"/>
        </w:rPr>
        <w:instrText xml:space="preserve"> \* MERGEFORMAT </w:instrText>
      </w:r>
      <w:r w:rsidR="00EB6732" w:rsidRPr="002B7050">
        <w:rPr>
          <w:rFonts w:cs="Times New Roman"/>
          <w:szCs w:val="18"/>
        </w:rPr>
      </w:r>
      <w:r w:rsidR="00EB6732" w:rsidRPr="002B7050">
        <w:rPr>
          <w:rFonts w:cs="Times New Roman"/>
          <w:szCs w:val="18"/>
        </w:rPr>
        <w:fldChar w:fldCharType="separate"/>
      </w:r>
      <w:r w:rsidR="00DE0616" w:rsidRPr="002B7050">
        <w:rPr>
          <w:rFonts w:cs="Times New Roman"/>
        </w:rPr>
        <w:t xml:space="preserve">Figure </w:t>
      </w:r>
      <w:r w:rsidR="00DE0616" w:rsidRPr="002B7050">
        <w:rPr>
          <w:rFonts w:cs="Times New Roman"/>
          <w:noProof/>
        </w:rPr>
        <w:t>10</w:t>
      </w:r>
      <w:r w:rsidR="00EB6732" w:rsidRPr="002B7050">
        <w:rPr>
          <w:rFonts w:cs="Times New Roman"/>
          <w:szCs w:val="18"/>
        </w:rPr>
        <w:fldChar w:fldCharType="end"/>
      </w:r>
      <w:r w:rsidR="00EB6732" w:rsidRPr="002B7050">
        <w:rPr>
          <w:rFonts w:cs="Times New Roman"/>
          <w:szCs w:val="18"/>
        </w:rPr>
        <w:t xml:space="preserve">) </w:t>
      </w:r>
      <w:r w:rsidR="003C19E9" w:rsidRPr="002B7050">
        <w:rPr>
          <w:rFonts w:cs="Times New Roman"/>
          <w:szCs w:val="18"/>
        </w:rPr>
        <w:t xml:space="preserve">and </w:t>
      </w:r>
      <w:r w:rsidR="003C19E9" w:rsidRPr="002B7050">
        <w:rPr>
          <w:rFonts w:cs="Times New Roman"/>
          <w:szCs w:val="18"/>
          <w:vertAlign w:val="superscript"/>
        </w:rPr>
        <w:t>13</w:t>
      </w:r>
      <w:r w:rsidR="003C19E9" w:rsidRPr="002B7050">
        <w:rPr>
          <w:rFonts w:cs="Times New Roman"/>
          <w:szCs w:val="18"/>
        </w:rPr>
        <w:t xml:space="preserve">C NMR </w:t>
      </w:r>
      <w:r w:rsidR="002D0B3C" w:rsidRPr="002B7050">
        <w:rPr>
          <w:rFonts w:cs="Times New Roman"/>
          <w:szCs w:val="18"/>
        </w:rPr>
        <w:t>spectroscopy</w:t>
      </w:r>
      <w:r w:rsidR="002241D4" w:rsidRPr="002B7050">
        <w:rPr>
          <w:rFonts w:cs="Times New Roman"/>
          <w:szCs w:val="18"/>
        </w:rPr>
        <w:t xml:space="preserve">. </w:t>
      </w:r>
      <w:r w:rsidR="00EB6732" w:rsidRPr="002B7050">
        <w:rPr>
          <w:rFonts w:cs="Times New Roman"/>
          <w:szCs w:val="18"/>
        </w:rPr>
        <w:t xml:space="preserve">Within the </w:t>
      </w:r>
      <w:r w:rsidR="00EB6732" w:rsidRPr="002B7050">
        <w:rPr>
          <w:rFonts w:cs="Times New Roman"/>
          <w:szCs w:val="18"/>
          <w:vertAlign w:val="superscript"/>
        </w:rPr>
        <w:t>1</w:t>
      </w:r>
      <w:r w:rsidR="00EB6732" w:rsidRPr="002B7050">
        <w:rPr>
          <w:rFonts w:cs="Times New Roman"/>
          <w:szCs w:val="18"/>
        </w:rPr>
        <w:t>H-NMR spectrum, t</w:t>
      </w:r>
      <w:r w:rsidR="00627303" w:rsidRPr="002B7050">
        <w:rPr>
          <w:rFonts w:cs="Times New Roman"/>
          <w:szCs w:val="18"/>
        </w:rPr>
        <w:t xml:space="preserve">he four aromatic hydrogens are visible </w:t>
      </w:r>
      <w:r w:rsidR="002D0B3C" w:rsidRPr="002B7050">
        <w:rPr>
          <w:rFonts w:cs="Times New Roman"/>
          <w:szCs w:val="18"/>
        </w:rPr>
        <w:t>as</w:t>
      </w:r>
      <w:r w:rsidR="00627303" w:rsidRPr="002B7050">
        <w:rPr>
          <w:rFonts w:cs="Times New Roman"/>
          <w:szCs w:val="18"/>
        </w:rPr>
        <w:t xml:space="preserve"> two </w:t>
      </w:r>
      <w:r w:rsidR="002241D4" w:rsidRPr="002B7050">
        <w:rPr>
          <w:rFonts w:cs="Times New Roman"/>
          <w:szCs w:val="18"/>
        </w:rPr>
        <w:t xml:space="preserve">doublets </w:t>
      </w:r>
      <w:r w:rsidR="00627303" w:rsidRPr="002B7050">
        <w:rPr>
          <w:rFonts w:cs="Times New Roman"/>
          <w:szCs w:val="18"/>
        </w:rPr>
        <w:t>at 7.0</w:t>
      </w:r>
      <w:r w:rsidR="00D311A3" w:rsidRPr="002B7050">
        <w:rPr>
          <w:rFonts w:cs="Times New Roman"/>
          <w:szCs w:val="18"/>
        </w:rPr>
        <w:t>8</w:t>
      </w:r>
      <w:r w:rsidR="002D0B3C" w:rsidRPr="002B7050">
        <w:rPr>
          <w:rFonts w:cs="Times New Roman"/>
          <w:szCs w:val="18"/>
        </w:rPr>
        <w:t xml:space="preserve"> </w:t>
      </w:r>
      <w:r w:rsidR="00627303" w:rsidRPr="002B7050">
        <w:rPr>
          <w:rFonts w:cs="Times New Roman"/>
          <w:szCs w:val="18"/>
        </w:rPr>
        <w:t xml:space="preserve">ppm </w:t>
      </w:r>
      <w:r w:rsidR="00D311A3" w:rsidRPr="002B7050">
        <w:rPr>
          <w:rFonts w:cs="Times New Roman"/>
          <w:szCs w:val="18"/>
        </w:rPr>
        <w:t>(</w:t>
      </w:r>
      <w:r w:rsidR="00D311A3" w:rsidRPr="002B7050">
        <w:rPr>
          <w:rFonts w:cs="Times New Roman"/>
          <w:i/>
          <w:iCs/>
          <w:szCs w:val="18"/>
        </w:rPr>
        <w:t>J = 8.</w:t>
      </w:r>
      <w:r w:rsidR="00D311A3" w:rsidRPr="002B7050">
        <w:rPr>
          <w:rFonts w:cs="Times New Roman"/>
          <w:i/>
          <w:iCs/>
          <w:color w:val="000000" w:themeColor="text1"/>
          <w:szCs w:val="18"/>
        </w:rPr>
        <w:t>3 Hz</w:t>
      </w:r>
      <w:r w:rsidR="00D311A3" w:rsidRPr="002B7050">
        <w:rPr>
          <w:rFonts w:cs="Times New Roman"/>
          <w:color w:val="000000" w:themeColor="text1"/>
          <w:szCs w:val="18"/>
        </w:rPr>
        <w:t xml:space="preserve">) </w:t>
      </w:r>
      <w:r w:rsidR="00627303" w:rsidRPr="002B7050">
        <w:rPr>
          <w:rFonts w:cs="Times New Roman"/>
          <w:szCs w:val="18"/>
        </w:rPr>
        <w:t>and 6.8</w:t>
      </w:r>
      <w:r w:rsidR="00D311A3" w:rsidRPr="002B7050">
        <w:rPr>
          <w:rFonts w:cs="Times New Roman"/>
          <w:szCs w:val="18"/>
        </w:rPr>
        <w:t>0</w:t>
      </w:r>
      <w:r w:rsidR="002D0B3C" w:rsidRPr="002B7050">
        <w:rPr>
          <w:rFonts w:cs="Times New Roman"/>
          <w:szCs w:val="18"/>
        </w:rPr>
        <w:t xml:space="preserve"> </w:t>
      </w:r>
      <w:r w:rsidR="00627303" w:rsidRPr="002B7050">
        <w:rPr>
          <w:rFonts w:cs="Times New Roman"/>
          <w:szCs w:val="18"/>
        </w:rPr>
        <w:t>ppm</w:t>
      </w:r>
      <w:r w:rsidR="00D311A3" w:rsidRPr="002B7050">
        <w:rPr>
          <w:rFonts w:cs="Times New Roman"/>
          <w:szCs w:val="18"/>
        </w:rPr>
        <w:t xml:space="preserve"> (</w:t>
      </w:r>
      <w:r w:rsidR="00D311A3" w:rsidRPr="002B7050">
        <w:rPr>
          <w:rFonts w:cs="Times New Roman"/>
          <w:i/>
          <w:iCs/>
          <w:szCs w:val="18"/>
        </w:rPr>
        <w:t xml:space="preserve">J = 8.3, 2.1 </w:t>
      </w:r>
      <w:r w:rsidR="00D311A3" w:rsidRPr="002B7050">
        <w:rPr>
          <w:rFonts w:cs="Times New Roman"/>
          <w:i/>
          <w:iCs/>
          <w:color w:val="000000" w:themeColor="text1"/>
          <w:szCs w:val="18"/>
        </w:rPr>
        <w:t>Hz</w:t>
      </w:r>
      <w:r w:rsidR="00D311A3" w:rsidRPr="002B7050">
        <w:rPr>
          <w:rFonts w:cs="Times New Roman"/>
          <w:szCs w:val="18"/>
        </w:rPr>
        <w:t>)</w:t>
      </w:r>
      <w:r w:rsidR="00627303" w:rsidRPr="002B7050">
        <w:rPr>
          <w:rFonts w:cs="Times New Roman"/>
          <w:szCs w:val="18"/>
        </w:rPr>
        <w:t xml:space="preserve">, the </w:t>
      </w:r>
      <w:r w:rsidR="006A7E7B" w:rsidRPr="002B7050">
        <w:rPr>
          <w:rFonts w:cs="Times New Roman"/>
          <w:szCs w:val="18"/>
        </w:rPr>
        <w:t xml:space="preserve">hydrogen on carbon two of the propyl chain appears as a </w:t>
      </w:r>
      <w:r w:rsidR="00F97392" w:rsidRPr="002B7050">
        <w:rPr>
          <w:rFonts w:cs="Times New Roman"/>
          <w:szCs w:val="18"/>
        </w:rPr>
        <w:t>doublet of doublet</w:t>
      </w:r>
      <w:r w:rsidR="006A7E7B" w:rsidRPr="002B7050">
        <w:rPr>
          <w:rFonts w:cs="Times New Roman"/>
          <w:szCs w:val="18"/>
        </w:rPr>
        <w:t xml:space="preserve"> of triplets at </w:t>
      </w:r>
      <w:r w:rsidR="00D311A3" w:rsidRPr="002B7050">
        <w:rPr>
          <w:rFonts w:cs="Times New Roman"/>
          <w:szCs w:val="18"/>
        </w:rPr>
        <w:t>5</w:t>
      </w:r>
      <w:r w:rsidR="006A7E7B" w:rsidRPr="002B7050">
        <w:rPr>
          <w:rFonts w:cs="Times New Roman"/>
          <w:szCs w:val="18"/>
        </w:rPr>
        <w:t>.</w:t>
      </w:r>
      <w:r w:rsidR="00D311A3" w:rsidRPr="002B7050">
        <w:rPr>
          <w:rFonts w:cs="Times New Roman"/>
          <w:szCs w:val="18"/>
        </w:rPr>
        <w:t>98</w:t>
      </w:r>
      <w:r w:rsidR="002D0B3C" w:rsidRPr="002B7050">
        <w:rPr>
          <w:rFonts w:cs="Times New Roman"/>
          <w:szCs w:val="18"/>
        </w:rPr>
        <w:t xml:space="preserve"> </w:t>
      </w:r>
      <w:r w:rsidR="006A7E7B" w:rsidRPr="002B7050">
        <w:rPr>
          <w:rFonts w:cs="Times New Roman"/>
          <w:szCs w:val="18"/>
        </w:rPr>
        <w:t>ppm</w:t>
      </w:r>
      <w:r w:rsidR="00D311A3" w:rsidRPr="002B7050">
        <w:rPr>
          <w:rFonts w:cs="Times New Roman"/>
          <w:szCs w:val="18"/>
        </w:rPr>
        <w:t xml:space="preserve"> (</w:t>
      </w:r>
      <w:r w:rsidR="00D311A3" w:rsidRPr="002B7050">
        <w:rPr>
          <w:rFonts w:cs="Times New Roman"/>
          <w:i/>
          <w:iCs/>
          <w:color w:val="000000" w:themeColor="text1"/>
          <w:szCs w:val="18"/>
        </w:rPr>
        <w:t>J = 16.0, 10.7, 6.7 Hz</w:t>
      </w:r>
      <w:r w:rsidR="00D311A3" w:rsidRPr="002B7050">
        <w:rPr>
          <w:rFonts w:cs="Times New Roman"/>
          <w:color w:val="000000" w:themeColor="text1"/>
          <w:szCs w:val="18"/>
        </w:rPr>
        <w:t>)</w:t>
      </w:r>
      <w:r w:rsidR="006A7E7B" w:rsidRPr="002B7050">
        <w:rPr>
          <w:rFonts w:cs="Times New Roman"/>
          <w:szCs w:val="18"/>
        </w:rPr>
        <w:t xml:space="preserve">, the terminal hydrogens appear as </w:t>
      </w:r>
      <w:r w:rsidR="004072BA" w:rsidRPr="002B7050">
        <w:rPr>
          <w:rFonts w:cs="Times New Roman"/>
          <w:szCs w:val="18"/>
        </w:rPr>
        <w:t>two doublets of triplets</w:t>
      </w:r>
      <w:r w:rsidR="006A7E7B" w:rsidRPr="002B7050">
        <w:rPr>
          <w:rFonts w:cs="Times New Roman"/>
          <w:szCs w:val="18"/>
        </w:rPr>
        <w:t xml:space="preserve"> at 5.</w:t>
      </w:r>
      <w:r w:rsidR="004072BA" w:rsidRPr="002B7050">
        <w:rPr>
          <w:rFonts w:cs="Times New Roman"/>
          <w:szCs w:val="18"/>
        </w:rPr>
        <w:t>09</w:t>
      </w:r>
      <w:r w:rsidR="002D0B3C" w:rsidRPr="002B7050">
        <w:rPr>
          <w:rFonts w:cs="Times New Roman"/>
          <w:szCs w:val="18"/>
        </w:rPr>
        <w:t xml:space="preserve"> </w:t>
      </w:r>
      <w:r w:rsidR="006A7E7B" w:rsidRPr="002B7050">
        <w:rPr>
          <w:rFonts w:cs="Times New Roman"/>
          <w:szCs w:val="18"/>
        </w:rPr>
        <w:t>p</w:t>
      </w:r>
      <w:r w:rsidR="002D0B3C" w:rsidRPr="002B7050">
        <w:rPr>
          <w:rFonts w:cs="Times New Roman"/>
          <w:szCs w:val="18"/>
        </w:rPr>
        <w:t>p</w:t>
      </w:r>
      <w:r w:rsidR="006A7E7B" w:rsidRPr="002B7050">
        <w:rPr>
          <w:rFonts w:cs="Times New Roman"/>
          <w:szCs w:val="18"/>
        </w:rPr>
        <w:t xml:space="preserve">m </w:t>
      </w:r>
      <w:r w:rsidR="004072BA" w:rsidRPr="002B7050">
        <w:rPr>
          <w:rFonts w:cs="Times New Roman"/>
          <w:szCs w:val="18"/>
        </w:rPr>
        <w:t>(</w:t>
      </w:r>
      <w:r w:rsidR="004072BA" w:rsidRPr="002B7050">
        <w:rPr>
          <w:rFonts w:cs="Times New Roman"/>
          <w:i/>
          <w:iCs/>
          <w:szCs w:val="18"/>
        </w:rPr>
        <w:t>J =</w:t>
      </w:r>
      <w:r w:rsidR="004072BA" w:rsidRPr="002B7050">
        <w:rPr>
          <w:rFonts w:cs="Times New Roman"/>
          <w:szCs w:val="18"/>
        </w:rPr>
        <w:t xml:space="preserve"> 16.0, 1.6 </w:t>
      </w:r>
      <w:r w:rsidR="004072BA" w:rsidRPr="002B7050">
        <w:rPr>
          <w:rFonts w:cs="Times New Roman"/>
          <w:color w:val="000000" w:themeColor="text1"/>
          <w:szCs w:val="18"/>
        </w:rPr>
        <w:t>Hz) and 5.08 ppm (</w:t>
      </w:r>
      <w:r w:rsidR="004072BA" w:rsidRPr="002B7050">
        <w:rPr>
          <w:rFonts w:cs="Times New Roman"/>
          <w:i/>
          <w:iCs/>
          <w:szCs w:val="18"/>
        </w:rPr>
        <w:t xml:space="preserve">J </w:t>
      </w:r>
      <w:r w:rsidR="004072BA" w:rsidRPr="002B7050">
        <w:rPr>
          <w:rFonts w:cs="Times New Roman"/>
          <w:i/>
          <w:iCs/>
          <w:color w:val="000000" w:themeColor="text1"/>
          <w:szCs w:val="18"/>
        </w:rPr>
        <w:t>= 10.7, 1.6 Hz</w:t>
      </w:r>
      <w:r w:rsidR="004072BA" w:rsidRPr="002B7050">
        <w:rPr>
          <w:rFonts w:cs="Times New Roman"/>
          <w:color w:val="000000" w:themeColor="text1"/>
          <w:szCs w:val="18"/>
        </w:rPr>
        <w:t xml:space="preserve">),  </w:t>
      </w:r>
      <w:r w:rsidR="006A7E7B" w:rsidRPr="002B7050">
        <w:rPr>
          <w:rFonts w:cs="Times New Roman"/>
          <w:szCs w:val="18"/>
        </w:rPr>
        <w:t xml:space="preserve">with the two hydrogens </w:t>
      </w:r>
      <w:r w:rsidR="00883C18" w:rsidRPr="002B7050">
        <w:rPr>
          <w:rFonts w:cs="Times New Roman"/>
          <w:szCs w:val="18"/>
        </w:rPr>
        <w:t>on carbon 1 appearing as a well resolved doublet at 3.3</w:t>
      </w:r>
      <w:r w:rsidR="00D311A3" w:rsidRPr="002B7050">
        <w:rPr>
          <w:rFonts w:cs="Times New Roman"/>
          <w:szCs w:val="18"/>
        </w:rPr>
        <w:t>3</w:t>
      </w:r>
      <w:r w:rsidR="002D0B3C" w:rsidRPr="002B7050">
        <w:rPr>
          <w:rFonts w:cs="Times New Roman"/>
          <w:szCs w:val="18"/>
        </w:rPr>
        <w:t xml:space="preserve"> </w:t>
      </w:r>
      <w:r w:rsidR="00883C18" w:rsidRPr="002B7050">
        <w:rPr>
          <w:rFonts w:cs="Times New Roman"/>
          <w:szCs w:val="18"/>
        </w:rPr>
        <w:t>ppm</w:t>
      </w:r>
      <w:r w:rsidR="00D311A3" w:rsidRPr="002B7050">
        <w:rPr>
          <w:rFonts w:cs="Times New Roman"/>
          <w:szCs w:val="18"/>
        </w:rPr>
        <w:t xml:space="preserve"> (</w:t>
      </w:r>
      <w:r w:rsidR="00D311A3" w:rsidRPr="002B7050">
        <w:rPr>
          <w:rFonts w:cs="Times New Roman"/>
          <w:i/>
          <w:iCs/>
          <w:color w:val="000000" w:themeColor="text1"/>
          <w:szCs w:val="18"/>
        </w:rPr>
        <w:t>J= 6.7 Hz</w:t>
      </w:r>
      <w:r w:rsidR="00D311A3" w:rsidRPr="002B7050">
        <w:rPr>
          <w:rFonts w:cs="Times New Roman"/>
          <w:color w:val="000000" w:themeColor="text1"/>
          <w:szCs w:val="18"/>
        </w:rPr>
        <w:t>)</w:t>
      </w:r>
      <w:r w:rsidR="00EB6732" w:rsidRPr="002B7050">
        <w:rPr>
          <w:rFonts w:cs="Times New Roman"/>
          <w:szCs w:val="18"/>
        </w:rPr>
        <w:t xml:space="preserve">. </w:t>
      </w:r>
    </w:p>
    <w:p w14:paraId="5797EF71" w14:textId="51E4C182" w:rsidR="00EB6732" w:rsidRPr="002B7050" w:rsidRDefault="004C3947" w:rsidP="006B0B76">
      <w:pPr>
        <w:keepNext/>
        <w:jc w:val="center"/>
        <w:rPr>
          <w:rFonts w:cs="Times New Roman"/>
        </w:rPr>
      </w:pPr>
      <w:r w:rsidRPr="002B7050">
        <w:rPr>
          <w:rFonts w:cs="Times New Roman"/>
        </w:rPr>
        <w:object w:dxaOrig="16305" w:dyaOrig="11371" w14:anchorId="43E231A9">
          <v:shape id="_x0000_i1032" type="#_x0000_t75" style="width:386.45pt;height:151.25pt" o:ole="">
            <v:imagedata r:id="rId28" o:title="" croptop="28703f"/>
          </v:shape>
          <o:OLEObject Type="Embed" ProgID="MestReNova.Document.1" ShapeID="_x0000_i1032" DrawAspect="Content" ObjectID="_1715528205" r:id="rId29"/>
        </w:object>
      </w:r>
    </w:p>
    <w:p w14:paraId="7AC9B417" w14:textId="077F74E3" w:rsidR="00EB6732" w:rsidRPr="002B7050" w:rsidRDefault="00EB6732" w:rsidP="00EB6732">
      <w:pPr>
        <w:pStyle w:val="Caption"/>
        <w:jc w:val="left"/>
        <w:rPr>
          <w:rFonts w:cs="Times New Roman"/>
          <w:color w:val="auto"/>
        </w:rPr>
      </w:pPr>
      <w:bookmarkStart w:id="86" w:name="_Ref75437099"/>
      <w:bookmarkStart w:id="87" w:name="_Toc102063589"/>
      <w:r w:rsidRPr="002B7050">
        <w:rPr>
          <w:rFonts w:cs="Times New Roman"/>
          <w:color w:val="auto"/>
        </w:rPr>
        <w:t xml:space="preserve">Figure </w:t>
      </w:r>
      <w:r w:rsidR="00356860" w:rsidRPr="002B7050">
        <w:rPr>
          <w:rFonts w:cs="Times New Roman"/>
          <w:color w:val="auto"/>
        </w:rPr>
        <w:fldChar w:fldCharType="begin"/>
      </w:r>
      <w:r w:rsidR="00356860" w:rsidRPr="002B7050">
        <w:rPr>
          <w:rFonts w:cs="Times New Roman"/>
          <w:color w:val="auto"/>
        </w:rPr>
        <w:instrText xml:space="preserve"> SEQ Figure \* ARABIC </w:instrText>
      </w:r>
      <w:r w:rsidR="00356860" w:rsidRPr="002B7050">
        <w:rPr>
          <w:rFonts w:cs="Times New Roman"/>
          <w:color w:val="auto"/>
        </w:rPr>
        <w:fldChar w:fldCharType="separate"/>
      </w:r>
      <w:r w:rsidR="00DE0616" w:rsidRPr="002B7050">
        <w:rPr>
          <w:rFonts w:cs="Times New Roman"/>
          <w:noProof/>
          <w:color w:val="auto"/>
        </w:rPr>
        <w:t>10</w:t>
      </w:r>
      <w:r w:rsidR="00356860" w:rsidRPr="002B7050">
        <w:rPr>
          <w:rFonts w:cs="Times New Roman"/>
          <w:noProof/>
          <w:color w:val="auto"/>
        </w:rPr>
        <w:fldChar w:fldCharType="end"/>
      </w:r>
      <w:bookmarkEnd w:id="86"/>
      <w:r w:rsidRPr="002B7050">
        <w:rPr>
          <w:rFonts w:cs="Times New Roman"/>
          <w:color w:val="auto"/>
        </w:rPr>
        <w:t xml:space="preserve">: The </w:t>
      </w:r>
      <w:r w:rsidRPr="002B7050">
        <w:rPr>
          <w:rFonts w:cs="Times New Roman"/>
          <w:color w:val="auto"/>
          <w:vertAlign w:val="superscript"/>
        </w:rPr>
        <w:t>1</w:t>
      </w:r>
      <w:r w:rsidRPr="002B7050">
        <w:rPr>
          <w:rFonts w:cs="Times New Roman"/>
          <w:color w:val="auto"/>
        </w:rPr>
        <w:t xml:space="preserve">H-NMR spectrum of purified 4-allylphenol, </w:t>
      </w:r>
      <w:r w:rsidRPr="002B7050">
        <w:rPr>
          <w:rFonts w:cs="Times New Roman"/>
          <w:b/>
          <w:bCs/>
          <w:color w:val="auto"/>
        </w:rPr>
        <w:t>2b</w:t>
      </w:r>
      <w:r w:rsidRPr="002B7050">
        <w:rPr>
          <w:rFonts w:cs="Times New Roman"/>
          <w:color w:val="auto"/>
        </w:rPr>
        <w:t>.</w:t>
      </w:r>
      <w:bookmarkEnd w:id="87"/>
    </w:p>
    <w:p w14:paraId="0F245172" w14:textId="55C2F17A" w:rsidR="001A7A24" w:rsidRPr="002B7050" w:rsidRDefault="00EB6732" w:rsidP="00CA0886">
      <w:pPr>
        <w:rPr>
          <w:rFonts w:cs="Times New Roman"/>
          <w:szCs w:val="18"/>
        </w:rPr>
      </w:pPr>
      <w:r w:rsidRPr="002B7050">
        <w:rPr>
          <w:rFonts w:cs="Times New Roman"/>
          <w:szCs w:val="18"/>
        </w:rPr>
        <w:t>A</w:t>
      </w:r>
      <w:r w:rsidR="00883C18" w:rsidRPr="002B7050">
        <w:rPr>
          <w:rFonts w:cs="Times New Roman"/>
          <w:szCs w:val="18"/>
        </w:rPr>
        <w:t xml:space="preserve"> broad peak corresponding to the phenolic hydrogen can be seen</w:t>
      </w:r>
      <w:r w:rsidR="002241D4" w:rsidRPr="002B7050">
        <w:rPr>
          <w:rFonts w:cs="Times New Roman"/>
          <w:szCs w:val="18"/>
        </w:rPr>
        <w:t xml:space="preserve"> at 5.75</w:t>
      </w:r>
      <w:r w:rsidR="002D0B3C" w:rsidRPr="002B7050">
        <w:rPr>
          <w:rFonts w:cs="Times New Roman"/>
          <w:szCs w:val="18"/>
        </w:rPr>
        <w:t xml:space="preserve"> </w:t>
      </w:r>
      <w:r w:rsidR="002241D4" w:rsidRPr="002B7050">
        <w:rPr>
          <w:rFonts w:cs="Times New Roman"/>
          <w:szCs w:val="18"/>
        </w:rPr>
        <w:t>ppm</w:t>
      </w:r>
      <w:r w:rsidR="00F97392" w:rsidRPr="002B7050">
        <w:rPr>
          <w:rFonts w:cs="Times New Roman"/>
          <w:szCs w:val="18"/>
        </w:rPr>
        <w:t>, though the exact location of this peak varied.</w:t>
      </w:r>
      <w:r w:rsidR="001347AD" w:rsidRPr="002B7050">
        <w:rPr>
          <w:rFonts w:cs="Times New Roman"/>
          <w:szCs w:val="18"/>
        </w:rPr>
        <w:t xml:space="preserve"> The </w:t>
      </w:r>
      <w:r w:rsidR="001347AD" w:rsidRPr="002B7050">
        <w:rPr>
          <w:rFonts w:cs="Times New Roman"/>
          <w:szCs w:val="18"/>
          <w:vertAlign w:val="superscript"/>
        </w:rPr>
        <w:t>13</w:t>
      </w:r>
      <w:r w:rsidR="001347AD" w:rsidRPr="002B7050">
        <w:rPr>
          <w:rFonts w:cs="Times New Roman"/>
          <w:szCs w:val="18"/>
        </w:rPr>
        <w:t xml:space="preserve">C-NMR spectrum of </w:t>
      </w:r>
      <w:r w:rsidR="001347AD" w:rsidRPr="002B7050">
        <w:rPr>
          <w:rFonts w:cs="Times New Roman"/>
          <w:b/>
          <w:bCs/>
          <w:szCs w:val="18"/>
        </w:rPr>
        <w:t>2a</w:t>
      </w:r>
      <w:r w:rsidR="001347AD" w:rsidRPr="002B7050">
        <w:rPr>
          <w:rFonts w:cs="Times New Roman"/>
          <w:szCs w:val="18"/>
        </w:rPr>
        <w:t xml:space="preserve"> can be seen in </w:t>
      </w:r>
      <w:r w:rsidR="001347AD" w:rsidRPr="002B7050">
        <w:rPr>
          <w:rFonts w:cs="Times New Roman"/>
          <w:szCs w:val="18"/>
        </w:rPr>
        <w:fldChar w:fldCharType="begin"/>
      </w:r>
      <w:r w:rsidR="001347AD" w:rsidRPr="002B7050">
        <w:rPr>
          <w:rFonts w:cs="Times New Roman"/>
          <w:szCs w:val="18"/>
        </w:rPr>
        <w:instrText xml:space="preserve"> REF _Ref83625548 \h </w:instrText>
      </w:r>
      <w:r w:rsidR="005D6916" w:rsidRPr="002B7050">
        <w:rPr>
          <w:rFonts w:cs="Times New Roman"/>
          <w:szCs w:val="18"/>
        </w:rPr>
        <w:instrText xml:space="preserve"> \* MERGEFORMAT </w:instrText>
      </w:r>
      <w:r w:rsidR="001347AD" w:rsidRPr="002B7050">
        <w:rPr>
          <w:rFonts w:cs="Times New Roman"/>
          <w:szCs w:val="18"/>
        </w:rPr>
      </w:r>
      <w:r w:rsidR="001347AD" w:rsidRPr="002B7050">
        <w:rPr>
          <w:rFonts w:cs="Times New Roman"/>
          <w:szCs w:val="18"/>
        </w:rPr>
        <w:fldChar w:fldCharType="separate"/>
      </w:r>
      <w:r w:rsidR="00DE0616" w:rsidRPr="002B7050">
        <w:rPr>
          <w:rFonts w:cs="Times New Roman"/>
        </w:rPr>
        <w:t xml:space="preserve">Figure </w:t>
      </w:r>
      <w:r w:rsidR="00DE0616" w:rsidRPr="002B7050">
        <w:rPr>
          <w:rFonts w:cs="Times New Roman"/>
          <w:noProof/>
        </w:rPr>
        <w:t>11</w:t>
      </w:r>
      <w:r w:rsidR="001347AD" w:rsidRPr="002B7050">
        <w:rPr>
          <w:rFonts w:cs="Times New Roman"/>
          <w:szCs w:val="18"/>
        </w:rPr>
        <w:fldChar w:fldCharType="end"/>
      </w:r>
      <w:r w:rsidR="001347AD" w:rsidRPr="002B7050">
        <w:rPr>
          <w:rFonts w:cs="Times New Roman"/>
          <w:szCs w:val="18"/>
        </w:rPr>
        <w:t xml:space="preserve">. The peak </w:t>
      </w:r>
      <w:r w:rsidR="00A637C8" w:rsidRPr="002B7050">
        <w:rPr>
          <w:rFonts w:cs="Times New Roman"/>
          <w:szCs w:val="18"/>
        </w:rPr>
        <w:t>due to</w:t>
      </w:r>
      <w:r w:rsidR="001347AD" w:rsidRPr="002B7050">
        <w:rPr>
          <w:rFonts w:cs="Times New Roman"/>
          <w:szCs w:val="18"/>
        </w:rPr>
        <w:t xml:space="preserve"> the phenolic carbon can be seen at 153</w:t>
      </w:r>
      <w:r w:rsidR="004072BA" w:rsidRPr="002B7050">
        <w:rPr>
          <w:rFonts w:cs="Times New Roman"/>
          <w:szCs w:val="18"/>
        </w:rPr>
        <w:t>.8</w:t>
      </w:r>
      <w:r w:rsidR="00A637C8" w:rsidRPr="002B7050">
        <w:rPr>
          <w:rFonts w:cs="Times New Roman"/>
          <w:szCs w:val="18"/>
        </w:rPr>
        <w:t xml:space="preserve"> </w:t>
      </w:r>
      <w:r w:rsidR="001347AD" w:rsidRPr="002B7050">
        <w:rPr>
          <w:rFonts w:cs="Times New Roman"/>
          <w:szCs w:val="18"/>
        </w:rPr>
        <w:t>pp</w:t>
      </w:r>
      <w:r w:rsidR="00A637C8" w:rsidRPr="002B7050">
        <w:rPr>
          <w:rFonts w:cs="Times New Roman"/>
          <w:szCs w:val="18"/>
        </w:rPr>
        <w:t>m and</w:t>
      </w:r>
      <w:r w:rsidR="001347AD" w:rsidRPr="002B7050">
        <w:rPr>
          <w:rFonts w:cs="Times New Roman"/>
          <w:szCs w:val="18"/>
        </w:rPr>
        <w:t xml:space="preserve"> three </w:t>
      </w:r>
      <w:r w:rsidR="00A637C8" w:rsidRPr="002B7050">
        <w:rPr>
          <w:rFonts w:cs="Times New Roman"/>
          <w:szCs w:val="18"/>
        </w:rPr>
        <w:t xml:space="preserve">other </w:t>
      </w:r>
      <w:r w:rsidR="001347AD" w:rsidRPr="002B7050">
        <w:rPr>
          <w:rFonts w:cs="Times New Roman"/>
          <w:szCs w:val="18"/>
        </w:rPr>
        <w:t xml:space="preserve">aromatic carbons can be seen at </w:t>
      </w:r>
      <w:r w:rsidR="004072BA" w:rsidRPr="002B7050">
        <w:rPr>
          <w:rFonts w:cs="Times New Roman"/>
          <w:szCs w:val="18"/>
        </w:rPr>
        <w:t>137.8</w:t>
      </w:r>
      <w:r w:rsidR="001347AD" w:rsidRPr="002B7050">
        <w:rPr>
          <w:rFonts w:cs="Times New Roman"/>
          <w:szCs w:val="18"/>
        </w:rPr>
        <w:t xml:space="preserve"> ppm, 132</w:t>
      </w:r>
      <w:r w:rsidR="004072BA" w:rsidRPr="002B7050">
        <w:rPr>
          <w:rFonts w:cs="Times New Roman"/>
          <w:szCs w:val="18"/>
        </w:rPr>
        <w:t>.3</w:t>
      </w:r>
      <w:r w:rsidR="001347AD" w:rsidRPr="002B7050">
        <w:rPr>
          <w:rFonts w:cs="Times New Roman"/>
          <w:szCs w:val="18"/>
        </w:rPr>
        <w:t xml:space="preserve"> ppm and 129</w:t>
      </w:r>
      <w:r w:rsidR="004072BA" w:rsidRPr="002B7050">
        <w:rPr>
          <w:rFonts w:cs="Times New Roman"/>
          <w:szCs w:val="18"/>
        </w:rPr>
        <w:t>.7</w:t>
      </w:r>
      <w:r w:rsidR="001347AD" w:rsidRPr="002B7050">
        <w:rPr>
          <w:rFonts w:cs="Times New Roman"/>
          <w:szCs w:val="18"/>
        </w:rPr>
        <w:t xml:space="preserve"> ppm. </w:t>
      </w:r>
      <w:r w:rsidR="00EA43FD" w:rsidRPr="002B7050">
        <w:rPr>
          <w:rFonts w:cs="Times New Roman"/>
          <w:szCs w:val="18"/>
        </w:rPr>
        <w:t>Two peaks at 115</w:t>
      </w:r>
      <w:r w:rsidR="004072BA" w:rsidRPr="002B7050">
        <w:rPr>
          <w:rFonts w:cs="Times New Roman"/>
          <w:szCs w:val="18"/>
        </w:rPr>
        <w:t>.2</w:t>
      </w:r>
      <w:r w:rsidR="00EA43FD" w:rsidRPr="002B7050">
        <w:rPr>
          <w:rFonts w:cs="Times New Roman"/>
          <w:szCs w:val="18"/>
        </w:rPr>
        <w:t xml:space="preserve"> ppm </w:t>
      </w:r>
      <w:r w:rsidR="00EA43FD" w:rsidRPr="002B7050">
        <w:rPr>
          <w:rFonts w:cs="Times New Roman"/>
          <w:szCs w:val="18"/>
        </w:rPr>
        <w:lastRenderedPageBreak/>
        <w:t>are caused by the two alkene carbons, and a peak at 39</w:t>
      </w:r>
      <w:r w:rsidR="004072BA" w:rsidRPr="002B7050">
        <w:rPr>
          <w:rFonts w:cs="Times New Roman"/>
          <w:szCs w:val="18"/>
        </w:rPr>
        <w:t>.2</w:t>
      </w:r>
      <w:r w:rsidR="00EA43FD" w:rsidRPr="002B7050">
        <w:rPr>
          <w:rFonts w:cs="Times New Roman"/>
          <w:szCs w:val="18"/>
        </w:rPr>
        <w:t xml:space="preserve"> ppm is </w:t>
      </w:r>
      <w:r w:rsidR="00A637C8" w:rsidRPr="002B7050">
        <w:rPr>
          <w:rFonts w:cs="Times New Roman"/>
          <w:szCs w:val="18"/>
        </w:rPr>
        <w:t>due to</w:t>
      </w:r>
      <w:r w:rsidR="00EA43FD" w:rsidRPr="002B7050">
        <w:rPr>
          <w:rFonts w:cs="Times New Roman"/>
          <w:szCs w:val="18"/>
        </w:rPr>
        <w:t xml:space="preserve"> the alk</w:t>
      </w:r>
      <w:r w:rsidR="00A637C8" w:rsidRPr="002B7050">
        <w:rPr>
          <w:rFonts w:cs="Times New Roman"/>
          <w:szCs w:val="18"/>
        </w:rPr>
        <w:t>yl</w:t>
      </w:r>
      <w:r w:rsidR="00EA43FD" w:rsidRPr="002B7050">
        <w:rPr>
          <w:rFonts w:cs="Times New Roman"/>
          <w:szCs w:val="18"/>
        </w:rPr>
        <w:t xml:space="preserve"> carbon in the propyl</w:t>
      </w:r>
      <w:r w:rsidR="00A637C8" w:rsidRPr="002B7050">
        <w:rPr>
          <w:rFonts w:cs="Times New Roman"/>
          <w:szCs w:val="18"/>
        </w:rPr>
        <w:t>ene</w:t>
      </w:r>
      <w:r w:rsidR="00EA43FD" w:rsidRPr="002B7050">
        <w:rPr>
          <w:rFonts w:cs="Times New Roman"/>
          <w:szCs w:val="18"/>
        </w:rPr>
        <w:t xml:space="preserve"> chain.</w:t>
      </w:r>
    </w:p>
    <w:p w14:paraId="12374A35" w14:textId="19519EF0" w:rsidR="00EB6732" w:rsidRPr="002B7050" w:rsidRDefault="004C3947" w:rsidP="006B0B76">
      <w:pPr>
        <w:keepNext/>
        <w:jc w:val="center"/>
        <w:rPr>
          <w:rFonts w:cs="Times New Roman"/>
        </w:rPr>
      </w:pPr>
      <w:r w:rsidRPr="002B7050">
        <w:rPr>
          <w:rFonts w:cs="Times New Roman"/>
        </w:rPr>
        <w:object w:dxaOrig="5435" w:dyaOrig="3790" w14:anchorId="018F523E">
          <v:shape id="_x0000_i1033" type="#_x0000_t75" style="width:369.05pt;height:186.65pt" o:ole="">
            <v:imagedata r:id="rId30" o:title="" croptop="17931f"/>
          </v:shape>
          <o:OLEObject Type="Embed" ProgID="MestReNova.Document.1" ShapeID="_x0000_i1033" DrawAspect="Content" ObjectID="_1715528206" r:id="rId31"/>
        </w:object>
      </w:r>
    </w:p>
    <w:p w14:paraId="7C2AE1A5" w14:textId="216D6854" w:rsidR="00EB6732" w:rsidRPr="002B7050" w:rsidRDefault="00EB6732" w:rsidP="00EB6732">
      <w:pPr>
        <w:pStyle w:val="Caption"/>
        <w:jc w:val="both"/>
        <w:rPr>
          <w:rFonts w:cs="Times New Roman"/>
        </w:rPr>
      </w:pPr>
      <w:bookmarkStart w:id="88" w:name="_Ref83625548"/>
      <w:bookmarkStart w:id="89" w:name="_Toc102063590"/>
      <w:r w:rsidRPr="002B7050">
        <w:rPr>
          <w:rFonts w:cs="Times New Roman"/>
        </w:rPr>
        <w:t xml:space="preserve">Figure </w:t>
      </w:r>
      <w:r w:rsidR="00EB7CB3" w:rsidRPr="002B7050">
        <w:rPr>
          <w:rFonts w:cs="Times New Roman"/>
        </w:rPr>
        <w:fldChar w:fldCharType="begin"/>
      </w:r>
      <w:r w:rsidR="00EB7CB3" w:rsidRPr="002B7050">
        <w:rPr>
          <w:rFonts w:cs="Times New Roman"/>
        </w:rPr>
        <w:instrText xml:space="preserve"> SEQ Figure \* ARABIC </w:instrText>
      </w:r>
      <w:r w:rsidR="00EB7CB3" w:rsidRPr="002B7050">
        <w:rPr>
          <w:rFonts w:cs="Times New Roman"/>
        </w:rPr>
        <w:fldChar w:fldCharType="separate"/>
      </w:r>
      <w:r w:rsidR="00DE0616" w:rsidRPr="002B7050">
        <w:rPr>
          <w:rFonts w:cs="Times New Roman"/>
          <w:noProof/>
        </w:rPr>
        <w:t>11</w:t>
      </w:r>
      <w:r w:rsidR="00EB7CB3" w:rsidRPr="002B7050">
        <w:rPr>
          <w:rFonts w:cs="Times New Roman"/>
          <w:noProof/>
        </w:rPr>
        <w:fldChar w:fldCharType="end"/>
      </w:r>
      <w:bookmarkEnd w:id="88"/>
      <w:r w:rsidRPr="002B7050">
        <w:rPr>
          <w:rFonts w:cs="Times New Roman"/>
        </w:rPr>
        <w:t xml:space="preserve">: </w:t>
      </w:r>
      <w:r w:rsidRPr="002B7050">
        <w:rPr>
          <w:rFonts w:cs="Times New Roman"/>
          <w:vertAlign w:val="superscript"/>
        </w:rPr>
        <w:t>13</w:t>
      </w:r>
      <w:r w:rsidRPr="002B7050">
        <w:rPr>
          <w:rFonts w:cs="Times New Roman"/>
        </w:rPr>
        <w:t>C-NMR spectrum of purified 4-allylphen</w:t>
      </w:r>
      <w:r w:rsidR="00A637C8" w:rsidRPr="002B7050">
        <w:rPr>
          <w:rFonts w:cs="Times New Roman"/>
        </w:rPr>
        <w:t>o</w:t>
      </w:r>
      <w:r w:rsidRPr="002B7050">
        <w:rPr>
          <w:rFonts w:cs="Times New Roman"/>
        </w:rPr>
        <w:t xml:space="preserve">l, </w:t>
      </w:r>
      <w:r w:rsidRPr="002B7050">
        <w:rPr>
          <w:rFonts w:cs="Times New Roman"/>
          <w:b/>
          <w:bCs/>
        </w:rPr>
        <w:t>2a</w:t>
      </w:r>
      <w:r w:rsidRPr="002B7050">
        <w:rPr>
          <w:rFonts w:cs="Times New Roman"/>
        </w:rPr>
        <w:t>.</w:t>
      </w:r>
      <w:bookmarkEnd w:id="89"/>
    </w:p>
    <w:p w14:paraId="69813E2E" w14:textId="05A243BA" w:rsidR="00EB6732" w:rsidRPr="002B7050" w:rsidRDefault="00EB6732" w:rsidP="00EB6732">
      <w:pPr>
        <w:rPr>
          <w:rFonts w:cs="Times New Roman"/>
        </w:rPr>
      </w:pPr>
    </w:p>
    <w:p w14:paraId="1681725A" w14:textId="32C60B75" w:rsidR="000111D4" w:rsidRPr="002B7050" w:rsidRDefault="00D57A71" w:rsidP="006B0B76">
      <w:pPr>
        <w:keepNext/>
        <w:jc w:val="center"/>
        <w:rPr>
          <w:rFonts w:cs="Times New Roman"/>
        </w:rPr>
      </w:pPr>
      <w:r w:rsidRPr="002B7050">
        <w:rPr>
          <w:rFonts w:cs="Times New Roman"/>
          <w:noProof/>
          <w:lang w:eastAsia="en-GB"/>
        </w:rPr>
        <w:drawing>
          <wp:inline distT="0" distB="0" distL="0" distR="0" wp14:anchorId="0C17CC51" wp14:editId="10F41BF6">
            <wp:extent cx="4981575" cy="274443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84591" cy="2746096"/>
                    </a:xfrm>
                    <a:prstGeom prst="rect">
                      <a:avLst/>
                    </a:prstGeom>
                    <a:noFill/>
                    <a:ln>
                      <a:noFill/>
                    </a:ln>
                  </pic:spPr>
                </pic:pic>
              </a:graphicData>
            </a:graphic>
          </wp:inline>
        </w:drawing>
      </w:r>
    </w:p>
    <w:p w14:paraId="3D0CDFDB" w14:textId="5B51F5B0" w:rsidR="00D57A71" w:rsidRPr="002B7050" w:rsidRDefault="000111D4" w:rsidP="000111D4">
      <w:pPr>
        <w:pStyle w:val="Caption"/>
        <w:jc w:val="both"/>
        <w:rPr>
          <w:rFonts w:cs="Times New Roman"/>
          <w:b/>
          <w:bCs/>
        </w:rPr>
      </w:pPr>
      <w:bookmarkStart w:id="90" w:name="_Ref83626811"/>
      <w:bookmarkStart w:id="91" w:name="_Toc102063591"/>
      <w:r w:rsidRPr="002B7050">
        <w:rPr>
          <w:rFonts w:cs="Times New Roman"/>
        </w:rPr>
        <w:t xml:space="preserve">Figure </w:t>
      </w:r>
      <w:r w:rsidR="00EB7CB3" w:rsidRPr="002B7050">
        <w:rPr>
          <w:rFonts w:cs="Times New Roman"/>
        </w:rPr>
        <w:fldChar w:fldCharType="begin"/>
      </w:r>
      <w:r w:rsidR="00EB7CB3" w:rsidRPr="002B7050">
        <w:rPr>
          <w:rFonts w:cs="Times New Roman"/>
        </w:rPr>
        <w:instrText xml:space="preserve"> SEQ Figure \* ARABIC </w:instrText>
      </w:r>
      <w:r w:rsidR="00EB7CB3" w:rsidRPr="002B7050">
        <w:rPr>
          <w:rFonts w:cs="Times New Roman"/>
        </w:rPr>
        <w:fldChar w:fldCharType="separate"/>
      </w:r>
      <w:r w:rsidR="00DE0616" w:rsidRPr="002B7050">
        <w:rPr>
          <w:rFonts w:cs="Times New Roman"/>
          <w:noProof/>
        </w:rPr>
        <w:t>12</w:t>
      </w:r>
      <w:r w:rsidR="00EB7CB3" w:rsidRPr="002B7050">
        <w:rPr>
          <w:rFonts w:cs="Times New Roman"/>
          <w:noProof/>
        </w:rPr>
        <w:fldChar w:fldCharType="end"/>
      </w:r>
      <w:bookmarkEnd w:id="90"/>
      <w:r w:rsidRPr="002B7050">
        <w:rPr>
          <w:rFonts w:cs="Times New Roman"/>
        </w:rPr>
        <w:t xml:space="preserve">: IR Spectrum of 4-allylphenol, </w:t>
      </w:r>
      <w:r w:rsidRPr="002B7050">
        <w:rPr>
          <w:rFonts w:cs="Times New Roman"/>
          <w:b/>
          <w:bCs/>
        </w:rPr>
        <w:t>2a</w:t>
      </w:r>
      <w:bookmarkEnd w:id="91"/>
    </w:p>
    <w:p w14:paraId="724EFAA1" w14:textId="0C0AB7AC" w:rsidR="00EA43FD" w:rsidRPr="002B7050" w:rsidRDefault="00DD3CA3" w:rsidP="00EA43FD">
      <w:pPr>
        <w:rPr>
          <w:rFonts w:cs="Times New Roman"/>
        </w:rPr>
      </w:pPr>
      <w:r w:rsidRPr="002B7050">
        <w:rPr>
          <w:rFonts w:cs="Times New Roman"/>
        </w:rPr>
        <w:t xml:space="preserve">The IR spectrum shown in </w:t>
      </w:r>
      <w:r w:rsidRPr="002B7050">
        <w:rPr>
          <w:rFonts w:cs="Times New Roman"/>
        </w:rPr>
        <w:fldChar w:fldCharType="begin"/>
      </w:r>
      <w:r w:rsidRPr="002B7050">
        <w:rPr>
          <w:rFonts w:cs="Times New Roman"/>
        </w:rPr>
        <w:instrText xml:space="preserve"> REF _Ref83626811 \h </w:instrText>
      </w:r>
      <w:r w:rsidR="005D6916" w:rsidRPr="002B7050">
        <w:rPr>
          <w:rFonts w:cs="Times New Roman"/>
        </w:rPr>
        <w:instrText xml:space="preserve"> \* MERGEFORMAT </w:instrText>
      </w:r>
      <w:r w:rsidRPr="002B7050">
        <w:rPr>
          <w:rFonts w:cs="Times New Roman"/>
        </w:rPr>
      </w:r>
      <w:r w:rsidRPr="002B7050">
        <w:rPr>
          <w:rFonts w:cs="Times New Roman"/>
        </w:rPr>
        <w:fldChar w:fldCharType="separate"/>
      </w:r>
      <w:r w:rsidR="00DE0616" w:rsidRPr="002B7050">
        <w:rPr>
          <w:rFonts w:cs="Times New Roman"/>
        </w:rPr>
        <w:t xml:space="preserve">Figure </w:t>
      </w:r>
      <w:r w:rsidR="00DE0616" w:rsidRPr="002B7050">
        <w:rPr>
          <w:rFonts w:cs="Times New Roman"/>
          <w:noProof/>
        </w:rPr>
        <w:t>12</w:t>
      </w:r>
      <w:r w:rsidRPr="002B7050">
        <w:rPr>
          <w:rFonts w:cs="Times New Roman"/>
        </w:rPr>
        <w:fldChar w:fldCharType="end"/>
      </w:r>
      <w:r w:rsidRPr="002B7050">
        <w:rPr>
          <w:rFonts w:cs="Times New Roman"/>
        </w:rPr>
        <w:t xml:space="preserve"> show</w:t>
      </w:r>
      <w:r w:rsidR="00A637C8" w:rsidRPr="002B7050">
        <w:rPr>
          <w:rFonts w:cs="Times New Roman"/>
        </w:rPr>
        <w:t>s</w:t>
      </w:r>
      <w:r w:rsidRPr="002B7050">
        <w:rPr>
          <w:rFonts w:cs="Times New Roman"/>
        </w:rPr>
        <w:t xml:space="preserve"> a broad O-H peak at 3314 cm</w:t>
      </w:r>
      <w:r w:rsidRPr="002B7050">
        <w:rPr>
          <w:rFonts w:cs="Times New Roman"/>
          <w:vertAlign w:val="superscript"/>
        </w:rPr>
        <w:t>-1</w:t>
      </w:r>
      <w:r w:rsidR="00A637C8" w:rsidRPr="002B7050">
        <w:rPr>
          <w:rFonts w:cs="Times New Roman"/>
        </w:rPr>
        <w:t xml:space="preserve"> and</w:t>
      </w:r>
      <w:r w:rsidRPr="002B7050">
        <w:rPr>
          <w:rFonts w:cs="Times New Roman"/>
        </w:rPr>
        <w:t xml:space="preserve"> </w:t>
      </w:r>
      <w:r w:rsidR="000D58F6" w:rsidRPr="002B7050">
        <w:rPr>
          <w:rFonts w:cs="Times New Roman"/>
        </w:rPr>
        <w:t xml:space="preserve">C-O </w:t>
      </w:r>
      <w:r w:rsidR="00A637C8" w:rsidRPr="002B7050">
        <w:rPr>
          <w:rFonts w:cs="Times New Roman"/>
        </w:rPr>
        <w:t xml:space="preserve">stretches </w:t>
      </w:r>
      <w:r w:rsidRPr="002B7050">
        <w:rPr>
          <w:rFonts w:cs="Times New Roman"/>
        </w:rPr>
        <w:t>at 1</w:t>
      </w:r>
      <w:r w:rsidR="000D58F6" w:rsidRPr="002B7050">
        <w:rPr>
          <w:rFonts w:cs="Times New Roman"/>
        </w:rPr>
        <w:t>22</w:t>
      </w:r>
      <w:r w:rsidRPr="002B7050">
        <w:rPr>
          <w:rFonts w:cs="Times New Roman"/>
        </w:rPr>
        <w:t>0 cm</w:t>
      </w:r>
      <w:r w:rsidRPr="002B7050">
        <w:rPr>
          <w:rFonts w:cs="Times New Roman"/>
          <w:vertAlign w:val="superscript"/>
        </w:rPr>
        <w:t>-1</w:t>
      </w:r>
      <w:r w:rsidR="000D58F6" w:rsidRPr="002B7050">
        <w:rPr>
          <w:rFonts w:cs="Times New Roman"/>
          <w:vertAlign w:val="superscript"/>
        </w:rPr>
        <w:t xml:space="preserve"> </w:t>
      </w:r>
      <w:r w:rsidR="000D58F6" w:rsidRPr="002B7050">
        <w:rPr>
          <w:rFonts w:cs="Times New Roman"/>
        </w:rPr>
        <w:t>and 1180 cm</w:t>
      </w:r>
      <w:r w:rsidR="000D58F6" w:rsidRPr="002B7050">
        <w:rPr>
          <w:rFonts w:cs="Times New Roman"/>
          <w:vertAlign w:val="superscript"/>
        </w:rPr>
        <w:t>-1</w:t>
      </w:r>
      <w:r w:rsidRPr="002B7050">
        <w:rPr>
          <w:rFonts w:cs="Times New Roman"/>
        </w:rPr>
        <w:t>. Additionally, there are weak alkane</w:t>
      </w:r>
      <w:r w:rsidR="00BB128D" w:rsidRPr="002B7050">
        <w:rPr>
          <w:rFonts w:cs="Times New Roman"/>
        </w:rPr>
        <w:t xml:space="preserve"> </w:t>
      </w:r>
      <w:r w:rsidRPr="002B7050">
        <w:rPr>
          <w:rFonts w:cs="Times New Roman"/>
        </w:rPr>
        <w:t>and aromatic C-H stretching peaks between 2800 cm</w:t>
      </w:r>
      <w:r w:rsidRPr="002B7050">
        <w:rPr>
          <w:rFonts w:cs="Times New Roman"/>
          <w:vertAlign w:val="superscript"/>
        </w:rPr>
        <w:t xml:space="preserve">-1 </w:t>
      </w:r>
      <w:r w:rsidRPr="002B7050">
        <w:rPr>
          <w:rFonts w:cs="Times New Roman"/>
        </w:rPr>
        <w:t>and 3150 cm</w:t>
      </w:r>
      <w:r w:rsidRPr="002B7050">
        <w:rPr>
          <w:rFonts w:cs="Times New Roman"/>
          <w:vertAlign w:val="superscript"/>
        </w:rPr>
        <w:t>-1</w:t>
      </w:r>
      <w:r w:rsidR="00BB128D" w:rsidRPr="002B7050">
        <w:rPr>
          <w:rFonts w:cs="Times New Roman"/>
        </w:rPr>
        <w:t xml:space="preserve"> and C=C alkene and aromatic peaks at 1600 cm</w:t>
      </w:r>
      <w:r w:rsidR="00BB128D" w:rsidRPr="002B7050">
        <w:rPr>
          <w:rFonts w:cs="Times New Roman"/>
          <w:vertAlign w:val="superscript"/>
        </w:rPr>
        <w:t>-1</w:t>
      </w:r>
      <w:r w:rsidR="00BB128D" w:rsidRPr="002B7050">
        <w:rPr>
          <w:rFonts w:cs="Times New Roman"/>
        </w:rPr>
        <w:t xml:space="preserve"> and 1650</w:t>
      </w:r>
      <w:r w:rsidR="00BB128D" w:rsidRPr="002B7050">
        <w:rPr>
          <w:rFonts w:cs="Times New Roman"/>
          <w:vertAlign w:val="superscript"/>
        </w:rPr>
        <w:t xml:space="preserve"> </w:t>
      </w:r>
      <w:r w:rsidR="00BB128D" w:rsidRPr="002B7050">
        <w:rPr>
          <w:rFonts w:cs="Times New Roman"/>
        </w:rPr>
        <w:t>cm</w:t>
      </w:r>
      <w:r w:rsidR="00BB128D" w:rsidRPr="002B7050">
        <w:rPr>
          <w:rFonts w:cs="Times New Roman"/>
          <w:vertAlign w:val="superscript"/>
        </w:rPr>
        <w:t>-1</w:t>
      </w:r>
      <w:r w:rsidR="00BB128D" w:rsidRPr="002B7050">
        <w:rPr>
          <w:rFonts w:cs="Times New Roman"/>
        </w:rPr>
        <w:t>.</w:t>
      </w:r>
    </w:p>
    <w:p w14:paraId="547038F0" w14:textId="77777777" w:rsidR="005C7944" w:rsidRPr="002B7050" w:rsidRDefault="005C7944" w:rsidP="006B0B76">
      <w:pPr>
        <w:keepNext/>
        <w:jc w:val="center"/>
        <w:rPr>
          <w:rFonts w:cs="Times New Roman"/>
        </w:rPr>
      </w:pPr>
      <w:r w:rsidRPr="002B7050">
        <w:rPr>
          <w:rFonts w:cs="Times New Roman"/>
          <w:noProof/>
          <w:lang w:eastAsia="en-GB"/>
        </w:rPr>
        <w:lastRenderedPageBreak/>
        <w:drawing>
          <wp:inline distT="0" distB="0" distL="0" distR="0" wp14:anchorId="13C04A18" wp14:editId="408EBCBE">
            <wp:extent cx="5038725" cy="2175442"/>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2006" t="22586" r="2928" b="10661"/>
                    <a:stretch/>
                  </pic:blipFill>
                  <pic:spPr bwMode="auto">
                    <a:xfrm>
                      <a:off x="0" y="0"/>
                      <a:ext cx="5068273" cy="2188199"/>
                    </a:xfrm>
                    <a:prstGeom prst="rect">
                      <a:avLst/>
                    </a:prstGeom>
                    <a:noFill/>
                    <a:ln>
                      <a:noFill/>
                    </a:ln>
                    <a:extLst>
                      <a:ext uri="{53640926-AAD7-44D8-BBD7-CCE9431645EC}">
                        <a14:shadowObscured xmlns:a14="http://schemas.microsoft.com/office/drawing/2010/main"/>
                      </a:ext>
                    </a:extLst>
                  </pic:spPr>
                </pic:pic>
              </a:graphicData>
            </a:graphic>
          </wp:inline>
        </w:drawing>
      </w:r>
    </w:p>
    <w:p w14:paraId="5EE0290C" w14:textId="6E3A6B7B" w:rsidR="005C7944" w:rsidRPr="002B7050" w:rsidRDefault="005C7944" w:rsidP="005C7944">
      <w:pPr>
        <w:pStyle w:val="Caption"/>
        <w:jc w:val="both"/>
        <w:rPr>
          <w:rFonts w:cs="Times New Roman"/>
        </w:rPr>
      </w:pPr>
      <w:bookmarkStart w:id="92" w:name="_Ref89957901"/>
      <w:bookmarkStart w:id="93" w:name="_Toc102063592"/>
      <w:r w:rsidRPr="002B7050">
        <w:rPr>
          <w:rFonts w:cs="Times New Roman"/>
        </w:rPr>
        <w:t xml:space="preserve">Figure </w:t>
      </w:r>
      <w:r w:rsidR="00EB7CB3" w:rsidRPr="002B7050">
        <w:rPr>
          <w:rFonts w:cs="Times New Roman"/>
        </w:rPr>
        <w:fldChar w:fldCharType="begin"/>
      </w:r>
      <w:r w:rsidR="00EB7CB3" w:rsidRPr="002B7050">
        <w:rPr>
          <w:rFonts w:cs="Times New Roman"/>
        </w:rPr>
        <w:instrText xml:space="preserve"> SEQ Figure \* ARABIC </w:instrText>
      </w:r>
      <w:r w:rsidR="00EB7CB3" w:rsidRPr="002B7050">
        <w:rPr>
          <w:rFonts w:cs="Times New Roman"/>
        </w:rPr>
        <w:fldChar w:fldCharType="separate"/>
      </w:r>
      <w:r w:rsidR="00DE0616" w:rsidRPr="002B7050">
        <w:rPr>
          <w:rFonts w:cs="Times New Roman"/>
          <w:noProof/>
        </w:rPr>
        <w:t>13</w:t>
      </w:r>
      <w:r w:rsidR="00EB7CB3" w:rsidRPr="002B7050">
        <w:rPr>
          <w:rFonts w:cs="Times New Roman"/>
          <w:noProof/>
        </w:rPr>
        <w:fldChar w:fldCharType="end"/>
      </w:r>
      <w:bookmarkEnd w:id="92"/>
      <w:r w:rsidRPr="002B7050">
        <w:rPr>
          <w:rFonts w:cs="Times New Roman"/>
        </w:rPr>
        <w:t xml:space="preserve">: ESI- Mass Spectrum of </w:t>
      </w:r>
      <w:proofErr w:type="spellStart"/>
      <w:r w:rsidRPr="002B7050">
        <w:rPr>
          <w:rFonts w:cs="Times New Roman"/>
        </w:rPr>
        <w:t>of</w:t>
      </w:r>
      <w:proofErr w:type="spellEnd"/>
      <w:r w:rsidRPr="002B7050">
        <w:rPr>
          <w:rFonts w:cs="Times New Roman"/>
        </w:rPr>
        <w:t xml:space="preserve"> 4-allylphenol, </w:t>
      </w:r>
      <w:r w:rsidRPr="002B7050">
        <w:rPr>
          <w:rFonts w:cs="Times New Roman"/>
          <w:b/>
          <w:bCs/>
        </w:rPr>
        <w:t>2a</w:t>
      </w:r>
      <w:bookmarkEnd w:id="93"/>
    </w:p>
    <w:p w14:paraId="773C9C5D" w14:textId="746E448A" w:rsidR="005C7944" w:rsidRPr="002B7050" w:rsidRDefault="005C7944" w:rsidP="00EA43FD">
      <w:pPr>
        <w:rPr>
          <w:rFonts w:cs="Times New Roman"/>
        </w:rPr>
      </w:pPr>
      <w:r w:rsidRPr="002B7050">
        <w:rPr>
          <w:rFonts w:cs="Times New Roman"/>
        </w:rPr>
        <w:t>It was determined by ESI-</w:t>
      </w:r>
      <w:r w:rsidR="00A637C8" w:rsidRPr="002B7050">
        <w:rPr>
          <w:rFonts w:cs="Times New Roman"/>
        </w:rPr>
        <w:t xml:space="preserve">mass spectrometry </w:t>
      </w:r>
      <w:r w:rsidR="00F128FD" w:rsidRPr="002B7050">
        <w:rPr>
          <w:rFonts w:cs="Times New Roman"/>
        </w:rPr>
        <w:t>(</w:t>
      </w:r>
      <w:r w:rsidR="00F128FD" w:rsidRPr="002B7050">
        <w:rPr>
          <w:rFonts w:cs="Times New Roman"/>
        </w:rPr>
        <w:fldChar w:fldCharType="begin"/>
      </w:r>
      <w:r w:rsidR="00F128FD" w:rsidRPr="002B7050">
        <w:rPr>
          <w:rFonts w:cs="Times New Roman"/>
        </w:rPr>
        <w:instrText xml:space="preserve"> REF _Ref89957901 \h </w:instrText>
      </w:r>
      <w:r w:rsidR="002B7050">
        <w:rPr>
          <w:rFonts w:cs="Times New Roman"/>
        </w:rPr>
        <w:instrText xml:space="preserve"> \* MERGEFORMAT </w:instrText>
      </w:r>
      <w:r w:rsidR="00F128FD" w:rsidRPr="002B7050">
        <w:rPr>
          <w:rFonts w:cs="Times New Roman"/>
        </w:rPr>
      </w:r>
      <w:r w:rsidR="00F128FD" w:rsidRPr="002B7050">
        <w:rPr>
          <w:rFonts w:cs="Times New Roman"/>
        </w:rPr>
        <w:fldChar w:fldCharType="separate"/>
      </w:r>
      <w:r w:rsidR="00DE0616" w:rsidRPr="002B7050">
        <w:rPr>
          <w:rFonts w:cs="Times New Roman"/>
        </w:rPr>
        <w:t xml:space="preserve">Figure </w:t>
      </w:r>
      <w:r w:rsidR="00DE0616" w:rsidRPr="002B7050">
        <w:rPr>
          <w:rFonts w:cs="Times New Roman"/>
          <w:noProof/>
        </w:rPr>
        <w:t>13</w:t>
      </w:r>
      <w:r w:rsidR="00F128FD" w:rsidRPr="002B7050">
        <w:rPr>
          <w:rFonts w:cs="Times New Roman"/>
        </w:rPr>
        <w:fldChar w:fldCharType="end"/>
      </w:r>
      <w:r w:rsidR="00F128FD" w:rsidRPr="002B7050">
        <w:rPr>
          <w:rFonts w:cs="Times New Roman"/>
        </w:rPr>
        <w:t xml:space="preserve">) </w:t>
      </w:r>
      <w:r w:rsidRPr="002B7050">
        <w:rPr>
          <w:rFonts w:cs="Times New Roman"/>
        </w:rPr>
        <w:t xml:space="preserve">that the molecular ion peak </w:t>
      </w:r>
      <w:r w:rsidR="00A637C8" w:rsidRPr="002B7050">
        <w:rPr>
          <w:rFonts w:cs="Times New Roman"/>
        </w:rPr>
        <w:t xml:space="preserve">at m/z </w:t>
      </w:r>
      <w:r w:rsidRPr="002B7050">
        <w:rPr>
          <w:rFonts w:cs="Times New Roman"/>
        </w:rPr>
        <w:t xml:space="preserve">133 matches the predicted mass of </w:t>
      </w:r>
      <w:r w:rsidRPr="002B7050">
        <w:rPr>
          <w:rFonts w:cs="Times New Roman"/>
          <w:b/>
        </w:rPr>
        <w:t>2a</w:t>
      </w:r>
      <w:r w:rsidRPr="002B7050">
        <w:rPr>
          <w:rFonts w:cs="Times New Roman"/>
        </w:rPr>
        <w:t>, minus the phenolic hydrogen.</w:t>
      </w:r>
      <w:r w:rsidR="00361AFB" w:rsidRPr="002B7050">
        <w:rPr>
          <w:rFonts w:cs="Times New Roman"/>
        </w:rPr>
        <w:t xml:space="preserve"> </w:t>
      </w:r>
    </w:p>
    <w:p w14:paraId="7091A3C5" w14:textId="3C1A804F" w:rsidR="005C7944" w:rsidRPr="002B7050" w:rsidRDefault="005C7944" w:rsidP="005C7944">
      <w:pPr>
        <w:pStyle w:val="Heading3"/>
        <w:rPr>
          <w:rFonts w:cs="Times New Roman"/>
        </w:rPr>
      </w:pPr>
      <w:bookmarkStart w:id="94" w:name="_Toc102063530"/>
      <w:r w:rsidRPr="002B7050">
        <w:rPr>
          <w:rFonts w:cs="Times New Roman"/>
        </w:rPr>
        <w:t>Bromination Side Reaction</w:t>
      </w:r>
      <w:bookmarkEnd w:id="94"/>
    </w:p>
    <w:tbl>
      <w:tblPr>
        <w:tblStyle w:val="Style1"/>
        <w:tblpPr w:leftFromText="180" w:rightFromText="180" w:vertAnchor="text" w:horzAnchor="margin" w:tblpY="7"/>
        <w:tblW w:w="0" w:type="auto"/>
        <w:tblLook w:val="04A0" w:firstRow="1" w:lastRow="0" w:firstColumn="1" w:lastColumn="0" w:noHBand="0" w:noVBand="1"/>
      </w:tblPr>
      <w:tblGrid>
        <w:gridCol w:w="8504"/>
      </w:tblGrid>
      <w:tr w:rsidR="00945078" w:rsidRPr="002B7050" w14:paraId="38394152" w14:textId="77777777" w:rsidTr="001B0ED2">
        <w:tc>
          <w:tcPr>
            <w:tcW w:w="8504" w:type="dxa"/>
          </w:tcPr>
          <w:p w14:paraId="36461E1C" w14:textId="6A8958B7" w:rsidR="00945078" w:rsidRPr="002B7050" w:rsidRDefault="00EA3D02" w:rsidP="001B0ED2">
            <w:pPr>
              <w:keepNext/>
              <w:jc w:val="center"/>
              <w:rPr>
                <w:rFonts w:cs="Times New Roman"/>
              </w:rPr>
            </w:pPr>
            <w:r w:rsidRPr="002B7050">
              <w:rPr>
                <w:rFonts w:cs="Times New Roman"/>
              </w:rPr>
              <w:object w:dxaOrig="2887" w:dyaOrig="2085" w14:anchorId="17EB3B14">
                <v:shape id="_x0000_i1034" type="#_x0000_t75" style="width:145.5pt;height:105pt" o:ole="">
                  <v:imagedata r:id="rId34" o:title=""/>
                </v:shape>
                <o:OLEObject Type="Embed" ProgID="ChemDraw.Document.6.0" ShapeID="_x0000_i1034" DrawAspect="Content" ObjectID="_1715528207" r:id="rId35"/>
              </w:object>
            </w:r>
          </w:p>
          <w:p w14:paraId="3AFDDDF8" w14:textId="10E8CCB2" w:rsidR="00945078" w:rsidRPr="002B7050" w:rsidRDefault="00945078" w:rsidP="0068182B">
            <w:pPr>
              <w:pStyle w:val="Caption"/>
              <w:jc w:val="left"/>
              <w:rPr>
                <w:rFonts w:cs="Times New Roman"/>
              </w:rPr>
            </w:pPr>
            <w:bookmarkStart w:id="95" w:name="_Ref83627616"/>
            <w:bookmarkStart w:id="96" w:name="_Toc102063641"/>
            <w:r w:rsidRPr="002B7050">
              <w:rPr>
                <w:rFonts w:cs="Times New Roman"/>
              </w:rPr>
              <w:t xml:space="preserve">Scheme </w:t>
            </w:r>
            <w:r w:rsidR="00EB7CB3" w:rsidRPr="002B7050">
              <w:rPr>
                <w:rFonts w:cs="Times New Roman"/>
              </w:rPr>
              <w:fldChar w:fldCharType="begin"/>
            </w:r>
            <w:r w:rsidR="00EB7CB3" w:rsidRPr="002B7050">
              <w:rPr>
                <w:rFonts w:cs="Times New Roman"/>
              </w:rPr>
              <w:instrText xml:space="preserve"> SEQ Scheme \* ARABIC </w:instrText>
            </w:r>
            <w:r w:rsidR="00EB7CB3" w:rsidRPr="002B7050">
              <w:rPr>
                <w:rFonts w:cs="Times New Roman"/>
              </w:rPr>
              <w:fldChar w:fldCharType="separate"/>
            </w:r>
            <w:r w:rsidR="00FC44A7" w:rsidRPr="002B7050">
              <w:rPr>
                <w:rFonts w:cs="Times New Roman"/>
                <w:noProof/>
              </w:rPr>
              <w:t>4</w:t>
            </w:r>
            <w:r w:rsidR="00EB7CB3" w:rsidRPr="002B7050">
              <w:rPr>
                <w:rFonts w:cs="Times New Roman"/>
                <w:noProof/>
              </w:rPr>
              <w:fldChar w:fldCharType="end"/>
            </w:r>
            <w:bookmarkEnd w:id="95"/>
            <w:r w:rsidRPr="002B7050">
              <w:rPr>
                <w:rFonts w:cs="Times New Roman"/>
              </w:rPr>
              <w:t xml:space="preserve">: </w:t>
            </w:r>
            <w:r w:rsidR="00EA3D02" w:rsidRPr="002B7050">
              <w:rPr>
                <w:rFonts w:cs="Times New Roman"/>
              </w:rPr>
              <w:t>Proposed scheme for the b</w:t>
            </w:r>
            <w:r w:rsidRPr="002B7050">
              <w:rPr>
                <w:rFonts w:cs="Times New Roman"/>
              </w:rPr>
              <w:t>romination of 4-allylphenol.</w:t>
            </w:r>
            <w:bookmarkEnd w:id="96"/>
          </w:p>
        </w:tc>
      </w:tr>
    </w:tbl>
    <w:p w14:paraId="58BA3EB5" w14:textId="2F0B92CE" w:rsidR="00AD26DE" w:rsidRPr="002B7050" w:rsidRDefault="00AD26DE" w:rsidP="00CA0886">
      <w:pPr>
        <w:rPr>
          <w:rFonts w:cs="Times New Roman"/>
          <w:szCs w:val="18"/>
        </w:rPr>
      </w:pPr>
      <w:r w:rsidRPr="002B7050">
        <w:rPr>
          <w:rFonts w:cs="Times New Roman"/>
          <w:szCs w:val="18"/>
        </w:rPr>
        <w:t xml:space="preserve">During the demethylation a </w:t>
      </w:r>
      <w:r w:rsidR="003C19E9" w:rsidRPr="002B7050">
        <w:rPr>
          <w:rFonts w:cs="Times New Roman"/>
          <w:szCs w:val="18"/>
        </w:rPr>
        <w:t xml:space="preserve">significant </w:t>
      </w:r>
      <w:r w:rsidRPr="002B7050">
        <w:rPr>
          <w:rFonts w:cs="Times New Roman"/>
          <w:szCs w:val="18"/>
        </w:rPr>
        <w:t xml:space="preserve">proportion </w:t>
      </w:r>
      <w:r w:rsidR="003C19E9" w:rsidRPr="002B7050">
        <w:rPr>
          <w:rFonts w:cs="Times New Roman"/>
          <w:szCs w:val="18"/>
        </w:rPr>
        <w:t>(up to</w:t>
      </w:r>
      <w:r w:rsidRPr="002B7050">
        <w:rPr>
          <w:rFonts w:cs="Times New Roman"/>
          <w:szCs w:val="18"/>
        </w:rPr>
        <w:t xml:space="preserve"> </w:t>
      </w:r>
      <w:r w:rsidR="00977185" w:rsidRPr="002B7050">
        <w:rPr>
          <w:rFonts w:cs="Times New Roman"/>
          <w:szCs w:val="18"/>
        </w:rPr>
        <w:t>5</w:t>
      </w:r>
      <w:r w:rsidRPr="002B7050">
        <w:rPr>
          <w:rFonts w:cs="Times New Roman"/>
          <w:szCs w:val="18"/>
        </w:rPr>
        <w:t>0%) of the material underwent a further reaction, yielding 4</w:t>
      </w:r>
      <w:r w:rsidR="003C19E9" w:rsidRPr="002B7050">
        <w:rPr>
          <w:rFonts w:cs="Times New Roman"/>
          <w:szCs w:val="18"/>
        </w:rPr>
        <w:t>-</w:t>
      </w:r>
      <w:r w:rsidRPr="002B7050">
        <w:rPr>
          <w:rFonts w:cs="Times New Roman"/>
          <w:szCs w:val="18"/>
        </w:rPr>
        <w:t>(2-</w:t>
      </w:r>
      <w:proofErr w:type="gramStart"/>
      <w:r w:rsidRPr="002B7050">
        <w:rPr>
          <w:rFonts w:cs="Times New Roman"/>
          <w:szCs w:val="18"/>
        </w:rPr>
        <w:t>bromopropyl)phenol</w:t>
      </w:r>
      <w:proofErr w:type="gramEnd"/>
      <w:r w:rsidRPr="002B7050">
        <w:rPr>
          <w:rFonts w:cs="Times New Roman"/>
          <w:szCs w:val="18"/>
        </w:rPr>
        <w:t xml:space="preserve">, </w:t>
      </w:r>
      <w:r w:rsidRPr="002B7050">
        <w:rPr>
          <w:rFonts w:cs="Times New Roman"/>
          <w:b/>
          <w:bCs/>
          <w:szCs w:val="18"/>
        </w:rPr>
        <w:t>2b</w:t>
      </w:r>
      <w:r w:rsidR="005C7944" w:rsidRPr="002B7050">
        <w:rPr>
          <w:rFonts w:cs="Times New Roman"/>
          <w:b/>
          <w:bCs/>
          <w:szCs w:val="18"/>
        </w:rPr>
        <w:t xml:space="preserve"> </w:t>
      </w:r>
      <w:r w:rsidRPr="002B7050">
        <w:rPr>
          <w:rFonts w:cs="Times New Roman"/>
          <w:szCs w:val="18"/>
        </w:rPr>
        <w:t>(</w:t>
      </w:r>
      <w:r w:rsidR="007C5ACC" w:rsidRPr="002B7050">
        <w:rPr>
          <w:rFonts w:cs="Times New Roman"/>
          <w:szCs w:val="18"/>
        </w:rPr>
        <w:fldChar w:fldCharType="begin"/>
      </w:r>
      <w:r w:rsidR="007C5ACC" w:rsidRPr="002B7050">
        <w:rPr>
          <w:rFonts w:cs="Times New Roman"/>
          <w:szCs w:val="18"/>
        </w:rPr>
        <w:instrText xml:space="preserve"> REF _Ref83627616 \h </w:instrText>
      </w:r>
      <w:r w:rsidR="005D6916" w:rsidRPr="002B7050">
        <w:rPr>
          <w:rFonts w:cs="Times New Roman"/>
          <w:szCs w:val="18"/>
        </w:rPr>
        <w:instrText xml:space="preserve"> \* MERGEFORMAT </w:instrText>
      </w:r>
      <w:r w:rsidR="007C5ACC" w:rsidRPr="002B7050">
        <w:rPr>
          <w:rFonts w:cs="Times New Roman"/>
          <w:szCs w:val="18"/>
        </w:rPr>
      </w:r>
      <w:r w:rsidR="007C5ACC" w:rsidRPr="002B7050">
        <w:rPr>
          <w:rFonts w:cs="Times New Roman"/>
          <w:szCs w:val="18"/>
        </w:rPr>
        <w:fldChar w:fldCharType="separate"/>
      </w:r>
      <w:r w:rsidR="00DE0616" w:rsidRPr="002B7050">
        <w:rPr>
          <w:rFonts w:cs="Times New Roman"/>
        </w:rPr>
        <w:t xml:space="preserve">Scheme </w:t>
      </w:r>
      <w:r w:rsidR="00DE0616" w:rsidRPr="002B7050">
        <w:rPr>
          <w:rFonts w:cs="Times New Roman"/>
          <w:noProof/>
        </w:rPr>
        <w:t>4</w:t>
      </w:r>
      <w:r w:rsidR="007C5ACC" w:rsidRPr="002B7050">
        <w:rPr>
          <w:rFonts w:cs="Times New Roman"/>
          <w:szCs w:val="18"/>
        </w:rPr>
        <w:fldChar w:fldCharType="end"/>
      </w:r>
      <w:r w:rsidR="007C5ACC" w:rsidRPr="002B7050">
        <w:rPr>
          <w:rFonts w:cs="Times New Roman"/>
          <w:szCs w:val="18"/>
        </w:rPr>
        <w:t>)</w:t>
      </w:r>
      <w:r w:rsidR="00A637C8" w:rsidRPr="002B7050">
        <w:rPr>
          <w:rFonts w:cs="Times New Roman"/>
          <w:szCs w:val="18"/>
        </w:rPr>
        <w:t>.</w:t>
      </w:r>
      <w:r w:rsidR="005C7944" w:rsidRPr="002B7050">
        <w:rPr>
          <w:rFonts w:cs="Times New Roman"/>
          <w:szCs w:val="18"/>
        </w:rPr>
        <w:t xml:space="preserve"> </w:t>
      </w:r>
      <w:r w:rsidR="003C19E9" w:rsidRPr="002B7050">
        <w:rPr>
          <w:rFonts w:cs="Times New Roman"/>
          <w:szCs w:val="18"/>
        </w:rPr>
        <w:t xml:space="preserve">Evidence </w:t>
      </w:r>
      <w:r w:rsidRPr="002B7050">
        <w:rPr>
          <w:rFonts w:cs="Times New Roman"/>
          <w:szCs w:val="18"/>
        </w:rPr>
        <w:t xml:space="preserve">of this is seen in the </w:t>
      </w:r>
      <w:r w:rsidRPr="002B7050">
        <w:rPr>
          <w:rFonts w:cs="Times New Roman"/>
          <w:szCs w:val="18"/>
          <w:vertAlign w:val="superscript"/>
        </w:rPr>
        <w:t>1</w:t>
      </w:r>
      <w:r w:rsidRPr="002B7050">
        <w:rPr>
          <w:rFonts w:cs="Times New Roman"/>
          <w:szCs w:val="18"/>
        </w:rPr>
        <w:t xml:space="preserve">H-NMR </w:t>
      </w:r>
      <w:r w:rsidR="00A637C8" w:rsidRPr="002B7050">
        <w:rPr>
          <w:rFonts w:cs="Times New Roman"/>
          <w:szCs w:val="18"/>
        </w:rPr>
        <w:t xml:space="preserve">spectrum </w:t>
      </w:r>
      <w:r w:rsidRPr="002B7050">
        <w:rPr>
          <w:rFonts w:cs="Times New Roman"/>
          <w:szCs w:val="18"/>
        </w:rPr>
        <w:t>shown in</w:t>
      </w:r>
      <w:r w:rsidR="005C7944" w:rsidRPr="002B7050">
        <w:rPr>
          <w:rFonts w:cs="Times New Roman"/>
          <w:szCs w:val="18"/>
        </w:rPr>
        <w:t xml:space="preserve"> </w:t>
      </w:r>
      <w:r w:rsidR="005C7944" w:rsidRPr="002B7050">
        <w:rPr>
          <w:rFonts w:cs="Times New Roman"/>
          <w:szCs w:val="18"/>
        </w:rPr>
        <w:fldChar w:fldCharType="begin"/>
      </w:r>
      <w:r w:rsidR="005C7944" w:rsidRPr="002B7050">
        <w:rPr>
          <w:rFonts w:cs="Times New Roman"/>
          <w:szCs w:val="18"/>
        </w:rPr>
        <w:instrText xml:space="preserve"> REF _Ref83628582 \h </w:instrText>
      </w:r>
      <w:r w:rsidR="005D6916" w:rsidRPr="002B7050">
        <w:rPr>
          <w:rFonts w:cs="Times New Roman"/>
          <w:szCs w:val="18"/>
        </w:rPr>
        <w:instrText xml:space="preserve"> \* MERGEFORMAT </w:instrText>
      </w:r>
      <w:r w:rsidR="005C7944" w:rsidRPr="002B7050">
        <w:rPr>
          <w:rFonts w:cs="Times New Roman"/>
          <w:szCs w:val="18"/>
        </w:rPr>
      </w:r>
      <w:r w:rsidR="005C7944" w:rsidRPr="002B7050">
        <w:rPr>
          <w:rFonts w:cs="Times New Roman"/>
          <w:szCs w:val="18"/>
        </w:rPr>
        <w:fldChar w:fldCharType="separate"/>
      </w:r>
      <w:r w:rsidR="00DE0616" w:rsidRPr="002B7050">
        <w:rPr>
          <w:rFonts w:cs="Times New Roman"/>
        </w:rPr>
        <w:t xml:space="preserve">Figure </w:t>
      </w:r>
      <w:r w:rsidR="00DE0616" w:rsidRPr="002B7050">
        <w:rPr>
          <w:rFonts w:cs="Times New Roman"/>
          <w:noProof/>
        </w:rPr>
        <w:t>14</w:t>
      </w:r>
      <w:r w:rsidR="005C7944" w:rsidRPr="002B7050">
        <w:rPr>
          <w:rFonts w:cs="Times New Roman"/>
          <w:szCs w:val="18"/>
        </w:rPr>
        <w:fldChar w:fldCharType="end"/>
      </w:r>
      <w:r w:rsidRPr="002B7050">
        <w:rPr>
          <w:rFonts w:cs="Times New Roman"/>
          <w:szCs w:val="18"/>
        </w:rPr>
        <w:t>. The cause of this is the use of excess BBr</w:t>
      </w:r>
      <w:r w:rsidRPr="002B7050">
        <w:rPr>
          <w:rFonts w:cs="Times New Roman"/>
          <w:szCs w:val="18"/>
          <w:vertAlign w:val="subscript"/>
        </w:rPr>
        <w:t>3</w:t>
      </w:r>
      <w:r w:rsidR="003C19E9" w:rsidRPr="002B7050">
        <w:rPr>
          <w:rFonts w:cs="Times New Roman"/>
          <w:szCs w:val="18"/>
          <w:vertAlign w:val="subscript"/>
        </w:rPr>
        <w:t xml:space="preserve"> </w:t>
      </w:r>
      <w:r w:rsidRPr="002B7050">
        <w:rPr>
          <w:rFonts w:cs="Times New Roman"/>
          <w:szCs w:val="18"/>
        </w:rPr>
        <w:t>(1.1 equivalents), resulting in 0.1 equivalents of BBr</w:t>
      </w:r>
      <w:r w:rsidRPr="002B7050">
        <w:rPr>
          <w:rFonts w:cs="Times New Roman"/>
          <w:szCs w:val="18"/>
          <w:vertAlign w:val="subscript"/>
        </w:rPr>
        <w:t>3</w:t>
      </w:r>
      <w:r w:rsidRPr="002B7050">
        <w:rPr>
          <w:rFonts w:cs="Times New Roman"/>
          <w:szCs w:val="18"/>
        </w:rPr>
        <w:t xml:space="preserve"> remaining in the reaction mixture after the reaction has run to completion. When the reaction mixture is quenched with </w:t>
      </w:r>
      <w:r w:rsidR="003C19E9" w:rsidRPr="002B7050">
        <w:rPr>
          <w:rFonts w:cs="Times New Roman"/>
          <w:szCs w:val="18"/>
        </w:rPr>
        <w:t>water</w:t>
      </w:r>
      <w:r w:rsidRPr="002B7050">
        <w:rPr>
          <w:rFonts w:cs="Times New Roman"/>
          <w:szCs w:val="18"/>
        </w:rPr>
        <w:t>, the remaining BBr</w:t>
      </w:r>
      <w:r w:rsidRPr="002B7050">
        <w:rPr>
          <w:rFonts w:cs="Times New Roman"/>
          <w:szCs w:val="18"/>
          <w:vertAlign w:val="subscript"/>
        </w:rPr>
        <w:t>3</w:t>
      </w:r>
      <w:r w:rsidRPr="002B7050">
        <w:rPr>
          <w:rFonts w:cs="Times New Roman"/>
          <w:szCs w:val="18"/>
        </w:rPr>
        <w:t xml:space="preserve"> reacts with the </w:t>
      </w:r>
      <w:r w:rsidR="003C19E9" w:rsidRPr="002B7050">
        <w:rPr>
          <w:rFonts w:cs="Times New Roman"/>
          <w:szCs w:val="18"/>
        </w:rPr>
        <w:t xml:space="preserve">water </w:t>
      </w:r>
      <w:r w:rsidRPr="002B7050">
        <w:rPr>
          <w:rFonts w:cs="Times New Roman"/>
          <w:szCs w:val="18"/>
        </w:rPr>
        <w:t>to form H</w:t>
      </w:r>
      <w:r w:rsidRPr="002B7050">
        <w:rPr>
          <w:rFonts w:cs="Times New Roman"/>
          <w:szCs w:val="18"/>
          <w:vertAlign w:val="subscript"/>
        </w:rPr>
        <w:t>3</w:t>
      </w:r>
      <w:r w:rsidRPr="002B7050">
        <w:rPr>
          <w:rFonts w:cs="Times New Roman"/>
          <w:szCs w:val="18"/>
        </w:rPr>
        <w:t>BO</w:t>
      </w:r>
      <w:r w:rsidRPr="002B7050">
        <w:rPr>
          <w:rFonts w:cs="Times New Roman"/>
          <w:szCs w:val="18"/>
          <w:vertAlign w:val="subscript"/>
        </w:rPr>
        <w:t xml:space="preserve">3 </w:t>
      </w:r>
      <w:r w:rsidRPr="002B7050">
        <w:rPr>
          <w:rFonts w:cs="Times New Roman"/>
          <w:szCs w:val="18"/>
        </w:rPr>
        <w:t>and 3HBr</w:t>
      </w:r>
      <w:r w:rsidR="003C19E9" w:rsidRPr="002B7050">
        <w:rPr>
          <w:rFonts w:cs="Times New Roman"/>
          <w:szCs w:val="18"/>
        </w:rPr>
        <w:t>;</w:t>
      </w:r>
      <w:r w:rsidRPr="002B7050">
        <w:rPr>
          <w:rFonts w:cs="Times New Roman"/>
          <w:szCs w:val="18"/>
        </w:rPr>
        <w:t xml:space="preserve"> the HBr then proceeding to brominate the allylic bond to produce </w:t>
      </w:r>
      <w:r w:rsidRPr="002B7050">
        <w:rPr>
          <w:rFonts w:cs="Times New Roman"/>
          <w:b/>
          <w:bCs/>
          <w:szCs w:val="18"/>
        </w:rPr>
        <w:t>2b</w:t>
      </w:r>
      <w:r w:rsidRPr="002B7050">
        <w:rPr>
          <w:rFonts w:cs="Times New Roman"/>
          <w:szCs w:val="18"/>
        </w:rPr>
        <w:t xml:space="preserve"> (</w:t>
      </w:r>
      <w:r w:rsidR="00361AFB" w:rsidRPr="002B7050">
        <w:rPr>
          <w:rFonts w:cs="Times New Roman"/>
          <w:szCs w:val="18"/>
        </w:rPr>
        <w:fldChar w:fldCharType="begin"/>
      </w:r>
      <w:r w:rsidR="00361AFB" w:rsidRPr="002B7050">
        <w:rPr>
          <w:rFonts w:cs="Times New Roman"/>
          <w:szCs w:val="18"/>
        </w:rPr>
        <w:instrText xml:space="preserve"> REF _Ref83630301 \h </w:instrText>
      </w:r>
      <w:r w:rsidR="005D6916" w:rsidRPr="002B7050">
        <w:rPr>
          <w:rFonts w:cs="Times New Roman"/>
          <w:szCs w:val="18"/>
        </w:rPr>
        <w:instrText xml:space="preserve"> \* MERGEFORMAT </w:instrText>
      </w:r>
      <w:r w:rsidR="00361AFB" w:rsidRPr="002B7050">
        <w:rPr>
          <w:rFonts w:cs="Times New Roman"/>
          <w:szCs w:val="18"/>
        </w:rPr>
      </w:r>
      <w:r w:rsidR="00361AFB" w:rsidRPr="002B7050">
        <w:rPr>
          <w:rFonts w:cs="Times New Roman"/>
          <w:szCs w:val="18"/>
        </w:rPr>
        <w:fldChar w:fldCharType="separate"/>
      </w:r>
      <w:r w:rsidR="00DE0616" w:rsidRPr="002B7050">
        <w:rPr>
          <w:rFonts w:cs="Times New Roman"/>
          <w:i/>
        </w:rPr>
        <w:t xml:space="preserve">Scheme </w:t>
      </w:r>
      <w:r w:rsidR="00DE0616" w:rsidRPr="002B7050">
        <w:rPr>
          <w:rFonts w:cs="Times New Roman"/>
          <w:i/>
          <w:noProof/>
        </w:rPr>
        <w:t>5</w:t>
      </w:r>
      <w:r w:rsidR="00361AFB" w:rsidRPr="002B7050">
        <w:rPr>
          <w:rFonts w:cs="Times New Roman"/>
          <w:szCs w:val="18"/>
        </w:rPr>
        <w:fldChar w:fldCharType="end"/>
      </w:r>
      <w:r w:rsidRPr="002B7050">
        <w:rPr>
          <w:rFonts w:cs="Times New Roman"/>
          <w:szCs w:val="18"/>
        </w:rPr>
        <w:t xml:space="preserve">). </w:t>
      </w:r>
    </w:p>
    <w:p w14:paraId="01CB7A9F" w14:textId="370888D5" w:rsidR="003C19E9" w:rsidRPr="002B7050" w:rsidRDefault="004C3947" w:rsidP="006B0B76">
      <w:pPr>
        <w:keepNext/>
        <w:jc w:val="center"/>
        <w:rPr>
          <w:rFonts w:cs="Times New Roman"/>
        </w:rPr>
      </w:pPr>
      <w:r w:rsidRPr="002B7050">
        <w:rPr>
          <w:rFonts w:cs="Times New Roman"/>
        </w:rPr>
        <w:object w:dxaOrig="16305" w:dyaOrig="11371" w14:anchorId="3C6EC1D7">
          <v:shape id="_x0000_i1035" type="#_x0000_t75" style="width:377.45pt;height:163.75pt" o:ole="">
            <v:imagedata r:id="rId36" o:title="" croptop="24721f"/>
          </v:shape>
          <o:OLEObject Type="Embed" ProgID="MestReNova.Document.1" ShapeID="_x0000_i1035" DrawAspect="Content" ObjectID="_1715528208" r:id="rId37"/>
        </w:object>
      </w:r>
    </w:p>
    <w:p w14:paraId="762BE3CD" w14:textId="7BC61316" w:rsidR="003C19E9" w:rsidRPr="002B7050" w:rsidRDefault="003C19E9" w:rsidP="0068182B">
      <w:pPr>
        <w:pStyle w:val="Caption"/>
        <w:jc w:val="left"/>
        <w:rPr>
          <w:rFonts w:cs="Times New Roman"/>
        </w:rPr>
      </w:pPr>
      <w:bookmarkStart w:id="97" w:name="_Ref83628582"/>
      <w:bookmarkStart w:id="98" w:name="_Ref83627687"/>
      <w:bookmarkStart w:id="99" w:name="_Toc102063593"/>
      <w:r w:rsidRPr="002B7050">
        <w:rPr>
          <w:rFonts w:cs="Times New Roman"/>
        </w:rPr>
        <w:t xml:space="preserve">Figure </w:t>
      </w:r>
      <w:r w:rsidR="00EB7CB3" w:rsidRPr="002B7050">
        <w:rPr>
          <w:rFonts w:cs="Times New Roman"/>
        </w:rPr>
        <w:fldChar w:fldCharType="begin"/>
      </w:r>
      <w:r w:rsidR="00EB7CB3" w:rsidRPr="002B7050">
        <w:rPr>
          <w:rFonts w:cs="Times New Roman"/>
        </w:rPr>
        <w:instrText xml:space="preserve"> SEQ Figure \* ARABIC </w:instrText>
      </w:r>
      <w:r w:rsidR="00EB7CB3" w:rsidRPr="002B7050">
        <w:rPr>
          <w:rFonts w:cs="Times New Roman"/>
        </w:rPr>
        <w:fldChar w:fldCharType="separate"/>
      </w:r>
      <w:r w:rsidR="00DE0616" w:rsidRPr="002B7050">
        <w:rPr>
          <w:rFonts w:cs="Times New Roman"/>
          <w:noProof/>
        </w:rPr>
        <w:t>14</w:t>
      </w:r>
      <w:r w:rsidR="00EB7CB3" w:rsidRPr="002B7050">
        <w:rPr>
          <w:rFonts w:cs="Times New Roman"/>
          <w:noProof/>
        </w:rPr>
        <w:fldChar w:fldCharType="end"/>
      </w:r>
      <w:bookmarkEnd w:id="97"/>
      <w:r w:rsidRPr="002B7050">
        <w:rPr>
          <w:rFonts w:cs="Times New Roman"/>
        </w:rPr>
        <w:t>:</w:t>
      </w:r>
      <w:r w:rsidRPr="002B7050">
        <w:rPr>
          <w:rFonts w:cs="Times New Roman"/>
          <w:vertAlign w:val="superscript"/>
        </w:rPr>
        <w:t>1</w:t>
      </w:r>
      <w:r w:rsidRPr="002B7050">
        <w:rPr>
          <w:rFonts w:cs="Times New Roman"/>
        </w:rPr>
        <w:t xml:space="preserve">H-NMR </w:t>
      </w:r>
      <w:r w:rsidR="00A637C8" w:rsidRPr="002B7050">
        <w:rPr>
          <w:rFonts w:cs="Times New Roman"/>
        </w:rPr>
        <w:t xml:space="preserve">spectrum </w:t>
      </w:r>
      <w:r w:rsidRPr="002B7050">
        <w:rPr>
          <w:rFonts w:cs="Times New Roman"/>
        </w:rPr>
        <w:t xml:space="preserve">showing product </w:t>
      </w:r>
      <w:r w:rsidRPr="002B7050">
        <w:rPr>
          <w:rFonts w:cs="Times New Roman"/>
          <w:b/>
          <w:bCs/>
        </w:rPr>
        <w:t>2b</w:t>
      </w:r>
      <w:r w:rsidRPr="002B7050">
        <w:rPr>
          <w:rFonts w:cs="Times New Roman"/>
        </w:rPr>
        <w:t xml:space="preserve"> produced as a side product during the synthesis of 4-allylphenol</w:t>
      </w:r>
      <w:r w:rsidR="00D34BBA" w:rsidRPr="002B7050">
        <w:rPr>
          <w:rFonts w:cs="Times New Roman"/>
        </w:rPr>
        <w:t xml:space="preserve">, </w:t>
      </w:r>
      <w:r w:rsidR="00D34BBA" w:rsidRPr="002B7050">
        <w:rPr>
          <w:rFonts w:cs="Times New Roman"/>
          <w:b/>
          <w:bCs/>
        </w:rPr>
        <w:t>2a</w:t>
      </w:r>
      <w:r w:rsidRPr="002B7050">
        <w:rPr>
          <w:rFonts w:cs="Times New Roman"/>
        </w:rPr>
        <w:t>.</w:t>
      </w:r>
      <w:bookmarkEnd w:id="98"/>
      <w:bookmarkEnd w:id="99"/>
    </w:p>
    <w:p w14:paraId="41F7F2B6" w14:textId="647F6A30" w:rsidR="00D34BBA" w:rsidRPr="002B7050" w:rsidRDefault="00D34BBA" w:rsidP="00367CC5">
      <w:pPr>
        <w:rPr>
          <w:rFonts w:cs="Times New Roman"/>
        </w:rPr>
      </w:pPr>
      <w:r w:rsidRPr="002B7050">
        <w:rPr>
          <w:rFonts w:cs="Times New Roman"/>
        </w:rPr>
        <w:t xml:space="preserve">The identity of </w:t>
      </w:r>
      <w:r w:rsidR="00A637C8" w:rsidRPr="002B7050">
        <w:rPr>
          <w:rFonts w:cs="Times New Roman"/>
        </w:rPr>
        <w:t xml:space="preserve">compound </w:t>
      </w:r>
      <w:r w:rsidRPr="002B7050">
        <w:rPr>
          <w:rFonts w:cs="Times New Roman"/>
          <w:b/>
        </w:rPr>
        <w:t>2b</w:t>
      </w:r>
      <w:r w:rsidRPr="002B7050">
        <w:rPr>
          <w:rFonts w:cs="Times New Roman"/>
        </w:rPr>
        <w:t xml:space="preserve"> was determined by </w:t>
      </w:r>
      <w:r w:rsidR="00A637C8" w:rsidRPr="002B7050">
        <w:rPr>
          <w:rFonts w:cs="Times New Roman"/>
        </w:rPr>
        <w:t>use of</w:t>
      </w:r>
      <w:r w:rsidR="0022077D" w:rsidRPr="002B7050">
        <w:rPr>
          <w:rFonts w:cs="Times New Roman"/>
        </w:rPr>
        <w:t xml:space="preserve"> </w:t>
      </w:r>
      <w:r w:rsidR="0022077D" w:rsidRPr="002B7050">
        <w:rPr>
          <w:rFonts w:cs="Times New Roman"/>
          <w:vertAlign w:val="superscript"/>
        </w:rPr>
        <w:t>1</w:t>
      </w:r>
      <w:r w:rsidR="0022077D" w:rsidRPr="002B7050">
        <w:rPr>
          <w:rFonts w:cs="Times New Roman"/>
        </w:rPr>
        <w:t>H-NMR</w:t>
      </w:r>
      <w:r w:rsidR="00A637C8" w:rsidRPr="002B7050">
        <w:rPr>
          <w:rFonts w:cs="Times New Roman"/>
        </w:rPr>
        <w:t xml:space="preserve"> and</w:t>
      </w:r>
      <w:r w:rsidR="0022077D" w:rsidRPr="002B7050">
        <w:rPr>
          <w:rFonts w:cs="Times New Roman"/>
        </w:rPr>
        <w:t xml:space="preserve"> IR </w:t>
      </w:r>
      <w:r w:rsidR="00A637C8" w:rsidRPr="002B7050">
        <w:rPr>
          <w:rFonts w:cs="Times New Roman"/>
        </w:rPr>
        <w:t xml:space="preserve">spectroscopy </w:t>
      </w:r>
      <w:r w:rsidR="0022077D" w:rsidRPr="002B7050">
        <w:rPr>
          <w:rFonts w:cs="Times New Roman"/>
        </w:rPr>
        <w:t xml:space="preserve">and </w:t>
      </w:r>
      <w:r w:rsidR="00A637C8" w:rsidRPr="002B7050">
        <w:rPr>
          <w:rFonts w:cs="Times New Roman"/>
        </w:rPr>
        <w:t>mass spectrometry</w:t>
      </w:r>
      <w:r w:rsidR="0022077D" w:rsidRPr="002B7050">
        <w:rPr>
          <w:rFonts w:cs="Times New Roman"/>
        </w:rPr>
        <w:t xml:space="preserve">. The </w:t>
      </w:r>
      <w:r w:rsidR="0022077D" w:rsidRPr="002B7050">
        <w:rPr>
          <w:rFonts w:cs="Times New Roman"/>
          <w:vertAlign w:val="superscript"/>
        </w:rPr>
        <w:t>1</w:t>
      </w:r>
      <w:r w:rsidR="0022077D" w:rsidRPr="002B7050">
        <w:rPr>
          <w:rFonts w:cs="Times New Roman"/>
        </w:rPr>
        <w:t xml:space="preserve">H-NMR spectrum does not contain a peak caused by the phenolic </w:t>
      </w:r>
      <w:r w:rsidR="00977185" w:rsidRPr="002B7050">
        <w:rPr>
          <w:rFonts w:cs="Times New Roman"/>
        </w:rPr>
        <w:t>hydrogen;</w:t>
      </w:r>
      <w:r w:rsidR="0022077D" w:rsidRPr="002B7050">
        <w:rPr>
          <w:rFonts w:cs="Times New Roman"/>
        </w:rPr>
        <w:t xml:space="preserve"> </w:t>
      </w:r>
      <w:r w:rsidR="00CA5515" w:rsidRPr="002B7050">
        <w:rPr>
          <w:rFonts w:cs="Times New Roman"/>
        </w:rPr>
        <w:t>however,</w:t>
      </w:r>
      <w:r w:rsidR="0022077D" w:rsidRPr="002B7050">
        <w:rPr>
          <w:rFonts w:cs="Times New Roman"/>
        </w:rPr>
        <w:t xml:space="preserve"> </w:t>
      </w:r>
      <w:r w:rsidR="00652886" w:rsidRPr="002B7050">
        <w:rPr>
          <w:rFonts w:cs="Times New Roman"/>
        </w:rPr>
        <w:t xml:space="preserve">the aromatic hydrogens can be seen as two </w:t>
      </w:r>
      <w:r w:rsidR="001761B7" w:rsidRPr="002B7050">
        <w:rPr>
          <w:rFonts w:cs="Times New Roman"/>
        </w:rPr>
        <w:t>doublets of doublets of doublets</w:t>
      </w:r>
      <w:r w:rsidR="00652886" w:rsidRPr="002B7050">
        <w:rPr>
          <w:rFonts w:cs="Times New Roman"/>
        </w:rPr>
        <w:t xml:space="preserve"> at 7.06 ppm and 6.78ppm respectively. The peaks caused by the hydrogens in the propyl chain have </w:t>
      </w:r>
      <w:r w:rsidR="00B41DF3" w:rsidRPr="002B7050">
        <w:rPr>
          <w:rFonts w:cs="Times New Roman"/>
        </w:rPr>
        <w:t xml:space="preserve">been </w:t>
      </w:r>
      <w:r w:rsidR="00652886" w:rsidRPr="002B7050">
        <w:rPr>
          <w:rFonts w:cs="Times New Roman"/>
        </w:rPr>
        <w:t>altered by the addition of H-Br across the alkene bond. The terminal CH</w:t>
      </w:r>
      <w:r w:rsidR="00652886" w:rsidRPr="002B7050">
        <w:rPr>
          <w:rFonts w:cs="Times New Roman"/>
          <w:vertAlign w:val="subscript"/>
        </w:rPr>
        <w:t xml:space="preserve">3 </w:t>
      </w:r>
      <w:r w:rsidR="00A637C8" w:rsidRPr="002B7050">
        <w:rPr>
          <w:rFonts w:cs="Times New Roman"/>
        </w:rPr>
        <w:t>appear</w:t>
      </w:r>
      <w:r w:rsidR="00652886" w:rsidRPr="002B7050">
        <w:rPr>
          <w:rFonts w:cs="Times New Roman"/>
        </w:rPr>
        <w:t xml:space="preserve">s </w:t>
      </w:r>
      <w:r w:rsidR="00A637C8" w:rsidRPr="002B7050">
        <w:rPr>
          <w:rFonts w:cs="Times New Roman"/>
        </w:rPr>
        <w:t xml:space="preserve">as </w:t>
      </w:r>
      <w:r w:rsidR="00652886" w:rsidRPr="002B7050">
        <w:rPr>
          <w:rFonts w:cs="Times New Roman"/>
        </w:rPr>
        <w:t>a doublet at 1.69 ppm, the Br-C-H hydrogen is present as a well resolved sextet at 4.26 ppm</w:t>
      </w:r>
      <w:r w:rsidR="00EE3F14" w:rsidRPr="002B7050">
        <w:rPr>
          <w:rFonts w:cs="Times New Roman"/>
        </w:rPr>
        <w:t xml:space="preserve"> and a </w:t>
      </w:r>
      <w:r w:rsidR="00775610" w:rsidRPr="002B7050">
        <w:rPr>
          <w:rFonts w:cs="Times New Roman"/>
        </w:rPr>
        <w:t xml:space="preserve">pair of </w:t>
      </w:r>
      <w:r w:rsidR="00977185" w:rsidRPr="002B7050">
        <w:rPr>
          <w:rFonts w:cs="Times New Roman"/>
        </w:rPr>
        <w:t>doublets</w:t>
      </w:r>
      <w:r w:rsidR="00EE3F14" w:rsidRPr="002B7050">
        <w:rPr>
          <w:rFonts w:cs="Times New Roman"/>
        </w:rPr>
        <w:t xml:space="preserve"> of doublets </w:t>
      </w:r>
      <w:r w:rsidR="00775610" w:rsidRPr="002B7050">
        <w:rPr>
          <w:rFonts w:cs="Times New Roman"/>
        </w:rPr>
        <w:t>at 3 ppm are</w:t>
      </w:r>
      <w:r w:rsidR="00EE3F14" w:rsidRPr="002B7050">
        <w:rPr>
          <w:rFonts w:cs="Times New Roman"/>
        </w:rPr>
        <w:t xml:space="preserve"> formed by the CH</w:t>
      </w:r>
      <w:r w:rsidR="00EE3F14" w:rsidRPr="002B7050">
        <w:rPr>
          <w:rFonts w:cs="Times New Roman"/>
          <w:vertAlign w:val="subscript"/>
        </w:rPr>
        <w:t>2</w:t>
      </w:r>
      <w:r w:rsidR="00775610" w:rsidRPr="002B7050">
        <w:rPr>
          <w:rFonts w:cs="Times New Roman"/>
        </w:rPr>
        <w:t xml:space="preserve"> group</w:t>
      </w:r>
      <w:r w:rsidR="00EE3F14" w:rsidRPr="002B7050">
        <w:rPr>
          <w:rFonts w:cs="Times New Roman"/>
        </w:rPr>
        <w:t xml:space="preserve">. </w:t>
      </w:r>
    </w:p>
    <w:p w14:paraId="48B8B5EA" w14:textId="77777777" w:rsidR="00EE3F14" w:rsidRPr="002B7050" w:rsidRDefault="00EE3F14" w:rsidP="006924D3">
      <w:pPr>
        <w:keepNext/>
        <w:jc w:val="center"/>
        <w:rPr>
          <w:rFonts w:cs="Times New Roman"/>
        </w:rPr>
      </w:pPr>
      <w:r w:rsidRPr="002B7050">
        <w:rPr>
          <w:rFonts w:cs="Times New Roman"/>
          <w:noProof/>
          <w:lang w:eastAsia="en-GB"/>
        </w:rPr>
        <w:drawing>
          <wp:inline distT="0" distB="0" distL="0" distR="0" wp14:anchorId="1950311B" wp14:editId="527F033E">
            <wp:extent cx="5238750" cy="1542691"/>
            <wp:effectExtent l="0" t="0" r="0" b="635"/>
            <wp:docPr id="10" name="Picture 2" descr="Chart, box and whisker chart&#10;&#10;Description automatically generated">
              <a:extLst xmlns:a="http://schemas.openxmlformats.org/drawingml/2006/main">
                <a:ext uri="{FF2B5EF4-FFF2-40B4-BE49-F238E27FC236}">
                  <a16:creationId xmlns:a16="http://schemas.microsoft.com/office/drawing/2014/main" id="{9789829D-A03E-408B-B394-3E0201CCA46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Chart, box and whisker chart&#10;&#10;Description automatically generated">
                      <a:extLst>
                        <a:ext uri="{FF2B5EF4-FFF2-40B4-BE49-F238E27FC236}">
                          <a16:creationId xmlns:a16="http://schemas.microsoft.com/office/drawing/2014/main" id="{9789829D-A03E-408B-B394-3E0201CCA464}"/>
                        </a:ext>
                      </a:extLst>
                    </pic:cNvPr>
                    <pic:cNvPicPr>
                      <a:picLocks noChangeAspect="1"/>
                    </pic:cNvPicPr>
                  </pic:nvPicPr>
                  <pic:blipFill rotWithShape="1">
                    <a:blip r:embed="rId38"/>
                    <a:srcRect l="1642" t="21629" r="919" b="38766"/>
                    <a:stretch/>
                  </pic:blipFill>
                  <pic:spPr bwMode="auto">
                    <a:xfrm>
                      <a:off x="0" y="0"/>
                      <a:ext cx="5275802" cy="1553602"/>
                    </a:xfrm>
                    <a:prstGeom prst="rect">
                      <a:avLst/>
                    </a:prstGeom>
                    <a:ln>
                      <a:noFill/>
                    </a:ln>
                    <a:extLst>
                      <a:ext uri="{53640926-AAD7-44D8-BBD7-CCE9431645EC}">
                        <a14:shadowObscured xmlns:a14="http://schemas.microsoft.com/office/drawing/2010/main"/>
                      </a:ext>
                    </a:extLst>
                  </pic:spPr>
                </pic:pic>
              </a:graphicData>
            </a:graphic>
          </wp:inline>
        </w:drawing>
      </w:r>
    </w:p>
    <w:p w14:paraId="2F1D09BB" w14:textId="61FD5CC2" w:rsidR="00EE3F14" w:rsidRPr="002B7050" w:rsidRDefault="00EE3F14" w:rsidP="00367CC5">
      <w:pPr>
        <w:pStyle w:val="Caption"/>
        <w:jc w:val="both"/>
        <w:rPr>
          <w:rFonts w:cs="Times New Roman"/>
          <w:b/>
          <w:bCs/>
        </w:rPr>
      </w:pPr>
      <w:bookmarkStart w:id="100" w:name="_Ref83637346"/>
      <w:bookmarkStart w:id="101" w:name="_Toc102063594"/>
      <w:r w:rsidRPr="002B7050">
        <w:rPr>
          <w:rFonts w:cs="Times New Roman"/>
        </w:rPr>
        <w:t xml:space="preserve">Figure </w:t>
      </w:r>
      <w:r w:rsidR="00EB7CB3" w:rsidRPr="002B7050">
        <w:rPr>
          <w:rFonts w:cs="Times New Roman"/>
        </w:rPr>
        <w:fldChar w:fldCharType="begin"/>
      </w:r>
      <w:r w:rsidR="00EB7CB3" w:rsidRPr="002B7050">
        <w:rPr>
          <w:rFonts w:cs="Times New Roman"/>
        </w:rPr>
        <w:instrText xml:space="preserve"> SEQ Figure \* ARABIC </w:instrText>
      </w:r>
      <w:r w:rsidR="00EB7CB3" w:rsidRPr="002B7050">
        <w:rPr>
          <w:rFonts w:cs="Times New Roman"/>
        </w:rPr>
        <w:fldChar w:fldCharType="separate"/>
      </w:r>
      <w:r w:rsidR="00DE0616" w:rsidRPr="002B7050">
        <w:rPr>
          <w:rFonts w:cs="Times New Roman"/>
          <w:noProof/>
        </w:rPr>
        <w:t>15</w:t>
      </w:r>
      <w:r w:rsidR="00EB7CB3" w:rsidRPr="002B7050">
        <w:rPr>
          <w:rFonts w:cs="Times New Roman"/>
          <w:noProof/>
        </w:rPr>
        <w:fldChar w:fldCharType="end"/>
      </w:r>
      <w:bookmarkEnd w:id="100"/>
      <w:r w:rsidRPr="002B7050">
        <w:rPr>
          <w:rFonts w:cs="Times New Roman"/>
        </w:rPr>
        <w:t xml:space="preserve">: ESI-Mass Spectrum of </w:t>
      </w:r>
      <w:r w:rsidRPr="002B7050">
        <w:rPr>
          <w:rFonts w:cs="Times New Roman"/>
          <w:b/>
          <w:bCs/>
        </w:rPr>
        <w:t>2</w:t>
      </w:r>
      <w:r w:rsidR="006924D3" w:rsidRPr="002B7050">
        <w:rPr>
          <w:rFonts w:cs="Times New Roman"/>
          <w:b/>
          <w:bCs/>
        </w:rPr>
        <w:t>b</w:t>
      </w:r>
      <w:bookmarkEnd w:id="101"/>
    </w:p>
    <w:p w14:paraId="3E9AB8D2" w14:textId="4775AF89" w:rsidR="00EE3F14" w:rsidRPr="002B7050" w:rsidRDefault="006924D3" w:rsidP="00367CC5">
      <w:pPr>
        <w:rPr>
          <w:rFonts w:cs="Times New Roman"/>
        </w:rPr>
      </w:pPr>
      <w:r w:rsidRPr="002B7050">
        <w:rPr>
          <w:rFonts w:cs="Times New Roman"/>
        </w:rPr>
        <w:t>A peak at t</w:t>
      </w:r>
      <w:r w:rsidR="00367CC5" w:rsidRPr="002B7050">
        <w:rPr>
          <w:rFonts w:cs="Times New Roman"/>
        </w:rPr>
        <w:t xml:space="preserve">he calculated </w:t>
      </w:r>
      <w:r w:rsidR="00775610" w:rsidRPr="002B7050">
        <w:rPr>
          <w:rFonts w:cs="Times New Roman"/>
        </w:rPr>
        <w:t>m/z</w:t>
      </w:r>
      <w:r w:rsidR="00367CC5" w:rsidRPr="002B7050">
        <w:rPr>
          <w:rFonts w:cs="Times New Roman"/>
        </w:rPr>
        <w:t xml:space="preserve"> of </w:t>
      </w:r>
      <w:r w:rsidR="00367CC5" w:rsidRPr="002B7050">
        <w:rPr>
          <w:rFonts w:cs="Times New Roman"/>
          <w:b/>
          <w:bCs/>
        </w:rPr>
        <w:t>2</w:t>
      </w:r>
      <w:r w:rsidRPr="002B7050">
        <w:rPr>
          <w:rFonts w:cs="Times New Roman"/>
          <w:b/>
          <w:bCs/>
        </w:rPr>
        <w:t>b</w:t>
      </w:r>
      <w:r w:rsidR="00367CC5" w:rsidRPr="002B7050">
        <w:rPr>
          <w:rFonts w:cs="Times New Roman"/>
        </w:rPr>
        <w:t xml:space="preserve"> </w:t>
      </w:r>
      <w:r w:rsidR="00775610" w:rsidRPr="002B7050">
        <w:rPr>
          <w:rFonts w:cs="Times New Roman"/>
        </w:rPr>
        <w:t>(</w:t>
      </w:r>
      <w:r w:rsidR="00367CC5" w:rsidRPr="002B7050">
        <w:rPr>
          <w:rFonts w:cs="Times New Roman"/>
        </w:rPr>
        <w:t>215 au</w:t>
      </w:r>
      <w:r w:rsidR="00775610" w:rsidRPr="002B7050">
        <w:rPr>
          <w:rFonts w:cs="Times New Roman"/>
        </w:rPr>
        <w:t xml:space="preserve"> for MH</w:t>
      </w:r>
      <w:r w:rsidR="00775610" w:rsidRPr="002B7050">
        <w:rPr>
          <w:rFonts w:cs="Times New Roman"/>
          <w:vertAlign w:val="superscript"/>
        </w:rPr>
        <w:t>+</w:t>
      </w:r>
      <w:r w:rsidR="00775610" w:rsidRPr="002B7050">
        <w:rPr>
          <w:rFonts w:cs="Times New Roman"/>
        </w:rPr>
        <w:t>)</w:t>
      </w:r>
      <w:r w:rsidRPr="002B7050">
        <w:rPr>
          <w:rFonts w:cs="Times New Roman"/>
        </w:rPr>
        <w:t xml:space="preserve"> is not seen in the mass spectrum shown in </w:t>
      </w:r>
      <w:r w:rsidRPr="002B7050">
        <w:rPr>
          <w:rFonts w:cs="Times New Roman"/>
        </w:rPr>
        <w:fldChar w:fldCharType="begin"/>
      </w:r>
      <w:r w:rsidRPr="002B7050">
        <w:rPr>
          <w:rFonts w:cs="Times New Roman"/>
        </w:rPr>
        <w:instrText xml:space="preserve"> REF _Ref83637346 \h </w:instrText>
      </w:r>
      <w:r w:rsidR="005D6916" w:rsidRPr="002B7050">
        <w:rPr>
          <w:rFonts w:cs="Times New Roman"/>
        </w:rPr>
        <w:instrText xml:space="preserve"> \* MERGEFORMAT </w:instrText>
      </w:r>
      <w:r w:rsidRPr="002B7050">
        <w:rPr>
          <w:rFonts w:cs="Times New Roman"/>
        </w:rPr>
      </w:r>
      <w:r w:rsidRPr="002B7050">
        <w:rPr>
          <w:rFonts w:cs="Times New Roman"/>
        </w:rPr>
        <w:fldChar w:fldCharType="separate"/>
      </w:r>
      <w:r w:rsidR="00DE0616" w:rsidRPr="002B7050">
        <w:rPr>
          <w:rFonts w:cs="Times New Roman"/>
        </w:rPr>
        <w:t xml:space="preserve">Figure </w:t>
      </w:r>
      <w:r w:rsidR="00DE0616" w:rsidRPr="002B7050">
        <w:rPr>
          <w:rFonts w:cs="Times New Roman"/>
          <w:noProof/>
        </w:rPr>
        <w:t>15</w:t>
      </w:r>
      <w:r w:rsidRPr="002B7050">
        <w:rPr>
          <w:rFonts w:cs="Times New Roman"/>
        </w:rPr>
        <w:fldChar w:fldCharType="end"/>
      </w:r>
      <w:r w:rsidRPr="002B7050">
        <w:rPr>
          <w:rFonts w:cs="Times New Roman"/>
        </w:rPr>
        <w:t xml:space="preserve">. However, the twin peaks </w:t>
      </w:r>
      <w:r w:rsidR="00775610" w:rsidRPr="002B7050">
        <w:rPr>
          <w:rFonts w:cs="Times New Roman"/>
        </w:rPr>
        <w:t xml:space="preserve">at 371 </w:t>
      </w:r>
      <w:r w:rsidRPr="002B7050">
        <w:rPr>
          <w:rFonts w:cs="Times New Roman"/>
        </w:rPr>
        <w:t xml:space="preserve">and </w:t>
      </w:r>
      <w:r w:rsidR="00775610" w:rsidRPr="002B7050">
        <w:rPr>
          <w:rFonts w:cs="Times New Roman"/>
        </w:rPr>
        <w:t xml:space="preserve">373 </w:t>
      </w:r>
      <w:r w:rsidRPr="002B7050">
        <w:rPr>
          <w:rFonts w:cs="Times New Roman"/>
        </w:rPr>
        <w:t xml:space="preserve">are characteristic of the </w:t>
      </w:r>
      <w:r w:rsidRPr="002B7050">
        <w:rPr>
          <w:rFonts w:cs="Times New Roman"/>
        </w:rPr>
        <w:lastRenderedPageBreak/>
        <w:t xml:space="preserve">presence of the two isotopes of </w:t>
      </w:r>
      <w:r w:rsidR="00775610" w:rsidRPr="002B7050">
        <w:rPr>
          <w:rFonts w:cs="Times New Roman"/>
        </w:rPr>
        <w:t>bromine</w:t>
      </w:r>
      <w:r w:rsidRPr="002B7050">
        <w:rPr>
          <w:rFonts w:cs="Times New Roman"/>
        </w:rPr>
        <w:t xml:space="preserve">. These peaks </w:t>
      </w:r>
      <w:r w:rsidR="008F631D" w:rsidRPr="002B7050">
        <w:rPr>
          <w:rFonts w:cs="Times New Roman"/>
        </w:rPr>
        <w:t xml:space="preserve">at 371 and 373 </w:t>
      </w:r>
      <w:r w:rsidR="00775610" w:rsidRPr="002B7050">
        <w:rPr>
          <w:rFonts w:cs="Times New Roman"/>
        </w:rPr>
        <w:t>correspond to</w:t>
      </w:r>
      <w:r w:rsidRPr="002B7050">
        <w:rPr>
          <w:rFonts w:cs="Times New Roman"/>
        </w:rPr>
        <w:t xml:space="preserve"> two </w:t>
      </w:r>
      <w:r w:rsidR="00775610" w:rsidRPr="002B7050">
        <w:rPr>
          <w:rFonts w:cs="Times New Roman"/>
        </w:rPr>
        <w:t xml:space="preserve">molecules </w:t>
      </w:r>
      <w:r w:rsidRPr="002B7050">
        <w:rPr>
          <w:rFonts w:cs="Times New Roman"/>
        </w:rPr>
        <w:t xml:space="preserve">of </w:t>
      </w:r>
      <w:r w:rsidRPr="002B7050">
        <w:rPr>
          <w:rFonts w:cs="Times New Roman"/>
          <w:b/>
          <w:bCs/>
        </w:rPr>
        <w:t>2b</w:t>
      </w:r>
      <w:r w:rsidR="006A0036" w:rsidRPr="002B7050">
        <w:rPr>
          <w:rFonts w:cs="Times New Roman"/>
        </w:rPr>
        <w:t xml:space="preserve">, after the loss of </w:t>
      </w:r>
      <w:r w:rsidR="00775610" w:rsidRPr="002B7050">
        <w:rPr>
          <w:rFonts w:cs="Times New Roman"/>
        </w:rPr>
        <w:t xml:space="preserve">HBr </w:t>
      </w:r>
      <w:r w:rsidR="006A0036" w:rsidRPr="002B7050">
        <w:rPr>
          <w:rFonts w:cs="Times New Roman"/>
        </w:rPr>
        <w:t xml:space="preserve">and gaining </w:t>
      </w:r>
      <w:r w:rsidR="00775610" w:rsidRPr="002B7050">
        <w:rPr>
          <w:rFonts w:cs="Times New Roman"/>
        </w:rPr>
        <w:t xml:space="preserve">of </w:t>
      </w:r>
      <w:r w:rsidR="006A0036" w:rsidRPr="002B7050">
        <w:rPr>
          <w:rFonts w:cs="Times New Roman"/>
        </w:rPr>
        <w:t>one</w:t>
      </w:r>
      <w:r w:rsidR="00775610" w:rsidRPr="002B7050">
        <w:rPr>
          <w:rFonts w:cs="Times New Roman"/>
        </w:rPr>
        <w:t xml:space="preserve"> sodium ion</w:t>
      </w:r>
      <w:r w:rsidR="006A0036" w:rsidRPr="002B7050">
        <w:rPr>
          <w:rFonts w:cs="Times New Roman"/>
        </w:rPr>
        <w:t xml:space="preserve">. </w:t>
      </w:r>
    </w:p>
    <w:p w14:paraId="58E6039C" w14:textId="510EECAB" w:rsidR="00BB128D" w:rsidRPr="002B7050" w:rsidRDefault="00BB128D" w:rsidP="00367CC5">
      <w:pPr>
        <w:rPr>
          <w:rFonts w:cs="Times New Roman"/>
        </w:rPr>
      </w:pPr>
      <w:r w:rsidRPr="002B7050">
        <w:rPr>
          <w:rFonts w:cs="Times New Roman"/>
        </w:rPr>
        <w:fldChar w:fldCharType="begin"/>
      </w:r>
      <w:r w:rsidRPr="002B7050">
        <w:rPr>
          <w:rFonts w:cs="Times New Roman"/>
        </w:rPr>
        <w:instrText xml:space="preserve"> REF _Ref83639048 \h </w:instrText>
      </w:r>
      <w:r w:rsidR="005D6916" w:rsidRPr="002B7050">
        <w:rPr>
          <w:rFonts w:cs="Times New Roman"/>
        </w:rPr>
        <w:instrText xml:space="preserve"> \* MERGEFORMAT </w:instrText>
      </w:r>
      <w:r w:rsidRPr="002B7050">
        <w:rPr>
          <w:rFonts w:cs="Times New Roman"/>
        </w:rPr>
      </w:r>
      <w:r w:rsidRPr="002B7050">
        <w:rPr>
          <w:rFonts w:cs="Times New Roman"/>
        </w:rPr>
        <w:fldChar w:fldCharType="separate"/>
      </w:r>
      <w:r w:rsidR="00DE0616" w:rsidRPr="002B7050">
        <w:rPr>
          <w:rFonts w:cs="Times New Roman"/>
        </w:rPr>
        <w:t xml:space="preserve">Figure </w:t>
      </w:r>
      <w:r w:rsidR="00DE0616" w:rsidRPr="002B7050">
        <w:rPr>
          <w:rFonts w:cs="Times New Roman"/>
          <w:noProof/>
        </w:rPr>
        <w:t>16</w:t>
      </w:r>
      <w:r w:rsidRPr="002B7050">
        <w:rPr>
          <w:rFonts w:cs="Times New Roman"/>
        </w:rPr>
        <w:fldChar w:fldCharType="end"/>
      </w:r>
      <w:r w:rsidRPr="002B7050">
        <w:rPr>
          <w:rFonts w:cs="Times New Roman"/>
        </w:rPr>
        <w:t xml:space="preserve"> shows the IR </w:t>
      </w:r>
      <w:r w:rsidR="00775610" w:rsidRPr="002B7050">
        <w:rPr>
          <w:rFonts w:cs="Times New Roman"/>
        </w:rPr>
        <w:t xml:space="preserve">spectrum </w:t>
      </w:r>
      <w:r w:rsidRPr="002B7050">
        <w:rPr>
          <w:rFonts w:cs="Times New Roman"/>
        </w:rPr>
        <w:t xml:space="preserve">of </w:t>
      </w:r>
      <w:r w:rsidRPr="002B7050">
        <w:rPr>
          <w:rFonts w:cs="Times New Roman"/>
          <w:b/>
          <w:bCs/>
        </w:rPr>
        <w:t>2b</w:t>
      </w:r>
      <w:r w:rsidRPr="002B7050">
        <w:rPr>
          <w:rFonts w:cs="Times New Roman"/>
        </w:rPr>
        <w:t xml:space="preserve"> </w:t>
      </w:r>
      <w:r w:rsidR="00775610" w:rsidRPr="002B7050">
        <w:rPr>
          <w:rFonts w:cs="Times New Roman"/>
        </w:rPr>
        <w:t xml:space="preserve">which </w:t>
      </w:r>
      <w:r w:rsidRPr="002B7050">
        <w:rPr>
          <w:rFonts w:cs="Times New Roman"/>
        </w:rPr>
        <w:t xml:space="preserve">is </w:t>
      </w:r>
      <w:proofErr w:type="gramStart"/>
      <w:r w:rsidRPr="002B7050">
        <w:rPr>
          <w:rFonts w:cs="Times New Roman"/>
        </w:rPr>
        <w:t>similar to</w:t>
      </w:r>
      <w:proofErr w:type="gramEnd"/>
      <w:r w:rsidRPr="002B7050">
        <w:rPr>
          <w:rFonts w:cs="Times New Roman"/>
        </w:rPr>
        <w:t xml:space="preserve"> that of </w:t>
      </w:r>
      <w:r w:rsidRPr="002B7050">
        <w:rPr>
          <w:rFonts w:cs="Times New Roman"/>
          <w:b/>
          <w:bCs/>
        </w:rPr>
        <w:t>2a</w:t>
      </w:r>
      <w:r w:rsidRPr="002B7050">
        <w:rPr>
          <w:rFonts w:cs="Times New Roman"/>
        </w:rPr>
        <w:t xml:space="preserve">. </w:t>
      </w:r>
      <w:r w:rsidR="00775610" w:rsidRPr="002B7050">
        <w:rPr>
          <w:rFonts w:cs="Times New Roman"/>
        </w:rPr>
        <w:t xml:space="preserve">Noticeably, </w:t>
      </w:r>
      <w:r w:rsidRPr="002B7050">
        <w:rPr>
          <w:rFonts w:cs="Times New Roman"/>
        </w:rPr>
        <w:t>the C=C stretch region at ~1600 peaks cm</w:t>
      </w:r>
      <w:r w:rsidRPr="002B7050">
        <w:rPr>
          <w:rFonts w:cs="Times New Roman"/>
          <w:vertAlign w:val="superscript"/>
        </w:rPr>
        <w:t xml:space="preserve">-1 </w:t>
      </w:r>
      <w:r w:rsidRPr="002B7050">
        <w:rPr>
          <w:rFonts w:cs="Times New Roman"/>
        </w:rPr>
        <w:t xml:space="preserve">only contains 1 peak, likely </w:t>
      </w:r>
      <w:r w:rsidR="00775610" w:rsidRPr="002B7050">
        <w:rPr>
          <w:rFonts w:cs="Times New Roman"/>
        </w:rPr>
        <w:t xml:space="preserve">an </w:t>
      </w:r>
      <w:r w:rsidRPr="002B7050">
        <w:rPr>
          <w:rFonts w:cs="Times New Roman"/>
        </w:rPr>
        <w:t>aromatic C=C stretch, with the C=C alkene peak no longer present.</w:t>
      </w:r>
    </w:p>
    <w:p w14:paraId="798D1C40" w14:textId="31F261C4" w:rsidR="000D58F6" w:rsidRPr="002B7050" w:rsidRDefault="000D58F6" w:rsidP="000D58F6">
      <w:pPr>
        <w:keepNext/>
        <w:rPr>
          <w:rFonts w:cs="Times New Roman"/>
        </w:rPr>
      </w:pPr>
      <w:r w:rsidRPr="002B7050">
        <w:rPr>
          <w:rFonts w:cs="Times New Roman"/>
          <w:noProof/>
          <w:lang w:eastAsia="en-GB"/>
        </w:rPr>
        <w:drawing>
          <wp:inline distT="0" distB="0" distL="0" distR="0" wp14:anchorId="7D97B9F0" wp14:editId="5BE09614">
            <wp:extent cx="4608999" cy="2400429"/>
            <wp:effectExtent l="0" t="0" r="1270" b="0"/>
            <wp:docPr id="11" name="Picture 5" descr="A picture containing chart&#10;&#10;Description automatically generated">
              <a:extLst xmlns:a="http://schemas.openxmlformats.org/drawingml/2006/main">
                <a:ext uri="{FF2B5EF4-FFF2-40B4-BE49-F238E27FC236}">
                  <a16:creationId xmlns:a16="http://schemas.microsoft.com/office/drawing/2014/main" id="{2445C299-464A-43C8-AE0B-7D90A4122C0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picture containing chart&#10;&#10;Description automatically generated">
                      <a:extLst>
                        <a:ext uri="{FF2B5EF4-FFF2-40B4-BE49-F238E27FC236}">
                          <a16:creationId xmlns:a16="http://schemas.microsoft.com/office/drawing/2014/main" id="{2445C299-464A-43C8-AE0B-7D90A4122C0C}"/>
                        </a:ext>
                      </a:extLst>
                    </pic:cNvPr>
                    <pic:cNvPicPr>
                      <a:picLocks noChangeAspect="1"/>
                    </pic:cNvPicPr>
                  </pic:nvPicPr>
                  <pic:blipFill rotWithShape="1">
                    <a:blip r:embed="rId39">
                      <a:extLst>
                        <a:ext uri="{28A0092B-C50C-407E-A947-70E740481C1C}">
                          <a14:useLocalDpi xmlns:a14="http://schemas.microsoft.com/office/drawing/2010/main" val="0"/>
                        </a:ext>
                      </a:extLst>
                    </a:blip>
                    <a:srcRect b="5948"/>
                    <a:stretch/>
                  </pic:blipFill>
                  <pic:spPr>
                    <a:xfrm>
                      <a:off x="0" y="0"/>
                      <a:ext cx="4618016" cy="2405125"/>
                    </a:xfrm>
                    <a:prstGeom prst="rect">
                      <a:avLst/>
                    </a:prstGeom>
                  </pic:spPr>
                </pic:pic>
              </a:graphicData>
            </a:graphic>
          </wp:inline>
        </w:drawing>
      </w:r>
    </w:p>
    <w:p w14:paraId="64278403" w14:textId="4BB6211D" w:rsidR="000D58F6" w:rsidRPr="002B7050" w:rsidRDefault="000D58F6" w:rsidP="00BB128D">
      <w:pPr>
        <w:pStyle w:val="Caption"/>
        <w:jc w:val="both"/>
        <w:rPr>
          <w:rFonts w:cs="Times New Roman"/>
          <w:b/>
          <w:bCs/>
        </w:rPr>
      </w:pPr>
      <w:bookmarkStart w:id="102" w:name="_Ref83639048"/>
      <w:bookmarkStart w:id="103" w:name="_Toc102063595"/>
      <w:r w:rsidRPr="002B7050">
        <w:rPr>
          <w:rFonts w:cs="Times New Roman"/>
        </w:rPr>
        <w:t xml:space="preserve">Figure </w:t>
      </w:r>
      <w:r w:rsidR="00EB7CB3" w:rsidRPr="002B7050">
        <w:rPr>
          <w:rFonts w:cs="Times New Roman"/>
        </w:rPr>
        <w:fldChar w:fldCharType="begin"/>
      </w:r>
      <w:r w:rsidR="00EB7CB3" w:rsidRPr="002B7050">
        <w:rPr>
          <w:rFonts w:cs="Times New Roman"/>
        </w:rPr>
        <w:instrText xml:space="preserve"> SEQ Figure \* ARABIC </w:instrText>
      </w:r>
      <w:r w:rsidR="00EB7CB3" w:rsidRPr="002B7050">
        <w:rPr>
          <w:rFonts w:cs="Times New Roman"/>
        </w:rPr>
        <w:fldChar w:fldCharType="separate"/>
      </w:r>
      <w:r w:rsidR="00DE0616" w:rsidRPr="002B7050">
        <w:rPr>
          <w:rFonts w:cs="Times New Roman"/>
          <w:noProof/>
        </w:rPr>
        <w:t>16</w:t>
      </w:r>
      <w:r w:rsidR="00EB7CB3" w:rsidRPr="002B7050">
        <w:rPr>
          <w:rFonts w:cs="Times New Roman"/>
          <w:noProof/>
        </w:rPr>
        <w:fldChar w:fldCharType="end"/>
      </w:r>
      <w:bookmarkEnd w:id="102"/>
      <w:r w:rsidRPr="002B7050">
        <w:rPr>
          <w:rFonts w:cs="Times New Roman"/>
        </w:rPr>
        <w:t xml:space="preserve">: IR Spectrum of </w:t>
      </w:r>
      <w:r w:rsidRPr="002B7050">
        <w:rPr>
          <w:rFonts w:cs="Times New Roman"/>
          <w:b/>
          <w:bCs/>
        </w:rPr>
        <w:t>2b.</w:t>
      </w:r>
      <w:bookmarkEnd w:id="103"/>
      <w:r w:rsidR="00BB128D" w:rsidRPr="002B7050">
        <w:rPr>
          <w:rFonts w:cs="Times New Roman"/>
          <w:noProof/>
        </w:rPr>
        <w:t xml:space="preserve"> </w:t>
      </w:r>
    </w:p>
    <w:p w14:paraId="4CCE17AC" w14:textId="6D9993E5" w:rsidR="005C7944" w:rsidRPr="002B7050" w:rsidRDefault="00D30ECC" w:rsidP="005C7944">
      <w:pPr>
        <w:rPr>
          <w:rFonts w:cs="Times New Roman"/>
          <w:sz w:val="22"/>
        </w:rPr>
      </w:pPr>
      <w:r w:rsidRPr="002B7050">
        <w:rPr>
          <w:rFonts w:cs="Times New Roman"/>
        </w:rPr>
        <w:t xml:space="preserve">As </w:t>
      </w:r>
      <w:r w:rsidR="005E09B0" w:rsidRPr="002B7050">
        <w:rPr>
          <w:rFonts w:cs="Times New Roman"/>
        </w:rPr>
        <w:t xml:space="preserve">shown </w:t>
      </w:r>
      <w:r w:rsidRPr="002B7050">
        <w:rPr>
          <w:rFonts w:cs="Times New Roman"/>
        </w:rPr>
        <w:t xml:space="preserve">in </w:t>
      </w:r>
      <w:r w:rsidR="00D34BBA" w:rsidRPr="002B7050">
        <w:rPr>
          <w:rFonts w:cs="Times New Roman"/>
        </w:rPr>
        <w:fldChar w:fldCharType="begin"/>
      </w:r>
      <w:r w:rsidR="00D34BBA" w:rsidRPr="002B7050">
        <w:rPr>
          <w:rFonts w:cs="Times New Roman"/>
        </w:rPr>
        <w:instrText xml:space="preserve"> REF _Ref83627616 \h </w:instrText>
      </w:r>
      <w:r w:rsidR="005D6916" w:rsidRPr="002B7050">
        <w:rPr>
          <w:rFonts w:cs="Times New Roman"/>
        </w:rPr>
        <w:instrText xml:space="preserve"> \* MERGEFORMAT </w:instrText>
      </w:r>
      <w:r w:rsidR="00D34BBA" w:rsidRPr="002B7050">
        <w:rPr>
          <w:rFonts w:cs="Times New Roman"/>
        </w:rPr>
      </w:r>
      <w:r w:rsidR="00D34BBA" w:rsidRPr="002B7050">
        <w:rPr>
          <w:rFonts w:cs="Times New Roman"/>
        </w:rPr>
        <w:fldChar w:fldCharType="separate"/>
      </w:r>
      <w:r w:rsidR="00DE0616" w:rsidRPr="002B7050">
        <w:rPr>
          <w:rFonts w:cs="Times New Roman"/>
        </w:rPr>
        <w:t xml:space="preserve">Scheme </w:t>
      </w:r>
      <w:r w:rsidR="00DE0616" w:rsidRPr="002B7050">
        <w:rPr>
          <w:rFonts w:cs="Times New Roman"/>
          <w:noProof/>
        </w:rPr>
        <w:t>4</w:t>
      </w:r>
      <w:r w:rsidR="00D34BBA" w:rsidRPr="002B7050">
        <w:rPr>
          <w:rFonts w:cs="Times New Roman"/>
        </w:rPr>
        <w:fldChar w:fldCharType="end"/>
      </w:r>
      <w:r w:rsidR="00480B88" w:rsidRPr="002B7050">
        <w:rPr>
          <w:rFonts w:cs="Times New Roman"/>
        </w:rPr>
        <w:t>,</w:t>
      </w:r>
      <w:r w:rsidR="00951772" w:rsidRPr="002B7050">
        <w:rPr>
          <w:rFonts w:cs="Times New Roman"/>
        </w:rPr>
        <w:t xml:space="preserve"> </w:t>
      </w:r>
      <w:r w:rsidRPr="002B7050">
        <w:rPr>
          <w:rFonts w:cs="Times New Roman"/>
        </w:rPr>
        <w:t xml:space="preserve">the bromination is </w:t>
      </w:r>
      <w:r w:rsidR="00B41DF3" w:rsidRPr="002B7050">
        <w:rPr>
          <w:rFonts w:cs="Times New Roman"/>
        </w:rPr>
        <w:t>dependent</w:t>
      </w:r>
      <w:r w:rsidRPr="002B7050">
        <w:rPr>
          <w:rFonts w:cs="Times New Roman"/>
        </w:rPr>
        <w:t xml:space="preserve"> o</w:t>
      </w:r>
      <w:r w:rsidR="00480B88" w:rsidRPr="002B7050">
        <w:rPr>
          <w:rFonts w:cs="Times New Roman"/>
        </w:rPr>
        <w:t>n</w:t>
      </w:r>
      <w:r w:rsidRPr="002B7050">
        <w:rPr>
          <w:rFonts w:cs="Times New Roman"/>
        </w:rPr>
        <w:t xml:space="preserve"> the presence </w:t>
      </w:r>
      <w:r w:rsidR="00951772" w:rsidRPr="002B7050">
        <w:rPr>
          <w:rFonts w:cs="Times New Roman"/>
        </w:rPr>
        <w:t xml:space="preserve">of HBr and therefore </w:t>
      </w:r>
      <w:r w:rsidRPr="002B7050">
        <w:rPr>
          <w:rFonts w:cs="Times New Roman"/>
        </w:rPr>
        <w:t>H</w:t>
      </w:r>
      <w:r w:rsidRPr="002B7050">
        <w:rPr>
          <w:rFonts w:cs="Times New Roman"/>
          <w:vertAlign w:val="subscript"/>
        </w:rPr>
        <w:t>2</w:t>
      </w:r>
      <w:r w:rsidRPr="002B7050">
        <w:rPr>
          <w:rFonts w:cs="Times New Roman"/>
        </w:rPr>
        <w:t>O</w:t>
      </w:r>
      <w:r w:rsidR="005E09B0" w:rsidRPr="002B7050">
        <w:rPr>
          <w:rFonts w:cs="Times New Roman"/>
        </w:rPr>
        <w:t>.</w:t>
      </w:r>
      <w:r w:rsidRPr="002B7050">
        <w:rPr>
          <w:rFonts w:cs="Times New Roman"/>
        </w:rPr>
        <w:t xml:space="preserve"> </w:t>
      </w:r>
      <w:r w:rsidR="005E09B0" w:rsidRPr="002B7050">
        <w:rPr>
          <w:rFonts w:cs="Times New Roman"/>
        </w:rPr>
        <w:t>I</w:t>
      </w:r>
      <w:r w:rsidRPr="002B7050">
        <w:rPr>
          <w:rFonts w:cs="Times New Roman"/>
        </w:rPr>
        <w:t xml:space="preserve">t </w:t>
      </w:r>
      <w:r w:rsidR="00480B88" w:rsidRPr="002B7050">
        <w:rPr>
          <w:rFonts w:cs="Times New Roman"/>
        </w:rPr>
        <w:t>was</w:t>
      </w:r>
      <w:r w:rsidRPr="002B7050">
        <w:rPr>
          <w:rFonts w:cs="Times New Roman"/>
        </w:rPr>
        <w:t xml:space="preserve"> assumed that </w:t>
      </w:r>
      <w:r w:rsidR="00E12CA0" w:rsidRPr="002B7050">
        <w:rPr>
          <w:rFonts w:cs="Times New Roman"/>
          <w:b/>
          <w:bCs/>
        </w:rPr>
        <w:t>2a</w:t>
      </w:r>
      <w:r w:rsidR="00E12CA0" w:rsidRPr="002B7050">
        <w:rPr>
          <w:rFonts w:cs="Times New Roman"/>
        </w:rPr>
        <w:t xml:space="preserve"> is brominated to </w:t>
      </w:r>
      <w:r w:rsidR="00E12CA0" w:rsidRPr="002B7050">
        <w:rPr>
          <w:rFonts w:cs="Times New Roman"/>
          <w:b/>
          <w:bCs/>
        </w:rPr>
        <w:t>2b</w:t>
      </w:r>
      <w:r w:rsidRPr="002B7050">
        <w:rPr>
          <w:rFonts w:cs="Times New Roman"/>
        </w:rPr>
        <w:t xml:space="preserve"> as the </w:t>
      </w:r>
      <w:r w:rsidR="00480B88" w:rsidRPr="002B7050">
        <w:rPr>
          <w:rFonts w:cs="Times New Roman"/>
        </w:rPr>
        <w:t xml:space="preserve">reaction </w:t>
      </w:r>
      <w:r w:rsidRPr="002B7050">
        <w:rPr>
          <w:rFonts w:cs="Times New Roman"/>
        </w:rPr>
        <w:t>mixture is quenched</w:t>
      </w:r>
      <w:r w:rsidR="00E12CA0" w:rsidRPr="002B7050">
        <w:rPr>
          <w:rFonts w:cs="Times New Roman"/>
        </w:rPr>
        <w:t xml:space="preserve">, rather than the bromination of </w:t>
      </w:r>
      <w:r w:rsidR="00E12CA0" w:rsidRPr="002B7050">
        <w:rPr>
          <w:rFonts w:cs="Times New Roman"/>
          <w:b/>
          <w:bCs/>
        </w:rPr>
        <w:t>1</w:t>
      </w:r>
      <w:r w:rsidR="00E12CA0" w:rsidRPr="002B7050">
        <w:rPr>
          <w:rFonts w:cs="Times New Roman"/>
        </w:rPr>
        <w:t xml:space="preserve"> then demethylation to form </w:t>
      </w:r>
      <w:r w:rsidR="00E12CA0" w:rsidRPr="002B7050">
        <w:rPr>
          <w:rFonts w:cs="Times New Roman"/>
          <w:b/>
          <w:bCs/>
        </w:rPr>
        <w:t>2b</w:t>
      </w:r>
      <w:r w:rsidR="00D34BBA" w:rsidRPr="002B7050">
        <w:rPr>
          <w:rFonts w:cs="Times New Roman"/>
        </w:rPr>
        <w:t xml:space="preserve">, due to the necessity of </w:t>
      </w:r>
      <w:r w:rsidR="00480B88" w:rsidRPr="002B7050">
        <w:rPr>
          <w:rFonts w:cs="Times New Roman"/>
        </w:rPr>
        <w:t xml:space="preserve">the presence of </w:t>
      </w:r>
      <w:r w:rsidR="00D34BBA" w:rsidRPr="002B7050">
        <w:rPr>
          <w:rFonts w:cs="Times New Roman"/>
        </w:rPr>
        <w:t>H</w:t>
      </w:r>
      <w:r w:rsidR="00D34BBA" w:rsidRPr="002B7050">
        <w:rPr>
          <w:rFonts w:cs="Times New Roman"/>
          <w:vertAlign w:val="subscript"/>
        </w:rPr>
        <w:t>2</w:t>
      </w:r>
      <w:r w:rsidR="00D34BBA" w:rsidRPr="002B7050">
        <w:rPr>
          <w:rFonts w:cs="Times New Roman"/>
        </w:rPr>
        <w:t>O.</w:t>
      </w:r>
      <w:r w:rsidRPr="002B7050">
        <w:rPr>
          <w:rFonts w:cs="Times New Roman"/>
        </w:rPr>
        <w:t xml:space="preserve"> </w:t>
      </w:r>
      <w:r w:rsidR="00F97392" w:rsidRPr="002B7050">
        <w:rPr>
          <w:rFonts w:cs="Times New Roman"/>
        </w:rPr>
        <w:t xml:space="preserve">Two methods of avoiding the formation of this side product were </w:t>
      </w:r>
      <w:r w:rsidR="009B39F6" w:rsidRPr="002B7050">
        <w:rPr>
          <w:rFonts w:cs="Times New Roman"/>
        </w:rPr>
        <w:t>investigated:</w:t>
      </w:r>
      <w:r w:rsidR="00F97392" w:rsidRPr="002B7050">
        <w:rPr>
          <w:rFonts w:cs="Times New Roman"/>
        </w:rPr>
        <w:t xml:space="preserve"> </w:t>
      </w:r>
      <w:r w:rsidR="00AD5AF5" w:rsidRPr="002B7050">
        <w:rPr>
          <w:rFonts w:cs="Times New Roman"/>
        </w:rPr>
        <w:t>precise</w:t>
      </w:r>
      <w:r w:rsidR="00F97392" w:rsidRPr="002B7050">
        <w:rPr>
          <w:rFonts w:cs="Times New Roman"/>
        </w:rPr>
        <w:t xml:space="preserve"> stoichiometric control over the</w:t>
      </w:r>
      <w:r w:rsidR="00AD5AF5" w:rsidRPr="002B7050">
        <w:rPr>
          <w:rFonts w:cs="Times New Roman"/>
        </w:rPr>
        <w:t xml:space="preserve"> ratio of</w:t>
      </w:r>
      <w:r w:rsidR="00F97392" w:rsidRPr="002B7050">
        <w:rPr>
          <w:rFonts w:cs="Times New Roman"/>
        </w:rPr>
        <w:t xml:space="preserve"> </w:t>
      </w:r>
      <w:r w:rsidR="00F97392" w:rsidRPr="002B7050">
        <w:rPr>
          <w:rFonts w:cs="Times New Roman"/>
          <w:b/>
          <w:bCs/>
        </w:rPr>
        <w:t>1</w:t>
      </w:r>
      <w:r w:rsidR="00AD5AF5" w:rsidRPr="002B7050">
        <w:rPr>
          <w:rFonts w:cs="Times New Roman"/>
          <w:b/>
          <w:bCs/>
        </w:rPr>
        <w:t xml:space="preserve"> </w:t>
      </w:r>
      <w:r w:rsidR="00AD5AF5" w:rsidRPr="002B7050">
        <w:rPr>
          <w:rFonts w:cs="Times New Roman"/>
        </w:rPr>
        <w:t>to</w:t>
      </w:r>
      <w:r w:rsidR="00AD5AF5" w:rsidRPr="002B7050">
        <w:rPr>
          <w:rFonts w:cs="Times New Roman"/>
          <w:b/>
          <w:bCs/>
        </w:rPr>
        <w:t xml:space="preserve"> </w:t>
      </w:r>
      <w:r w:rsidR="00F97392" w:rsidRPr="002B7050">
        <w:rPr>
          <w:rFonts w:cs="Times New Roman"/>
        </w:rPr>
        <w:t>BBr</w:t>
      </w:r>
      <w:r w:rsidR="00F97392" w:rsidRPr="002B7050">
        <w:rPr>
          <w:rFonts w:cs="Times New Roman"/>
          <w:vertAlign w:val="subscript"/>
        </w:rPr>
        <w:t xml:space="preserve">3 </w:t>
      </w:r>
      <w:r w:rsidR="00F97392" w:rsidRPr="002B7050">
        <w:rPr>
          <w:rFonts w:cs="Times New Roman"/>
        </w:rPr>
        <w:t>and elimination of the production of HBr during the quench.</w:t>
      </w:r>
      <w:r w:rsidR="005C7944" w:rsidRPr="002B7050">
        <w:rPr>
          <w:rFonts w:cs="Times New Roman"/>
          <w:sz w:val="22"/>
        </w:rPr>
        <w:t xml:space="preserve"> </w:t>
      </w:r>
    </w:p>
    <w:p w14:paraId="67444B26" w14:textId="4D7FBA44" w:rsidR="005C7944" w:rsidRPr="002B7050" w:rsidRDefault="00DA721F" w:rsidP="005C7944">
      <w:pPr>
        <w:jc w:val="center"/>
        <w:rPr>
          <w:rFonts w:cs="Times New Roman"/>
          <w:sz w:val="22"/>
        </w:rPr>
      </w:pPr>
      <w:r w:rsidRPr="002B7050">
        <w:rPr>
          <w:rFonts w:cs="Times New Roman"/>
          <w:sz w:val="22"/>
        </w:rPr>
        <w:object w:dxaOrig="6477" w:dyaOrig="4617" w14:anchorId="6FF363B0">
          <v:shape id="_x0000_i1036" type="#_x0000_t75" style="width:324.8pt;height:231.1pt" o:ole="">
            <v:imagedata r:id="rId40" o:title=""/>
          </v:shape>
          <o:OLEObject Type="Embed" ProgID="ChemDraw.Document.6.0" ShapeID="_x0000_i1036" DrawAspect="Content" ObjectID="_1715528209" r:id="rId41"/>
        </w:object>
      </w:r>
    </w:p>
    <w:p w14:paraId="4203E684" w14:textId="4C9BD02D" w:rsidR="005C7944" w:rsidRPr="002B7050" w:rsidRDefault="005C7944" w:rsidP="005C7944">
      <w:pPr>
        <w:jc w:val="left"/>
        <w:rPr>
          <w:rFonts w:cs="Times New Roman"/>
          <w:i/>
          <w:szCs w:val="18"/>
        </w:rPr>
      </w:pPr>
      <w:bookmarkStart w:id="104" w:name="_Ref83630301"/>
      <w:bookmarkStart w:id="105" w:name="_Toc102063642"/>
      <w:r w:rsidRPr="002B7050">
        <w:rPr>
          <w:rFonts w:cs="Times New Roman"/>
          <w:i/>
        </w:rPr>
        <w:t xml:space="preserve">Scheme </w:t>
      </w:r>
      <w:r w:rsidRPr="002B7050">
        <w:rPr>
          <w:rFonts w:cs="Times New Roman"/>
          <w:i/>
        </w:rPr>
        <w:fldChar w:fldCharType="begin"/>
      </w:r>
      <w:r w:rsidRPr="002B7050">
        <w:rPr>
          <w:rFonts w:cs="Times New Roman"/>
          <w:i/>
        </w:rPr>
        <w:instrText xml:space="preserve"> SEQ Scheme \* ARABIC </w:instrText>
      </w:r>
      <w:r w:rsidRPr="002B7050">
        <w:rPr>
          <w:rFonts w:cs="Times New Roman"/>
          <w:i/>
        </w:rPr>
        <w:fldChar w:fldCharType="separate"/>
      </w:r>
      <w:r w:rsidR="00FC44A7" w:rsidRPr="002B7050">
        <w:rPr>
          <w:rFonts w:cs="Times New Roman"/>
          <w:i/>
          <w:noProof/>
        </w:rPr>
        <w:t>5</w:t>
      </w:r>
      <w:r w:rsidRPr="002B7050">
        <w:rPr>
          <w:rFonts w:cs="Times New Roman"/>
          <w:i/>
          <w:noProof/>
        </w:rPr>
        <w:fldChar w:fldCharType="end"/>
      </w:r>
      <w:bookmarkEnd w:id="104"/>
      <w:r w:rsidRPr="002B7050">
        <w:rPr>
          <w:rFonts w:cs="Times New Roman"/>
          <w:i/>
        </w:rPr>
        <w:t xml:space="preserve">: </w:t>
      </w:r>
      <w:r w:rsidR="00361AFB" w:rsidRPr="002B7050">
        <w:rPr>
          <w:rFonts w:cs="Times New Roman"/>
          <w:i/>
        </w:rPr>
        <w:t>Proposed</w:t>
      </w:r>
      <w:r w:rsidRPr="002B7050">
        <w:rPr>
          <w:rFonts w:cs="Times New Roman"/>
          <w:i/>
        </w:rPr>
        <w:t xml:space="preserve"> mechanism of the bromination of 4-allylphenol</w:t>
      </w:r>
      <w:bookmarkEnd w:id="105"/>
    </w:p>
    <w:p w14:paraId="5BCAFE36" w14:textId="2B2CC845" w:rsidR="003A4433" w:rsidRPr="002B7050" w:rsidRDefault="003D3AE5" w:rsidP="003D3AE5">
      <w:pPr>
        <w:rPr>
          <w:rFonts w:cs="Times New Roman"/>
          <w:szCs w:val="24"/>
        </w:rPr>
      </w:pPr>
      <w:r w:rsidRPr="002B7050">
        <w:rPr>
          <w:rFonts w:cs="Times New Roman"/>
          <w:szCs w:val="18"/>
        </w:rPr>
        <w:t xml:space="preserve">As seen in </w:t>
      </w:r>
      <w:r w:rsidR="00683A59" w:rsidRPr="002B7050">
        <w:rPr>
          <w:rFonts w:cs="Times New Roman"/>
          <w:szCs w:val="18"/>
        </w:rPr>
        <w:fldChar w:fldCharType="begin"/>
      </w:r>
      <w:r w:rsidR="00683A59" w:rsidRPr="002B7050">
        <w:rPr>
          <w:rFonts w:cs="Times New Roman"/>
          <w:szCs w:val="18"/>
        </w:rPr>
        <w:instrText xml:space="preserve"> REF _Ref75434158 \h </w:instrText>
      </w:r>
      <w:r w:rsidR="005D6916" w:rsidRPr="002B7050">
        <w:rPr>
          <w:rFonts w:cs="Times New Roman"/>
          <w:szCs w:val="18"/>
        </w:rPr>
        <w:instrText xml:space="preserve"> \* MERGEFORMAT </w:instrText>
      </w:r>
      <w:r w:rsidR="00683A59" w:rsidRPr="002B7050">
        <w:rPr>
          <w:rFonts w:cs="Times New Roman"/>
          <w:szCs w:val="18"/>
        </w:rPr>
      </w:r>
      <w:r w:rsidR="00683A59" w:rsidRPr="002B7050">
        <w:rPr>
          <w:rFonts w:cs="Times New Roman"/>
          <w:szCs w:val="18"/>
        </w:rPr>
        <w:fldChar w:fldCharType="separate"/>
      </w:r>
      <w:r w:rsidR="00DE0616" w:rsidRPr="002B7050">
        <w:rPr>
          <w:rFonts w:cs="Times New Roman"/>
        </w:rPr>
        <w:t xml:space="preserve">Scheme </w:t>
      </w:r>
      <w:r w:rsidR="00DE0616" w:rsidRPr="002B7050">
        <w:rPr>
          <w:rFonts w:cs="Times New Roman"/>
          <w:noProof/>
        </w:rPr>
        <w:t>3</w:t>
      </w:r>
      <w:r w:rsidR="00683A59" w:rsidRPr="002B7050">
        <w:rPr>
          <w:rFonts w:cs="Times New Roman"/>
          <w:szCs w:val="18"/>
        </w:rPr>
        <w:fldChar w:fldCharType="end"/>
      </w:r>
      <w:r w:rsidR="00683A59" w:rsidRPr="002B7050">
        <w:rPr>
          <w:rFonts w:cs="Times New Roman"/>
          <w:szCs w:val="18"/>
        </w:rPr>
        <w:t xml:space="preserve"> </w:t>
      </w:r>
      <w:r w:rsidRPr="002B7050">
        <w:rPr>
          <w:rFonts w:cs="Times New Roman"/>
          <w:szCs w:val="18"/>
        </w:rPr>
        <w:t>the demethylation of 4-</w:t>
      </w:r>
      <w:r w:rsidR="005E09B0" w:rsidRPr="002B7050">
        <w:rPr>
          <w:rFonts w:cs="Times New Roman"/>
          <w:szCs w:val="18"/>
        </w:rPr>
        <w:t>allylanisole</w:t>
      </w:r>
      <w:r w:rsidR="00480B88" w:rsidRPr="002B7050">
        <w:rPr>
          <w:rFonts w:cs="Times New Roman"/>
          <w:szCs w:val="18"/>
        </w:rPr>
        <w:t xml:space="preserve"> </w:t>
      </w:r>
      <w:r w:rsidR="00480B88" w:rsidRPr="002B7050">
        <w:rPr>
          <w:rFonts w:cs="Times New Roman"/>
          <w:b/>
          <w:szCs w:val="18"/>
        </w:rPr>
        <w:t>1</w:t>
      </w:r>
      <w:r w:rsidR="005E09B0" w:rsidRPr="002B7050">
        <w:rPr>
          <w:rFonts w:cs="Times New Roman"/>
          <w:szCs w:val="18"/>
        </w:rPr>
        <w:t xml:space="preserve"> </w:t>
      </w:r>
      <w:r w:rsidRPr="002B7050">
        <w:rPr>
          <w:rFonts w:cs="Times New Roman"/>
          <w:szCs w:val="18"/>
        </w:rPr>
        <w:t>requires fission of the B-B</w:t>
      </w:r>
      <w:r w:rsidR="00480B88" w:rsidRPr="002B7050">
        <w:rPr>
          <w:rFonts w:cs="Times New Roman"/>
          <w:szCs w:val="18"/>
        </w:rPr>
        <w:t>r</w:t>
      </w:r>
      <w:r w:rsidRPr="002B7050">
        <w:rPr>
          <w:rFonts w:cs="Times New Roman"/>
          <w:szCs w:val="18"/>
        </w:rPr>
        <w:t xml:space="preserve"> bond in BBr</w:t>
      </w:r>
      <w:r w:rsidRPr="002B7050">
        <w:rPr>
          <w:rFonts w:cs="Times New Roman"/>
          <w:szCs w:val="18"/>
          <w:vertAlign w:val="subscript"/>
        </w:rPr>
        <w:t>3</w:t>
      </w:r>
      <w:r w:rsidR="005E09B0" w:rsidRPr="002B7050">
        <w:rPr>
          <w:rFonts w:cs="Times New Roman"/>
          <w:szCs w:val="18"/>
        </w:rPr>
        <w:t>.</w:t>
      </w:r>
      <w:r w:rsidR="00AD5AF5" w:rsidRPr="002B7050">
        <w:rPr>
          <w:rFonts w:cs="Times New Roman"/>
          <w:szCs w:val="18"/>
        </w:rPr>
        <w:t xml:space="preserve"> </w:t>
      </w:r>
      <w:r w:rsidR="005E09B0" w:rsidRPr="002B7050">
        <w:rPr>
          <w:rFonts w:cs="Times New Roman"/>
          <w:szCs w:val="18"/>
        </w:rPr>
        <w:t xml:space="preserve">As </w:t>
      </w:r>
      <w:r w:rsidRPr="002B7050">
        <w:rPr>
          <w:rFonts w:cs="Times New Roman"/>
          <w:szCs w:val="18"/>
        </w:rPr>
        <w:t>there are three B-Br bond</w:t>
      </w:r>
      <w:r w:rsidR="00E12CA0" w:rsidRPr="002B7050">
        <w:rPr>
          <w:rFonts w:cs="Times New Roman"/>
          <w:szCs w:val="18"/>
        </w:rPr>
        <w:t>s</w:t>
      </w:r>
      <w:r w:rsidRPr="002B7050">
        <w:rPr>
          <w:rFonts w:cs="Times New Roman"/>
          <w:szCs w:val="18"/>
        </w:rPr>
        <w:t xml:space="preserve"> </w:t>
      </w:r>
      <w:r w:rsidR="00172AA9" w:rsidRPr="002B7050">
        <w:rPr>
          <w:rFonts w:cs="Times New Roman"/>
          <w:szCs w:val="18"/>
        </w:rPr>
        <w:t>present</w:t>
      </w:r>
      <w:r w:rsidRPr="002B7050">
        <w:rPr>
          <w:rFonts w:cs="Times New Roman"/>
          <w:szCs w:val="18"/>
        </w:rPr>
        <w:t xml:space="preserve"> in each equivalent of BBr</w:t>
      </w:r>
      <w:r w:rsidRPr="002B7050">
        <w:rPr>
          <w:rFonts w:cs="Times New Roman"/>
          <w:szCs w:val="18"/>
          <w:vertAlign w:val="subscript"/>
        </w:rPr>
        <w:t>3</w:t>
      </w:r>
      <w:r w:rsidRPr="002B7050">
        <w:rPr>
          <w:rFonts w:cs="Times New Roman"/>
          <w:szCs w:val="18"/>
        </w:rPr>
        <w:t xml:space="preserve">, theoretically each of these could be used for demethylation. </w:t>
      </w:r>
      <w:r w:rsidR="00AD5AF5" w:rsidRPr="002B7050">
        <w:rPr>
          <w:rFonts w:cs="Times New Roman"/>
          <w:szCs w:val="18"/>
        </w:rPr>
        <w:t xml:space="preserve">Therefore, a theoretical minimum stoichiometric ratio of 1:0.33 would be sufficient for this reaction to run to completion and should eliminate the production of any HBr. </w:t>
      </w:r>
      <w:r w:rsidR="00B41DF3" w:rsidRPr="002B7050">
        <w:rPr>
          <w:rFonts w:cs="Times New Roman"/>
          <w:szCs w:val="18"/>
        </w:rPr>
        <w:t>Hence</w:t>
      </w:r>
      <w:r w:rsidR="00480B88" w:rsidRPr="002B7050">
        <w:rPr>
          <w:rFonts w:cs="Times New Roman"/>
          <w:szCs w:val="18"/>
        </w:rPr>
        <w:t xml:space="preserve">, </w:t>
      </w:r>
      <w:r w:rsidR="00D34BBA" w:rsidRPr="002B7050">
        <w:rPr>
          <w:rFonts w:cs="Times New Roman"/>
          <w:szCs w:val="18"/>
        </w:rPr>
        <w:t xml:space="preserve">reactions </w:t>
      </w:r>
      <w:r w:rsidR="00D217E0" w:rsidRPr="002B7050">
        <w:rPr>
          <w:rFonts w:cs="Times New Roman"/>
          <w:szCs w:val="18"/>
        </w:rPr>
        <w:t>were conducted using 5</w:t>
      </w:r>
      <w:r w:rsidR="005E09B0" w:rsidRPr="002B7050">
        <w:rPr>
          <w:rFonts w:cs="Times New Roman"/>
          <w:szCs w:val="18"/>
        </w:rPr>
        <w:t xml:space="preserve"> </w:t>
      </w:r>
      <w:r w:rsidR="00D217E0" w:rsidRPr="002B7050">
        <w:rPr>
          <w:rFonts w:cs="Times New Roman"/>
          <w:szCs w:val="18"/>
        </w:rPr>
        <w:t xml:space="preserve">mmol of </w:t>
      </w:r>
      <w:r w:rsidR="00D217E0" w:rsidRPr="002B7050">
        <w:rPr>
          <w:rFonts w:cs="Times New Roman"/>
          <w:b/>
          <w:bCs/>
          <w:szCs w:val="18"/>
        </w:rPr>
        <w:t>1</w:t>
      </w:r>
      <w:r w:rsidR="00D217E0" w:rsidRPr="002B7050">
        <w:rPr>
          <w:rFonts w:cs="Times New Roman"/>
          <w:szCs w:val="18"/>
        </w:rPr>
        <w:t xml:space="preserve"> and 0.4 </w:t>
      </w:r>
      <w:r w:rsidR="005E09B0" w:rsidRPr="002B7050">
        <w:rPr>
          <w:rFonts w:cs="Times New Roman"/>
          <w:szCs w:val="18"/>
        </w:rPr>
        <w:t xml:space="preserve">equivalents </w:t>
      </w:r>
      <w:r w:rsidR="00D217E0" w:rsidRPr="002B7050">
        <w:rPr>
          <w:rFonts w:cs="Times New Roman"/>
          <w:szCs w:val="18"/>
        </w:rPr>
        <w:t>of BBr</w:t>
      </w:r>
      <w:r w:rsidR="00D217E0" w:rsidRPr="002B7050">
        <w:rPr>
          <w:rFonts w:cs="Times New Roman"/>
          <w:szCs w:val="18"/>
          <w:vertAlign w:val="subscript"/>
        </w:rPr>
        <w:t>3</w:t>
      </w:r>
      <w:r w:rsidR="00D217E0" w:rsidRPr="002B7050">
        <w:rPr>
          <w:rFonts w:cs="Times New Roman"/>
          <w:szCs w:val="18"/>
        </w:rPr>
        <w:t>, a theoretical excess</w:t>
      </w:r>
      <w:r w:rsidR="00480B88" w:rsidRPr="002B7050">
        <w:rPr>
          <w:rFonts w:cs="Times New Roman"/>
          <w:szCs w:val="18"/>
        </w:rPr>
        <w:t>. The other reaction parameters were unchanged.</w:t>
      </w:r>
      <w:r w:rsidR="00D217E0" w:rsidRPr="002B7050">
        <w:rPr>
          <w:rFonts w:cs="Times New Roman"/>
          <w:szCs w:val="18"/>
        </w:rPr>
        <w:t xml:space="preserve"> </w:t>
      </w:r>
      <w:r w:rsidR="00480B88" w:rsidRPr="002B7050">
        <w:rPr>
          <w:rFonts w:cs="Times New Roman"/>
          <w:szCs w:val="18"/>
        </w:rPr>
        <w:t>C</w:t>
      </w:r>
      <w:r w:rsidR="00D217E0" w:rsidRPr="002B7050">
        <w:rPr>
          <w:rFonts w:cs="Times New Roman"/>
          <w:szCs w:val="18"/>
        </w:rPr>
        <w:t>rude conversion</w:t>
      </w:r>
      <w:r w:rsidR="00480B88" w:rsidRPr="002B7050">
        <w:rPr>
          <w:rFonts w:cs="Times New Roman"/>
          <w:szCs w:val="18"/>
        </w:rPr>
        <w:t>s</w:t>
      </w:r>
      <w:r w:rsidR="00D217E0" w:rsidRPr="002B7050">
        <w:rPr>
          <w:rFonts w:cs="Times New Roman"/>
          <w:szCs w:val="24"/>
        </w:rPr>
        <w:t xml:space="preserve"> </w:t>
      </w:r>
      <w:r w:rsidR="00480B88" w:rsidRPr="002B7050">
        <w:rPr>
          <w:rFonts w:cs="Times New Roman"/>
          <w:szCs w:val="24"/>
        </w:rPr>
        <w:t>are given</w:t>
      </w:r>
      <w:r w:rsidR="00D217E0" w:rsidRPr="002B7050">
        <w:rPr>
          <w:rFonts w:cs="Times New Roman"/>
          <w:szCs w:val="24"/>
        </w:rPr>
        <w:t xml:space="preserve"> in</w:t>
      </w:r>
      <w:r w:rsidR="00C5590A" w:rsidRPr="002B7050">
        <w:rPr>
          <w:rFonts w:cs="Times New Roman"/>
          <w:szCs w:val="24"/>
        </w:rPr>
        <w:t xml:space="preserve"> </w:t>
      </w:r>
      <w:r w:rsidR="00C5590A" w:rsidRPr="002B7050">
        <w:rPr>
          <w:rFonts w:cs="Times New Roman"/>
          <w:szCs w:val="24"/>
        </w:rPr>
        <w:fldChar w:fldCharType="begin"/>
      </w:r>
      <w:r w:rsidR="00C5590A" w:rsidRPr="002B7050">
        <w:rPr>
          <w:rFonts w:cs="Times New Roman"/>
          <w:szCs w:val="24"/>
        </w:rPr>
        <w:instrText xml:space="preserve"> REF _Ref76553877 \h </w:instrText>
      </w:r>
      <w:r w:rsidR="005D6916" w:rsidRPr="002B7050">
        <w:rPr>
          <w:rFonts w:cs="Times New Roman"/>
          <w:szCs w:val="24"/>
        </w:rPr>
        <w:instrText xml:space="preserve"> \* MERGEFORMAT </w:instrText>
      </w:r>
      <w:r w:rsidR="00C5590A" w:rsidRPr="002B7050">
        <w:rPr>
          <w:rFonts w:cs="Times New Roman"/>
          <w:szCs w:val="24"/>
        </w:rPr>
      </w:r>
      <w:r w:rsidR="00C5590A" w:rsidRPr="002B7050">
        <w:rPr>
          <w:rFonts w:cs="Times New Roman"/>
          <w:szCs w:val="24"/>
        </w:rPr>
        <w:fldChar w:fldCharType="separate"/>
      </w:r>
      <w:r w:rsidR="00DE0616" w:rsidRPr="002B7050">
        <w:rPr>
          <w:rFonts w:cs="Times New Roman"/>
        </w:rPr>
        <w:t xml:space="preserve">Table </w:t>
      </w:r>
      <w:r w:rsidR="00DE0616" w:rsidRPr="002B7050">
        <w:rPr>
          <w:rFonts w:cs="Times New Roman"/>
          <w:noProof/>
        </w:rPr>
        <w:t>3</w:t>
      </w:r>
      <w:r w:rsidR="00C5590A" w:rsidRPr="002B7050">
        <w:rPr>
          <w:rFonts w:cs="Times New Roman"/>
          <w:szCs w:val="24"/>
        </w:rPr>
        <w:fldChar w:fldCharType="end"/>
      </w:r>
      <w:r w:rsidR="00C5590A" w:rsidRPr="002B7050">
        <w:rPr>
          <w:rFonts w:cs="Times New Roman"/>
          <w:szCs w:val="24"/>
        </w:rPr>
        <w:t>.</w:t>
      </w:r>
    </w:p>
    <w:p w14:paraId="700BD59B" w14:textId="77777777" w:rsidR="003A4433" w:rsidRPr="002B7050" w:rsidRDefault="003A4433">
      <w:pPr>
        <w:spacing w:line="259" w:lineRule="auto"/>
        <w:jc w:val="left"/>
        <w:rPr>
          <w:rFonts w:cs="Times New Roman"/>
          <w:szCs w:val="24"/>
        </w:rPr>
      </w:pPr>
      <w:r w:rsidRPr="002B7050">
        <w:rPr>
          <w:rFonts w:cs="Times New Roman"/>
          <w:szCs w:val="24"/>
        </w:rPr>
        <w:br w:type="page"/>
      </w:r>
    </w:p>
    <w:p w14:paraId="25B851F4" w14:textId="77777777" w:rsidR="003D3AE5" w:rsidRPr="002B7050" w:rsidRDefault="003D3AE5" w:rsidP="003D3AE5">
      <w:pPr>
        <w:rPr>
          <w:rFonts w:cs="Times New Roman"/>
          <w:b/>
          <w:bCs/>
          <w:szCs w:val="24"/>
        </w:rPr>
      </w:pPr>
    </w:p>
    <w:p w14:paraId="6D893A84" w14:textId="32315CC4" w:rsidR="00C5590A" w:rsidRPr="002B7050" w:rsidRDefault="00C5590A" w:rsidP="0068182B">
      <w:pPr>
        <w:pStyle w:val="Caption"/>
        <w:keepNext/>
        <w:jc w:val="left"/>
        <w:rPr>
          <w:rFonts w:cs="Times New Roman"/>
          <w:vertAlign w:val="subscript"/>
        </w:rPr>
      </w:pPr>
      <w:bookmarkStart w:id="106" w:name="_Ref76553877"/>
      <w:bookmarkStart w:id="107" w:name="_Toc102063659"/>
      <w:r w:rsidRPr="002B7050">
        <w:rPr>
          <w:rFonts w:cs="Times New Roman"/>
        </w:rPr>
        <w:t xml:space="preserve">Table </w:t>
      </w:r>
      <w:r w:rsidR="00EB7CB3" w:rsidRPr="002B7050">
        <w:rPr>
          <w:rFonts w:cs="Times New Roman"/>
        </w:rPr>
        <w:fldChar w:fldCharType="begin"/>
      </w:r>
      <w:r w:rsidR="00EB7CB3" w:rsidRPr="002B7050">
        <w:rPr>
          <w:rFonts w:cs="Times New Roman"/>
        </w:rPr>
        <w:instrText xml:space="preserve"> SEQ Table \* ARABIC </w:instrText>
      </w:r>
      <w:r w:rsidR="00EB7CB3" w:rsidRPr="002B7050">
        <w:rPr>
          <w:rFonts w:cs="Times New Roman"/>
        </w:rPr>
        <w:fldChar w:fldCharType="separate"/>
      </w:r>
      <w:r w:rsidR="00DE0616" w:rsidRPr="002B7050">
        <w:rPr>
          <w:rFonts w:cs="Times New Roman"/>
          <w:noProof/>
        </w:rPr>
        <w:t>3</w:t>
      </w:r>
      <w:r w:rsidR="00EB7CB3" w:rsidRPr="002B7050">
        <w:rPr>
          <w:rFonts w:cs="Times New Roman"/>
          <w:noProof/>
        </w:rPr>
        <w:fldChar w:fldCharType="end"/>
      </w:r>
      <w:bookmarkEnd w:id="106"/>
      <w:r w:rsidRPr="002B7050">
        <w:rPr>
          <w:rFonts w:cs="Times New Roman"/>
        </w:rPr>
        <w:t xml:space="preserve">: Crude conversion of demethylations using 0.3 </w:t>
      </w:r>
      <w:r w:rsidR="00A457D8" w:rsidRPr="002B7050">
        <w:rPr>
          <w:rFonts w:cs="Times New Roman"/>
        </w:rPr>
        <w:t>Equivalents</w:t>
      </w:r>
      <w:r w:rsidRPr="002B7050">
        <w:rPr>
          <w:rFonts w:cs="Times New Roman"/>
        </w:rPr>
        <w:t xml:space="preserve"> of BBr</w:t>
      </w:r>
      <w:r w:rsidRPr="002B7050">
        <w:rPr>
          <w:rFonts w:cs="Times New Roman"/>
          <w:vertAlign w:val="subscript"/>
        </w:rPr>
        <w:t>3</w:t>
      </w:r>
      <w:bookmarkEnd w:id="107"/>
    </w:p>
    <w:p w14:paraId="3F6E14F4" w14:textId="4B7F5D1D" w:rsidR="00F76BF3" w:rsidRPr="002B7050" w:rsidRDefault="00947C01" w:rsidP="003A4433">
      <w:pPr>
        <w:jc w:val="center"/>
      </w:pPr>
      <w:r w:rsidRPr="002B7050">
        <w:rPr>
          <w:rFonts w:cs="Times New Roman"/>
        </w:rPr>
        <w:object w:dxaOrig="4896" w:dyaOrig="2154" w14:anchorId="1B02D65B">
          <v:shape id="_x0000_i1037" type="#_x0000_t75" style="width:208.55pt;height:92.3pt" o:ole="">
            <v:imagedata r:id="rId42" o:title=""/>
          </v:shape>
          <o:OLEObject Type="Embed" ProgID="ChemDraw.Document.6.0" ShapeID="_x0000_i1037" DrawAspect="Content" ObjectID="_1715528210" r:id="rId43"/>
        </w:object>
      </w:r>
    </w:p>
    <w:tbl>
      <w:tblPr>
        <w:tblStyle w:val="PlainTable51"/>
        <w:tblW w:w="5779" w:type="dxa"/>
        <w:jc w:val="center"/>
        <w:tblLook w:val="0420" w:firstRow="1" w:lastRow="0" w:firstColumn="0" w:lastColumn="0" w:noHBand="0" w:noVBand="1"/>
      </w:tblPr>
      <w:tblGrid>
        <w:gridCol w:w="1800"/>
        <w:gridCol w:w="1002"/>
        <w:gridCol w:w="1418"/>
        <w:gridCol w:w="1559"/>
      </w:tblGrid>
      <w:tr w:rsidR="00AF057A" w:rsidRPr="002B7050" w14:paraId="3732D119" w14:textId="77777777" w:rsidTr="00AF057A">
        <w:trPr>
          <w:cnfStyle w:val="100000000000" w:firstRow="1" w:lastRow="0" w:firstColumn="0" w:lastColumn="0" w:oddVBand="0" w:evenVBand="0" w:oddHBand="0" w:evenHBand="0" w:firstRowFirstColumn="0" w:firstRowLastColumn="0" w:lastRowFirstColumn="0" w:lastRowLastColumn="0"/>
          <w:trHeight w:val="487"/>
          <w:jc w:val="center"/>
        </w:trPr>
        <w:tc>
          <w:tcPr>
            <w:tcW w:w="1800" w:type="dxa"/>
            <w:tcBorders>
              <w:right w:val="single" w:sz="4" w:space="0" w:color="auto"/>
            </w:tcBorders>
            <w:hideMark/>
          </w:tcPr>
          <w:p w14:paraId="6008AB12" w14:textId="77777777" w:rsidR="00AF057A" w:rsidRPr="002B7050" w:rsidRDefault="00CE2F0F" w:rsidP="00CE2F0F">
            <w:pPr>
              <w:spacing w:line="240" w:lineRule="auto"/>
              <w:jc w:val="center"/>
              <w:rPr>
                <w:rFonts w:eastAsia="Times New Roman" w:cs="Times New Roman"/>
                <w:i w:val="0"/>
                <w:iCs w:val="0"/>
                <w:sz w:val="26"/>
                <w:szCs w:val="24"/>
                <w:lang w:eastAsia="en-GB"/>
              </w:rPr>
            </w:pPr>
            <w:r w:rsidRPr="002B7050">
              <w:rPr>
                <w:rFonts w:eastAsia="Times New Roman" w:cs="Times New Roman"/>
                <w:szCs w:val="24"/>
                <w:lang w:eastAsia="en-GB"/>
              </w:rPr>
              <w:t>Duration</w:t>
            </w:r>
          </w:p>
          <w:p w14:paraId="06011BC0" w14:textId="21895551" w:rsidR="00CE2F0F" w:rsidRPr="002B7050" w:rsidRDefault="00CE2F0F" w:rsidP="00CE2F0F">
            <w:pPr>
              <w:spacing w:line="240" w:lineRule="auto"/>
              <w:jc w:val="center"/>
              <w:rPr>
                <w:rFonts w:eastAsia="Times New Roman" w:cs="Times New Roman"/>
                <w:szCs w:val="24"/>
                <w:lang w:eastAsia="en-GB"/>
              </w:rPr>
            </w:pPr>
            <w:r w:rsidRPr="002B7050">
              <w:rPr>
                <w:rFonts w:eastAsia="Times New Roman" w:cs="Times New Roman"/>
                <w:szCs w:val="24"/>
                <w:lang w:eastAsia="en-GB"/>
              </w:rPr>
              <w:t>Hours</w:t>
            </w:r>
          </w:p>
        </w:tc>
        <w:tc>
          <w:tcPr>
            <w:tcW w:w="1002" w:type="dxa"/>
            <w:tcBorders>
              <w:left w:val="single" w:sz="4" w:space="0" w:color="auto"/>
            </w:tcBorders>
            <w:hideMark/>
          </w:tcPr>
          <w:p w14:paraId="739247D9" w14:textId="73EAB7CE" w:rsidR="00AF057A" w:rsidRPr="002B7050" w:rsidRDefault="00AF057A" w:rsidP="00C5590A">
            <w:pPr>
              <w:spacing w:line="240" w:lineRule="auto"/>
              <w:jc w:val="center"/>
              <w:rPr>
                <w:rFonts w:eastAsia="Times New Roman" w:cs="Times New Roman"/>
                <w:szCs w:val="24"/>
                <w:lang w:eastAsia="en-GB"/>
              </w:rPr>
            </w:pPr>
            <w:r w:rsidRPr="002B7050">
              <w:rPr>
                <w:rFonts w:cs="Times New Roman"/>
                <w:b/>
                <w:bCs/>
                <w:kern w:val="24"/>
                <w:szCs w:val="24"/>
              </w:rPr>
              <w:t xml:space="preserve"> 1</w:t>
            </w:r>
            <w:r w:rsidR="00A6250A" w:rsidRPr="002B7050">
              <w:rPr>
                <w:rFonts w:cs="Times New Roman"/>
                <w:b/>
                <w:bCs/>
                <w:kern w:val="24"/>
                <w:szCs w:val="24"/>
              </w:rPr>
              <w:t xml:space="preserve"> (%)</w:t>
            </w:r>
          </w:p>
        </w:tc>
        <w:tc>
          <w:tcPr>
            <w:tcW w:w="1418" w:type="dxa"/>
            <w:hideMark/>
          </w:tcPr>
          <w:p w14:paraId="70E80308" w14:textId="33ECAC7E" w:rsidR="00AF057A" w:rsidRPr="002B7050" w:rsidRDefault="00AF057A" w:rsidP="00C5590A">
            <w:pPr>
              <w:spacing w:line="240" w:lineRule="auto"/>
              <w:jc w:val="center"/>
              <w:rPr>
                <w:rFonts w:eastAsia="Times New Roman" w:cs="Times New Roman"/>
                <w:szCs w:val="24"/>
                <w:lang w:eastAsia="en-GB"/>
              </w:rPr>
            </w:pPr>
            <w:r w:rsidRPr="002B7050">
              <w:rPr>
                <w:rFonts w:cs="Times New Roman"/>
                <w:b/>
                <w:bCs/>
                <w:kern w:val="24"/>
                <w:szCs w:val="24"/>
              </w:rPr>
              <w:t xml:space="preserve">2a </w:t>
            </w:r>
            <w:r w:rsidR="00A6250A" w:rsidRPr="002B7050">
              <w:rPr>
                <w:rFonts w:cs="Times New Roman"/>
                <w:b/>
                <w:bCs/>
                <w:kern w:val="24"/>
                <w:szCs w:val="24"/>
              </w:rPr>
              <w:t>(</w:t>
            </w:r>
            <w:r w:rsidRPr="002B7050">
              <w:rPr>
                <w:rFonts w:cs="Times New Roman"/>
                <w:b/>
                <w:bCs/>
                <w:kern w:val="24"/>
                <w:szCs w:val="24"/>
              </w:rPr>
              <w:t>%</w:t>
            </w:r>
            <w:r w:rsidR="00A6250A" w:rsidRPr="002B7050">
              <w:rPr>
                <w:rFonts w:cs="Times New Roman"/>
                <w:b/>
                <w:bCs/>
                <w:kern w:val="24"/>
                <w:szCs w:val="24"/>
              </w:rPr>
              <w:t>)</w:t>
            </w:r>
          </w:p>
        </w:tc>
        <w:tc>
          <w:tcPr>
            <w:tcW w:w="1559" w:type="dxa"/>
            <w:hideMark/>
          </w:tcPr>
          <w:p w14:paraId="0FC94398" w14:textId="2C9F1332" w:rsidR="00AF057A" w:rsidRPr="002B7050" w:rsidRDefault="00AF057A" w:rsidP="00C5590A">
            <w:pPr>
              <w:spacing w:line="240" w:lineRule="auto"/>
              <w:jc w:val="center"/>
              <w:rPr>
                <w:rFonts w:eastAsia="Times New Roman" w:cs="Times New Roman"/>
                <w:szCs w:val="24"/>
                <w:lang w:eastAsia="en-GB"/>
              </w:rPr>
            </w:pPr>
            <w:r w:rsidRPr="002B7050">
              <w:rPr>
                <w:rFonts w:cs="Times New Roman"/>
                <w:b/>
                <w:bCs/>
                <w:kern w:val="24"/>
                <w:szCs w:val="24"/>
              </w:rPr>
              <w:t>2b</w:t>
            </w:r>
            <w:r w:rsidR="00A6250A" w:rsidRPr="002B7050">
              <w:rPr>
                <w:rFonts w:cs="Times New Roman"/>
                <w:b/>
                <w:bCs/>
                <w:kern w:val="24"/>
                <w:szCs w:val="24"/>
              </w:rPr>
              <w:t xml:space="preserve"> (%)</w:t>
            </w:r>
          </w:p>
        </w:tc>
      </w:tr>
      <w:tr w:rsidR="00AF057A" w:rsidRPr="002B7050" w14:paraId="4AFE2164" w14:textId="77777777" w:rsidTr="00AF057A">
        <w:trPr>
          <w:cnfStyle w:val="000000100000" w:firstRow="0" w:lastRow="0" w:firstColumn="0" w:lastColumn="0" w:oddVBand="0" w:evenVBand="0" w:oddHBand="1" w:evenHBand="0" w:firstRowFirstColumn="0" w:firstRowLastColumn="0" w:lastRowFirstColumn="0" w:lastRowLastColumn="0"/>
          <w:trHeight w:val="487"/>
          <w:jc w:val="center"/>
        </w:trPr>
        <w:tc>
          <w:tcPr>
            <w:tcW w:w="1800" w:type="dxa"/>
            <w:tcBorders>
              <w:right w:val="single" w:sz="4" w:space="0" w:color="auto"/>
            </w:tcBorders>
            <w:hideMark/>
          </w:tcPr>
          <w:p w14:paraId="338C6C5F" w14:textId="2C9AD054" w:rsidR="00AF057A" w:rsidRPr="002B7050" w:rsidRDefault="00AF057A" w:rsidP="007B0440">
            <w:pPr>
              <w:spacing w:line="240" w:lineRule="auto"/>
              <w:jc w:val="center"/>
              <w:rPr>
                <w:rFonts w:eastAsia="Times New Roman" w:cs="Times New Roman"/>
                <w:szCs w:val="24"/>
                <w:lang w:eastAsia="en-GB"/>
              </w:rPr>
            </w:pPr>
            <w:r w:rsidRPr="002B7050">
              <w:rPr>
                <w:rFonts w:eastAsia="Times New Roman" w:cs="Times New Roman"/>
                <w:color w:val="000000" w:themeColor="dark1"/>
                <w:kern w:val="24"/>
                <w:szCs w:val="24"/>
                <w:lang w:eastAsia="en-GB"/>
              </w:rPr>
              <w:t>1</w:t>
            </w:r>
          </w:p>
        </w:tc>
        <w:tc>
          <w:tcPr>
            <w:tcW w:w="1002" w:type="dxa"/>
            <w:tcBorders>
              <w:left w:val="single" w:sz="4" w:space="0" w:color="auto"/>
            </w:tcBorders>
            <w:hideMark/>
          </w:tcPr>
          <w:p w14:paraId="2D264C82" w14:textId="59824EB6" w:rsidR="00AF057A" w:rsidRPr="002B7050" w:rsidRDefault="00AF057A" w:rsidP="007B0440">
            <w:pPr>
              <w:spacing w:line="240" w:lineRule="auto"/>
              <w:jc w:val="center"/>
              <w:rPr>
                <w:rFonts w:eastAsia="Times New Roman" w:cs="Times New Roman"/>
                <w:szCs w:val="24"/>
                <w:lang w:eastAsia="en-GB"/>
              </w:rPr>
            </w:pPr>
            <w:r w:rsidRPr="002B7050">
              <w:rPr>
                <w:rFonts w:eastAsia="Times New Roman" w:cs="Times New Roman"/>
                <w:color w:val="000000" w:themeColor="dark1"/>
                <w:kern w:val="24"/>
                <w:szCs w:val="24"/>
                <w:lang w:eastAsia="en-GB"/>
              </w:rPr>
              <w:t>81</w:t>
            </w:r>
          </w:p>
        </w:tc>
        <w:tc>
          <w:tcPr>
            <w:tcW w:w="1418" w:type="dxa"/>
            <w:hideMark/>
          </w:tcPr>
          <w:p w14:paraId="2D696411" w14:textId="58A53CF9" w:rsidR="00AF057A" w:rsidRPr="002B7050" w:rsidRDefault="00AF057A" w:rsidP="00C5590A">
            <w:pPr>
              <w:spacing w:line="240" w:lineRule="auto"/>
              <w:jc w:val="center"/>
              <w:rPr>
                <w:rFonts w:eastAsia="Times New Roman" w:cs="Times New Roman"/>
                <w:szCs w:val="24"/>
                <w:lang w:eastAsia="en-GB"/>
              </w:rPr>
            </w:pPr>
            <w:r w:rsidRPr="002B7050">
              <w:rPr>
                <w:rFonts w:eastAsia="Times New Roman" w:cs="Times New Roman"/>
                <w:color w:val="000000" w:themeColor="dark1"/>
                <w:kern w:val="24"/>
                <w:szCs w:val="24"/>
                <w:lang w:eastAsia="en-GB"/>
              </w:rPr>
              <w:t>10</w:t>
            </w:r>
          </w:p>
        </w:tc>
        <w:tc>
          <w:tcPr>
            <w:tcW w:w="1559" w:type="dxa"/>
            <w:hideMark/>
          </w:tcPr>
          <w:p w14:paraId="3F30B78B" w14:textId="20F12F2E" w:rsidR="00AF057A" w:rsidRPr="002B7050" w:rsidRDefault="00AF057A" w:rsidP="00C5590A">
            <w:pPr>
              <w:spacing w:line="240" w:lineRule="auto"/>
              <w:jc w:val="center"/>
              <w:rPr>
                <w:rFonts w:eastAsia="Times New Roman" w:cs="Times New Roman"/>
                <w:szCs w:val="24"/>
                <w:lang w:eastAsia="en-GB"/>
              </w:rPr>
            </w:pPr>
            <w:r w:rsidRPr="002B7050">
              <w:rPr>
                <w:rFonts w:eastAsia="Times New Roman" w:cs="Times New Roman"/>
                <w:color w:val="000000" w:themeColor="dark1"/>
                <w:kern w:val="24"/>
                <w:szCs w:val="24"/>
                <w:lang w:eastAsia="en-GB"/>
              </w:rPr>
              <w:t>8.8</w:t>
            </w:r>
          </w:p>
        </w:tc>
      </w:tr>
      <w:tr w:rsidR="00AF057A" w:rsidRPr="002B7050" w14:paraId="0B516146" w14:textId="77777777" w:rsidTr="00AF057A">
        <w:trPr>
          <w:trHeight w:val="487"/>
          <w:jc w:val="center"/>
        </w:trPr>
        <w:tc>
          <w:tcPr>
            <w:tcW w:w="1800" w:type="dxa"/>
            <w:tcBorders>
              <w:right w:val="single" w:sz="4" w:space="0" w:color="auto"/>
            </w:tcBorders>
            <w:hideMark/>
          </w:tcPr>
          <w:p w14:paraId="1253E7A0" w14:textId="4A37006E" w:rsidR="00AF057A" w:rsidRPr="002B7050" w:rsidRDefault="00AF057A" w:rsidP="007B0440">
            <w:pPr>
              <w:spacing w:line="240" w:lineRule="auto"/>
              <w:jc w:val="center"/>
              <w:rPr>
                <w:rFonts w:eastAsia="Times New Roman" w:cs="Times New Roman"/>
                <w:szCs w:val="24"/>
                <w:lang w:eastAsia="en-GB"/>
              </w:rPr>
            </w:pPr>
            <w:r w:rsidRPr="002B7050">
              <w:rPr>
                <w:rFonts w:eastAsia="Times New Roman" w:cs="Times New Roman"/>
                <w:color w:val="000000" w:themeColor="dark1"/>
                <w:kern w:val="24"/>
                <w:szCs w:val="24"/>
                <w:lang w:eastAsia="en-GB"/>
              </w:rPr>
              <w:t>3</w:t>
            </w:r>
          </w:p>
        </w:tc>
        <w:tc>
          <w:tcPr>
            <w:tcW w:w="1002" w:type="dxa"/>
            <w:tcBorders>
              <w:left w:val="single" w:sz="4" w:space="0" w:color="auto"/>
            </w:tcBorders>
            <w:hideMark/>
          </w:tcPr>
          <w:p w14:paraId="37E9A6FD" w14:textId="2D999263" w:rsidR="00AF057A" w:rsidRPr="002B7050" w:rsidRDefault="00AF057A" w:rsidP="007B0440">
            <w:pPr>
              <w:spacing w:line="240" w:lineRule="auto"/>
              <w:jc w:val="center"/>
              <w:rPr>
                <w:rFonts w:eastAsia="Times New Roman" w:cs="Times New Roman"/>
                <w:szCs w:val="24"/>
                <w:lang w:eastAsia="en-GB"/>
              </w:rPr>
            </w:pPr>
            <w:r w:rsidRPr="002B7050">
              <w:rPr>
                <w:rFonts w:eastAsia="Times New Roman" w:cs="Times New Roman"/>
                <w:color w:val="000000" w:themeColor="dark1"/>
                <w:kern w:val="24"/>
                <w:szCs w:val="24"/>
                <w:lang w:eastAsia="en-GB"/>
              </w:rPr>
              <w:t>50</w:t>
            </w:r>
          </w:p>
        </w:tc>
        <w:tc>
          <w:tcPr>
            <w:tcW w:w="1418" w:type="dxa"/>
            <w:hideMark/>
          </w:tcPr>
          <w:p w14:paraId="439C7ACC" w14:textId="76A0FB49" w:rsidR="00AF057A" w:rsidRPr="002B7050" w:rsidRDefault="00AF057A" w:rsidP="00C5590A">
            <w:pPr>
              <w:spacing w:line="240" w:lineRule="auto"/>
              <w:jc w:val="center"/>
              <w:rPr>
                <w:rFonts w:eastAsia="Times New Roman" w:cs="Times New Roman"/>
                <w:szCs w:val="24"/>
                <w:lang w:eastAsia="en-GB"/>
              </w:rPr>
            </w:pPr>
            <w:r w:rsidRPr="002B7050">
              <w:rPr>
                <w:rFonts w:eastAsia="Times New Roman" w:cs="Times New Roman"/>
                <w:color w:val="000000" w:themeColor="dark1"/>
                <w:kern w:val="24"/>
                <w:szCs w:val="24"/>
                <w:lang w:eastAsia="en-GB"/>
              </w:rPr>
              <w:t>33</w:t>
            </w:r>
          </w:p>
        </w:tc>
        <w:tc>
          <w:tcPr>
            <w:tcW w:w="1559" w:type="dxa"/>
            <w:hideMark/>
          </w:tcPr>
          <w:p w14:paraId="651FAD8A" w14:textId="739708F4" w:rsidR="00AF057A" w:rsidRPr="002B7050" w:rsidRDefault="00AF057A" w:rsidP="00C5590A">
            <w:pPr>
              <w:spacing w:line="240" w:lineRule="auto"/>
              <w:jc w:val="center"/>
              <w:rPr>
                <w:rFonts w:eastAsia="Times New Roman" w:cs="Times New Roman"/>
                <w:szCs w:val="24"/>
                <w:lang w:eastAsia="en-GB"/>
              </w:rPr>
            </w:pPr>
            <w:r w:rsidRPr="002B7050">
              <w:rPr>
                <w:rFonts w:eastAsia="Times New Roman" w:cs="Times New Roman"/>
                <w:color w:val="000000" w:themeColor="dark1"/>
                <w:kern w:val="24"/>
                <w:szCs w:val="24"/>
                <w:lang w:eastAsia="en-GB"/>
              </w:rPr>
              <w:t>17</w:t>
            </w:r>
          </w:p>
        </w:tc>
      </w:tr>
      <w:tr w:rsidR="00AF057A" w:rsidRPr="002B7050" w14:paraId="1F3FD12F" w14:textId="77777777" w:rsidTr="00AF057A">
        <w:trPr>
          <w:cnfStyle w:val="000000100000" w:firstRow="0" w:lastRow="0" w:firstColumn="0" w:lastColumn="0" w:oddVBand="0" w:evenVBand="0" w:oddHBand="1" w:evenHBand="0" w:firstRowFirstColumn="0" w:firstRowLastColumn="0" w:lastRowFirstColumn="0" w:lastRowLastColumn="0"/>
          <w:trHeight w:val="487"/>
          <w:jc w:val="center"/>
        </w:trPr>
        <w:tc>
          <w:tcPr>
            <w:tcW w:w="1800" w:type="dxa"/>
            <w:tcBorders>
              <w:right w:val="single" w:sz="4" w:space="0" w:color="auto"/>
            </w:tcBorders>
            <w:hideMark/>
          </w:tcPr>
          <w:p w14:paraId="4C0D819C" w14:textId="3B18549A" w:rsidR="00AF057A" w:rsidRPr="002B7050" w:rsidRDefault="00AF057A" w:rsidP="007B0440">
            <w:pPr>
              <w:spacing w:line="240" w:lineRule="auto"/>
              <w:jc w:val="center"/>
              <w:rPr>
                <w:rFonts w:eastAsia="Times New Roman" w:cs="Times New Roman"/>
                <w:szCs w:val="24"/>
                <w:lang w:eastAsia="en-GB"/>
              </w:rPr>
            </w:pPr>
            <w:r w:rsidRPr="002B7050">
              <w:rPr>
                <w:rFonts w:eastAsia="Times New Roman" w:cs="Times New Roman"/>
                <w:color w:val="000000" w:themeColor="dark1"/>
                <w:kern w:val="24"/>
                <w:szCs w:val="24"/>
                <w:lang w:eastAsia="en-GB"/>
              </w:rPr>
              <w:t>3 (Hexane)</w:t>
            </w:r>
          </w:p>
        </w:tc>
        <w:tc>
          <w:tcPr>
            <w:tcW w:w="1002" w:type="dxa"/>
            <w:tcBorders>
              <w:left w:val="single" w:sz="4" w:space="0" w:color="auto"/>
            </w:tcBorders>
            <w:hideMark/>
          </w:tcPr>
          <w:p w14:paraId="3D322CF1" w14:textId="1A4CA36F" w:rsidR="00AF057A" w:rsidRPr="002B7050" w:rsidRDefault="00AF057A" w:rsidP="007B0440">
            <w:pPr>
              <w:spacing w:line="240" w:lineRule="auto"/>
              <w:jc w:val="center"/>
              <w:rPr>
                <w:rFonts w:eastAsia="Times New Roman" w:cs="Times New Roman"/>
                <w:szCs w:val="24"/>
                <w:lang w:eastAsia="en-GB"/>
              </w:rPr>
            </w:pPr>
            <w:r w:rsidRPr="002B7050">
              <w:rPr>
                <w:rFonts w:eastAsia="Times New Roman" w:cs="Times New Roman"/>
                <w:color w:val="000000" w:themeColor="dark1"/>
                <w:kern w:val="24"/>
                <w:szCs w:val="24"/>
                <w:lang w:eastAsia="en-GB"/>
              </w:rPr>
              <w:t>53</w:t>
            </w:r>
          </w:p>
        </w:tc>
        <w:tc>
          <w:tcPr>
            <w:tcW w:w="1418" w:type="dxa"/>
            <w:hideMark/>
          </w:tcPr>
          <w:p w14:paraId="29EC0676" w14:textId="6106F331" w:rsidR="00AF057A" w:rsidRPr="002B7050" w:rsidRDefault="00AF057A" w:rsidP="00C5590A">
            <w:pPr>
              <w:spacing w:line="240" w:lineRule="auto"/>
              <w:jc w:val="center"/>
              <w:rPr>
                <w:rFonts w:eastAsia="Times New Roman" w:cs="Times New Roman"/>
                <w:szCs w:val="24"/>
                <w:lang w:eastAsia="en-GB"/>
              </w:rPr>
            </w:pPr>
            <w:r w:rsidRPr="002B7050">
              <w:rPr>
                <w:rFonts w:eastAsia="Times New Roman" w:cs="Times New Roman"/>
                <w:color w:val="000000" w:themeColor="dark1"/>
                <w:kern w:val="24"/>
                <w:szCs w:val="24"/>
                <w:lang w:eastAsia="en-GB"/>
              </w:rPr>
              <w:t>3</w:t>
            </w:r>
            <w:r w:rsidR="001C2ACF" w:rsidRPr="002B7050">
              <w:rPr>
                <w:rFonts w:eastAsia="Times New Roman" w:cs="Times New Roman"/>
                <w:color w:val="000000" w:themeColor="dark1"/>
                <w:kern w:val="24"/>
                <w:szCs w:val="24"/>
                <w:lang w:eastAsia="en-GB"/>
              </w:rPr>
              <w:t>5</w:t>
            </w:r>
          </w:p>
        </w:tc>
        <w:tc>
          <w:tcPr>
            <w:tcW w:w="1559" w:type="dxa"/>
            <w:hideMark/>
          </w:tcPr>
          <w:p w14:paraId="5EC0A326" w14:textId="22941F87" w:rsidR="00AF057A" w:rsidRPr="002B7050" w:rsidRDefault="001C2ACF" w:rsidP="00C5590A">
            <w:pPr>
              <w:spacing w:line="240" w:lineRule="auto"/>
              <w:jc w:val="center"/>
              <w:rPr>
                <w:rFonts w:eastAsia="Times New Roman" w:cs="Times New Roman"/>
                <w:szCs w:val="24"/>
                <w:lang w:eastAsia="en-GB"/>
              </w:rPr>
            </w:pPr>
            <w:r w:rsidRPr="002B7050">
              <w:rPr>
                <w:rFonts w:eastAsia="Times New Roman" w:cs="Times New Roman"/>
                <w:szCs w:val="24"/>
                <w:lang w:eastAsia="en-GB"/>
              </w:rPr>
              <w:t>10</w:t>
            </w:r>
          </w:p>
        </w:tc>
      </w:tr>
      <w:tr w:rsidR="00AF057A" w:rsidRPr="002B7050" w14:paraId="5A3B525C" w14:textId="77777777" w:rsidTr="00AF057A">
        <w:trPr>
          <w:trHeight w:val="487"/>
          <w:jc w:val="center"/>
        </w:trPr>
        <w:tc>
          <w:tcPr>
            <w:tcW w:w="1800" w:type="dxa"/>
            <w:tcBorders>
              <w:right w:val="single" w:sz="4" w:space="0" w:color="auto"/>
            </w:tcBorders>
            <w:hideMark/>
          </w:tcPr>
          <w:p w14:paraId="6E48AC86" w14:textId="2F726D37" w:rsidR="00AF057A" w:rsidRPr="002B7050" w:rsidRDefault="00AF057A" w:rsidP="007B0440">
            <w:pPr>
              <w:spacing w:line="240" w:lineRule="auto"/>
              <w:jc w:val="center"/>
              <w:rPr>
                <w:rFonts w:eastAsia="Times New Roman" w:cs="Times New Roman"/>
                <w:szCs w:val="24"/>
                <w:lang w:eastAsia="en-GB"/>
              </w:rPr>
            </w:pPr>
            <w:r w:rsidRPr="002B7050">
              <w:rPr>
                <w:rFonts w:eastAsia="Times New Roman" w:cs="Times New Roman"/>
                <w:color w:val="000000" w:themeColor="dark1"/>
                <w:kern w:val="24"/>
                <w:szCs w:val="24"/>
                <w:lang w:eastAsia="en-GB"/>
              </w:rPr>
              <w:t>24 (Hexane)</w:t>
            </w:r>
          </w:p>
        </w:tc>
        <w:tc>
          <w:tcPr>
            <w:tcW w:w="1002" w:type="dxa"/>
            <w:tcBorders>
              <w:left w:val="single" w:sz="4" w:space="0" w:color="auto"/>
            </w:tcBorders>
            <w:hideMark/>
          </w:tcPr>
          <w:p w14:paraId="750F7036" w14:textId="7AB21C38" w:rsidR="00AF057A" w:rsidRPr="002B7050" w:rsidRDefault="001C2ACF" w:rsidP="007B0440">
            <w:pPr>
              <w:spacing w:line="240" w:lineRule="auto"/>
              <w:jc w:val="center"/>
              <w:rPr>
                <w:rFonts w:eastAsia="Times New Roman" w:cs="Times New Roman"/>
                <w:szCs w:val="24"/>
                <w:lang w:eastAsia="en-GB"/>
              </w:rPr>
            </w:pPr>
            <w:r w:rsidRPr="002B7050">
              <w:rPr>
                <w:rFonts w:eastAsia="Times New Roman" w:cs="Times New Roman"/>
                <w:color w:val="000000" w:themeColor="dark1"/>
                <w:kern w:val="24"/>
                <w:szCs w:val="24"/>
                <w:lang w:eastAsia="en-GB"/>
              </w:rPr>
              <w:t>50</w:t>
            </w:r>
          </w:p>
        </w:tc>
        <w:tc>
          <w:tcPr>
            <w:tcW w:w="1418" w:type="dxa"/>
            <w:hideMark/>
          </w:tcPr>
          <w:p w14:paraId="6FB8AFEF" w14:textId="7EA2ABA1" w:rsidR="00AF057A" w:rsidRPr="002B7050" w:rsidRDefault="001C2ACF" w:rsidP="00C5590A">
            <w:pPr>
              <w:spacing w:line="240" w:lineRule="auto"/>
              <w:jc w:val="center"/>
              <w:rPr>
                <w:rFonts w:eastAsia="Times New Roman" w:cs="Times New Roman"/>
                <w:szCs w:val="24"/>
                <w:lang w:eastAsia="en-GB"/>
              </w:rPr>
            </w:pPr>
            <w:r w:rsidRPr="002B7050">
              <w:rPr>
                <w:rFonts w:eastAsia="Times New Roman" w:cs="Times New Roman"/>
                <w:color w:val="000000" w:themeColor="dark1"/>
                <w:kern w:val="24"/>
                <w:szCs w:val="24"/>
                <w:lang w:eastAsia="en-GB"/>
              </w:rPr>
              <w:t>30</w:t>
            </w:r>
          </w:p>
        </w:tc>
        <w:tc>
          <w:tcPr>
            <w:tcW w:w="1559" w:type="dxa"/>
            <w:hideMark/>
          </w:tcPr>
          <w:p w14:paraId="1B425172" w14:textId="52DFFB17" w:rsidR="00AF057A" w:rsidRPr="002B7050" w:rsidRDefault="001C2ACF" w:rsidP="00C5590A">
            <w:pPr>
              <w:spacing w:line="240" w:lineRule="auto"/>
              <w:jc w:val="center"/>
              <w:rPr>
                <w:rFonts w:eastAsia="Times New Roman" w:cs="Times New Roman"/>
                <w:szCs w:val="24"/>
                <w:lang w:eastAsia="en-GB"/>
              </w:rPr>
            </w:pPr>
            <w:r w:rsidRPr="002B7050">
              <w:rPr>
                <w:rFonts w:eastAsia="Times New Roman" w:cs="Times New Roman"/>
                <w:color w:val="000000" w:themeColor="dark1"/>
                <w:kern w:val="24"/>
                <w:szCs w:val="24"/>
                <w:lang w:eastAsia="en-GB"/>
              </w:rPr>
              <w:t>20</w:t>
            </w:r>
          </w:p>
        </w:tc>
      </w:tr>
    </w:tbl>
    <w:p w14:paraId="0A9BA3CE" w14:textId="77777777" w:rsidR="007B0440" w:rsidRPr="002B7050" w:rsidRDefault="007B0440" w:rsidP="003D3AE5">
      <w:pPr>
        <w:rPr>
          <w:rFonts w:cs="Times New Roman"/>
          <w:b/>
          <w:bCs/>
          <w:szCs w:val="18"/>
        </w:rPr>
      </w:pPr>
    </w:p>
    <w:p w14:paraId="497D2144" w14:textId="45485C0B" w:rsidR="002936E9" w:rsidRPr="002B7050" w:rsidRDefault="00D217E0" w:rsidP="003D3AE5">
      <w:pPr>
        <w:rPr>
          <w:rFonts w:cs="Times New Roman"/>
          <w:szCs w:val="18"/>
        </w:rPr>
      </w:pPr>
      <w:r w:rsidRPr="002B7050">
        <w:rPr>
          <w:rFonts w:cs="Times New Roman"/>
          <w:szCs w:val="18"/>
        </w:rPr>
        <w:t>After reacting for 1</w:t>
      </w:r>
      <w:r w:rsidR="00B41DF3" w:rsidRPr="002B7050">
        <w:rPr>
          <w:rFonts w:cs="Times New Roman"/>
          <w:szCs w:val="18"/>
        </w:rPr>
        <w:t xml:space="preserve"> </w:t>
      </w:r>
      <w:r w:rsidRPr="002B7050">
        <w:rPr>
          <w:rFonts w:cs="Times New Roman"/>
          <w:szCs w:val="18"/>
        </w:rPr>
        <w:t>hour (standard conditions)</w:t>
      </w:r>
      <w:r w:rsidR="00AF057A" w:rsidRPr="002B7050">
        <w:rPr>
          <w:rFonts w:cs="Times New Roman"/>
          <w:szCs w:val="18"/>
        </w:rPr>
        <w:t>, approximately 20% of the starting material had reacted, with 8% then being brominated, indicating that there was remaining BBr</w:t>
      </w:r>
      <w:r w:rsidR="00AF057A" w:rsidRPr="002B7050">
        <w:rPr>
          <w:rFonts w:cs="Times New Roman"/>
          <w:szCs w:val="18"/>
          <w:vertAlign w:val="subscript"/>
        </w:rPr>
        <w:t>3</w:t>
      </w:r>
      <w:r w:rsidR="00AF057A" w:rsidRPr="002B7050">
        <w:rPr>
          <w:rFonts w:cs="Times New Roman"/>
          <w:szCs w:val="18"/>
        </w:rPr>
        <w:t xml:space="preserve"> in the reaction mixture</w:t>
      </w:r>
      <w:r w:rsidR="00A457D8" w:rsidRPr="002B7050">
        <w:rPr>
          <w:rFonts w:cs="Times New Roman"/>
          <w:szCs w:val="18"/>
        </w:rPr>
        <w:t xml:space="preserve"> and therefore that the reaction had not gone to completion. Increasing the duration of the reaction to 3 hours improve</w:t>
      </w:r>
      <w:r w:rsidR="00B41DF3" w:rsidRPr="002B7050">
        <w:rPr>
          <w:rFonts w:cs="Times New Roman"/>
          <w:szCs w:val="18"/>
        </w:rPr>
        <w:t>d</w:t>
      </w:r>
      <w:r w:rsidR="00A457D8" w:rsidRPr="002B7050">
        <w:rPr>
          <w:rFonts w:cs="Times New Roman"/>
          <w:szCs w:val="18"/>
        </w:rPr>
        <w:t xml:space="preserve"> the conversion to 50% with 17% becoming brominated. That 50% </w:t>
      </w:r>
      <w:r w:rsidR="00480B88" w:rsidRPr="002B7050">
        <w:rPr>
          <w:rFonts w:cs="Times New Roman"/>
          <w:szCs w:val="18"/>
        </w:rPr>
        <w:t xml:space="preserve">of </w:t>
      </w:r>
      <w:r w:rsidR="00480B88" w:rsidRPr="002B7050">
        <w:rPr>
          <w:rFonts w:cs="Times New Roman"/>
          <w:b/>
          <w:szCs w:val="18"/>
        </w:rPr>
        <w:t xml:space="preserve">1 </w:t>
      </w:r>
      <w:r w:rsidR="00A457D8" w:rsidRPr="002B7050">
        <w:rPr>
          <w:rFonts w:cs="Times New Roman"/>
          <w:szCs w:val="18"/>
        </w:rPr>
        <w:t xml:space="preserve">had reacted proves that </w:t>
      </w:r>
      <w:r w:rsidR="00BC5AC4" w:rsidRPr="002B7050">
        <w:rPr>
          <w:rFonts w:cs="Times New Roman"/>
          <w:szCs w:val="18"/>
        </w:rPr>
        <w:t>each molecule of BBr</w:t>
      </w:r>
      <w:r w:rsidR="00BC5AC4" w:rsidRPr="002B7050">
        <w:rPr>
          <w:rFonts w:cs="Times New Roman"/>
          <w:szCs w:val="18"/>
          <w:vertAlign w:val="subscript"/>
        </w:rPr>
        <w:t>3</w:t>
      </w:r>
      <w:r w:rsidR="00BC5AC4" w:rsidRPr="002B7050">
        <w:rPr>
          <w:rFonts w:cs="Times New Roman"/>
          <w:szCs w:val="18"/>
        </w:rPr>
        <w:t xml:space="preserve"> can demethylate more than once</w:t>
      </w:r>
      <w:r w:rsidR="00480B88" w:rsidRPr="002B7050">
        <w:rPr>
          <w:rFonts w:cs="Times New Roman"/>
          <w:szCs w:val="18"/>
        </w:rPr>
        <w:t>.</w:t>
      </w:r>
      <w:r w:rsidR="00BC5AC4" w:rsidRPr="002B7050">
        <w:rPr>
          <w:rFonts w:cs="Times New Roman"/>
          <w:szCs w:val="18"/>
        </w:rPr>
        <w:t xml:space="preserve"> </w:t>
      </w:r>
      <w:r w:rsidR="00480B88" w:rsidRPr="002B7050">
        <w:rPr>
          <w:rFonts w:cs="Times New Roman"/>
          <w:szCs w:val="18"/>
        </w:rPr>
        <w:t xml:space="preserve">However, </w:t>
      </w:r>
      <w:r w:rsidR="00BC5AC4" w:rsidRPr="002B7050">
        <w:rPr>
          <w:rFonts w:cs="Times New Roman"/>
          <w:szCs w:val="18"/>
        </w:rPr>
        <w:t xml:space="preserve">the presence of </w:t>
      </w:r>
      <w:r w:rsidR="00BC5AC4" w:rsidRPr="002B7050">
        <w:rPr>
          <w:rFonts w:cs="Times New Roman"/>
          <w:b/>
          <w:szCs w:val="18"/>
        </w:rPr>
        <w:t>2b</w:t>
      </w:r>
      <w:r w:rsidR="00BC5AC4" w:rsidRPr="002B7050">
        <w:rPr>
          <w:rFonts w:cs="Times New Roman"/>
          <w:szCs w:val="18"/>
        </w:rPr>
        <w:t xml:space="preserve"> also indicates that there is still </w:t>
      </w:r>
      <w:r w:rsidR="00480B88" w:rsidRPr="002B7050">
        <w:rPr>
          <w:rFonts w:cs="Times New Roman"/>
          <w:szCs w:val="18"/>
        </w:rPr>
        <w:t>active BBr</w:t>
      </w:r>
      <w:r w:rsidR="00480B88" w:rsidRPr="002B7050">
        <w:rPr>
          <w:rFonts w:cs="Times New Roman"/>
          <w:szCs w:val="18"/>
          <w:vertAlign w:val="subscript"/>
        </w:rPr>
        <w:t>3</w:t>
      </w:r>
      <w:r w:rsidR="00BC5AC4" w:rsidRPr="002B7050">
        <w:rPr>
          <w:rFonts w:cs="Times New Roman"/>
          <w:szCs w:val="18"/>
        </w:rPr>
        <w:t xml:space="preserve"> in the reaction mixture. </w:t>
      </w:r>
      <w:r w:rsidR="007A78EB" w:rsidRPr="002B7050">
        <w:rPr>
          <w:rFonts w:cs="Times New Roman"/>
          <w:szCs w:val="18"/>
        </w:rPr>
        <w:t xml:space="preserve">These results were repeated using </w:t>
      </w:r>
      <w:r w:rsidR="00290C6B" w:rsidRPr="002B7050">
        <w:rPr>
          <w:rFonts w:cs="Times New Roman"/>
          <w:szCs w:val="18"/>
        </w:rPr>
        <w:t xml:space="preserve">hexane </w:t>
      </w:r>
      <w:r w:rsidR="007A78EB" w:rsidRPr="002B7050">
        <w:rPr>
          <w:rFonts w:cs="Times New Roman"/>
          <w:szCs w:val="18"/>
        </w:rPr>
        <w:t>as the solvent</w:t>
      </w:r>
      <w:r w:rsidR="002936E9" w:rsidRPr="002B7050">
        <w:rPr>
          <w:rFonts w:cs="Times New Roman"/>
          <w:szCs w:val="18"/>
        </w:rPr>
        <w:t xml:space="preserve">. Hexane was chosen primarily because of the </w:t>
      </w:r>
      <w:r w:rsidR="00DE1BCE" w:rsidRPr="002B7050">
        <w:rPr>
          <w:rFonts w:cs="Times New Roman"/>
          <w:szCs w:val="18"/>
        </w:rPr>
        <w:t xml:space="preserve">ready </w:t>
      </w:r>
      <w:r w:rsidR="002936E9" w:rsidRPr="002B7050">
        <w:rPr>
          <w:rFonts w:cs="Times New Roman"/>
          <w:szCs w:val="18"/>
        </w:rPr>
        <w:t>availability of BBr</w:t>
      </w:r>
      <w:r w:rsidR="002936E9" w:rsidRPr="002B7050">
        <w:rPr>
          <w:rFonts w:cs="Times New Roman"/>
          <w:szCs w:val="18"/>
          <w:vertAlign w:val="subscript"/>
        </w:rPr>
        <w:t>3</w:t>
      </w:r>
      <w:r w:rsidR="002936E9" w:rsidRPr="002B7050">
        <w:rPr>
          <w:rFonts w:cs="Times New Roman"/>
          <w:szCs w:val="18"/>
        </w:rPr>
        <w:t xml:space="preserve"> in hexane </w:t>
      </w:r>
      <w:r w:rsidR="006D1AF1" w:rsidRPr="002B7050">
        <w:rPr>
          <w:rFonts w:cs="Times New Roman"/>
          <w:szCs w:val="18"/>
        </w:rPr>
        <w:t>solution but</w:t>
      </w:r>
      <w:r w:rsidR="002936E9" w:rsidRPr="002B7050">
        <w:rPr>
          <w:rFonts w:cs="Times New Roman"/>
          <w:szCs w:val="18"/>
        </w:rPr>
        <w:t xml:space="preserve"> </w:t>
      </w:r>
      <w:r w:rsidR="007A5E30" w:rsidRPr="002B7050">
        <w:rPr>
          <w:rFonts w:cs="Times New Roman"/>
          <w:szCs w:val="18"/>
        </w:rPr>
        <w:t>will be discussed further in</w:t>
      </w:r>
      <w:r w:rsidR="006D1AF1" w:rsidRPr="002B7050">
        <w:rPr>
          <w:rFonts w:cs="Times New Roman"/>
          <w:szCs w:val="18"/>
        </w:rPr>
        <w:t xml:space="preserve"> section</w:t>
      </w:r>
      <w:r w:rsidR="007A5E30" w:rsidRPr="002B7050">
        <w:rPr>
          <w:rFonts w:cs="Times New Roman"/>
          <w:szCs w:val="18"/>
        </w:rPr>
        <w:t xml:space="preserve"> </w:t>
      </w:r>
      <w:r w:rsidR="006D1AF1" w:rsidRPr="002B7050">
        <w:rPr>
          <w:rFonts w:cs="Times New Roman"/>
          <w:szCs w:val="18"/>
        </w:rPr>
        <w:fldChar w:fldCharType="begin"/>
      </w:r>
      <w:r w:rsidR="006D1AF1" w:rsidRPr="002B7050">
        <w:rPr>
          <w:rFonts w:cs="Times New Roman"/>
          <w:szCs w:val="18"/>
        </w:rPr>
        <w:instrText xml:space="preserve"> REF _Ref99531778 \r \h </w:instrText>
      </w:r>
      <w:r w:rsidR="002B7050">
        <w:rPr>
          <w:rFonts w:cs="Times New Roman"/>
          <w:szCs w:val="18"/>
        </w:rPr>
        <w:instrText xml:space="preserve"> \* MERGEFORMAT </w:instrText>
      </w:r>
      <w:r w:rsidR="006D1AF1" w:rsidRPr="002B7050">
        <w:rPr>
          <w:rFonts w:cs="Times New Roman"/>
          <w:szCs w:val="18"/>
        </w:rPr>
      </w:r>
      <w:r w:rsidR="006D1AF1" w:rsidRPr="002B7050">
        <w:rPr>
          <w:rFonts w:cs="Times New Roman"/>
          <w:szCs w:val="18"/>
        </w:rPr>
        <w:fldChar w:fldCharType="separate"/>
      </w:r>
      <w:r w:rsidR="006D1AF1" w:rsidRPr="002B7050">
        <w:rPr>
          <w:rFonts w:cs="Times New Roman"/>
          <w:szCs w:val="18"/>
        </w:rPr>
        <w:t>3.2.3</w:t>
      </w:r>
      <w:r w:rsidR="006D1AF1" w:rsidRPr="002B7050">
        <w:rPr>
          <w:rFonts w:cs="Times New Roman"/>
          <w:szCs w:val="18"/>
        </w:rPr>
        <w:fldChar w:fldCharType="end"/>
      </w:r>
      <w:r w:rsidR="001B378B" w:rsidRPr="002B7050">
        <w:rPr>
          <w:rFonts w:cs="Times New Roman"/>
          <w:szCs w:val="18"/>
        </w:rPr>
        <w:t>.</w:t>
      </w:r>
    </w:p>
    <w:p w14:paraId="38E32526" w14:textId="353B92D7" w:rsidR="00D217E0" w:rsidRPr="002B7050" w:rsidRDefault="001B378B" w:rsidP="003D3AE5">
      <w:pPr>
        <w:rPr>
          <w:rFonts w:cs="Times New Roman"/>
          <w:szCs w:val="18"/>
        </w:rPr>
      </w:pPr>
      <w:r w:rsidRPr="002B7050">
        <w:rPr>
          <w:rFonts w:cs="Times New Roman"/>
          <w:szCs w:val="18"/>
        </w:rPr>
        <w:t xml:space="preserve"> </w:t>
      </w:r>
      <w:r w:rsidR="008B029A" w:rsidRPr="002B7050">
        <w:rPr>
          <w:rFonts w:cs="Times New Roman"/>
          <w:szCs w:val="18"/>
        </w:rPr>
        <w:t xml:space="preserve">It is likely that the first instance </w:t>
      </w:r>
      <w:r w:rsidR="00290C6B" w:rsidRPr="002B7050">
        <w:rPr>
          <w:rFonts w:cs="Times New Roman"/>
          <w:szCs w:val="18"/>
        </w:rPr>
        <w:t xml:space="preserve">of </w:t>
      </w:r>
      <w:r w:rsidR="008B029A" w:rsidRPr="002B7050">
        <w:rPr>
          <w:rFonts w:cs="Times New Roman"/>
          <w:szCs w:val="18"/>
        </w:rPr>
        <w:t>nucleophilic attack of the oxygen to the BBr</w:t>
      </w:r>
      <w:r w:rsidR="008B029A" w:rsidRPr="002B7050">
        <w:rPr>
          <w:rFonts w:cs="Times New Roman"/>
          <w:szCs w:val="18"/>
          <w:vertAlign w:val="subscript"/>
        </w:rPr>
        <w:t>3</w:t>
      </w:r>
      <w:r w:rsidR="008B029A" w:rsidRPr="002B7050">
        <w:rPr>
          <w:rFonts w:cs="Times New Roman"/>
          <w:szCs w:val="18"/>
        </w:rPr>
        <w:t xml:space="preserve"> boron centre occurs much more rapidly than the interaction between a phenolic oxygen and BBr</w:t>
      </w:r>
      <w:r w:rsidR="008B029A" w:rsidRPr="002B7050">
        <w:rPr>
          <w:rFonts w:cs="Times New Roman"/>
          <w:szCs w:val="18"/>
          <w:vertAlign w:val="subscript"/>
        </w:rPr>
        <w:t>2</w:t>
      </w:r>
      <w:r w:rsidR="008B029A" w:rsidRPr="002B7050">
        <w:rPr>
          <w:rFonts w:cs="Times New Roman"/>
          <w:szCs w:val="18"/>
        </w:rPr>
        <w:t xml:space="preserve">OH, which in turn is much more rapid than with </w:t>
      </w:r>
      <w:proofErr w:type="spellStart"/>
      <w:proofErr w:type="gramStart"/>
      <w:r w:rsidR="008B029A" w:rsidRPr="002B7050">
        <w:rPr>
          <w:rFonts w:cs="Times New Roman"/>
          <w:szCs w:val="18"/>
        </w:rPr>
        <w:t>BBr</w:t>
      </w:r>
      <w:proofErr w:type="spellEnd"/>
      <w:r w:rsidR="008B029A" w:rsidRPr="002B7050">
        <w:rPr>
          <w:rFonts w:cs="Times New Roman"/>
          <w:szCs w:val="18"/>
        </w:rPr>
        <w:t>(</w:t>
      </w:r>
      <w:proofErr w:type="gramEnd"/>
      <w:r w:rsidR="008B029A" w:rsidRPr="002B7050">
        <w:rPr>
          <w:rFonts w:cs="Times New Roman"/>
          <w:szCs w:val="18"/>
        </w:rPr>
        <w:t>OH)</w:t>
      </w:r>
      <w:r w:rsidR="008B029A" w:rsidRPr="002B7050">
        <w:rPr>
          <w:rFonts w:cs="Times New Roman"/>
          <w:szCs w:val="18"/>
          <w:vertAlign w:val="subscript"/>
        </w:rPr>
        <w:t xml:space="preserve">2. </w:t>
      </w:r>
      <w:r w:rsidR="008B029A" w:rsidRPr="002B7050">
        <w:rPr>
          <w:rFonts w:cs="Times New Roman"/>
          <w:szCs w:val="18"/>
        </w:rPr>
        <w:t>When the reaction was conducted for 24 the conversions were</w:t>
      </w:r>
      <w:r w:rsidR="0016340A" w:rsidRPr="002B7050">
        <w:rPr>
          <w:rFonts w:cs="Times New Roman"/>
          <w:szCs w:val="18"/>
        </w:rPr>
        <w:t xml:space="preserve"> </w:t>
      </w:r>
      <w:r w:rsidR="001C2ACF" w:rsidRPr="002B7050">
        <w:rPr>
          <w:rFonts w:cs="Times New Roman"/>
          <w:szCs w:val="18"/>
        </w:rPr>
        <w:t xml:space="preserve">almost identical to the </w:t>
      </w:r>
      <w:proofErr w:type="gramStart"/>
      <w:r w:rsidR="001C2ACF" w:rsidRPr="002B7050">
        <w:rPr>
          <w:rFonts w:cs="Times New Roman"/>
          <w:szCs w:val="18"/>
        </w:rPr>
        <w:t>3 hour</w:t>
      </w:r>
      <w:proofErr w:type="gramEnd"/>
      <w:r w:rsidR="00290C6B" w:rsidRPr="002B7050">
        <w:rPr>
          <w:rFonts w:cs="Times New Roman"/>
          <w:szCs w:val="18"/>
        </w:rPr>
        <w:t xml:space="preserve"> reaction</w:t>
      </w:r>
      <w:r w:rsidR="001C2ACF" w:rsidRPr="002B7050">
        <w:rPr>
          <w:rFonts w:cs="Times New Roman"/>
          <w:szCs w:val="18"/>
        </w:rPr>
        <w:t xml:space="preserve">, </w:t>
      </w:r>
      <w:r w:rsidR="00D34BBA" w:rsidRPr="002B7050">
        <w:rPr>
          <w:rFonts w:cs="Times New Roman"/>
          <w:szCs w:val="18"/>
        </w:rPr>
        <w:t>suggesting</w:t>
      </w:r>
      <w:r w:rsidR="001C2ACF" w:rsidRPr="002B7050">
        <w:rPr>
          <w:rFonts w:cs="Times New Roman"/>
          <w:szCs w:val="18"/>
        </w:rPr>
        <w:t xml:space="preserve"> </w:t>
      </w:r>
      <w:r w:rsidR="001C2ACF" w:rsidRPr="002B7050">
        <w:rPr>
          <w:rFonts w:cs="Times New Roman"/>
          <w:szCs w:val="18"/>
        </w:rPr>
        <w:lastRenderedPageBreak/>
        <w:t xml:space="preserve">that this quantity of </w:t>
      </w:r>
      <w:r w:rsidR="00290C6B" w:rsidRPr="002B7050">
        <w:rPr>
          <w:rFonts w:cs="Times New Roman"/>
          <w:szCs w:val="18"/>
        </w:rPr>
        <w:t>BBr</w:t>
      </w:r>
      <w:r w:rsidR="00290C6B" w:rsidRPr="002B7050">
        <w:rPr>
          <w:rFonts w:cs="Times New Roman"/>
          <w:szCs w:val="18"/>
          <w:vertAlign w:val="subscript"/>
        </w:rPr>
        <w:t>3</w:t>
      </w:r>
      <w:r w:rsidR="001C2ACF" w:rsidRPr="002B7050">
        <w:rPr>
          <w:rFonts w:cs="Times New Roman"/>
          <w:szCs w:val="18"/>
        </w:rPr>
        <w:t xml:space="preserve"> was unlikely to proceed to any higher conversion</w:t>
      </w:r>
      <w:r w:rsidR="00D34BBA" w:rsidRPr="002B7050">
        <w:rPr>
          <w:rFonts w:cs="Times New Roman"/>
          <w:szCs w:val="18"/>
        </w:rPr>
        <w:t xml:space="preserve"> in a reasonable timeframe</w:t>
      </w:r>
      <w:r w:rsidR="00604DEC" w:rsidRPr="002B7050">
        <w:rPr>
          <w:rFonts w:cs="Times New Roman"/>
          <w:szCs w:val="18"/>
        </w:rPr>
        <w:t xml:space="preserve">. The presence of </w:t>
      </w:r>
      <w:r w:rsidR="00604DEC" w:rsidRPr="002B7050">
        <w:rPr>
          <w:rFonts w:cs="Times New Roman"/>
          <w:b/>
          <w:bCs/>
          <w:szCs w:val="18"/>
        </w:rPr>
        <w:t>2b</w:t>
      </w:r>
      <w:r w:rsidR="00604DEC" w:rsidRPr="002B7050">
        <w:rPr>
          <w:rFonts w:cs="Times New Roman"/>
          <w:szCs w:val="18"/>
        </w:rPr>
        <w:t xml:space="preserve"> in the reaction mixture and the poor conversion suggests that it is not feasible to prevent the formation of </w:t>
      </w:r>
      <w:r w:rsidR="00604DEC" w:rsidRPr="002B7050">
        <w:rPr>
          <w:rFonts w:cs="Times New Roman"/>
          <w:b/>
          <w:bCs/>
          <w:szCs w:val="18"/>
        </w:rPr>
        <w:t>2b</w:t>
      </w:r>
      <w:r w:rsidR="00604DEC" w:rsidRPr="002B7050">
        <w:rPr>
          <w:rFonts w:cs="Times New Roman"/>
          <w:szCs w:val="18"/>
        </w:rPr>
        <w:t xml:space="preserve"> via stoichiometric control.</w:t>
      </w:r>
      <w:r w:rsidR="0016340A" w:rsidRPr="002B7050">
        <w:rPr>
          <w:rFonts w:cs="Times New Roman"/>
          <w:szCs w:val="18"/>
        </w:rPr>
        <w:t xml:space="preserve"> </w:t>
      </w:r>
    </w:p>
    <w:p w14:paraId="5074E7E3" w14:textId="73C22C32" w:rsidR="008B029A" w:rsidRPr="002B7050" w:rsidRDefault="008B029A" w:rsidP="003D3AE5">
      <w:pPr>
        <w:rPr>
          <w:rFonts w:cs="Times New Roman"/>
          <w:szCs w:val="18"/>
        </w:rPr>
      </w:pPr>
      <w:r w:rsidRPr="002B7050">
        <w:rPr>
          <w:rFonts w:cs="Times New Roman"/>
          <w:szCs w:val="18"/>
        </w:rPr>
        <w:t xml:space="preserve">The alternative method of eliminating the production of </w:t>
      </w:r>
      <w:r w:rsidRPr="002B7050">
        <w:rPr>
          <w:rFonts w:cs="Times New Roman"/>
          <w:b/>
          <w:bCs/>
          <w:szCs w:val="18"/>
        </w:rPr>
        <w:t>2b</w:t>
      </w:r>
      <w:r w:rsidR="00BB10F6" w:rsidRPr="002B7050">
        <w:rPr>
          <w:rFonts w:cs="Times New Roman"/>
          <w:b/>
          <w:bCs/>
          <w:szCs w:val="18"/>
        </w:rPr>
        <w:t xml:space="preserve"> </w:t>
      </w:r>
      <w:r w:rsidR="00BB10F6" w:rsidRPr="002B7050">
        <w:rPr>
          <w:rFonts w:cs="Times New Roman"/>
          <w:szCs w:val="18"/>
        </w:rPr>
        <w:t xml:space="preserve">was quenching with a basic aqueous solution. </w:t>
      </w:r>
      <w:r w:rsidR="00AE3632" w:rsidRPr="002B7050">
        <w:rPr>
          <w:rFonts w:cs="Times New Roman"/>
          <w:szCs w:val="18"/>
        </w:rPr>
        <w:t>Initially</w:t>
      </w:r>
      <w:r w:rsidR="00290C6B" w:rsidRPr="002B7050">
        <w:rPr>
          <w:rFonts w:cs="Times New Roman"/>
          <w:szCs w:val="18"/>
        </w:rPr>
        <w:t>,</w:t>
      </w:r>
      <w:r w:rsidR="00AE3632" w:rsidRPr="002B7050">
        <w:rPr>
          <w:rFonts w:cs="Times New Roman"/>
          <w:szCs w:val="18"/>
        </w:rPr>
        <w:t xml:space="preserve"> an experiment starting with 5</w:t>
      </w:r>
      <w:r w:rsidR="008F631D" w:rsidRPr="002B7050">
        <w:rPr>
          <w:rFonts w:cs="Times New Roman"/>
          <w:szCs w:val="18"/>
        </w:rPr>
        <w:t xml:space="preserve"> </w:t>
      </w:r>
      <w:r w:rsidR="00AE3632" w:rsidRPr="002B7050">
        <w:rPr>
          <w:rFonts w:cs="Times New Roman"/>
          <w:szCs w:val="18"/>
        </w:rPr>
        <w:t xml:space="preserve">mmol of </w:t>
      </w:r>
      <w:r w:rsidR="00AE3632" w:rsidRPr="002B7050">
        <w:rPr>
          <w:rFonts w:cs="Times New Roman"/>
          <w:b/>
          <w:szCs w:val="18"/>
        </w:rPr>
        <w:t>1a</w:t>
      </w:r>
      <w:r w:rsidR="00AE3632" w:rsidRPr="002B7050">
        <w:rPr>
          <w:rFonts w:cs="Times New Roman"/>
          <w:szCs w:val="18"/>
        </w:rPr>
        <w:t xml:space="preserve"> and quenching with 2</w:t>
      </w:r>
      <w:r w:rsidR="00BB10F6" w:rsidRPr="002B7050">
        <w:rPr>
          <w:rFonts w:cs="Times New Roman"/>
          <w:szCs w:val="18"/>
        </w:rPr>
        <w:t>0</w:t>
      </w:r>
      <w:r w:rsidR="008F631D" w:rsidRPr="002B7050">
        <w:rPr>
          <w:rFonts w:cs="Times New Roman"/>
          <w:szCs w:val="18"/>
        </w:rPr>
        <w:t xml:space="preserve"> </w:t>
      </w:r>
      <w:r w:rsidR="00BB10F6" w:rsidRPr="002B7050">
        <w:rPr>
          <w:rFonts w:cs="Times New Roman"/>
          <w:szCs w:val="18"/>
        </w:rPr>
        <w:t>m</w:t>
      </w:r>
      <w:r w:rsidR="00530BC8" w:rsidRPr="002B7050">
        <w:rPr>
          <w:rFonts w:cs="Times New Roman"/>
          <w:szCs w:val="18"/>
        </w:rPr>
        <w:t>L</w:t>
      </w:r>
      <w:r w:rsidR="00BB10F6" w:rsidRPr="002B7050">
        <w:rPr>
          <w:rFonts w:cs="Times New Roman"/>
          <w:szCs w:val="18"/>
        </w:rPr>
        <w:t xml:space="preserve"> of 1M NaO</w:t>
      </w:r>
      <w:r w:rsidR="00AE3632" w:rsidRPr="002B7050">
        <w:rPr>
          <w:rFonts w:cs="Times New Roman"/>
          <w:szCs w:val="18"/>
        </w:rPr>
        <w:t>H, neutralising with 1M HCl then extract</w:t>
      </w:r>
      <w:r w:rsidR="00290C6B" w:rsidRPr="002B7050">
        <w:rPr>
          <w:rFonts w:cs="Times New Roman"/>
          <w:szCs w:val="18"/>
        </w:rPr>
        <w:t>ing</w:t>
      </w:r>
      <w:r w:rsidR="00AE3632" w:rsidRPr="002B7050">
        <w:rPr>
          <w:rFonts w:cs="Times New Roman"/>
          <w:szCs w:val="18"/>
        </w:rPr>
        <w:t xml:space="preserve"> with </w:t>
      </w:r>
      <w:r w:rsidR="00977185" w:rsidRPr="002B7050">
        <w:rPr>
          <w:rFonts w:cs="Times New Roman"/>
        </w:rPr>
        <w:t>dichloromethane</w:t>
      </w:r>
      <w:r w:rsidR="00977185" w:rsidRPr="002B7050" w:rsidDel="000A5C41">
        <w:rPr>
          <w:rFonts w:cs="Times New Roman"/>
          <w:szCs w:val="18"/>
        </w:rPr>
        <w:t xml:space="preserve"> </w:t>
      </w:r>
      <w:r w:rsidR="00977185" w:rsidRPr="002B7050">
        <w:rPr>
          <w:rFonts w:cs="Times New Roman"/>
          <w:szCs w:val="18"/>
        </w:rPr>
        <w:t>was</w:t>
      </w:r>
      <w:r w:rsidR="00290C6B" w:rsidRPr="002B7050">
        <w:rPr>
          <w:rFonts w:cs="Times New Roman"/>
          <w:szCs w:val="18"/>
        </w:rPr>
        <w:t xml:space="preserve"> carried out. However</w:t>
      </w:r>
      <w:r w:rsidR="00AE3632" w:rsidRPr="002B7050">
        <w:rPr>
          <w:rFonts w:cs="Times New Roman"/>
          <w:szCs w:val="18"/>
        </w:rPr>
        <w:t>,</w:t>
      </w:r>
      <w:r w:rsidR="00B064AC" w:rsidRPr="002B7050">
        <w:rPr>
          <w:rFonts w:cs="Times New Roman"/>
          <w:szCs w:val="18"/>
        </w:rPr>
        <w:t xml:space="preserve"> </w:t>
      </w:r>
      <w:r w:rsidR="00B064AC" w:rsidRPr="002B7050">
        <w:rPr>
          <w:rFonts w:cs="Times New Roman"/>
          <w:b/>
          <w:szCs w:val="18"/>
        </w:rPr>
        <w:t>2b</w:t>
      </w:r>
      <w:r w:rsidR="00B064AC" w:rsidRPr="002B7050">
        <w:rPr>
          <w:rFonts w:cs="Times New Roman"/>
          <w:szCs w:val="18"/>
        </w:rPr>
        <w:t xml:space="preserve"> was still present in the crude mixture</w:t>
      </w:r>
      <w:r w:rsidR="00AE3632" w:rsidRPr="002B7050">
        <w:rPr>
          <w:rFonts w:cs="Times New Roman"/>
          <w:szCs w:val="18"/>
        </w:rPr>
        <w:t>. This was repeated using 20 m</w:t>
      </w:r>
      <w:r w:rsidR="00530BC8" w:rsidRPr="002B7050">
        <w:rPr>
          <w:rFonts w:cs="Times New Roman"/>
          <w:szCs w:val="18"/>
        </w:rPr>
        <w:t>L</w:t>
      </w:r>
      <w:r w:rsidR="00AE3632" w:rsidRPr="002B7050">
        <w:rPr>
          <w:rFonts w:cs="Times New Roman"/>
          <w:szCs w:val="18"/>
        </w:rPr>
        <w:t xml:space="preserve"> </w:t>
      </w:r>
      <w:r w:rsidR="00290C6B" w:rsidRPr="002B7050">
        <w:rPr>
          <w:rFonts w:cs="Times New Roman"/>
          <w:szCs w:val="18"/>
        </w:rPr>
        <w:t xml:space="preserve">of </w:t>
      </w:r>
      <w:r w:rsidR="00AE3632" w:rsidRPr="002B7050">
        <w:rPr>
          <w:rFonts w:cs="Times New Roman"/>
          <w:szCs w:val="18"/>
        </w:rPr>
        <w:t xml:space="preserve">2M NaOH solution with more success, as can be seen in </w:t>
      </w:r>
      <w:r w:rsidR="00FC0903" w:rsidRPr="002B7050">
        <w:rPr>
          <w:rFonts w:cs="Times New Roman"/>
          <w:szCs w:val="18"/>
        </w:rPr>
        <w:fldChar w:fldCharType="begin"/>
      </w:r>
      <w:r w:rsidR="00FC0903" w:rsidRPr="002B7050">
        <w:rPr>
          <w:rFonts w:cs="Times New Roman"/>
          <w:szCs w:val="18"/>
        </w:rPr>
        <w:instrText xml:space="preserve"> REF _Ref83639614 \h </w:instrText>
      </w:r>
      <w:r w:rsidR="005D6916" w:rsidRPr="002B7050">
        <w:rPr>
          <w:rFonts w:cs="Times New Roman"/>
          <w:szCs w:val="18"/>
        </w:rPr>
        <w:instrText xml:space="preserve"> \* MERGEFORMAT </w:instrText>
      </w:r>
      <w:r w:rsidR="00FC0903" w:rsidRPr="002B7050">
        <w:rPr>
          <w:rFonts w:cs="Times New Roman"/>
          <w:szCs w:val="18"/>
        </w:rPr>
      </w:r>
      <w:r w:rsidR="00FC0903" w:rsidRPr="002B7050">
        <w:rPr>
          <w:rFonts w:cs="Times New Roman"/>
          <w:szCs w:val="18"/>
        </w:rPr>
        <w:fldChar w:fldCharType="separate"/>
      </w:r>
      <w:r w:rsidR="00DE0616" w:rsidRPr="002B7050">
        <w:rPr>
          <w:rFonts w:cs="Times New Roman"/>
        </w:rPr>
        <w:t xml:space="preserve">Figure </w:t>
      </w:r>
      <w:r w:rsidR="00DE0616" w:rsidRPr="002B7050">
        <w:rPr>
          <w:rFonts w:cs="Times New Roman"/>
          <w:noProof/>
        </w:rPr>
        <w:t>17</w:t>
      </w:r>
      <w:r w:rsidR="00FC0903" w:rsidRPr="002B7050">
        <w:rPr>
          <w:rFonts w:cs="Times New Roman"/>
          <w:szCs w:val="18"/>
        </w:rPr>
        <w:fldChar w:fldCharType="end"/>
      </w:r>
      <w:r w:rsidR="00AE3632" w:rsidRPr="002B7050">
        <w:rPr>
          <w:rFonts w:cs="Times New Roman"/>
          <w:szCs w:val="18"/>
        </w:rPr>
        <w:t xml:space="preserve">, the characteristic peaks of </w:t>
      </w:r>
      <w:r w:rsidR="00AE3632" w:rsidRPr="002B7050">
        <w:rPr>
          <w:rFonts w:cs="Times New Roman"/>
          <w:b/>
          <w:szCs w:val="18"/>
        </w:rPr>
        <w:t>2b</w:t>
      </w:r>
      <w:r w:rsidR="00AE3632" w:rsidRPr="002B7050">
        <w:rPr>
          <w:rFonts w:cs="Times New Roman"/>
          <w:szCs w:val="18"/>
        </w:rPr>
        <w:t xml:space="preserve"> are entirely absent. </w:t>
      </w:r>
    </w:p>
    <w:p w14:paraId="00A96EB7" w14:textId="49A46A75" w:rsidR="00584A68" w:rsidRPr="002B7050" w:rsidRDefault="004C3947" w:rsidP="006B0B76">
      <w:pPr>
        <w:keepNext/>
        <w:jc w:val="center"/>
        <w:rPr>
          <w:rFonts w:cs="Times New Roman"/>
        </w:rPr>
      </w:pPr>
      <w:r w:rsidRPr="002B7050">
        <w:rPr>
          <w:rFonts w:cs="Times New Roman"/>
        </w:rPr>
        <w:object w:dxaOrig="16305" w:dyaOrig="11371" w14:anchorId="6027DE08">
          <v:shape id="_x0000_i1038" type="#_x0000_t75" style="width:397.85pt;height:148.4pt" o:ole="">
            <v:imagedata r:id="rId44" o:title="" croptop="30616f"/>
          </v:shape>
          <o:OLEObject Type="Embed" ProgID="MestReNova.Document.1" ShapeID="_x0000_i1038" DrawAspect="Content" ObjectID="_1715528211" r:id="rId45"/>
        </w:object>
      </w:r>
    </w:p>
    <w:p w14:paraId="7F9A1A3D" w14:textId="09150297" w:rsidR="00584A68" w:rsidRPr="002B7050" w:rsidRDefault="00584A68" w:rsidP="00584A68">
      <w:pPr>
        <w:pStyle w:val="Caption"/>
        <w:jc w:val="both"/>
        <w:rPr>
          <w:rFonts w:cs="Times New Roman"/>
        </w:rPr>
      </w:pPr>
      <w:bookmarkStart w:id="108" w:name="_Ref83639614"/>
      <w:bookmarkStart w:id="109" w:name="_Toc102063596"/>
      <w:r w:rsidRPr="002B7050">
        <w:rPr>
          <w:rFonts w:cs="Times New Roman"/>
        </w:rPr>
        <w:t xml:space="preserve">Figure </w:t>
      </w:r>
      <w:r w:rsidR="00EB7CB3" w:rsidRPr="002B7050">
        <w:rPr>
          <w:rFonts w:cs="Times New Roman"/>
        </w:rPr>
        <w:fldChar w:fldCharType="begin"/>
      </w:r>
      <w:r w:rsidR="00EB7CB3" w:rsidRPr="002B7050">
        <w:rPr>
          <w:rFonts w:cs="Times New Roman"/>
        </w:rPr>
        <w:instrText xml:space="preserve"> SEQ Figure \* ARABIC </w:instrText>
      </w:r>
      <w:r w:rsidR="00EB7CB3" w:rsidRPr="002B7050">
        <w:rPr>
          <w:rFonts w:cs="Times New Roman"/>
        </w:rPr>
        <w:fldChar w:fldCharType="separate"/>
      </w:r>
      <w:r w:rsidR="001419C0" w:rsidRPr="002B7050">
        <w:rPr>
          <w:rFonts w:cs="Times New Roman"/>
          <w:noProof/>
        </w:rPr>
        <w:t>17</w:t>
      </w:r>
      <w:r w:rsidR="00EB7CB3" w:rsidRPr="002B7050">
        <w:rPr>
          <w:rFonts w:cs="Times New Roman"/>
          <w:noProof/>
        </w:rPr>
        <w:fldChar w:fldCharType="end"/>
      </w:r>
      <w:bookmarkEnd w:id="108"/>
      <w:r w:rsidRPr="002B7050">
        <w:rPr>
          <w:rFonts w:cs="Times New Roman"/>
        </w:rPr>
        <w:t xml:space="preserve">: Crude NMR </w:t>
      </w:r>
      <w:r w:rsidR="00290C6B" w:rsidRPr="002B7050">
        <w:rPr>
          <w:rFonts w:cs="Times New Roman"/>
        </w:rPr>
        <w:t xml:space="preserve">spectra </w:t>
      </w:r>
      <w:r w:rsidRPr="002B7050">
        <w:rPr>
          <w:rFonts w:cs="Times New Roman"/>
        </w:rPr>
        <w:t xml:space="preserve">of </w:t>
      </w:r>
      <w:r w:rsidR="00290C6B" w:rsidRPr="002B7050">
        <w:rPr>
          <w:rFonts w:cs="Times New Roman"/>
        </w:rPr>
        <w:t xml:space="preserve">a </w:t>
      </w:r>
      <w:r w:rsidRPr="002B7050">
        <w:rPr>
          <w:rFonts w:cs="Times New Roman"/>
        </w:rPr>
        <w:t>demethylation reaction using a 2M NaOH quench (red)</w:t>
      </w:r>
      <w:r w:rsidR="00290C6B" w:rsidRPr="002B7050">
        <w:rPr>
          <w:rFonts w:cs="Times New Roman"/>
        </w:rPr>
        <w:t xml:space="preserve"> and a</w:t>
      </w:r>
      <w:r w:rsidR="00FC0903" w:rsidRPr="002B7050">
        <w:rPr>
          <w:rFonts w:cs="Times New Roman"/>
        </w:rPr>
        <w:t xml:space="preserve"> standard </w:t>
      </w:r>
      <w:r w:rsidRPr="002B7050">
        <w:rPr>
          <w:rFonts w:cs="Times New Roman"/>
        </w:rPr>
        <w:t>demethylation (blue). Peaks at 4.25, 3.1 and 1.6</w:t>
      </w:r>
      <w:r w:rsidR="00290C6B" w:rsidRPr="002B7050">
        <w:rPr>
          <w:rFonts w:cs="Times New Roman"/>
        </w:rPr>
        <w:t xml:space="preserve"> ppm</w:t>
      </w:r>
      <w:r w:rsidRPr="002B7050">
        <w:rPr>
          <w:rFonts w:cs="Times New Roman"/>
        </w:rPr>
        <w:t xml:space="preserve">, caused by the presence of </w:t>
      </w:r>
      <w:r w:rsidRPr="002B7050">
        <w:rPr>
          <w:rFonts w:cs="Times New Roman"/>
          <w:b/>
        </w:rPr>
        <w:t>2</w:t>
      </w:r>
      <w:r w:rsidR="00290C6B" w:rsidRPr="002B7050">
        <w:rPr>
          <w:rFonts w:cs="Times New Roman"/>
          <w:b/>
        </w:rPr>
        <w:t>b</w:t>
      </w:r>
      <w:r w:rsidR="00290C6B" w:rsidRPr="002B7050">
        <w:rPr>
          <w:rFonts w:cs="Times New Roman"/>
        </w:rPr>
        <w:t xml:space="preserve"> are</w:t>
      </w:r>
      <w:r w:rsidRPr="002B7050">
        <w:rPr>
          <w:rFonts w:cs="Times New Roman"/>
        </w:rPr>
        <w:t xml:space="preserve"> entirely absent</w:t>
      </w:r>
      <w:r w:rsidR="00290C6B" w:rsidRPr="002B7050">
        <w:rPr>
          <w:rFonts w:cs="Times New Roman"/>
        </w:rPr>
        <w:t xml:space="preserve"> from the red trace</w:t>
      </w:r>
      <w:r w:rsidR="00FC0903" w:rsidRPr="002B7050">
        <w:rPr>
          <w:rFonts w:cs="Times New Roman"/>
        </w:rPr>
        <w:t>.</w:t>
      </w:r>
      <w:bookmarkEnd w:id="109"/>
    </w:p>
    <w:p w14:paraId="057B11FF" w14:textId="6F62D9D2" w:rsidR="00584A68" w:rsidRPr="002B7050" w:rsidRDefault="00BA56C1" w:rsidP="00584A68">
      <w:pPr>
        <w:rPr>
          <w:rFonts w:cs="Times New Roman"/>
        </w:rPr>
      </w:pPr>
      <w:r w:rsidRPr="002B7050">
        <w:rPr>
          <w:rFonts w:cs="Times New Roman"/>
        </w:rPr>
        <w:t xml:space="preserve">This result was verified by repeat testing using the same conditions, but </w:t>
      </w:r>
      <w:r w:rsidR="00D24FE4" w:rsidRPr="002B7050">
        <w:rPr>
          <w:rFonts w:cs="Times New Roman"/>
        </w:rPr>
        <w:t xml:space="preserve">on </w:t>
      </w:r>
      <w:r w:rsidRPr="002B7050">
        <w:rPr>
          <w:rFonts w:cs="Times New Roman"/>
        </w:rPr>
        <w:t>a larger scale</w:t>
      </w:r>
      <w:r w:rsidR="00B77BF8" w:rsidRPr="002B7050">
        <w:rPr>
          <w:rFonts w:cs="Times New Roman"/>
        </w:rPr>
        <w:t>, with identical results.</w:t>
      </w:r>
      <w:r w:rsidRPr="002B7050">
        <w:rPr>
          <w:rFonts w:cs="Times New Roman"/>
        </w:rPr>
        <w:t xml:space="preserve"> </w:t>
      </w:r>
      <w:r w:rsidR="008F51FE" w:rsidRPr="002B7050">
        <w:rPr>
          <w:rFonts w:cs="Times New Roman"/>
        </w:rPr>
        <w:t xml:space="preserve">Interestingly, the peaks at </w:t>
      </w:r>
      <w:r w:rsidR="00B77BF8" w:rsidRPr="002B7050">
        <w:rPr>
          <w:rFonts w:cs="Times New Roman"/>
        </w:rPr>
        <w:t xml:space="preserve">4.69 </w:t>
      </w:r>
      <w:r w:rsidR="00FC0903" w:rsidRPr="002B7050">
        <w:rPr>
          <w:rFonts w:cs="Times New Roman"/>
        </w:rPr>
        <w:t xml:space="preserve">ppm </w:t>
      </w:r>
      <w:r w:rsidR="00B77BF8" w:rsidRPr="002B7050">
        <w:rPr>
          <w:rFonts w:cs="Times New Roman"/>
        </w:rPr>
        <w:t xml:space="preserve">and 1.63 ppm were present in both </w:t>
      </w:r>
      <w:r w:rsidR="00D24FE4" w:rsidRPr="002B7050">
        <w:rPr>
          <w:rFonts w:cs="Times New Roman"/>
        </w:rPr>
        <w:t xml:space="preserve">runs </w:t>
      </w:r>
      <w:r w:rsidR="00B77BF8" w:rsidRPr="002B7050">
        <w:rPr>
          <w:rFonts w:cs="Times New Roman"/>
        </w:rPr>
        <w:t xml:space="preserve">of this experiment and were not removed during purification. However, the peaks relating to product, as described </w:t>
      </w:r>
      <w:r w:rsidR="00FC0903" w:rsidRPr="002B7050">
        <w:rPr>
          <w:rFonts w:cs="Times New Roman"/>
        </w:rPr>
        <w:t>previously</w:t>
      </w:r>
      <w:r w:rsidR="00B77BF8" w:rsidRPr="002B7050">
        <w:rPr>
          <w:rFonts w:cs="Times New Roman"/>
        </w:rPr>
        <w:t xml:space="preserve">, are unchanged. The isolated yield of this modification was 88%, slightly higher than that obtained via the </w:t>
      </w:r>
      <w:r w:rsidR="00D24FE4" w:rsidRPr="002B7050">
        <w:rPr>
          <w:rFonts w:cs="Times New Roman"/>
        </w:rPr>
        <w:t xml:space="preserve">water </w:t>
      </w:r>
      <w:r w:rsidR="00B77BF8" w:rsidRPr="002B7050">
        <w:rPr>
          <w:rFonts w:cs="Times New Roman"/>
        </w:rPr>
        <w:t>quench, but short of the &gt;99% conversion indicated by the crude NMR</w:t>
      </w:r>
      <w:r w:rsidR="00D24FE4" w:rsidRPr="002B7050">
        <w:rPr>
          <w:rFonts w:cs="Times New Roman"/>
        </w:rPr>
        <w:t xml:space="preserve"> spectrum</w:t>
      </w:r>
      <w:r w:rsidR="00B77BF8" w:rsidRPr="002B7050">
        <w:rPr>
          <w:rFonts w:cs="Times New Roman"/>
        </w:rPr>
        <w:t>.</w:t>
      </w:r>
    </w:p>
    <w:p w14:paraId="43E6BFF2" w14:textId="25E09C57" w:rsidR="003C19E9" w:rsidRPr="002B7050" w:rsidRDefault="003C19E9" w:rsidP="003C19E9">
      <w:pPr>
        <w:pStyle w:val="Heading3"/>
        <w:rPr>
          <w:rFonts w:cs="Times New Roman"/>
        </w:rPr>
      </w:pPr>
      <w:bookmarkStart w:id="110" w:name="_Toc102063531"/>
      <w:r w:rsidRPr="002B7050">
        <w:rPr>
          <w:rFonts w:cs="Times New Roman"/>
        </w:rPr>
        <w:lastRenderedPageBreak/>
        <w:t>Purification and Telescoping</w:t>
      </w:r>
      <w:bookmarkEnd w:id="110"/>
    </w:p>
    <w:p w14:paraId="065E9091" w14:textId="3892B627" w:rsidR="003C19E9" w:rsidRPr="002B7050" w:rsidRDefault="003C19E9" w:rsidP="003C19E9">
      <w:pPr>
        <w:rPr>
          <w:rFonts w:cs="Times New Roman"/>
        </w:rPr>
      </w:pPr>
      <w:r w:rsidRPr="002B7050">
        <w:rPr>
          <w:rFonts w:cs="Times New Roman"/>
        </w:rPr>
        <w:t xml:space="preserve">For the initial </w:t>
      </w:r>
      <w:r w:rsidR="00604DEC" w:rsidRPr="002B7050">
        <w:rPr>
          <w:rFonts w:cs="Times New Roman"/>
        </w:rPr>
        <w:t>attempts</w:t>
      </w:r>
      <w:r w:rsidRPr="002B7050">
        <w:rPr>
          <w:rFonts w:cs="Times New Roman"/>
        </w:rPr>
        <w:t xml:space="preserve"> of this reaction, purification of the product was achieved by column chromatography using ~50g of silica, eluting with 1:9 </w:t>
      </w:r>
      <w:proofErr w:type="spellStart"/>
      <w:r w:rsidRPr="002B7050">
        <w:rPr>
          <w:rFonts w:cs="Times New Roman"/>
        </w:rPr>
        <w:t>EtOAc</w:t>
      </w:r>
      <w:proofErr w:type="spellEnd"/>
      <w:r w:rsidRPr="002B7050">
        <w:rPr>
          <w:rFonts w:cs="Times New Roman"/>
        </w:rPr>
        <w:t>:</w:t>
      </w:r>
      <w:r w:rsidR="0052495E" w:rsidRPr="002B7050">
        <w:rPr>
          <w:rFonts w:cs="Times New Roman"/>
        </w:rPr>
        <w:t xml:space="preserve"> hexane.</w:t>
      </w:r>
      <w:r w:rsidRPr="002B7050">
        <w:rPr>
          <w:rFonts w:cs="Times New Roman"/>
        </w:rPr>
        <w:t xml:space="preserve"> This column was efficient for separating the products </w:t>
      </w:r>
      <w:r w:rsidRPr="002B7050">
        <w:rPr>
          <w:rFonts w:cs="Times New Roman"/>
          <w:b/>
          <w:bCs/>
        </w:rPr>
        <w:t>2a</w:t>
      </w:r>
      <w:r w:rsidRPr="002B7050">
        <w:rPr>
          <w:rFonts w:cs="Times New Roman"/>
        </w:rPr>
        <w:t xml:space="preserve"> and </w:t>
      </w:r>
      <w:r w:rsidRPr="002B7050">
        <w:rPr>
          <w:rFonts w:cs="Times New Roman"/>
          <w:b/>
          <w:bCs/>
        </w:rPr>
        <w:t>2b</w:t>
      </w:r>
      <w:r w:rsidRPr="002B7050">
        <w:rPr>
          <w:rFonts w:cs="Times New Roman"/>
        </w:rPr>
        <w:t xml:space="preserve"> from </w:t>
      </w:r>
      <w:r w:rsidRPr="002B7050">
        <w:rPr>
          <w:rFonts w:cs="Times New Roman"/>
          <w:b/>
          <w:bCs/>
        </w:rPr>
        <w:t>1</w:t>
      </w:r>
      <w:r w:rsidR="00D24FE4" w:rsidRPr="002B7050">
        <w:rPr>
          <w:rFonts w:cs="Times New Roman"/>
        </w:rPr>
        <w:t>.</w:t>
      </w:r>
      <w:r w:rsidRPr="002B7050">
        <w:rPr>
          <w:rFonts w:cs="Times New Roman"/>
        </w:rPr>
        <w:t xml:space="preserve"> </w:t>
      </w:r>
      <w:r w:rsidR="00D24FE4" w:rsidRPr="002B7050">
        <w:rPr>
          <w:rFonts w:cs="Times New Roman"/>
        </w:rPr>
        <w:t>H</w:t>
      </w:r>
      <w:r w:rsidRPr="002B7050">
        <w:rPr>
          <w:rFonts w:cs="Times New Roman"/>
        </w:rPr>
        <w:t>owever</w:t>
      </w:r>
      <w:r w:rsidR="00D24FE4" w:rsidRPr="002B7050">
        <w:rPr>
          <w:rFonts w:cs="Times New Roman"/>
        </w:rPr>
        <w:t xml:space="preserve">, </w:t>
      </w:r>
      <w:r w:rsidRPr="002B7050">
        <w:rPr>
          <w:rFonts w:cs="Times New Roman"/>
        </w:rPr>
        <w:t xml:space="preserve">the major by-product </w:t>
      </w:r>
      <w:r w:rsidRPr="002B7050">
        <w:rPr>
          <w:rFonts w:cs="Times New Roman"/>
          <w:b/>
          <w:bCs/>
        </w:rPr>
        <w:t>2b</w:t>
      </w:r>
      <w:r w:rsidRPr="002B7050">
        <w:rPr>
          <w:rFonts w:cs="Times New Roman"/>
        </w:rPr>
        <w:t xml:space="preserve"> had a similar retention factor </w:t>
      </w:r>
      <w:r w:rsidR="00D24FE4" w:rsidRPr="002B7050">
        <w:rPr>
          <w:rFonts w:cs="Times New Roman"/>
        </w:rPr>
        <w:t xml:space="preserve">to </w:t>
      </w:r>
      <w:r w:rsidR="00D24FE4" w:rsidRPr="002B7050">
        <w:rPr>
          <w:rFonts w:cs="Times New Roman"/>
          <w:b/>
        </w:rPr>
        <w:t xml:space="preserve">2a </w:t>
      </w:r>
      <w:r w:rsidR="00FC0903" w:rsidRPr="002B7050">
        <w:rPr>
          <w:rFonts w:cs="Times New Roman"/>
        </w:rPr>
        <w:t>under these conditions</w:t>
      </w:r>
      <w:r w:rsidR="00D24FE4" w:rsidRPr="002B7050">
        <w:rPr>
          <w:rFonts w:cs="Times New Roman"/>
        </w:rPr>
        <w:t>,</w:t>
      </w:r>
      <w:r w:rsidR="00FC0903" w:rsidRPr="002B7050">
        <w:rPr>
          <w:rFonts w:cs="Times New Roman"/>
        </w:rPr>
        <w:t xml:space="preserve"> causing</w:t>
      </w:r>
      <w:r w:rsidRPr="002B7050">
        <w:rPr>
          <w:rFonts w:cs="Times New Roman"/>
        </w:rPr>
        <w:t xml:space="preserve"> the two products </w:t>
      </w:r>
      <w:r w:rsidR="00FC0903" w:rsidRPr="002B7050">
        <w:rPr>
          <w:rFonts w:cs="Times New Roman"/>
        </w:rPr>
        <w:t>to</w:t>
      </w:r>
      <w:r w:rsidRPr="002B7050">
        <w:rPr>
          <w:rFonts w:cs="Times New Roman"/>
        </w:rPr>
        <w:t xml:space="preserve"> </w:t>
      </w:r>
      <w:r w:rsidR="00D24FE4" w:rsidRPr="002B7050">
        <w:rPr>
          <w:rFonts w:cs="Times New Roman"/>
        </w:rPr>
        <w:t>co-elute</w:t>
      </w:r>
      <w:r w:rsidRPr="002B7050">
        <w:rPr>
          <w:rFonts w:cs="Times New Roman"/>
        </w:rPr>
        <w:t xml:space="preserve">. This raised the question of the necessity of purifying the reaction mixture at this stage, as any remaining </w:t>
      </w:r>
      <w:r w:rsidRPr="002B7050">
        <w:rPr>
          <w:rFonts w:cs="Times New Roman"/>
          <w:b/>
        </w:rPr>
        <w:t>1</w:t>
      </w:r>
      <w:r w:rsidRPr="002B7050">
        <w:rPr>
          <w:rFonts w:cs="Times New Roman"/>
        </w:rPr>
        <w:t xml:space="preserve"> would not undergo the </w:t>
      </w:r>
      <w:r w:rsidRPr="002B7050">
        <w:rPr>
          <w:rFonts w:cs="Times New Roman"/>
          <w:i/>
          <w:iCs/>
        </w:rPr>
        <w:t>ortho-</w:t>
      </w:r>
      <w:r w:rsidRPr="002B7050">
        <w:rPr>
          <w:rFonts w:cs="Times New Roman"/>
        </w:rPr>
        <w:t xml:space="preserve">formylation, and while both </w:t>
      </w:r>
      <w:r w:rsidRPr="002B7050">
        <w:rPr>
          <w:rFonts w:cs="Times New Roman"/>
          <w:b/>
          <w:bCs/>
        </w:rPr>
        <w:t>2a</w:t>
      </w:r>
      <w:r w:rsidRPr="002B7050">
        <w:rPr>
          <w:rFonts w:cs="Times New Roman"/>
        </w:rPr>
        <w:t xml:space="preserve"> and </w:t>
      </w:r>
      <w:r w:rsidRPr="002B7050">
        <w:rPr>
          <w:rFonts w:cs="Times New Roman"/>
          <w:b/>
          <w:bCs/>
        </w:rPr>
        <w:t xml:space="preserve">2b </w:t>
      </w:r>
      <w:r w:rsidRPr="002B7050">
        <w:rPr>
          <w:rFonts w:cs="Times New Roman"/>
        </w:rPr>
        <w:t xml:space="preserve">would </w:t>
      </w:r>
      <w:r w:rsidR="00D24FE4" w:rsidRPr="002B7050">
        <w:rPr>
          <w:rFonts w:cs="Times New Roman"/>
        </w:rPr>
        <w:t>react</w:t>
      </w:r>
      <w:r w:rsidRPr="002B7050">
        <w:rPr>
          <w:rFonts w:cs="Times New Roman"/>
        </w:rPr>
        <w:t xml:space="preserve">, they might be more easily separated later in the synthesis. </w:t>
      </w:r>
      <w:r w:rsidR="00D24FE4" w:rsidRPr="002B7050">
        <w:rPr>
          <w:rFonts w:cs="Times New Roman"/>
        </w:rPr>
        <w:t xml:space="preserve">Hence, optimisation </w:t>
      </w:r>
      <w:r w:rsidR="00FC0903" w:rsidRPr="002B7050">
        <w:rPr>
          <w:rFonts w:cs="Times New Roman"/>
        </w:rPr>
        <w:t xml:space="preserve">at this stage was deemed </w:t>
      </w:r>
      <w:r w:rsidR="00D24FE4" w:rsidRPr="002B7050">
        <w:rPr>
          <w:rFonts w:cs="Times New Roman"/>
        </w:rPr>
        <w:t xml:space="preserve">unnecessary </w:t>
      </w:r>
      <w:r w:rsidR="00FC0903" w:rsidRPr="002B7050">
        <w:rPr>
          <w:rFonts w:cs="Times New Roman"/>
        </w:rPr>
        <w:t xml:space="preserve">and the purification step was eliminated, </w:t>
      </w:r>
      <w:r w:rsidR="00D24FE4" w:rsidRPr="002B7050">
        <w:rPr>
          <w:rFonts w:cs="Times New Roman"/>
        </w:rPr>
        <w:t xml:space="preserve">allowing </w:t>
      </w:r>
      <w:r w:rsidR="00FC0903" w:rsidRPr="002B7050">
        <w:rPr>
          <w:rFonts w:cs="Times New Roman"/>
        </w:rPr>
        <w:t>the reaction</w:t>
      </w:r>
      <w:r w:rsidR="00D24FE4" w:rsidRPr="002B7050">
        <w:rPr>
          <w:rFonts w:cs="Times New Roman"/>
        </w:rPr>
        <w:t xml:space="preserve"> to be</w:t>
      </w:r>
      <w:r w:rsidR="00FC0903" w:rsidRPr="002B7050">
        <w:rPr>
          <w:rFonts w:cs="Times New Roman"/>
        </w:rPr>
        <w:t xml:space="preserve"> </w:t>
      </w:r>
      <w:r w:rsidRPr="002B7050">
        <w:rPr>
          <w:rFonts w:cs="Times New Roman"/>
        </w:rPr>
        <w:t>telescope</w:t>
      </w:r>
      <w:r w:rsidR="00FC0903" w:rsidRPr="002B7050">
        <w:rPr>
          <w:rFonts w:cs="Times New Roman"/>
        </w:rPr>
        <w:t>d</w:t>
      </w:r>
      <w:r w:rsidRPr="002B7050">
        <w:rPr>
          <w:rFonts w:cs="Times New Roman"/>
        </w:rPr>
        <w:t xml:space="preserve"> to the</w:t>
      </w:r>
      <w:r w:rsidR="00D24FE4" w:rsidRPr="002B7050">
        <w:rPr>
          <w:rFonts w:cs="Times New Roman"/>
        </w:rPr>
        <w:t xml:space="preserve"> subsequent</w:t>
      </w:r>
      <w:r w:rsidRPr="002B7050">
        <w:rPr>
          <w:rFonts w:cs="Times New Roman"/>
        </w:rPr>
        <w:t xml:space="preserve"> </w:t>
      </w:r>
      <w:r w:rsidR="00FC0903" w:rsidRPr="002B7050">
        <w:rPr>
          <w:rFonts w:cs="Times New Roman"/>
          <w:i/>
          <w:iCs/>
        </w:rPr>
        <w:t>ortho-</w:t>
      </w:r>
      <w:r w:rsidR="00FC0903" w:rsidRPr="002B7050">
        <w:rPr>
          <w:rFonts w:cs="Times New Roman"/>
        </w:rPr>
        <w:t>formylation</w:t>
      </w:r>
      <w:r w:rsidRPr="002B7050">
        <w:rPr>
          <w:rFonts w:cs="Times New Roman"/>
        </w:rPr>
        <w:t xml:space="preserve">. Eliminating this </w:t>
      </w:r>
      <w:r w:rsidR="00D24FE4" w:rsidRPr="002B7050">
        <w:rPr>
          <w:rFonts w:cs="Times New Roman"/>
        </w:rPr>
        <w:t>chromatographic purification</w:t>
      </w:r>
      <w:r w:rsidRPr="002B7050">
        <w:rPr>
          <w:rFonts w:cs="Times New Roman"/>
        </w:rPr>
        <w:t xml:space="preserve"> is a major advantage, as it significantly reduced both the time and environmental cost of th</w:t>
      </w:r>
      <w:r w:rsidR="00D24FE4" w:rsidRPr="002B7050">
        <w:rPr>
          <w:rFonts w:cs="Times New Roman"/>
        </w:rPr>
        <w:t>e</w:t>
      </w:r>
      <w:r w:rsidRPr="002B7050">
        <w:rPr>
          <w:rFonts w:cs="Times New Roman"/>
        </w:rPr>
        <w:t xml:space="preserve"> synthesis.</w:t>
      </w:r>
    </w:p>
    <w:p w14:paraId="504A2530" w14:textId="59EEC89B" w:rsidR="00AD26DE" w:rsidRPr="002B7050" w:rsidRDefault="00FC0903" w:rsidP="00AD26DE">
      <w:pPr>
        <w:pStyle w:val="Heading3"/>
        <w:rPr>
          <w:rFonts w:cs="Times New Roman"/>
        </w:rPr>
      </w:pPr>
      <w:bookmarkStart w:id="111" w:name="_Ref99531778"/>
      <w:bookmarkStart w:id="112" w:name="_Toc102063532"/>
      <w:r w:rsidRPr="002B7050">
        <w:rPr>
          <w:rFonts w:cs="Times New Roman"/>
        </w:rPr>
        <w:t xml:space="preserve">Alternative </w:t>
      </w:r>
      <w:r w:rsidR="00AD26DE" w:rsidRPr="002B7050">
        <w:rPr>
          <w:rFonts w:cs="Times New Roman"/>
        </w:rPr>
        <w:t>Solvent</w:t>
      </w:r>
      <w:r w:rsidRPr="002B7050">
        <w:rPr>
          <w:rFonts w:cs="Times New Roman"/>
        </w:rPr>
        <w:t>s</w:t>
      </w:r>
      <w:bookmarkStart w:id="113" w:name="_Hlk83640217"/>
      <w:bookmarkEnd w:id="111"/>
      <w:bookmarkEnd w:id="112"/>
    </w:p>
    <w:p w14:paraId="4781862B" w14:textId="78330FB7" w:rsidR="00AD26DE" w:rsidRPr="002B7050" w:rsidRDefault="00AD26DE" w:rsidP="00AD26DE">
      <w:pPr>
        <w:rPr>
          <w:rFonts w:cs="Times New Roman"/>
        </w:rPr>
      </w:pPr>
      <w:r w:rsidRPr="002B7050">
        <w:rPr>
          <w:rFonts w:cs="Times New Roman"/>
        </w:rPr>
        <w:t>Experimentation was also conducted in</w:t>
      </w:r>
      <w:r w:rsidR="00F70139" w:rsidRPr="002B7050">
        <w:rPr>
          <w:rFonts w:cs="Times New Roman"/>
        </w:rPr>
        <w:t>to</w:t>
      </w:r>
      <w:r w:rsidRPr="002B7050">
        <w:rPr>
          <w:rFonts w:cs="Times New Roman"/>
        </w:rPr>
        <w:t xml:space="preserve"> carrying out this reaction with alternative solvents. Literature precedent had used dichloromethane with good results; however, this presents difficulties from a green chemistry perspective. Chlorinated solvents should be avoided wherever possible due to the potential health risk and </w:t>
      </w:r>
      <w:r w:rsidR="000A5C41" w:rsidRPr="002B7050">
        <w:rPr>
          <w:rFonts w:cs="Times New Roman"/>
        </w:rPr>
        <w:t xml:space="preserve">the </w:t>
      </w:r>
      <w:r w:rsidRPr="002B7050">
        <w:rPr>
          <w:rFonts w:cs="Times New Roman"/>
        </w:rPr>
        <w:t>environmental and financial cost of processing the waste.</w:t>
      </w:r>
    </w:p>
    <w:p w14:paraId="4F04F065" w14:textId="4E244CAA" w:rsidR="00E67CE6" w:rsidRPr="002B7050" w:rsidRDefault="00AD26DE" w:rsidP="00AD26DE">
      <w:pPr>
        <w:rPr>
          <w:rFonts w:cs="Times New Roman"/>
        </w:rPr>
      </w:pPr>
      <w:r w:rsidRPr="002B7050">
        <w:rPr>
          <w:rFonts w:cs="Times New Roman"/>
        </w:rPr>
        <w:t>Investigations into alternative solvents were directed by which BBr</w:t>
      </w:r>
      <w:r w:rsidRPr="002B7050">
        <w:rPr>
          <w:rFonts w:cs="Times New Roman"/>
          <w:vertAlign w:val="subscript"/>
        </w:rPr>
        <w:t>3</w:t>
      </w:r>
      <w:r w:rsidRPr="002B7050">
        <w:rPr>
          <w:rFonts w:cs="Times New Roman"/>
        </w:rPr>
        <w:t xml:space="preserve">-solvent systems were commercially available. </w:t>
      </w:r>
      <w:r w:rsidR="00DE1BCE" w:rsidRPr="002B7050">
        <w:rPr>
          <w:rFonts w:cs="Times New Roman"/>
        </w:rPr>
        <w:t>At the time of investigation only</w:t>
      </w:r>
      <w:r w:rsidR="00604DEC" w:rsidRPr="002B7050">
        <w:rPr>
          <w:rFonts w:cs="Times New Roman"/>
        </w:rPr>
        <w:t xml:space="preserve"> </w:t>
      </w:r>
      <w:r w:rsidR="00DE1BCE" w:rsidRPr="002B7050">
        <w:rPr>
          <w:rFonts w:cs="Times New Roman"/>
        </w:rPr>
        <w:t>a BBr</w:t>
      </w:r>
      <w:r w:rsidR="00DE1BCE" w:rsidRPr="002B7050">
        <w:rPr>
          <w:rFonts w:cs="Times New Roman"/>
          <w:vertAlign w:val="subscript"/>
        </w:rPr>
        <w:t>3</w:t>
      </w:r>
      <w:r w:rsidR="00DE1BCE" w:rsidRPr="002B7050">
        <w:rPr>
          <w:rFonts w:cs="Times New Roman"/>
        </w:rPr>
        <w:t xml:space="preserve"> </w:t>
      </w:r>
      <w:r w:rsidR="00604DEC" w:rsidRPr="002B7050">
        <w:rPr>
          <w:rFonts w:cs="Times New Roman"/>
        </w:rPr>
        <w:t>hexane</w:t>
      </w:r>
      <w:r w:rsidR="00DE1BCE" w:rsidRPr="002B7050">
        <w:rPr>
          <w:rFonts w:cs="Times New Roman"/>
        </w:rPr>
        <w:t xml:space="preserve"> solution</w:t>
      </w:r>
      <w:r w:rsidR="00604DEC" w:rsidRPr="002B7050">
        <w:rPr>
          <w:rFonts w:cs="Times New Roman"/>
        </w:rPr>
        <w:t xml:space="preserve"> </w:t>
      </w:r>
      <w:r w:rsidR="00DE1BCE" w:rsidRPr="002B7050">
        <w:rPr>
          <w:rFonts w:cs="Times New Roman"/>
        </w:rPr>
        <w:t>was readily available but</w:t>
      </w:r>
      <w:r w:rsidRPr="002B7050">
        <w:rPr>
          <w:rFonts w:cs="Times New Roman"/>
        </w:rPr>
        <w:t xml:space="preserve"> proved to be an </w:t>
      </w:r>
      <w:r w:rsidR="00604DEC" w:rsidRPr="002B7050">
        <w:rPr>
          <w:rFonts w:cs="Times New Roman"/>
        </w:rPr>
        <w:t>effective</w:t>
      </w:r>
      <w:r w:rsidRPr="002B7050">
        <w:rPr>
          <w:rFonts w:cs="Times New Roman"/>
        </w:rPr>
        <w:t xml:space="preserve"> solvent </w:t>
      </w:r>
      <w:r w:rsidR="00604DEC" w:rsidRPr="002B7050">
        <w:rPr>
          <w:rFonts w:cs="Times New Roman"/>
        </w:rPr>
        <w:t xml:space="preserve">to use in </w:t>
      </w:r>
      <w:r w:rsidRPr="002B7050">
        <w:rPr>
          <w:rFonts w:cs="Times New Roman"/>
        </w:rPr>
        <w:t>this syste</w:t>
      </w:r>
      <w:r w:rsidR="00604DEC" w:rsidRPr="002B7050">
        <w:rPr>
          <w:rFonts w:cs="Times New Roman"/>
        </w:rPr>
        <w:t xml:space="preserve">m. </w:t>
      </w:r>
      <w:r w:rsidRPr="002B7050">
        <w:rPr>
          <w:rFonts w:cs="Times New Roman"/>
        </w:rPr>
        <w:t xml:space="preserve">Used in equal volumes in place of </w:t>
      </w:r>
      <w:r w:rsidR="000A5C41" w:rsidRPr="002B7050">
        <w:rPr>
          <w:rFonts w:cs="Times New Roman"/>
        </w:rPr>
        <w:t>dichloromethane</w:t>
      </w:r>
      <w:r w:rsidRPr="002B7050">
        <w:rPr>
          <w:rFonts w:cs="Times New Roman"/>
        </w:rPr>
        <w:t>, the crude conversion and isolated yield of the demethylation was not affected by the change</w:t>
      </w:r>
      <w:r w:rsidR="00604DEC" w:rsidRPr="002B7050">
        <w:rPr>
          <w:rFonts w:cs="Times New Roman"/>
        </w:rPr>
        <w:t xml:space="preserve">. The reaction could also be conducted in a hexane, </w:t>
      </w:r>
      <w:r w:rsidR="000A5C41" w:rsidRPr="002B7050">
        <w:rPr>
          <w:rFonts w:cs="Times New Roman"/>
        </w:rPr>
        <w:t>dichloromethane</w:t>
      </w:r>
      <w:r w:rsidR="00604DEC" w:rsidRPr="002B7050">
        <w:rPr>
          <w:rFonts w:cs="Times New Roman"/>
        </w:rPr>
        <w:t xml:space="preserve"> mixture with no adverse effects, however, in this case, it must </w:t>
      </w:r>
      <w:r w:rsidR="00604DEC" w:rsidRPr="002B7050">
        <w:rPr>
          <w:rFonts w:cs="Times New Roman"/>
        </w:rPr>
        <w:lastRenderedPageBreak/>
        <w:t xml:space="preserve">be noted that the aqueous work-up was made problematic </w:t>
      </w:r>
      <w:r w:rsidR="008B4DCA" w:rsidRPr="002B7050">
        <w:rPr>
          <w:rFonts w:cs="Times New Roman"/>
        </w:rPr>
        <w:t>as the density of the mixture was not different enough from water to separate effectively.</w:t>
      </w:r>
      <w:r w:rsidR="00604DEC" w:rsidRPr="002B7050">
        <w:rPr>
          <w:rFonts w:cs="Times New Roman"/>
        </w:rPr>
        <w:t xml:space="preserve"> </w:t>
      </w:r>
      <w:r w:rsidRPr="002B7050">
        <w:rPr>
          <w:rFonts w:cs="Times New Roman"/>
        </w:rPr>
        <w:t xml:space="preserve">Throughout this project, this reaction was performed either in </w:t>
      </w:r>
      <w:r w:rsidR="000A5C41" w:rsidRPr="002B7050">
        <w:rPr>
          <w:rFonts w:cs="Times New Roman"/>
        </w:rPr>
        <w:t>dichloromethane</w:t>
      </w:r>
      <w:r w:rsidR="008B4DCA" w:rsidRPr="002B7050">
        <w:rPr>
          <w:rFonts w:cs="Times New Roman"/>
        </w:rPr>
        <w:t xml:space="preserve">, </w:t>
      </w:r>
      <w:r w:rsidR="005E09B0" w:rsidRPr="002B7050">
        <w:rPr>
          <w:rFonts w:cs="Times New Roman"/>
        </w:rPr>
        <w:t>hexane</w:t>
      </w:r>
      <w:r w:rsidRPr="002B7050">
        <w:rPr>
          <w:rFonts w:cs="Times New Roman"/>
        </w:rPr>
        <w:t>,</w:t>
      </w:r>
      <w:r w:rsidR="008B4DCA" w:rsidRPr="002B7050">
        <w:rPr>
          <w:rFonts w:cs="Times New Roman"/>
        </w:rPr>
        <w:t xml:space="preserve"> or a mixture thereof,</w:t>
      </w:r>
      <w:r w:rsidRPr="002B7050">
        <w:rPr>
          <w:rFonts w:cs="Times New Roman"/>
        </w:rPr>
        <w:t xml:space="preserve"> depending on the availability of BBr</w:t>
      </w:r>
      <w:r w:rsidRPr="002B7050">
        <w:rPr>
          <w:rFonts w:cs="Times New Roman"/>
          <w:vertAlign w:val="subscript"/>
        </w:rPr>
        <w:t>3</w:t>
      </w:r>
      <w:r w:rsidR="005E09B0" w:rsidRPr="002B7050">
        <w:rPr>
          <w:rFonts w:cs="Times New Roman"/>
        </w:rPr>
        <w:t>.</w:t>
      </w:r>
      <w:r w:rsidR="00715303" w:rsidRPr="002B7050">
        <w:rPr>
          <w:rFonts w:cs="Times New Roman"/>
        </w:rPr>
        <w:t xml:space="preserve"> </w:t>
      </w:r>
      <w:r w:rsidR="00DE1BCE" w:rsidRPr="002B7050">
        <w:rPr>
          <w:rFonts w:cs="Times New Roman"/>
        </w:rPr>
        <w:t xml:space="preserve"> </w:t>
      </w:r>
    </w:p>
    <w:p w14:paraId="320C2A66" w14:textId="3C541D5C" w:rsidR="007A3DD4" w:rsidRPr="002B7050" w:rsidRDefault="007A3DD4" w:rsidP="007A3DD4">
      <w:pPr>
        <w:pStyle w:val="Heading3"/>
      </w:pPr>
      <w:bookmarkStart w:id="114" w:name="_Toc102063533"/>
      <w:r w:rsidRPr="002B7050">
        <w:t xml:space="preserve">Green </w:t>
      </w:r>
      <w:r w:rsidR="009E7AC8" w:rsidRPr="002B7050">
        <w:t>C</w:t>
      </w:r>
      <w:r w:rsidRPr="002B7050">
        <w:t xml:space="preserve">hemistry </w:t>
      </w:r>
      <w:r w:rsidR="009E7AC8" w:rsidRPr="002B7050">
        <w:t>A</w:t>
      </w:r>
      <w:r w:rsidRPr="002B7050">
        <w:t>nalysis</w:t>
      </w:r>
      <w:bookmarkEnd w:id="114"/>
      <w:r w:rsidRPr="002B7050">
        <w:t xml:space="preserve"> </w:t>
      </w:r>
    </w:p>
    <w:p w14:paraId="334411C1" w14:textId="1A9B204B" w:rsidR="00BA7621" w:rsidRPr="002B7050" w:rsidRDefault="007A3DD4" w:rsidP="00BA7621">
      <w:pPr>
        <w:rPr>
          <w:rFonts w:cs="Times New Roman"/>
        </w:rPr>
      </w:pPr>
      <w:r w:rsidRPr="002B7050">
        <w:rPr>
          <w:rFonts w:cs="Times New Roman"/>
        </w:rPr>
        <w:t xml:space="preserve">Under the original conditions, this reaction had a </w:t>
      </w:r>
      <w:r w:rsidR="006D4B9F" w:rsidRPr="002B7050">
        <w:rPr>
          <w:rFonts w:cs="Times New Roman"/>
        </w:rPr>
        <w:t>24</w:t>
      </w:r>
      <w:r w:rsidRPr="002B7050">
        <w:rPr>
          <w:rFonts w:cs="Times New Roman"/>
        </w:rPr>
        <w:t>.</w:t>
      </w:r>
      <w:r w:rsidR="006D4B9F" w:rsidRPr="002B7050">
        <w:rPr>
          <w:rFonts w:cs="Times New Roman"/>
        </w:rPr>
        <w:t>8</w:t>
      </w:r>
      <w:r w:rsidRPr="002B7050">
        <w:rPr>
          <w:rFonts w:cs="Times New Roman"/>
        </w:rPr>
        <w:t>% atom economy</w:t>
      </w:r>
      <w:r w:rsidR="00DC02A5" w:rsidRPr="002B7050">
        <w:rPr>
          <w:rFonts w:cs="Times New Roman"/>
        </w:rPr>
        <w:t>.</w:t>
      </w:r>
      <w:r w:rsidRPr="002B7050">
        <w:rPr>
          <w:rFonts w:cs="Times New Roman"/>
        </w:rPr>
        <w:t xml:space="preserve"> </w:t>
      </w:r>
      <w:r w:rsidR="00DC02A5" w:rsidRPr="002B7050">
        <w:rPr>
          <w:rFonts w:cs="Times New Roman"/>
        </w:rPr>
        <w:t>T</w:t>
      </w:r>
      <w:r w:rsidRPr="002B7050">
        <w:rPr>
          <w:rFonts w:cs="Times New Roman"/>
        </w:rPr>
        <w:t xml:space="preserve">his value has been calculated without considering the production of </w:t>
      </w:r>
      <w:r w:rsidRPr="002B7050">
        <w:rPr>
          <w:rFonts w:cs="Times New Roman"/>
          <w:b/>
          <w:bCs/>
        </w:rPr>
        <w:t>2b</w:t>
      </w:r>
      <w:r w:rsidRPr="002B7050">
        <w:rPr>
          <w:rFonts w:cs="Times New Roman"/>
        </w:rPr>
        <w:t xml:space="preserve">, if included the atom economy shrinks to </w:t>
      </w:r>
      <w:r w:rsidR="006D4B9F" w:rsidRPr="002B7050">
        <w:rPr>
          <w:rFonts w:cs="Times New Roman"/>
        </w:rPr>
        <w:t>22.</w:t>
      </w:r>
      <w:r w:rsidRPr="002B7050">
        <w:rPr>
          <w:rFonts w:cs="Times New Roman"/>
        </w:rPr>
        <w:t xml:space="preserve">9%. This value also excludes the use of solvent, eluent and silica used in this reaction. </w:t>
      </w:r>
      <w:r w:rsidR="006D4B9F" w:rsidRPr="002B7050">
        <w:rPr>
          <w:rFonts w:cs="Times New Roman"/>
        </w:rPr>
        <w:t xml:space="preserve"> This </w:t>
      </w:r>
      <w:r w:rsidR="00380D90" w:rsidRPr="002B7050">
        <w:rPr>
          <w:rFonts w:cs="Times New Roman"/>
        </w:rPr>
        <w:t>poor performance</w:t>
      </w:r>
      <w:r w:rsidR="006D4B9F" w:rsidRPr="002B7050">
        <w:rPr>
          <w:rFonts w:cs="Times New Roman"/>
        </w:rPr>
        <w:t xml:space="preserve"> is mainly a result of the </w:t>
      </w:r>
      <w:r w:rsidR="00380D90" w:rsidRPr="002B7050">
        <w:rPr>
          <w:rFonts w:cs="Times New Roman"/>
        </w:rPr>
        <w:t>use of highly brominated species in the</w:t>
      </w:r>
      <w:r w:rsidR="00BA7621" w:rsidRPr="002B7050">
        <w:rPr>
          <w:rFonts w:cs="Times New Roman"/>
        </w:rPr>
        <w:t xml:space="preserve"> </w:t>
      </w:r>
      <w:r w:rsidR="006D4B9F" w:rsidRPr="002B7050">
        <w:rPr>
          <w:rFonts w:cs="Times New Roman"/>
        </w:rPr>
        <w:t>1.5 equivalents of BBr</w:t>
      </w:r>
      <w:r w:rsidR="006D4B9F" w:rsidRPr="002B7050">
        <w:rPr>
          <w:rFonts w:cs="Times New Roman"/>
          <w:vertAlign w:val="subscript"/>
        </w:rPr>
        <w:t>3</w:t>
      </w:r>
      <w:r w:rsidR="00747F9F" w:rsidRPr="002B7050">
        <w:rPr>
          <w:rFonts w:cs="Times New Roman"/>
        </w:rPr>
        <w:t xml:space="preserve"> producing high amount of brominated wate in the form of </w:t>
      </w:r>
      <w:proofErr w:type="spellStart"/>
      <w:r w:rsidR="00747F9F" w:rsidRPr="002B7050">
        <w:rPr>
          <w:rFonts w:cs="Times New Roman"/>
        </w:rPr>
        <w:t>MeBr</w:t>
      </w:r>
      <w:proofErr w:type="spellEnd"/>
      <w:r w:rsidR="00747F9F" w:rsidRPr="002B7050">
        <w:rPr>
          <w:rFonts w:cs="Times New Roman"/>
        </w:rPr>
        <w:t xml:space="preserve"> and BBr</w:t>
      </w:r>
      <w:r w:rsidR="00747F9F" w:rsidRPr="002B7050">
        <w:rPr>
          <w:rFonts w:cs="Times New Roman"/>
          <w:vertAlign w:val="subscript"/>
        </w:rPr>
        <w:t>2</w:t>
      </w:r>
      <w:r w:rsidR="00747F9F" w:rsidRPr="002B7050">
        <w:rPr>
          <w:rFonts w:cs="Times New Roman"/>
        </w:rPr>
        <w:t>OH.</w:t>
      </w:r>
    </w:p>
    <w:p w14:paraId="11AE7B3D" w14:textId="2F06CF1B" w:rsidR="00BA7621" w:rsidRPr="002B7050" w:rsidRDefault="00BA7621" w:rsidP="00BA7621">
      <w:pPr>
        <w:rPr>
          <w:rFonts w:eastAsiaTheme="minorEastAsia" w:cs="Times New Roman"/>
          <w:sz w:val="22"/>
          <w:szCs w:val="20"/>
        </w:rPr>
      </w:pPr>
      <w:r w:rsidRPr="002B7050">
        <w:rPr>
          <w:rFonts w:ascii="Cambria Math" w:hAnsi="Cambria Math" w:cs="Times New Roman"/>
          <w:i/>
          <w:sz w:val="22"/>
          <w:szCs w:val="20"/>
        </w:rPr>
        <w:br/>
      </w:r>
      <m:oMathPara>
        <m:oMath>
          <m:r>
            <w:rPr>
              <w:rFonts w:ascii="Cambria Math" w:hAnsi="Cambria Math" w:cs="Times New Roman"/>
              <w:sz w:val="22"/>
              <w:szCs w:val="20"/>
            </w:rPr>
            <m:t xml:space="preserve">% Atom economy= </m:t>
          </m:r>
          <m:f>
            <m:fPr>
              <m:ctrlPr>
                <w:rPr>
                  <w:rFonts w:ascii="Cambria Math" w:hAnsi="Cambria Math" w:cs="Times New Roman"/>
                  <w:i/>
                  <w:sz w:val="22"/>
                  <w:szCs w:val="20"/>
                </w:rPr>
              </m:ctrlPr>
            </m:fPr>
            <m:num>
              <m:r>
                <w:rPr>
                  <w:rFonts w:ascii="Cambria Math" w:hAnsi="Cambria Math" w:cs="Times New Roman"/>
                  <w:sz w:val="22"/>
                  <w:szCs w:val="20"/>
                </w:rPr>
                <m:t xml:space="preserve">Mass of atoms in desired product </m:t>
              </m:r>
            </m:num>
            <m:den>
              <m:r>
                <w:rPr>
                  <w:rFonts w:ascii="Cambria Math" w:hAnsi="Cambria Math" w:cs="Times New Roman"/>
                  <w:sz w:val="22"/>
                  <w:szCs w:val="20"/>
                </w:rPr>
                <m:t>Mass of atoms in all products</m:t>
              </m:r>
            </m:den>
          </m:f>
          <m:r>
            <w:rPr>
              <w:rFonts w:ascii="Cambria Math" w:hAnsi="Cambria Math" w:cs="Times New Roman"/>
              <w:sz w:val="22"/>
              <w:szCs w:val="20"/>
            </w:rPr>
            <m:t xml:space="preserve"> x 100</m:t>
          </m:r>
        </m:oMath>
      </m:oMathPara>
    </w:p>
    <w:p w14:paraId="5F2F25A2" w14:textId="5569F5E0" w:rsidR="006D4B9F" w:rsidRPr="002B7050" w:rsidRDefault="00BA7621" w:rsidP="007A3DD4">
      <w:pPr>
        <w:rPr>
          <w:rFonts w:eastAsiaTheme="minorEastAsia" w:cs="Times New Roman"/>
          <w:sz w:val="22"/>
          <w:szCs w:val="20"/>
        </w:rPr>
      </w:pPr>
      <m:oMathPara>
        <m:oMath>
          <m:r>
            <w:rPr>
              <w:rFonts w:ascii="Cambria Math" w:hAnsi="Cambria Math" w:cs="Times New Roman"/>
              <w:sz w:val="22"/>
              <w:szCs w:val="20"/>
            </w:rPr>
            <m:t xml:space="preserve"> % Atom economy= </m:t>
          </m:r>
          <m:f>
            <m:fPr>
              <m:ctrlPr>
                <w:rPr>
                  <w:rFonts w:ascii="Cambria Math" w:hAnsi="Cambria Math" w:cs="Times New Roman"/>
                  <w:i/>
                  <w:sz w:val="22"/>
                  <w:szCs w:val="20"/>
                </w:rPr>
              </m:ctrlPr>
            </m:fPr>
            <m:num>
              <m:r>
                <w:rPr>
                  <w:rFonts w:ascii="Cambria Math" w:hAnsi="Cambria Math" w:cs="Times New Roman"/>
                  <w:sz w:val="22"/>
                  <w:szCs w:val="20"/>
                </w:rPr>
                <m:t xml:space="preserve">134.28 </m:t>
              </m:r>
              <m:sSup>
                <m:sSupPr>
                  <m:ctrlPr>
                    <w:rPr>
                      <w:rFonts w:ascii="Cambria Math" w:hAnsi="Cambria Math" w:cs="Times New Roman"/>
                      <w:i/>
                      <w:sz w:val="22"/>
                      <w:szCs w:val="20"/>
                    </w:rPr>
                  </m:ctrlPr>
                </m:sSupPr>
                <m:e>
                  <m:r>
                    <w:rPr>
                      <w:rFonts w:ascii="Cambria Math" w:hAnsi="Cambria Math" w:cs="Times New Roman"/>
                      <w:sz w:val="22"/>
                      <w:szCs w:val="20"/>
                    </w:rPr>
                    <m:t>gmol</m:t>
                  </m:r>
                </m:e>
                <m:sup>
                  <m:r>
                    <w:rPr>
                      <w:rFonts w:ascii="Cambria Math" w:hAnsi="Cambria Math" w:cs="Times New Roman"/>
                      <w:sz w:val="22"/>
                      <w:szCs w:val="20"/>
                    </w:rPr>
                    <m:t>-1</m:t>
                  </m:r>
                </m:sup>
              </m:sSup>
            </m:num>
            <m:den>
              <m:r>
                <w:rPr>
                  <w:rFonts w:ascii="Cambria Math" w:hAnsi="Cambria Math" w:cs="Times New Roman"/>
                  <w:sz w:val="22"/>
                  <w:szCs w:val="20"/>
                </w:rPr>
                <m:t xml:space="preserve">134.18 </m:t>
              </m:r>
              <m:sSup>
                <m:sSupPr>
                  <m:ctrlPr>
                    <w:rPr>
                      <w:rFonts w:ascii="Cambria Math" w:hAnsi="Cambria Math" w:cs="Times New Roman"/>
                      <w:i/>
                      <w:sz w:val="22"/>
                      <w:szCs w:val="20"/>
                    </w:rPr>
                  </m:ctrlPr>
                </m:sSupPr>
                <m:e>
                  <m:r>
                    <w:rPr>
                      <w:rFonts w:ascii="Cambria Math" w:hAnsi="Cambria Math" w:cs="Times New Roman"/>
                      <w:sz w:val="22"/>
                      <w:szCs w:val="20"/>
                    </w:rPr>
                    <m:t>gmol</m:t>
                  </m:r>
                </m:e>
                <m:sup>
                  <m:r>
                    <w:rPr>
                      <w:rFonts w:ascii="Cambria Math" w:hAnsi="Cambria Math" w:cs="Times New Roman"/>
                      <w:sz w:val="22"/>
                      <w:szCs w:val="20"/>
                    </w:rPr>
                    <m:t>-1</m:t>
                  </m:r>
                </m:sup>
              </m:sSup>
              <m:r>
                <w:rPr>
                  <w:rFonts w:ascii="Cambria Math" w:hAnsi="Cambria Math" w:cs="Times New Roman"/>
                  <w:sz w:val="22"/>
                  <w:szCs w:val="20"/>
                </w:rPr>
                <m:t xml:space="preserve">+94.94 </m:t>
              </m:r>
              <m:sSup>
                <m:sSupPr>
                  <m:ctrlPr>
                    <w:rPr>
                      <w:rFonts w:ascii="Cambria Math" w:hAnsi="Cambria Math" w:cs="Times New Roman"/>
                      <w:i/>
                      <w:sz w:val="22"/>
                      <w:szCs w:val="20"/>
                    </w:rPr>
                  </m:ctrlPr>
                </m:sSupPr>
                <m:e>
                  <m:r>
                    <w:rPr>
                      <w:rFonts w:ascii="Cambria Math" w:hAnsi="Cambria Math" w:cs="Times New Roman"/>
                      <w:sz w:val="22"/>
                      <w:szCs w:val="20"/>
                    </w:rPr>
                    <m:t>gmol</m:t>
                  </m:r>
                </m:e>
                <m:sup>
                  <m:r>
                    <w:rPr>
                      <w:rFonts w:ascii="Cambria Math" w:hAnsi="Cambria Math" w:cs="Times New Roman"/>
                      <w:sz w:val="22"/>
                      <w:szCs w:val="20"/>
                    </w:rPr>
                    <m:t>-1</m:t>
                  </m:r>
                </m:sup>
              </m:sSup>
              <m:r>
                <w:rPr>
                  <w:rFonts w:ascii="Cambria Math" w:hAnsi="Cambria Math" w:cs="Times New Roman"/>
                  <w:sz w:val="22"/>
                  <w:szCs w:val="20"/>
                </w:rPr>
                <m:t xml:space="preserve">+187.63 </m:t>
              </m:r>
              <m:sSup>
                <m:sSupPr>
                  <m:ctrlPr>
                    <w:rPr>
                      <w:rFonts w:ascii="Cambria Math" w:hAnsi="Cambria Math" w:cs="Times New Roman"/>
                      <w:i/>
                      <w:sz w:val="22"/>
                      <w:szCs w:val="20"/>
                    </w:rPr>
                  </m:ctrlPr>
                </m:sSupPr>
                <m:e>
                  <m:r>
                    <w:rPr>
                      <w:rFonts w:ascii="Cambria Math" w:hAnsi="Cambria Math" w:cs="Times New Roman"/>
                      <w:sz w:val="22"/>
                      <w:szCs w:val="20"/>
                    </w:rPr>
                    <m:t>gmol</m:t>
                  </m:r>
                </m:e>
                <m:sup>
                  <m:r>
                    <w:rPr>
                      <w:rFonts w:ascii="Cambria Math" w:hAnsi="Cambria Math" w:cs="Times New Roman"/>
                      <w:sz w:val="22"/>
                      <w:szCs w:val="20"/>
                    </w:rPr>
                    <m:t>-1</m:t>
                  </m:r>
                </m:sup>
              </m:sSup>
            </m:den>
          </m:f>
          <m:r>
            <w:rPr>
              <w:rFonts w:ascii="Cambria Math" w:hAnsi="Cambria Math" w:cs="Times New Roman"/>
              <w:sz w:val="22"/>
              <w:szCs w:val="20"/>
            </w:rPr>
            <m:t xml:space="preserve"> x 100=32.3% </m:t>
          </m:r>
        </m:oMath>
      </m:oMathPara>
    </w:p>
    <w:p w14:paraId="17C35A42" w14:textId="12BC5C57" w:rsidR="007A3DD4" w:rsidRPr="002B7050" w:rsidRDefault="007A3DD4" w:rsidP="007A3DD4">
      <w:pPr>
        <w:rPr>
          <w:rFonts w:cs="Times New Roman"/>
        </w:rPr>
      </w:pPr>
      <w:r w:rsidRPr="002B7050">
        <w:rPr>
          <w:rFonts w:cs="Times New Roman"/>
        </w:rPr>
        <w:t xml:space="preserve">With the modifications developed for this reaction, the atom economy rises back to </w:t>
      </w:r>
      <w:r w:rsidR="006D4B9F" w:rsidRPr="002B7050">
        <w:rPr>
          <w:rFonts w:cs="Times New Roman"/>
        </w:rPr>
        <w:t>32.2</w:t>
      </w:r>
      <w:r w:rsidRPr="002B7050">
        <w:rPr>
          <w:rFonts w:cs="Times New Roman"/>
        </w:rPr>
        <w:t xml:space="preserve">%. Given the nature of this reaction, being a demethylation, the atom economy </w:t>
      </w:r>
      <w:r w:rsidR="00CB23E6" w:rsidRPr="002B7050">
        <w:rPr>
          <w:rFonts w:cs="Times New Roman"/>
        </w:rPr>
        <w:t>is inevitably</w:t>
      </w:r>
      <w:r w:rsidRPr="002B7050">
        <w:rPr>
          <w:rFonts w:cs="Times New Roman"/>
        </w:rPr>
        <w:t xml:space="preserve"> poor, however the elimination of the production of </w:t>
      </w:r>
      <w:r w:rsidRPr="002B7050">
        <w:rPr>
          <w:rFonts w:cs="Times New Roman"/>
          <w:b/>
          <w:bCs/>
        </w:rPr>
        <w:t>2b</w:t>
      </w:r>
      <w:r w:rsidRPr="002B7050">
        <w:rPr>
          <w:rFonts w:cs="Times New Roman"/>
        </w:rPr>
        <w:t>, the</w:t>
      </w:r>
      <w:r w:rsidRPr="002B7050">
        <w:rPr>
          <w:rFonts w:cs="Times New Roman"/>
          <w:b/>
          <w:bCs/>
        </w:rPr>
        <w:t xml:space="preserve"> </w:t>
      </w:r>
      <w:r w:rsidRPr="002B7050">
        <w:rPr>
          <w:rFonts w:cs="Times New Roman"/>
        </w:rPr>
        <w:t>necessity of purification and the reduction of BBr</w:t>
      </w:r>
      <w:r w:rsidRPr="002B7050">
        <w:rPr>
          <w:rFonts w:cs="Times New Roman"/>
          <w:vertAlign w:val="subscript"/>
        </w:rPr>
        <w:t>3</w:t>
      </w:r>
      <w:r w:rsidRPr="002B7050">
        <w:rPr>
          <w:rFonts w:cs="Times New Roman"/>
        </w:rPr>
        <w:t xml:space="preserve"> equivalents have all been beneficial for the environmental impact of this reaction.</w:t>
      </w:r>
    </w:p>
    <w:p w14:paraId="15BACDB2" w14:textId="77777777" w:rsidR="00B249BC" w:rsidRPr="002B7050" w:rsidRDefault="007A3DD4" w:rsidP="00DA721F">
      <w:pPr>
        <w:rPr>
          <w:rFonts w:cs="Times New Roman"/>
        </w:rPr>
      </w:pPr>
      <w:r w:rsidRPr="002B7050">
        <w:rPr>
          <w:rFonts w:cs="Times New Roman"/>
        </w:rPr>
        <w:t xml:space="preserve">The work conducted on this reaction fulfils several other of the </w:t>
      </w:r>
      <w:proofErr w:type="spellStart"/>
      <w:r w:rsidRPr="002B7050">
        <w:rPr>
          <w:rFonts w:cs="Times New Roman"/>
        </w:rPr>
        <w:t>PoGC</w:t>
      </w:r>
      <w:r w:rsidR="00BF6928" w:rsidRPr="002B7050">
        <w:rPr>
          <w:rFonts w:cs="Times New Roman"/>
        </w:rPr>
        <w:t>s</w:t>
      </w:r>
      <w:proofErr w:type="spellEnd"/>
      <w:r w:rsidR="00844632" w:rsidRPr="002B7050">
        <w:rPr>
          <w:rFonts w:cs="Times New Roman"/>
        </w:rPr>
        <w:t xml:space="preserve">, namely the prevention of waste, investigation of safer solvents, the use of renewable feedstock and the reduction of derivatives. A key area that could be investigated further with this </w:t>
      </w:r>
      <w:r w:rsidR="00844632" w:rsidRPr="002B7050">
        <w:rPr>
          <w:rFonts w:cs="Times New Roman"/>
        </w:rPr>
        <w:lastRenderedPageBreak/>
        <w:t>reaction is reducing the energy cost of thermal control, an area which was not investigated in this project.</w:t>
      </w:r>
      <w:bookmarkEnd w:id="113"/>
      <w:r w:rsidR="00AC7C44" w:rsidRPr="002B7050">
        <w:rPr>
          <w:rFonts w:cs="Times New Roman"/>
        </w:rPr>
        <w:t xml:space="preserve"> </w:t>
      </w:r>
    </w:p>
    <w:p w14:paraId="6805199D" w14:textId="0C1CF695" w:rsidR="0044578C" w:rsidRPr="002B7050" w:rsidRDefault="00B249BC" w:rsidP="00DA721F">
      <w:pPr>
        <w:rPr>
          <w:rFonts w:cs="Times New Roman"/>
        </w:rPr>
      </w:pPr>
      <w:r w:rsidRPr="002B7050">
        <w:rPr>
          <w:rFonts w:cs="Times New Roman"/>
        </w:rPr>
        <w:t>E-factor analysis can be applied to this reaction, though</w:t>
      </w:r>
      <w:r w:rsidR="00FA1CBA" w:rsidRPr="002B7050">
        <w:rPr>
          <w:rFonts w:cs="Times New Roman"/>
        </w:rPr>
        <w:t xml:space="preserve"> this</w:t>
      </w:r>
      <w:r w:rsidRPr="002B7050">
        <w:rPr>
          <w:rFonts w:cs="Times New Roman"/>
        </w:rPr>
        <w:t xml:space="preserve"> </w:t>
      </w:r>
      <w:r w:rsidR="00BA7621" w:rsidRPr="002B7050">
        <w:rPr>
          <w:rFonts w:cs="Times New Roman"/>
        </w:rPr>
        <w:t xml:space="preserve">analysis </w:t>
      </w:r>
      <w:r w:rsidR="00E552CC" w:rsidRPr="002B7050">
        <w:rPr>
          <w:rFonts w:cs="Times New Roman"/>
        </w:rPr>
        <w:t>may be contentious depending on what is classified as a waste product during the reaction. Taking the “Worst</w:t>
      </w:r>
      <w:r w:rsidR="001F7496" w:rsidRPr="002B7050">
        <w:rPr>
          <w:rFonts w:cs="Times New Roman"/>
        </w:rPr>
        <w:t>-</w:t>
      </w:r>
      <w:r w:rsidR="00E552CC" w:rsidRPr="002B7050">
        <w:rPr>
          <w:rFonts w:cs="Times New Roman"/>
        </w:rPr>
        <w:t>case</w:t>
      </w:r>
      <w:r w:rsidR="001F7496" w:rsidRPr="002B7050">
        <w:rPr>
          <w:rFonts w:cs="Times New Roman"/>
        </w:rPr>
        <w:t>-</w:t>
      </w:r>
      <w:r w:rsidR="00E552CC" w:rsidRPr="002B7050">
        <w:rPr>
          <w:rFonts w:cs="Times New Roman"/>
        </w:rPr>
        <w:t xml:space="preserve">scenario” and classifying all material other than product </w:t>
      </w:r>
      <w:r w:rsidR="00E552CC" w:rsidRPr="002B7050">
        <w:rPr>
          <w:rFonts w:cs="Times New Roman"/>
          <w:b/>
        </w:rPr>
        <w:t>2a</w:t>
      </w:r>
      <w:r w:rsidR="00E552CC" w:rsidRPr="002B7050">
        <w:rPr>
          <w:rFonts w:cs="Times New Roman"/>
        </w:rPr>
        <w:t xml:space="preserve"> as waste, including silica, </w:t>
      </w:r>
      <w:r w:rsidR="001F7496" w:rsidRPr="002B7050">
        <w:rPr>
          <w:rFonts w:cs="Times New Roman"/>
        </w:rPr>
        <w:t>solvents,</w:t>
      </w:r>
      <w:r w:rsidR="00E552CC" w:rsidRPr="002B7050">
        <w:rPr>
          <w:rFonts w:cs="Times New Roman"/>
        </w:rPr>
        <w:t xml:space="preserve"> and all by products a E-factor of </w:t>
      </w:r>
      <w:r w:rsidR="001F7496" w:rsidRPr="002B7050">
        <w:rPr>
          <w:rFonts w:cs="Times New Roman"/>
        </w:rPr>
        <w:t>619.2</w:t>
      </w:r>
      <w:r w:rsidR="00E552CC" w:rsidRPr="002B7050">
        <w:rPr>
          <w:rFonts w:cs="Times New Roman"/>
        </w:rPr>
        <w:t xml:space="preserve"> is obtained. </w:t>
      </w:r>
    </w:p>
    <w:p w14:paraId="535D5D62" w14:textId="23372AFD" w:rsidR="00E552CC" w:rsidRPr="002B7050" w:rsidRDefault="00E552CC" w:rsidP="00E552CC">
      <w:pPr>
        <w:rPr>
          <w:rFonts w:eastAsiaTheme="minorEastAsia" w:cs="Times New Roman"/>
          <w:sz w:val="22"/>
          <w:szCs w:val="20"/>
        </w:rPr>
      </w:pPr>
      <m:oMathPara>
        <m:oMath>
          <m:r>
            <w:rPr>
              <w:rFonts w:ascii="Cambria Math" w:hAnsi="Cambria Math" w:cs="Times New Roman"/>
              <w:sz w:val="22"/>
              <w:szCs w:val="20"/>
            </w:rPr>
            <m:t xml:space="preserve">E Factor= </m:t>
          </m:r>
          <m:f>
            <m:fPr>
              <m:ctrlPr>
                <w:rPr>
                  <w:rFonts w:ascii="Cambria Math" w:hAnsi="Cambria Math" w:cs="Times New Roman"/>
                  <w:i/>
                  <w:sz w:val="22"/>
                  <w:szCs w:val="20"/>
                </w:rPr>
              </m:ctrlPr>
            </m:fPr>
            <m:num>
              <m:r>
                <w:rPr>
                  <w:rFonts w:ascii="Cambria Math" w:hAnsi="Cambria Math" w:cs="Times New Roman"/>
                  <w:sz w:val="22"/>
                  <w:szCs w:val="20"/>
                </w:rPr>
                <m:t xml:space="preserve">Total Mass of Waste </m:t>
              </m:r>
            </m:num>
            <m:den>
              <m:r>
                <w:rPr>
                  <w:rFonts w:ascii="Cambria Math" w:hAnsi="Cambria Math" w:cs="Times New Roman"/>
                  <w:sz w:val="22"/>
                  <w:szCs w:val="20"/>
                </w:rPr>
                <m:t>Total Mass ofProduct</m:t>
              </m:r>
            </m:den>
          </m:f>
          <m:r>
            <w:rPr>
              <w:rFonts w:ascii="Cambria Math" w:hAnsi="Cambria Math" w:cs="Times New Roman"/>
              <w:sz w:val="22"/>
              <w:szCs w:val="20"/>
            </w:rPr>
            <m:t xml:space="preserve"> </m:t>
          </m:r>
        </m:oMath>
      </m:oMathPara>
    </w:p>
    <w:p w14:paraId="0DC170B4" w14:textId="17F9C77F" w:rsidR="001F7496" w:rsidRPr="002B7050" w:rsidRDefault="00E552CC" w:rsidP="00E552CC">
      <w:pPr>
        <w:rPr>
          <w:rFonts w:eastAsiaTheme="minorEastAsia" w:cs="Times New Roman"/>
          <w:sz w:val="22"/>
          <w:szCs w:val="20"/>
        </w:rPr>
      </w:pPr>
      <m:oMathPara>
        <m:oMath>
          <m:r>
            <w:rPr>
              <w:rFonts w:ascii="Cambria Math" w:hAnsi="Cambria Math" w:cs="Times New Roman"/>
              <w:sz w:val="22"/>
              <w:szCs w:val="20"/>
            </w:rPr>
            <m:t xml:space="preserve">= </m:t>
          </m:r>
          <m:f>
            <m:fPr>
              <m:ctrlPr>
                <w:rPr>
                  <w:rFonts w:ascii="Cambria Math" w:hAnsi="Cambria Math" w:cs="Times New Roman"/>
                  <w:i/>
                  <w:sz w:val="22"/>
                  <w:szCs w:val="20"/>
                </w:rPr>
              </m:ctrlPr>
            </m:fPr>
            <m:num>
              <m:r>
                <w:rPr>
                  <w:rFonts w:ascii="Cambria Math" w:hAnsi="Cambria Math" w:cs="Times New Roman"/>
                  <w:sz w:val="22"/>
                  <w:szCs w:val="20"/>
                </w:rPr>
                <m:t xml:space="preserve">99.09 g </m:t>
              </m:r>
              <m:d>
                <m:dPr>
                  <m:ctrlPr>
                    <w:rPr>
                      <w:rFonts w:ascii="Cambria Math" w:hAnsi="Cambria Math" w:cs="Times New Roman"/>
                      <w:i/>
                      <w:sz w:val="22"/>
                      <w:szCs w:val="20"/>
                    </w:rPr>
                  </m:ctrlPr>
                </m:dPr>
                <m:e>
                  <m:sSub>
                    <m:sSubPr>
                      <m:ctrlPr>
                        <w:rPr>
                          <w:rFonts w:ascii="Cambria Math" w:hAnsi="Cambria Math" w:cs="Times New Roman"/>
                          <w:i/>
                          <w:sz w:val="22"/>
                          <w:szCs w:val="20"/>
                        </w:rPr>
                      </m:ctrlPr>
                    </m:sSubPr>
                    <m:e>
                      <m:r>
                        <w:rPr>
                          <w:rFonts w:ascii="Cambria Math" w:hAnsi="Cambria Math" w:cs="Times New Roman"/>
                          <w:sz w:val="22"/>
                          <w:szCs w:val="20"/>
                        </w:rPr>
                        <m:t>CH</m:t>
                      </m:r>
                    </m:e>
                    <m:sub>
                      <m:r>
                        <w:rPr>
                          <w:rFonts w:ascii="Cambria Math" w:hAnsi="Cambria Math" w:cs="Times New Roman"/>
                          <w:sz w:val="22"/>
                          <w:szCs w:val="20"/>
                        </w:rPr>
                        <m:t>2</m:t>
                      </m:r>
                    </m:sub>
                  </m:sSub>
                  <m:sSub>
                    <m:sSubPr>
                      <m:ctrlPr>
                        <w:rPr>
                          <w:rFonts w:ascii="Cambria Math" w:hAnsi="Cambria Math" w:cs="Times New Roman"/>
                          <w:i/>
                          <w:sz w:val="22"/>
                          <w:szCs w:val="20"/>
                        </w:rPr>
                      </m:ctrlPr>
                    </m:sSubPr>
                    <m:e>
                      <m:r>
                        <w:rPr>
                          <w:rFonts w:ascii="Cambria Math" w:hAnsi="Cambria Math" w:cs="Times New Roman"/>
                          <w:sz w:val="22"/>
                          <w:szCs w:val="20"/>
                        </w:rPr>
                        <m:t>Cl</m:t>
                      </m:r>
                    </m:e>
                    <m:sub>
                      <m:r>
                        <w:rPr>
                          <w:rFonts w:ascii="Cambria Math" w:hAnsi="Cambria Math" w:cs="Times New Roman"/>
                          <w:sz w:val="22"/>
                          <w:szCs w:val="20"/>
                        </w:rPr>
                        <m:t>2</m:t>
                      </m:r>
                    </m:sub>
                  </m:sSub>
                </m:e>
              </m:d>
              <m:r>
                <w:rPr>
                  <w:rFonts w:ascii="Cambria Math" w:hAnsi="Cambria Math" w:cs="Times New Roman"/>
                  <w:sz w:val="22"/>
                  <w:szCs w:val="20"/>
                </w:rPr>
                <m:t>+90 g</m:t>
              </m:r>
              <m:d>
                <m:dPr>
                  <m:ctrlPr>
                    <w:rPr>
                      <w:rFonts w:ascii="Cambria Math" w:hAnsi="Cambria Math" w:cs="Times New Roman"/>
                      <w:i/>
                      <w:sz w:val="22"/>
                      <w:szCs w:val="20"/>
                    </w:rPr>
                  </m:ctrlPr>
                </m:dPr>
                <m:e>
                  <m:sSub>
                    <m:sSubPr>
                      <m:ctrlPr>
                        <w:rPr>
                          <w:rFonts w:ascii="Cambria Math" w:hAnsi="Cambria Math" w:cs="Times New Roman"/>
                          <w:i/>
                          <w:sz w:val="22"/>
                          <w:szCs w:val="20"/>
                        </w:rPr>
                      </m:ctrlPr>
                    </m:sSubPr>
                    <m:e>
                      <m:r>
                        <w:rPr>
                          <w:rFonts w:ascii="Cambria Math" w:hAnsi="Cambria Math" w:cs="Times New Roman"/>
                          <w:sz w:val="22"/>
                          <w:szCs w:val="20"/>
                        </w:rPr>
                        <m:t>H</m:t>
                      </m:r>
                    </m:e>
                    <m:sub>
                      <m:r>
                        <w:rPr>
                          <w:rFonts w:ascii="Cambria Math" w:hAnsi="Cambria Math" w:cs="Times New Roman"/>
                          <w:sz w:val="22"/>
                          <w:szCs w:val="20"/>
                        </w:rPr>
                        <m:t>2</m:t>
                      </m:r>
                    </m:sub>
                  </m:sSub>
                  <m:r>
                    <w:rPr>
                      <w:rFonts w:ascii="Cambria Math" w:hAnsi="Cambria Math" w:cs="Times New Roman"/>
                      <w:sz w:val="22"/>
                      <w:szCs w:val="20"/>
                    </w:rPr>
                    <m:t>O</m:t>
                  </m:r>
                </m:e>
              </m:d>
              <m:r>
                <w:rPr>
                  <w:rFonts w:ascii="Cambria Math" w:hAnsi="Cambria Math" w:cs="Times New Roman"/>
                  <w:sz w:val="22"/>
                  <w:szCs w:val="20"/>
                </w:rPr>
                <m:t xml:space="preserve">+50g </m:t>
              </m:r>
              <m:d>
                <m:dPr>
                  <m:ctrlPr>
                    <w:rPr>
                      <w:rFonts w:ascii="Cambria Math" w:hAnsi="Cambria Math" w:cs="Times New Roman"/>
                      <w:i/>
                      <w:sz w:val="22"/>
                      <w:szCs w:val="20"/>
                    </w:rPr>
                  </m:ctrlPr>
                </m:dPr>
                <m:e>
                  <m:r>
                    <w:rPr>
                      <w:rFonts w:ascii="Cambria Math" w:hAnsi="Cambria Math" w:cs="Times New Roman"/>
                      <w:sz w:val="22"/>
                      <w:szCs w:val="20"/>
                    </w:rPr>
                    <m:t>silica</m:t>
                  </m:r>
                </m:e>
              </m:d>
              <m:r>
                <w:rPr>
                  <w:rFonts w:ascii="Cambria Math" w:hAnsi="Cambria Math" w:cs="Times New Roman"/>
                  <w:sz w:val="22"/>
                  <w:szCs w:val="20"/>
                </w:rPr>
                <m:t xml:space="preserve">+400g </m:t>
              </m:r>
              <m:d>
                <m:dPr>
                  <m:ctrlPr>
                    <w:rPr>
                      <w:rFonts w:ascii="Cambria Math" w:hAnsi="Cambria Math" w:cs="Times New Roman"/>
                      <w:i/>
                      <w:sz w:val="22"/>
                      <w:szCs w:val="20"/>
                    </w:rPr>
                  </m:ctrlPr>
                </m:dPr>
                <m:e>
                  <m:r>
                    <w:rPr>
                      <w:rFonts w:ascii="Cambria Math" w:hAnsi="Cambria Math" w:cs="Times New Roman"/>
                      <w:sz w:val="22"/>
                      <w:szCs w:val="20"/>
                    </w:rPr>
                    <m:t>eluent</m:t>
                  </m:r>
                </m:e>
              </m:d>
              <m:r>
                <w:rPr>
                  <w:rFonts w:ascii="Cambria Math" w:hAnsi="Cambria Math" w:cs="Times New Roman"/>
                  <w:sz w:val="22"/>
                  <w:szCs w:val="20"/>
                </w:rPr>
                <m:t xml:space="preserve">+3.64 </m:t>
              </m:r>
              <m:d>
                <m:dPr>
                  <m:ctrlPr>
                    <w:rPr>
                      <w:rFonts w:ascii="Cambria Math" w:hAnsi="Cambria Math" w:cs="Times New Roman"/>
                      <w:i/>
                      <w:sz w:val="22"/>
                      <w:szCs w:val="20"/>
                    </w:rPr>
                  </m:ctrlPr>
                </m:dPr>
                <m:e>
                  <m:r>
                    <w:rPr>
                      <w:rFonts w:ascii="Cambria Math" w:hAnsi="Cambria Math" w:cs="Times New Roman"/>
                      <w:sz w:val="22"/>
                      <w:szCs w:val="20"/>
                    </w:rPr>
                    <m:t>chemical was</m:t>
                  </m:r>
                  <m:sSup>
                    <m:sSupPr>
                      <m:ctrlPr>
                        <w:rPr>
                          <w:rFonts w:ascii="Cambria Math" w:hAnsi="Cambria Math" w:cs="Times New Roman"/>
                          <w:i/>
                          <w:sz w:val="22"/>
                          <w:szCs w:val="20"/>
                        </w:rPr>
                      </m:ctrlPr>
                    </m:sSupPr>
                    <m:e>
                      <m:r>
                        <w:rPr>
                          <w:rFonts w:ascii="Cambria Math" w:hAnsi="Cambria Math" w:cs="Times New Roman"/>
                          <w:sz w:val="22"/>
                          <w:szCs w:val="20"/>
                        </w:rPr>
                        <m:t>te</m:t>
                      </m:r>
                    </m:e>
                    <m:sup>
                      <m:r>
                        <w:rPr>
                          <w:rFonts w:ascii="Cambria Math" w:hAnsi="Cambria Math" w:cs="Times New Roman"/>
                          <w:sz w:val="22"/>
                          <w:szCs w:val="20"/>
                        </w:rPr>
                        <m:t>*</m:t>
                      </m:r>
                    </m:sup>
                  </m:sSup>
                </m:e>
              </m:d>
            </m:num>
            <m:den>
              <m:r>
                <w:rPr>
                  <w:rFonts w:ascii="Cambria Math" w:hAnsi="Cambria Math" w:cs="Times New Roman"/>
                  <w:sz w:val="22"/>
                  <w:szCs w:val="20"/>
                </w:rPr>
                <m:t>1.038</m:t>
              </m:r>
            </m:den>
          </m:f>
        </m:oMath>
      </m:oMathPara>
    </w:p>
    <w:p w14:paraId="3FD467CC" w14:textId="4094ED22" w:rsidR="00E552CC" w:rsidRPr="002B7050" w:rsidRDefault="00E552CC" w:rsidP="00E552CC">
      <w:pPr>
        <w:rPr>
          <w:rFonts w:eastAsiaTheme="minorEastAsia" w:cs="Times New Roman"/>
          <w:sz w:val="22"/>
          <w:szCs w:val="20"/>
        </w:rPr>
      </w:pPr>
      <m:oMathPara>
        <m:oMath>
          <m:r>
            <w:rPr>
              <w:rFonts w:ascii="Cambria Math" w:hAnsi="Cambria Math" w:cs="Times New Roman"/>
              <w:sz w:val="22"/>
              <w:szCs w:val="20"/>
            </w:rPr>
            <m:t xml:space="preserve"> EFactor =619.2 (chemical waste=all by products and drying agents) </m:t>
          </m:r>
        </m:oMath>
      </m:oMathPara>
    </w:p>
    <w:p w14:paraId="3354B2D5" w14:textId="63D14C15" w:rsidR="00E552CC" w:rsidRPr="002B7050" w:rsidRDefault="001F7496" w:rsidP="00DA721F">
      <w:pPr>
        <w:rPr>
          <w:rFonts w:cs="Times New Roman"/>
        </w:rPr>
      </w:pPr>
      <w:r w:rsidRPr="002B7050">
        <w:rPr>
          <w:rFonts w:cs="Times New Roman"/>
        </w:rPr>
        <w:t xml:space="preserve">The relevance of this </w:t>
      </w:r>
      <w:r w:rsidR="00FA1CBA" w:rsidRPr="002B7050">
        <w:rPr>
          <w:rFonts w:cs="Times New Roman"/>
        </w:rPr>
        <w:t xml:space="preserve">is </w:t>
      </w:r>
      <w:r w:rsidR="00E7202A" w:rsidRPr="002B7050">
        <w:rPr>
          <w:rFonts w:cs="Times New Roman"/>
        </w:rPr>
        <w:t xml:space="preserve">highly </w:t>
      </w:r>
      <w:r w:rsidR="00FA1CBA" w:rsidRPr="002B7050">
        <w:rPr>
          <w:rFonts w:cs="Times New Roman"/>
        </w:rPr>
        <w:t>dependent</w:t>
      </w:r>
      <w:r w:rsidR="00E7202A" w:rsidRPr="002B7050">
        <w:rPr>
          <w:rFonts w:cs="Times New Roman"/>
        </w:rPr>
        <w:t xml:space="preserve"> of the categorisation of waste; for </w:t>
      </w:r>
      <w:r w:rsidR="00C4382F" w:rsidRPr="002B7050">
        <w:rPr>
          <w:rFonts w:cs="Times New Roman"/>
        </w:rPr>
        <w:t>example,</w:t>
      </w:r>
      <w:r w:rsidR="00E7202A" w:rsidRPr="002B7050">
        <w:rPr>
          <w:rFonts w:cs="Times New Roman"/>
        </w:rPr>
        <w:t xml:space="preserve"> if one assumes solvent and water used can be recovered then the E-Factor falls to 244.4, if one deems silica as a re-processable resource or, as in the case of this research eliminates the need for purification, then the E-factor rests at 3.51. </w:t>
      </w:r>
      <w:r w:rsidR="00C4382F" w:rsidRPr="002B7050">
        <w:rPr>
          <w:rFonts w:cs="Times New Roman"/>
        </w:rPr>
        <w:t>T</w:t>
      </w:r>
      <w:r w:rsidR="00E7202A" w:rsidRPr="002B7050">
        <w:rPr>
          <w:rFonts w:cs="Times New Roman"/>
        </w:rPr>
        <w:t xml:space="preserve">his ambiguity in measuring E-factor limits its usefulness as a measurement </w:t>
      </w:r>
      <w:r w:rsidR="00C4382F" w:rsidRPr="002B7050">
        <w:rPr>
          <w:rFonts w:cs="Times New Roman"/>
        </w:rPr>
        <w:t>and prevents it from painting a comprehensive picture of the environmental cost of a reaction. It also fails to account for the type of waste produced</w:t>
      </w:r>
      <w:r w:rsidR="00747F9F" w:rsidRPr="002B7050">
        <w:rPr>
          <w:rFonts w:cs="Times New Roman"/>
        </w:rPr>
        <w:t xml:space="preserve">, in this case the </w:t>
      </w:r>
      <w:r w:rsidR="00A17317" w:rsidRPr="002B7050">
        <w:rPr>
          <w:rFonts w:cs="Times New Roman"/>
        </w:rPr>
        <w:t xml:space="preserve">halogenated </w:t>
      </w:r>
      <w:proofErr w:type="spellStart"/>
      <w:r w:rsidR="00A17317" w:rsidRPr="002B7050">
        <w:rPr>
          <w:rFonts w:cs="Times New Roman"/>
        </w:rPr>
        <w:t>MeBr</w:t>
      </w:r>
      <w:proofErr w:type="spellEnd"/>
      <w:r w:rsidR="00747F9F" w:rsidRPr="002B7050">
        <w:rPr>
          <w:rFonts w:cs="Times New Roman"/>
        </w:rPr>
        <w:t xml:space="preserve"> and BBr</w:t>
      </w:r>
      <w:r w:rsidR="00747F9F" w:rsidRPr="002B7050">
        <w:rPr>
          <w:rFonts w:cs="Times New Roman"/>
          <w:vertAlign w:val="subscript"/>
        </w:rPr>
        <w:t>2</w:t>
      </w:r>
      <w:r w:rsidR="00747F9F" w:rsidRPr="002B7050">
        <w:rPr>
          <w:rFonts w:cs="Times New Roman"/>
        </w:rPr>
        <w:t xml:space="preserve">OH side products pose a higher environmental cost to process than the solvent, </w:t>
      </w:r>
      <w:proofErr w:type="gramStart"/>
      <w:r w:rsidR="00747F9F" w:rsidRPr="002B7050">
        <w:rPr>
          <w:rFonts w:cs="Times New Roman"/>
        </w:rPr>
        <w:t>waste water</w:t>
      </w:r>
      <w:proofErr w:type="gramEnd"/>
      <w:r w:rsidR="00747F9F" w:rsidRPr="002B7050">
        <w:rPr>
          <w:rFonts w:cs="Times New Roman"/>
        </w:rPr>
        <w:t xml:space="preserve"> and silica, despite contributing less to the E-Factor </w:t>
      </w:r>
      <w:r w:rsidR="00A17317" w:rsidRPr="002B7050">
        <w:rPr>
          <w:rFonts w:cs="Times New Roman"/>
        </w:rPr>
        <w:t xml:space="preserve">value. </w:t>
      </w:r>
    </w:p>
    <w:p w14:paraId="1B836EEB" w14:textId="33162F5B" w:rsidR="00A17317" w:rsidRPr="002B7050" w:rsidRDefault="00B249BC" w:rsidP="00DA721F">
      <w:pPr>
        <w:rPr>
          <w:rFonts w:cs="Times New Roman"/>
        </w:rPr>
      </w:pPr>
      <w:r w:rsidRPr="002B7050">
        <w:rPr>
          <w:rFonts w:cs="Times New Roman"/>
        </w:rPr>
        <w:t xml:space="preserve">The </w:t>
      </w:r>
      <w:r w:rsidR="00AC7C44" w:rsidRPr="002B7050">
        <w:rPr>
          <w:rFonts w:cs="Times New Roman"/>
        </w:rPr>
        <w:t xml:space="preserve">key metric that could be employed in assessing the environmental impact of this reaction (and entire scheme) is </w:t>
      </w:r>
      <w:r w:rsidR="0044578C" w:rsidRPr="002B7050">
        <w:rPr>
          <w:rFonts w:cs="Times New Roman"/>
        </w:rPr>
        <w:t>l</w:t>
      </w:r>
      <w:r w:rsidR="00AC7C44" w:rsidRPr="002B7050">
        <w:rPr>
          <w:rFonts w:cs="Times New Roman"/>
        </w:rPr>
        <w:t xml:space="preserve">ife </w:t>
      </w:r>
      <w:r w:rsidR="0044578C" w:rsidRPr="002B7050">
        <w:rPr>
          <w:rFonts w:cs="Times New Roman"/>
        </w:rPr>
        <w:t>c</w:t>
      </w:r>
      <w:r w:rsidR="00AC7C44" w:rsidRPr="002B7050">
        <w:rPr>
          <w:rFonts w:cs="Times New Roman"/>
        </w:rPr>
        <w:t xml:space="preserve">ycle </w:t>
      </w:r>
      <w:r w:rsidR="0044578C" w:rsidRPr="002B7050">
        <w:rPr>
          <w:rFonts w:cs="Times New Roman"/>
        </w:rPr>
        <w:t>a</w:t>
      </w:r>
      <w:r w:rsidR="00AC7C44" w:rsidRPr="002B7050">
        <w:rPr>
          <w:rFonts w:cs="Times New Roman"/>
        </w:rPr>
        <w:t>nalysis</w:t>
      </w:r>
      <w:r w:rsidR="0044578C" w:rsidRPr="002B7050">
        <w:rPr>
          <w:rFonts w:cs="Times New Roman"/>
        </w:rPr>
        <w:t xml:space="preserve">. This analysis is a comprehensive study into the environmental cost of producing a product, </w:t>
      </w:r>
      <w:proofErr w:type="gramStart"/>
      <w:r w:rsidR="0044578C" w:rsidRPr="002B7050">
        <w:rPr>
          <w:rFonts w:cs="Times New Roman"/>
        </w:rPr>
        <w:t>taking into account</w:t>
      </w:r>
      <w:proofErr w:type="gramEnd"/>
      <w:r w:rsidR="0044578C" w:rsidRPr="002B7050">
        <w:rPr>
          <w:rFonts w:cs="Times New Roman"/>
        </w:rPr>
        <w:t xml:space="preserve"> the cost of producing each element from the raw starting material and the cost of processing all of the waste produced. It also includes the environmental impact of using the product and </w:t>
      </w:r>
      <w:r w:rsidR="0044578C" w:rsidRPr="002B7050">
        <w:rPr>
          <w:rFonts w:cs="Times New Roman"/>
        </w:rPr>
        <w:lastRenderedPageBreak/>
        <w:t xml:space="preserve">disposing of it at the end of its life cycle. LCA </w:t>
      </w:r>
      <w:r w:rsidR="007B0CC4" w:rsidRPr="002B7050">
        <w:rPr>
          <w:rFonts w:cs="Times New Roman"/>
        </w:rPr>
        <w:t>is not a trivial study</w:t>
      </w:r>
      <w:r w:rsidR="00A17317" w:rsidRPr="002B7050">
        <w:rPr>
          <w:rFonts w:cs="Times New Roman"/>
        </w:rPr>
        <w:t xml:space="preserve">, though further work on this project would benefit fit from it. </w:t>
      </w:r>
    </w:p>
    <w:p w14:paraId="75237838" w14:textId="77777777" w:rsidR="00A17317" w:rsidRPr="002B7050" w:rsidRDefault="00A17317">
      <w:pPr>
        <w:spacing w:line="259" w:lineRule="auto"/>
        <w:jc w:val="left"/>
        <w:rPr>
          <w:rFonts w:cs="Times New Roman"/>
        </w:rPr>
      </w:pPr>
      <w:r w:rsidRPr="002B7050">
        <w:rPr>
          <w:rFonts w:cs="Times New Roman"/>
        </w:rPr>
        <w:br w:type="page"/>
      </w:r>
    </w:p>
    <w:p w14:paraId="2521C220" w14:textId="37BE16D6" w:rsidR="008C0319" w:rsidRPr="002B7050" w:rsidRDefault="008C0319" w:rsidP="00E67CE6">
      <w:pPr>
        <w:pStyle w:val="Heading2"/>
        <w:rPr>
          <w:rFonts w:cs="Times New Roman"/>
        </w:rPr>
      </w:pPr>
      <w:bookmarkStart w:id="115" w:name="_Toc102063534"/>
      <w:r w:rsidRPr="002B7050">
        <w:rPr>
          <w:rFonts w:cs="Times New Roman"/>
          <w:i/>
          <w:iCs/>
        </w:rPr>
        <w:lastRenderedPageBreak/>
        <w:t>ortho</w:t>
      </w:r>
      <w:r w:rsidRPr="002B7050">
        <w:rPr>
          <w:rFonts w:cs="Times New Roman"/>
        </w:rPr>
        <w:t>-</w:t>
      </w:r>
      <w:r w:rsidR="00091700" w:rsidRPr="002B7050">
        <w:rPr>
          <w:rFonts w:cs="Times New Roman"/>
        </w:rPr>
        <w:t>F</w:t>
      </w:r>
      <w:r w:rsidRPr="002B7050">
        <w:rPr>
          <w:rFonts w:cs="Times New Roman"/>
        </w:rPr>
        <w:t>ormylation</w:t>
      </w:r>
      <w:bookmarkEnd w:id="115"/>
    </w:p>
    <w:p w14:paraId="66C9E318" w14:textId="03FFD9DB" w:rsidR="007D6D69" w:rsidRPr="002B7050" w:rsidRDefault="00A42D22" w:rsidP="007D6D69">
      <w:pPr>
        <w:keepNext/>
        <w:rPr>
          <w:rFonts w:cs="Times New Roman"/>
        </w:rPr>
      </w:pPr>
      <w:r w:rsidRPr="002B7050">
        <w:rPr>
          <w:rFonts w:cs="Times New Roman"/>
          <w:szCs w:val="24"/>
        </w:rPr>
        <w:t>T</w:t>
      </w:r>
      <w:r w:rsidR="00E67905" w:rsidRPr="002B7050">
        <w:rPr>
          <w:rFonts w:cs="Times New Roman"/>
          <w:szCs w:val="24"/>
        </w:rPr>
        <w:t xml:space="preserve">he formation of </w:t>
      </w:r>
      <w:r w:rsidR="00E67905" w:rsidRPr="002B7050">
        <w:rPr>
          <w:rFonts w:cs="Times New Roman"/>
        </w:rPr>
        <w:t xml:space="preserve">2-hydroxy-5-allylbenzaldehyde </w:t>
      </w:r>
      <w:r w:rsidR="00E67905" w:rsidRPr="002B7050">
        <w:rPr>
          <w:rFonts w:cs="Times New Roman"/>
          <w:b/>
        </w:rPr>
        <w:t>3a</w:t>
      </w:r>
      <w:r w:rsidR="00E67905" w:rsidRPr="002B7050">
        <w:rPr>
          <w:rFonts w:cs="Times New Roman"/>
        </w:rPr>
        <w:t xml:space="preserve"> was achieved via the </w:t>
      </w:r>
      <w:r w:rsidR="00E67905" w:rsidRPr="002B7050">
        <w:rPr>
          <w:rFonts w:cs="Times New Roman"/>
          <w:i/>
        </w:rPr>
        <w:t>ortho</w:t>
      </w:r>
      <w:r w:rsidR="00B300F0" w:rsidRPr="002B7050">
        <w:rPr>
          <w:rFonts w:cs="Times New Roman"/>
        </w:rPr>
        <w:t>-</w:t>
      </w:r>
      <w:r w:rsidR="00E67905" w:rsidRPr="002B7050">
        <w:rPr>
          <w:rFonts w:cs="Times New Roman"/>
        </w:rPr>
        <w:t xml:space="preserve">formylation of 4-allyphenol, </w:t>
      </w:r>
      <w:r w:rsidR="00E67905" w:rsidRPr="002B7050">
        <w:rPr>
          <w:rFonts w:cs="Times New Roman"/>
          <w:b/>
        </w:rPr>
        <w:t>2a</w:t>
      </w:r>
      <w:r w:rsidRPr="002B7050">
        <w:rPr>
          <w:rFonts w:cs="Times New Roman"/>
        </w:rPr>
        <w:t xml:space="preserve"> (</w:t>
      </w:r>
      <w:r w:rsidR="00FC44A7" w:rsidRPr="002B7050">
        <w:rPr>
          <w:rFonts w:cs="Times New Roman"/>
        </w:rPr>
        <w:fldChar w:fldCharType="begin"/>
      </w:r>
      <w:r w:rsidR="00FC44A7" w:rsidRPr="002B7050">
        <w:rPr>
          <w:rFonts w:cs="Times New Roman"/>
        </w:rPr>
        <w:instrText xml:space="preserve"> REF _Ref99538673 \h </w:instrText>
      </w:r>
      <w:r w:rsidR="002B7050">
        <w:rPr>
          <w:rFonts w:cs="Times New Roman"/>
        </w:rPr>
        <w:instrText xml:space="preserve"> \* MERGEFORMAT </w:instrText>
      </w:r>
      <w:r w:rsidR="00FC44A7" w:rsidRPr="002B7050">
        <w:rPr>
          <w:rFonts w:cs="Times New Roman"/>
        </w:rPr>
      </w:r>
      <w:r w:rsidR="00FC44A7" w:rsidRPr="002B7050">
        <w:rPr>
          <w:rFonts w:cs="Times New Roman"/>
        </w:rPr>
        <w:fldChar w:fldCharType="separate"/>
      </w:r>
      <w:r w:rsidR="00FC44A7" w:rsidRPr="002B7050">
        <w:t xml:space="preserve">Scheme </w:t>
      </w:r>
      <w:r w:rsidR="00FC44A7" w:rsidRPr="002B7050">
        <w:rPr>
          <w:noProof/>
        </w:rPr>
        <w:t>6</w:t>
      </w:r>
      <w:r w:rsidR="00FC44A7" w:rsidRPr="002B7050">
        <w:rPr>
          <w:rFonts w:cs="Times New Roman"/>
        </w:rPr>
        <w:fldChar w:fldCharType="end"/>
      </w:r>
      <w:r w:rsidRPr="002B7050">
        <w:rPr>
          <w:rFonts w:cs="Times New Roman"/>
        </w:rPr>
        <w:t xml:space="preserve">). </w:t>
      </w:r>
      <w:r w:rsidR="00361010" w:rsidRPr="002B7050">
        <w:rPr>
          <w:rFonts w:cs="Times New Roman"/>
        </w:rPr>
        <w:t xml:space="preserve">This technique is well known in our research group and was easily applied to this </w:t>
      </w:r>
      <w:r w:rsidR="00A44A8B" w:rsidRPr="002B7050">
        <w:rPr>
          <w:rFonts w:cs="Times New Roman"/>
        </w:rPr>
        <w:t>substrate</w:t>
      </w:r>
      <w:r w:rsidR="00361010" w:rsidRPr="002B7050">
        <w:rPr>
          <w:rFonts w:cs="Times New Roman"/>
        </w:rPr>
        <w:t xml:space="preserve">. </w:t>
      </w:r>
      <w:r w:rsidR="00B116DC" w:rsidRPr="002B7050">
        <w:rPr>
          <w:rFonts w:cs="Times New Roman"/>
        </w:rPr>
        <w:t>To</w:t>
      </w:r>
      <w:r w:rsidR="00777853" w:rsidRPr="002B7050">
        <w:rPr>
          <w:rFonts w:cs="Times New Roman"/>
        </w:rPr>
        <w:t xml:space="preserve"> achieve suitable reaction times, a large </w:t>
      </w:r>
      <w:r w:rsidR="00B116DC" w:rsidRPr="002B7050">
        <w:rPr>
          <w:rFonts w:cs="Times New Roman"/>
        </w:rPr>
        <w:t>excess</w:t>
      </w:r>
      <w:r w:rsidR="00777853" w:rsidRPr="002B7050">
        <w:rPr>
          <w:rFonts w:cs="Times New Roman"/>
        </w:rPr>
        <w:t xml:space="preserve"> (10 equivalents of paraformaldehyde, 2.5 equivalents of MgCl</w:t>
      </w:r>
      <w:r w:rsidR="00777853" w:rsidRPr="002B7050">
        <w:rPr>
          <w:rFonts w:cs="Times New Roman"/>
          <w:vertAlign w:val="subscript"/>
        </w:rPr>
        <w:t>2</w:t>
      </w:r>
      <w:r w:rsidR="00777853" w:rsidRPr="002B7050">
        <w:rPr>
          <w:rFonts w:cs="Times New Roman"/>
        </w:rPr>
        <w:t xml:space="preserve"> and 4 equivalents of Et</w:t>
      </w:r>
      <w:r w:rsidR="00777853" w:rsidRPr="002B7050">
        <w:rPr>
          <w:rFonts w:cs="Times New Roman"/>
          <w:vertAlign w:val="subscript"/>
        </w:rPr>
        <w:t>3</w:t>
      </w:r>
      <w:r w:rsidR="00777853" w:rsidRPr="002B7050">
        <w:rPr>
          <w:rFonts w:cs="Times New Roman"/>
        </w:rPr>
        <w:t>N) were used.</w:t>
      </w:r>
      <w:r w:rsidR="007B35C1" w:rsidRPr="002B7050">
        <w:rPr>
          <w:rFonts w:cs="Times New Roman"/>
        </w:rPr>
        <w:fldChar w:fldCharType="begin"/>
      </w:r>
      <w:r w:rsidR="00880870" w:rsidRPr="002B7050">
        <w:rPr>
          <w:rFonts w:cs="Times New Roman"/>
        </w:rPr>
        <w:instrText xml:space="preserve"> ADDIN ZOTERO_ITEM CSL_CITATION {"citationID":"ShR50nZu","properties":{"formattedCitation":"\\super 102\\nosupersub{}","plainCitation":"102","noteIndex":0},"citationItems":[{"id":220,"uris":["http://zotero.org/users/local/p7GUyisc/items/PWZPWX7S"],"uri":["http://zotero.org/users/local/p7GUyisc/items/PWZPWX7S"],"itemData":{"id":220,"type":"article-journal","container-title":"Acta Chemica Scandiavia","page":"258-262","title":"Convenient Method for the Ortho-formylations of Phenols","volume":"53","author":[{"family":"Hofslokken","given":"N"},{"family":"Skattebol","given":"L"}],"issued":{"date-parts":[["1999"]]}}}],"schema":"https://github.com/citation-style-language/schema/raw/master/csl-citation.json"} </w:instrText>
      </w:r>
      <w:r w:rsidR="007B35C1" w:rsidRPr="002B7050">
        <w:rPr>
          <w:rFonts w:cs="Times New Roman"/>
        </w:rPr>
        <w:fldChar w:fldCharType="separate"/>
      </w:r>
      <w:r w:rsidR="000E2946" w:rsidRPr="002B7050">
        <w:rPr>
          <w:rFonts w:cs="Times New Roman"/>
          <w:szCs w:val="24"/>
          <w:vertAlign w:val="superscript"/>
        </w:rPr>
        <w:t>102</w:t>
      </w:r>
      <w:r w:rsidR="007B35C1" w:rsidRPr="002B7050">
        <w:rPr>
          <w:rFonts w:cs="Times New Roman"/>
        </w:rPr>
        <w:fldChar w:fldCharType="end"/>
      </w:r>
      <w:r w:rsidR="00777853" w:rsidRPr="002B7050">
        <w:rPr>
          <w:rFonts w:cs="Times New Roman"/>
        </w:rPr>
        <w:t xml:space="preserve"> </w:t>
      </w:r>
    </w:p>
    <w:p w14:paraId="28C4A774" w14:textId="77777777" w:rsidR="00FC44A7" w:rsidRPr="002B7050" w:rsidRDefault="00123287" w:rsidP="00FC44A7">
      <w:pPr>
        <w:keepNext/>
        <w:jc w:val="center"/>
      </w:pPr>
      <w:r w:rsidRPr="002B7050">
        <w:rPr>
          <w:rFonts w:cs="Times New Roman"/>
        </w:rPr>
        <w:object w:dxaOrig="3897" w:dyaOrig="2102" w14:anchorId="5D405B2C">
          <v:shape id="_x0000_i1039" type="#_x0000_t75" style="width:166.6pt;height:92.3pt" o:ole="">
            <v:imagedata r:id="rId46" o:title=""/>
          </v:shape>
          <o:OLEObject Type="Embed" ProgID="ChemDraw.Document.6.0" ShapeID="_x0000_i1039" DrawAspect="Content" ObjectID="_1715528212" r:id="rId47"/>
        </w:object>
      </w:r>
    </w:p>
    <w:p w14:paraId="0236BC15" w14:textId="6E63CC35" w:rsidR="007D6D69" w:rsidRPr="002B7050" w:rsidRDefault="00FC44A7" w:rsidP="00FC44A7">
      <w:pPr>
        <w:pStyle w:val="Caption"/>
        <w:rPr>
          <w:rFonts w:cs="Times New Roman"/>
        </w:rPr>
      </w:pPr>
      <w:bookmarkStart w:id="116" w:name="_Ref99538673"/>
      <w:bookmarkStart w:id="117" w:name="_Toc102063643"/>
      <w:r w:rsidRPr="002B7050">
        <w:t xml:space="preserve">Scheme </w:t>
      </w:r>
      <w:fldSimple w:instr=" SEQ Scheme \* ARABIC ">
        <w:r w:rsidRPr="002B7050">
          <w:rPr>
            <w:noProof/>
          </w:rPr>
          <w:t>6</w:t>
        </w:r>
      </w:fldSimple>
      <w:bookmarkEnd w:id="116"/>
      <w:r w:rsidRPr="002B7050">
        <w:t>:</w:t>
      </w:r>
      <w:r w:rsidRPr="002B7050">
        <w:rPr>
          <w:rFonts w:cs="Times New Roman"/>
          <w:color w:val="000000" w:themeColor="text1"/>
          <w:szCs w:val="24"/>
        </w:rPr>
        <w:t xml:space="preserve"> </w:t>
      </w:r>
      <w:r w:rsidRPr="002B7050">
        <w:rPr>
          <w:rFonts w:cs="Times New Roman"/>
        </w:rPr>
        <w:t xml:space="preserve">Synthesis of </w:t>
      </w:r>
      <w:r w:rsidRPr="002B7050">
        <w:rPr>
          <w:rFonts w:cs="Times New Roman"/>
          <w:color w:val="000000" w:themeColor="text1"/>
          <w:szCs w:val="24"/>
        </w:rPr>
        <w:t xml:space="preserve">2-hydroxy-5-(2-bromopropane) benzaldehyde </w:t>
      </w:r>
      <w:r w:rsidRPr="002B7050">
        <w:rPr>
          <w:rFonts w:cs="Times New Roman"/>
          <w:b/>
          <w:bCs/>
          <w:color w:val="000000" w:themeColor="text1"/>
          <w:szCs w:val="24"/>
        </w:rPr>
        <w:t xml:space="preserve">3b </w:t>
      </w:r>
      <w:r w:rsidRPr="002B7050">
        <w:rPr>
          <w:rFonts w:cs="Times New Roman"/>
          <w:color w:val="000000" w:themeColor="text1"/>
          <w:szCs w:val="24"/>
        </w:rPr>
        <w:t>is not produced in this reaction.</w:t>
      </w:r>
      <w:bookmarkEnd w:id="117"/>
    </w:p>
    <w:p w14:paraId="46F5DB70" w14:textId="316F038F" w:rsidR="0011287B" w:rsidRPr="002B7050" w:rsidRDefault="00837417" w:rsidP="0011287B">
      <w:pPr>
        <w:rPr>
          <w:rFonts w:cs="Times New Roman"/>
          <w:szCs w:val="24"/>
        </w:rPr>
      </w:pPr>
      <w:r w:rsidRPr="002B7050">
        <w:rPr>
          <w:rFonts w:cs="Times New Roman"/>
          <w:szCs w:val="24"/>
        </w:rPr>
        <w:t xml:space="preserve">The proposed mechanism is shown in </w:t>
      </w:r>
      <w:r w:rsidR="00420352" w:rsidRPr="002B7050">
        <w:rPr>
          <w:rFonts w:cs="Times New Roman"/>
          <w:szCs w:val="24"/>
        </w:rPr>
        <w:fldChar w:fldCharType="begin"/>
      </w:r>
      <w:r w:rsidR="00420352" w:rsidRPr="002B7050">
        <w:rPr>
          <w:rFonts w:cs="Times New Roman"/>
          <w:szCs w:val="24"/>
        </w:rPr>
        <w:instrText xml:space="preserve"> REF _Ref88315309 \h </w:instrText>
      </w:r>
      <w:r w:rsidR="005D6916" w:rsidRPr="002B7050">
        <w:rPr>
          <w:rFonts w:cs="Times New Roman"/>
          <w:szCs w:val="24"/>
        </w:rPr>
        <w:instrText xml:space="preserve"> \* MERGEFORMAT </w:instrText>
      </w:r>
      <w:r w:rsidR="00420352" w:rsidRPr="002B7050">
        <w:rPr>
          <w:rFonts w:cs="Times New Roman"/>
          <w:szCs w:val="24"/>
        </w:rPr>
      </w:r>
      <w:r w:rsidR="00420352" w:rsidRPr="002B7050">
        <w:rPr>
          <w:rFonts w:cs="Times New Roman"/>
          <w:szCs w:val="24"/>
        </w:rPr>
        <w:fldChar w:fldCharType="separate"/>
      </w:r>
      <w:r w:rsidR="00D76353" w:rsidRPr="002B7050">
        <w:rPr>
          <w:rFonts w:cs="Times New Roman"/>
        </w:rPr>
        <w:t xml:space="preserve">Scheme </w:t>
      </w:r>
      <w:r w:rsidR="00D76353" w:rsidRPr="002B7050">
        <w:rPr>
          <w:rFonts w:cs="Times New Roman"/>
          <w:noProof/>
        </w:rPr>
        <w:t>7</w:t>
      </w:r>
      <w:r w:rsidR="00420352" w:rsidRPr="002B7050">
        <w:rPr>
          <w:rFonts w:cs="Times New Roman"/>
          <w:szCs w:val="24"/>
        </w:rPr>
        <w:fldChar w:fldCharType="end"/>
      </w:r>
      <w:r w:rsidRPr="002B7050">
        <w:rPr>
          <w:rFonts w:cs="Times New Roman"/>
          <w:szCs w:val="24"/>
        </w:rPr>
        <w:t>,</w:t>
      </w:r>
      <w:r w:rsidR="00C248FE" w:rsidRPr="002B7050">
        <w:rPr>
          <w:rFonts w:cs="Times New Roman"/>
          <w:szCs w:val="24"/>
        </w:rPr>
        <w:t xml:space="preserve"> this demonst</w:t>
      </w:r>
      <w:r w:rsidR="00B300F0" w:rsidRPr="002B7050">
        <w:rPr>
          <w:rFonts w:cs="Times New Roman"/>
          <w:szCs w:val="24"/>
        </w:rPr>
        <w:t>rates</w:t>
      </w:r>
      <w:r w:rsidR="00C248FE" w:rsidRPr="002B7050">
        <w:rPr>
          <w:rFonts w:cs="Times New Roman"/>
          <w:szCs w:val="24"/>
        </w:rPr>
        <w:t xml:space="preserve"> why it is not necessary to purify after the dem</w:t>
      </w:r>
      <w:r w:rsidR="00480AA7" w:rsidRPr="002B7050">
        <w:rPr>
          <w:rFonts w:cs="Times New Roman"/>
          <w:szCs w:val="24"/>
        </w:rPr>
        <w:t>e</w:t>
      </w:r>
      <w:r w:rsidR="00C248FE" w:rsidRPr="002B7050">
        <w:rPr>
          <w:rFonts w:cs="Times New Roman"/>
          <w:szCs w:val="24"/>
        </w:rPr>
        <w:t xml:space="preserve">thylation of 4-allylanisole, as the </w:t>
      </w:r>
      <w:r w:rsidR="00C248FE" w:rsidRPr="002B7050">
        <w:rPr>
          <w:rFonts w:cs="Times New Roman"/>
          <w:i/>
          <w:iCs/>
          <w:szCs w:val="24"/>
        </w:rPr>
        <w:t>ortho</w:t>
      </w:r>
      <w:r w:rsidR="00C94D08" w:rsidRPr="002B7050">
        <w:rPr>
          <w:rFonts w:cs="Times New Roman"/>
          <w:i/>
          <w:iCs/>
          <w:szCs w:val="24"/>
        </w:rPr>
        <w:t>-</w:t>
      </w:r>
      <w:r w:rsidR="00D30ECC" w:rsidRPr="002B7050">
        <w:rPr>
          <w:rFonts w:cs="Times New Roman"/>
          <w:szCs w:val="24"/>
        </w:rPr>
        <w:t>formylation</w:t>
      </w:r>
      <w:r w:rsidR="00C248FE" w:rsidRPr="002B7050">
        <w:rPr>
          <w:rFonts w:cs="Times New Roman"/>
          <w:szCs w:val="24"/>
        </w:rPr>
        <w:t xml:space="preserve"> mechanistically require</w:t>
      </w:r>
      <w:r w:rsidR="00B76815" w:rsidRPr="002B7050">
        <w:rPr>
          <w:rFonts w:cs="Times New Roman"/>
          <w:szCs w:val="24"/>
        </w:rPr>
        <w:t>s</w:t>
      </w:r>
      <w:r w:rsidR="00C248FE" w:rsidRPr="002B7050">
        <w:rPr>
          <w:rFonts w:cs="Times New Roman"/>
          <w:szCs w:val="24"/>
        </w:rPr>
        <w:t xml:space="preserve"> the phenolic OH to procee</w:t>
      </w:r>
      <w:r w:rsidR="00480AA7" w:rsidRPr="002B7050">
        <w:rPr>
          <w:rFonts w:cs="Times New Roman"/>
          <w:szCs w:val="24"/>
        </w:rPr>
        <w:t>d</w:t>
      </w:r>
      <w:r w:rsidR="00D30ECC" w:rsidRPr="002B7050">
        <w:rPr>
          <w:rFonts w:cs="Times New Roman"/>
          <w:szCs w:val="24"/>
        </w:rPr>
        <w:t xml:space="preserve">, therefore any remaining 4-allylanisole </w:t>
      </w:r>
      <w:r w:rsidR="0011287B" w:rsidRPr="002B7050">
        <w:rPr>
          <w:rFonts w:cs="Times New Roman"/>
          <w:szCs w:val="24"/>
        </w:rPr>
        <w:t xml:space="preserve">will not react. </w:t>
      </w:r>
    </w:p>
    <w:p w14:paraId="0DDEA0FD" w14:textId="5FB68A6D" w:rsidR="00123287" w:rsidRPr="002B7050" w:rsidRDefault="00FC44A7" w:rsidP="00123287">
      <w:pPr>
        <w:jc w:val="center"/>
        <w:rPr>
          <w:rFonts w:cs="Times New Roman"/>
        </w:rPr>
      </w:pPr>
      <w:r w:rsidRPr="002B7050">
        <w:rPr>
          <w:rFonts w:cs="Times New Roman"/>
          <w:sz w:val="22"/>
        </w:rPr>
        <w:object w:dxaOrig="7706" w:dyaOrig="5707" w14:anchorId="67143914">
          <v:shape id="_x0000_i1040" type="#_x0000_t75" style="width:260.1pt;height:191.2pt" o:ole="">
            <v:imagedata r:id="rId48" o:title=""/>
          </v:shape>
          <o:OLEObject Type="Embed" ProgID="ChemDraw.Document.6.0" ShapeID="_x0000_i1040" DrawAspect="Content" ObjectID="_1715528213" r:id="rId49"/>
        </w:object>
      </w:r>
    </w:p>
    <w:p w14:paraId="30D2D2E4" w14:textId="548C0401" w:rsidR="00123287" w:rsidRPr="002B7050" w:rsidRDefault="00123287" w:rsidP="00123287">
      <w:pPr>
        <w:pStyle w:val="Caption"/>
        <w:jc w:val="left"/>
        <w:rPr>
          <w:rFonts w:cs="Times New Roman"/>
        </w:rPr>
      </w:pPr>
      <w:bookmarkStart w:id="118" w:name="_Ref88315309"/>
      <w:bookmarkStart w:id="119" w:name="_Toc102063644"/>
      <w:r w:rsidRPr="002B7050">
        <w:rPr>
          <w:rFonts w:cs="Times New Roman"/>
        </w:rPr>
        <w:t xml:space="preserve">Scheme </w:t>
      </w:r>
      <w:r w:rsidRPr="002B7050">
        <w:rPr>
          <w:rFonts w:cs="Times New Roman"/>
        </w:rPr>
        <w:fldChar w:fldCharType="begin"/>
      </w:r>
      <w:r w:rsidRPr="002B7050">
        <w:rPr>
          <w:rFonts w:cs="Times New Roman"/>
        </w:rPr>
        <w:instrText xml:space="preserve"> SEQ Scheme \* ARABIC </w:instrText>
      </w:r>
      <w:r w:rsidRPr="002B7050">
        <w:rPr>
          <w:rFonts w:cs="Times New Roman"/>
        </w:rPr>
        <w:fldChar w:fldCharType="separate"/>
      </w:r>
      <w:r w:rsidR="00FC44A7" w:rsidRPr="002B7050">
        <w:rPr>
          <w:rFonts w:cs="Times New Roman"/>
          <w:noProof/>
        </w:rPr>
        <w:t>7</w:t>
      </w:r>
      <w:r w:rsidRPr="002B7050">
        <w:rPr>
          <w:rFonts w:cs="Times New Roman"/>
          <w:noProof/>
        </w:rPr>
        <w:fldChar w:fldCharType="end"/>
      </w:r>
      <w:bookmarkEnd w:id="118"/>
      <w:r w:rsidRPr="002B7050">
        <w:rPr>
          <w:rFonts w:cs="Times New Roman"/>
        </w:rPr>
        <w:t xml:space="preserve">: Mechanism of </w:t>
      </w:r>
      <w:proofErr w:type="spellStart"/>
      <w:r w:rsidRPr="002B7050">
        <w:rPr>
          <w:rFonts w:cs="Times New Roman"/>
        </w:rPr>
        <w:t>orthoformylation</w:t>
      </w:r>
      <w:proofErr w:type="spellEnd"/>
      <w:r w:rsidRPr="002B7050">
        <w:rPr>
          <w:rFonts w:cs="Times New Roman"/>
        </w:rPr>
        <w:t xml:space="preserve"> of 4-allylphenol.</w:t>
      </w:r>
      <w:bookmarkEnd w:id="119"/>
    </w:p>
    <w:p w14:paraId="004651B8" w14:textId="09556175" w:rsidR="007D6D69" w:rsidRPr="002B7050" w:rsidRDefault="007D6D69" w:rsidP="007D6D69">
      <w:pPr>
        <w:rPr>
          <w:rFonts w:cs="Times New Roman"/>
          <w:color w:val="000000" w:themeColor="text1"/>
          <w:szCs w:val="24"/>
        </w:rPr>
      </w:pPr>
      <w:r w:rsidRPr="002B7050">
        <w:rPr>
          <w:rFonts w:cs="Times New Roman"/>
          <w:szCs w:val="24"/>
        </w:rPr>
        <w:lastRenderedPageBreak/>
        <w:t xml:space="preserve">This reaction proceeds without producing any additional products. That is to say that it does not produce the double formylated product at all, as the aldehyde group strongly deactivates the phenol ring. Additionally, when the crude product of the demethylation was used, the theoretical ortho-formylated product of </w:t>
      </w:r>
      <w:r w:rsidRPr="002B7050">
        <w:rPr>
          <w:rFonts w:cs="Times New Roman"/>
          <w:b/>
          <w:bCs/>
          <w:szCs w:val="24"/>
        </w:rPr>
        <w:t>2b</w:t>
      </w:r>
      <w:r w:rsidRPr="002B7050">
        <w:rPr>
          <w:rFonts w:cs="Times New Roman"/>
          <w:szCs w:val="24"/>
        </w:rPr>
        <w:t xml:space="preserve">, </w:t>
      </w:r>
      <w:r w:rsidRPr="002B7050">
        <w:rPr>
          <w:rFonts w:cs="Times New Roman"/>
          <w:color w:val="000000" w:themeColor="text1"/>
          <w:szCs w:val="24"/>
        </w:rPr>
        <w:t xml:space="preserve">2-hydroxy-5-(2-bromopropane) benzaldehyde </w:t>
      </w:r>
      <w:r w:rsidRPr="002B7050">
        <w:rPr>
          <w:rFonts w:cs="Times New Roman"/>
          <w:b/>
          <w:bCs/>
          <w:color w:val="000000" w:themeColor="text1"/>
          <w:szCs w:val="24"/>
        </w:rPr>
        <w:t>3b</w:t>
      </w:r>
      <w:r w:rsidRPr="002B7050">
        <w:rPr>
          <w:rFonts w:cs="Times New Roman"/>
          <w:color w:val="000000" w:themeColor="text1"/>
          <w:szCs w:val="24"/>
        </w:rPr>
        <w:t xml:space="preserve"> was not observed in any of the experiments undertaken</w:t>
      </w:r>
      <w:r w:rsidR="00A44A8B" w:rsidRPr="002B7050">
        <w:rPr>
          <w:rFonts w:cs="Times New Roman"/>
          <w:color w:val="000000" w:themeColor="text1"/>
          <w:szCs w:val="24"/>
        </w:rPr>
        <w:t xml:space="preserve"> </w:t>
      </w:r>
      <w:r w:rsidR="00A44A8B" w:rsidRPr="002B7050">
        <w:rPr>
          <w:rFonts w:cs="Times New Roman"/>
          <w:szCs w:val="24"/>
        </w:rPr>
        <w:t>(</w:t>
      </w:r>
      <w:r w:rsidR="00B96327" w:rsidRPr="002B7050">
        <w:rPr>
          <w:rFonts w:cs="Times New Roman"/>
          <w:szCs w:val="24"/>
        </w:rPr>
        <w:fldChar w:fldCharType="begin"/>
      </w:r>
      <w:r w:rsidR="00B96327" w:rsidRPr="002B7050">
        <w:rPr>
          <w:rFonts w:cs="Times New Roman"/>
          <w:szCs w:val="24"/>
        </w:rPr>
        <w:instrText xml:space="preserve"> REF _Ref99533151 \h </w:instrText>
      </w:r>
      <w:r w:rsidR="002B7050">
        <w:rPr>
          <w:rFonts w:cs="Times New Roman"/>
          <w:szCs w:val="24"/>
        </w:rPr>
        <w:instrText xml:space="preserve"> \* MERGEFORMAT </w:instrText>
      </w:r>
      <w:r w:rsidR="00B96327" w:rsidRPr="002B7050">
        <w:rPr>
          <w:rFonts w:cs="Times New Roman"/>
          <w:szCs w:val="24"/>
        </w:rPr>
      </w:r>
      <w:r w:rsidR="00B96327" w:rsidRPr="002B7050">
        <w:rPr>
          <w:rFonts w:cs="Times New Roman"/>
          <w:szCs w:val="24"/>
        </w:rPr>
        <w:fldChar w:fldCharType="separate"/>
      </w:r>
      <w:r w:rsidR="00FC44A7" w:rsidRPr="002B7050">
        <w:t xml:space="preserve">Scheme </w:t>
      </w:r>
      <w:r w:rsidR="00FC44A7" w:rsidRPr="002B7050">
        <w:rPr>
          <w:noProof/>
        </w:rPr>
        <w:t>8</w:t>
      </w:r>
      <w:r w:rsidR="00B96327" w:rsidRPr="002B7050">
        <w:rPr>
          <w:rFonts w:cs="Times New Roman"/>
          <w:szCs w:val="24"/>
        </w:rPr>
        <w:fldChar w:fldCharType="end"/>
      </w:r>
      <w:r w:rsidR="00A44A8B" w:rsidRPr="002B7050">
        <w:rPr>
          <w:rFonts w:cs="Times New Roman"/>
          <w:szCs w:val="24"/>
        </w:rPr>
        <w:t>)</w:t>
      </w:r>
      <w:r w:rsidRPr="002B7050">
        <w:rPr>
          <w:rFonts w:cs="Times New Roman"/>
          <w:szCs w:val="24"/>
        </w:rPr>
        <w:t>.</w:t>
      </w:r>
      <w:r w:rsidR="00F76423" w:rsidRPr="002B7050">
        <w:rPr>
          <w:rFonts w:cs="Times New Roman"/>
          <w:szCs w:val="24"/>
        </w:rPr>
        <w:t xml:space="preserve"> Mechanistically it is not clear why </w:t>
      </w:r>
      <w:r w:rsidR="008B4E77" w:rsidRPr="002B7050">
        <w:rPr>
          <w:rFonts w:cs="Times New Roman"/>
          <w:b/>
          <w:bCs/>
          <w:szCs w:val="24"/>
        </w:rPr>
        <w:t>3b</w:t>
      </w:r>
      <w:r w:rsidR="008B4E77" w:rsidRPr="002B7050">
        <w:rPr>
          <w:rFonts w:cs="Times New Roman"/>
          <w:szCs w:val="24"/>
        </w:rPr>
        <w:t xml:space="preserve"> </w:t>
      </w:r>
      <w:r w:rsidR="00F76423" w:rsidRPr="002B7050">
        <w:rPr>
          <w:rFonts w:cs="Times New Roman"/>
          <w:szCs w:val="24"/>
        </w:rPr>
        <w:t>is not formed</w:t>
      </w:r>
      <w:r w:rsidR="0008111B" w:rsidRPr="002B7050">
        <w:rPr>
          <w:rFonts w:cs="Times New Roman"/>
          <w:szCs w:val="24"/>
        </w:rPr>
        <w:t>, it is possible that the presence of the bromine deactivates the species, reducing the rate of reaction further. This could be investigated by direct inspection using</w:t>
      </w:r>
      <w:r w:rsidR="00DE1BCE" w:rsidRPr="002B7050">
        <w:rPr>
          <w:rFonts w:cs="Times New Roman"/>
          <w:szCs w:val="24"/>
        </w:rPr>
        <w:t xml:space="preserve"> </w:t>
      </w:r>
      <w:r w:rsidR="00DE1BCE" w:rsidRPr="002B7050">
        <w:rPr>
          <w:rFonts w:cs="Times New Roman"/>
          <w:b/>
          <w:bCs/>
          <w:szCs w:val="24"/>
        </w:rPr>
        <w:t>2b</w:t>
      </w:r>
      <w:r w:rsidR="00DE1BCE" w:rsidRPr="002B7050">
        <w:rPr>
          <w:rFonts w:cs="Times New Roman"/>
          <w:szCs w:val="24"/>
        </w:rPr>
        <w:t xml:space="preserve"> and</w:t>
      </w:r>
      <w:r w:rsidR="0008111B" w:rsidRPr="002B7050">
        <w:rPr>
          <w:rFonts w:cs="Times New Roman"/>
          <w:szCs w:val="24"/>
        </w:rPr>
        <w:t xml:space="preserve"> larger equivalents of MgCl</w:t>
      </w:r>
      <w:r w:rsidR="0008111B" w:rsidRPr="002B7050">
        <w:rPr>
          <w:rFonts w:cs="Times New Roman"/>
          <w:szCs w:val="24"/>
          <w:vertAlign w:val="subscript"/>
        </w:rPr>
        <w:t>2</w:t>
      </w:r>
      <w:r w:rsidR="0008111B" w:rsidRPr="002B7050">
        <w:rPr>
          <w:rFonts w:cs="Times New Roman"/>
          <w:szCs w:val="24"/>
        </w:rPr>
        <w:t>, Et</w:t>
      </w:r>
      <w:r w:rsidR="0008111B" w:rsidRPr="002B7050">
        <w:rPr>
          <w:rFonts w:cs="Times New Roman"/>
          <w:szCs w:val="24"/>
          <w:vertAlign w:val="subscript"/>
        </w:rPr>
        <w:t>3</w:t>
      </w:r>
      <w:r w:rsidR="0008111B" w:rsidRPr="002B7050">
        <w:rPr>
          <w:rFonts w:cs="Times New Roman"/>
          <w:szCs w:val="24"/>
        </w:rPr>
        <w:t xml:space="preserve">N and paraformaldehyde, or increased temperature or reaction </w:t>
      </w:r>
      <w:r w:rsidR="006D6A61" w:rsidRPr="002B7050">
        <w:rPr>
          <w:rFonts w:cs="Times New Roman"/>
          <w:szCs w:val="24"/>
        </w:rPr>
        <w:t>durations</w:t>
      </w:r>
      <w:r w:rsidR="0008111B" w:rsidRPr="002B7050">
        <w:rPr>
          <w:rFonts w:cs="Times New Roman"/>
          <w:szCs w:val="24"/>
        </w:rPr>
        <w:t>.</w:t>
      </w:r>
    </w:p>
    <w:p w14:paraId="381FF58C" w14:textId="77777777" w:rsidR="00B96327" w:rsidRPr="002B7050" w:rsidRDefault="007D6D69" w:rsidP="00B96327">
      <w:pPr>
        <w:keepNext/>
        <w:jc w:val="center"/>
      </w:pPr>
      <w:r w:rsidRPr="002B7050">
        <w:rPr>
          <w:rFonts w:cs="Times New Roman"/>
        </w:rPr>
        <w:object w:dxaOrig="4980" w:dyaOrig="2631" w14:anchorId="700625CD">
          <v:shape id="_x0000_i1041" type="#_x0000_t75" style="width:196.45pt;height:104.2pt" o:ole="">
            <v:imagedata r:id="rId50" o:title=""/>
          </v:shape>
          <o:OLEObject Type="Embed" ProgID="ChemDraw.Document.6.0" ShapeID="_x0000_i1041" DrawAspect="Content" ObjectID="_1715528214" r:id="rId51"/>
        </w:object>
      </w:r>
    </w:p>
    <w:p w14:paraId="2FD7B3B8" w14:textId="4E3A9348" w:rsidR="0011287B" w:rsidRPr="002B7050" w:rsidRDefault="00B96327" w:rsidP="00B96327">
      <w:pPr>
        <w:pStyle w:val="Caption"/>
        <w:rPr>
          <w:rFonts w:cs="Times New Roman"/>
        </w:rPr>
      </w:pPr>
      <w:bookmarkStart w:id="120" w:name="_Ref99533151"/>
      <w:bookmarkStart w:id="121" w:name="_Toc102063645"/>
      <w:r w:rsidRPr="002B7050">
        <w:t xml:space="preserve">Scheme </w:t>
      </w:r>
      <w:fldSimple w:instr=" SEQ Scheme \* ARABIC ">
        <w:r w:rsidR="00FC44A7" w:rsidRPr="002B7050">
          <w:rPr>
            <w:noProof/>
          </w:rPr>
          <w:t>8</w:t>
        </w:r>
      </w:fldSimple>
      <w:bookmarkEnd w:id="120"/>
      <w:r w:rsidRPr="002B7050">
        <w:t xml:space="preserve">: </w:t>
      </w:r>
      <w:r w:rsidRPr="002B7050">
        <w:rPr>
          <w:rFonts w:cs="Times New Roman"/>
          <w:color w:val="000000" w:themeColor="text1"/>
          <w:szCs w:val="24"/>
        </w:rPr>
        <w:t xml:space="preserve">2-hydroxy-5-(2-bromopropane) benzaldehyde </w:t>
      </w:r>
      <w:r w:rsidRPr="002B7050">
        <w:rPr>
          <w:rFonts w:cs="Times New Roman"/>
          <w:b/>
          <w:bCs/>
          <w:color w:val="000000" w:themeColor="text1"/>
          <w:szCs w:val="24"/>
        </w:rPr>
        <w:t xml:space="preserve">3b </w:t>
      </w:r>
      <w:r w:rsidRPr="002B7050">
        <w:rPr>
          <w:rFonts w:cs="Times New Roman"/>
          <w:color w:val="000000" w:themeColor="text1"/>
          <w:szCs w:val="24"/>
        </w:rPr>
        <w:t>is not produced in this reaction.</w:t>
      </w:r>
      <w:bookmarkEnd w:id="121"/>
    </w:p>
    <w:p w14:paraId="3CAD671D" w14:textId="0A906CA7" w:rsidR="008B4DCA" w:rsidRPr="002B7050" w:rsidRDefault="008B4DCA" w:rsidP="00480AA7">
      <w:pPr>
        <w:rPr>
          <w:rFonts w:cs="Times New Roman"/>
          <w:szCs w:val="24"/>
        </w:rPr>
      </w:pPr>
      <w:r w:rsidRPr="002B7050">
        <w:rPr>
          <w:rFonts w:cs="Times New Roman"/>
          <w:szCs w:val="24"/>
        </w:rPr>
        <w:t xml:space="preserve">Characterisation of </w:t>
      </w:r>
      <w:r w:rsidRPr="002B7050">
        <w:rPr>
          <w:rFonts w:cs="Times New Roman"/>
          <w:b/>
          <w:bCs/>
          <w:szCs w:val="24"/>
        </w:rPr>
        <w:t>3a</w:t>
      </w:r>
      <w:r w:rsidRPr="002B7050">
        <w:rPr>
          <w:rFonts w:cs="Times New Roman"/>
          <w:szCs w:val="24"/>
        </w:rPr>
        <w:t xml:space="preserve"> was accomplished through a combination of </w:t>
      </w:r>
      <w:r w:rsidRPr="002B7050">
        <w:rPr>
          <w:rFonts w:cs="Times New Roman"/>
          <w:szCs w:val="24"/>
          <w:vertAlign w:val="superscript"/>
        </w:rPr>
        <w:t>1</w:t>
      </w:r>
      <w:r w:rsidRPr="002B7050">
        <w:rPr>
          <w:rFonts w:cs="Times New Roman"/>
          <w:szCs w:val="24"/>
        </w:rPr>
        <w:t xml:space="preserve">H-NMR, </w:t>
      </w:r>
      <w:r w:rsidRPr="002B7050">
        <w:rPr>
          <w:rFonts w:cs="Times New Roman"/>
          <w:szCs w:val="24"/>
          <w:vertAlign w:val="superscript"/>
        </w:rPr>
        <w:t>13</w:t>
      </w:r>
      <w:r w:rsidRPr="002B7050">
        <w:rPr>
          <w:rFonts w:cs="Times New Roman"/>
          <w:szCs w:val="24"/>
        </w:rPr>
        <w:t xml:space="preserve">C-NMR, IR spectroscopy and </w:t>
      </w:r>
      <w:r w:rsidR="0011287B" w:rsidRPr="002B7050">
        <w:rPr>
          <w:rFonts w:cs="Times New Roman"/>
          <w:szCs w:val="24"/>
        </w:rPr>
        <w:t>ESI</w:t>
      </w:r>
      <w:r w:rsidRPr="002B7050">
        <w:rPr>
          <w:rFonts w:cs="Times New Roman"/>
          <w:szCs w:val="24"/>
        </w:rPr>
        <w:t xml:space="preserve"> </w:t>
      </w:r>
      <w:r w:rsidR="00A44A8B" w:rsidRPr="002B7050">
        <w:rPr>
          <w:rFonts w:cs="Times New Roman"/>
          <w:szCs w:val="24"/>
        </w:rPr>
        <w:t>mass spectrometry</w:t>
      </w:r>
      <w:r w:rsidRPr="002B7050">
        <w:rPr>
          <w:rFonts w:cs="Times New Roman"/>
          <w:szCs w:val="24"/>
        </w:rPr>
        <w:t xml:space="preserve">. The </w:t>
      </w:r>
      <w:r w:rsidRPr="002B7050">
        <w:rPr>
          <w:rFonts w:cs="Times New Roman"/>
          <w:szCs w:val="24"/>
          <w:vertAlign w:val="superscript"/>
        </w:rPr>
        <w:t>1</w:t>
      </w:r>
      <w:r w:rsidRPr="002B7050">
        <w:rPr>
          <w:rFonts w:cs="Times New Roman"/>
          <w:szCs w:val="24"/>
        </w:rPr>
        <w:t xml:space="preserve">H-NMR </w:t>
      </w:r>
      <w:r w:rsidR="00A44A8B" w:rsidRPr="002B7050">
        <w:rPr>
          <w:rFonts w:cs="Times New Roman"/>
          <w:szCs w:val="24"/>
        </w:rPr>
        <w:t xml:space="preserve">spectrum </w:t>
      </w:r>
      <w:r w:rsidRPr="002B7050">
        <w:rPr>
          <w:rFonts w:cs="Times New Roman"/>
          <w:szCs w:val="24"/>
        </w:rPr>
        <w:t>can be seen in</w:t>
      </w:r>
      <w:r w:rsidR="00B1343F" w:rsidRPr="002B7050">
        <w:rPr>
          <w:rFonts w:cs="Times New Roman"/>
          <w:szCs w:val="24"/>
        </w:rPr>
        <w:t xml:space="preserve"> </w:t>
      </w:r>
      <w:r w:rsidR="00B1343F" w:rsidRPr="002B7050">
        <w:rPr>
          <w:rFonts w:cs="Times New Roman"/>
          <w:szCs w:val="24"/>
        </w:rPr>
        <w:fldChar w:fldCharType="begin"/>
      </w:r>
      <w:r w:rsidR="00B1343F" w:rsidRPr="002B7050">
        <w:rPr>
          <w:rFonts w:cs="Times New Roman"/>
          <w:szCs w:val="24"/>
        </w:rPr>
        <w:instrText xml:space="preserve"> REF _Ref80273558 \h </w:instrText>
      </w:r>
      <w:r w:rsidR="005D6916" w:rsidRPr="002B7050">
        <w:rPr>
          <w:rFonts w:cs="Times New Roman"/>
          <w:szCs w:val="24"/>
        </w:rPr>
        <w:instrText xml:space="preserve"> \* MERGEFORMAT </w:instrText>
      </w:r>
      <w:r w:rsidR="00B1343F" w:rsidRPr="002B7050">
        <w:rPr>
          <w:rFonts w:cs="Times New Roman"/>
          <w:szCs w:val="24"/>
        </w:rPr>
      </w:r>
      <w:r w:rsidR="00B1343F" w:rsidRPr="002B7050">
        <w:rPr>
          <w:rFonts w:cs="Times New Roman"/>
          <w:szCs w:val="24"/>
        </w:rPr>
        <w:fldChar w:fldCharType="separate"/>
      </w:r>
      <w:r w:rsidR="001419C0" w:rsidRPr="002B7050">
        <w:rPr>
          <w:rFonts w:cs="Times New Roman"/>
        </w:rPr>
        <w:t xml:space="preserve">Figure </w:t>
      </w:r>
      <w:r w:rsidR="001419C0" w:rsidRPr="002B7050">
        <w:rPr>
          <w:rFonts w:cs="Times New Roman"/>
          <w:noProof/>
        </w:rPr>
        <w:t>18</w:t>
      </w:r>
      <w:r w:rsidR="00B1343F" w:rsidRPr="002B7050">
        <w:rPr>
          <w:rFonts w:cs="Times New Roman"/>
          <w:szCs w:val="24"/>
        </w:rPr>
        <w:fldChar w:fldCharType="end"/>
      </w:r>
      <w:r w:rsidRPr="002B7050">
        <w:rPr>
          <w:rFonts w:cs="Times New Roman"/>
          <w:szCs w:val="24"/>
        </w:rPr>
        <w:t xml:space="preserve">. The </w:t>
      </w:r>
      <w:r w:rsidR="00A44A8B" w:rsidRPr="002B7050">
        <w:rPr>
          <w:rFonts w:cs="Times New Roman"/>
          <w:szCs w:val="24"/>
        </w:rPr>
        <w:t xml:space="preserve">phenolic hydrogen </w:t>
      </w:r>
      <w:r w:rsidRPr="002B7050">
        <w:rPr>
          <w:rFonts w:cs="Times New Roman"/>
          <w:szCs w:val="24"/>
        </w:rPr>
        <w:t xml:space="preserve">resolves as a sharp peak at 10.9ppm, this is characteristic of phenolic hydrogens ortho to aldehyde groups, as </w:t>
      </w:r>
      <w:r w:rsidR="00DE6E63" w:rsidRPr="002B7050">
        <w:rPr>
          <w:rFonts w:cs="Times New Roman"/>
          <w:szCs w:val="24"/>
        </w:rPr>
        <w:t xml:space="preserve">there </w:t>
      </w:r>
      <w:r w:rsidR="00E17C79" w:rsidRPr="002B7050">
        <w:rPr>
          <w:rFonts w:cs="Times New Roman"/>
          <w:szCs w:val="24"/>
        </w:rPr>
        <w:t xml:space="preserve">is </w:t>
      </w:r>
      <w:r w:rsidR="00DE6E63" w:rsidRPr="002B7050">
        <w:rPr>
          <w:rFonts w:cs="Times New Roman"/>
          <w:szCs w:val="24"/>
        </w:rPr>
        <w:t>a</w:t>
      </w:r>
      <w:r w:rsidR="00E17C79" w:rsidRPr="002B7050">
        <w:rPr>
          <w:rFonts w:cs="Times New Roman"/>
          <w:szCs w:val="24"/>
        </w:rPr>
        <w:t>n intramolecular hydrogen bond</w:t>
      </w:r>
      <w:r w:rsidR="00DE6E63" w:rsidRPr="002B7050">
        <w:rPr>
          <w:rFonts w:cs="Times New Roman"/>
          <w:szCs w:val="24"/>
        </w:rPr>
        <w:t xml:space="preserve"> between the phenolic hydrogen and the carbonyl oxygen, forming a pseudo-6-membered ring, and limiting the rotational freedom of the hydrogen. At 9.</w:t>
      </w:r>
      <w:r w:rsidR="004072BA" w:rsidRPr="002B7050">
        <w:rPr>
          <w:rFonts w:cs="Times New Roman"/>
          <w:szCs w:val="24"/>
        </w:rPr>
        <w:t>9</w:t>
      </w:r>
      <w:r w:rsidR="00DE6E63" w:rsidRPr="002B7050">
        <w:rPr>
          <w:rFonts w:cs="Times New Roman"/>
          <w:szCs w:val="24"/>
        </w:rPr>
        <w:t xml:space="preserve">8ppm, a peak corresponding to the aldehyde hydrogen can been seen as a sharp singlet. </w:t>
      </w:r>
      <w:r w:rsidR="0011287B" w:rsidRPr="002B7050">
        <w:rPr>
          <w:rFonts w:cs="Times New Roman"/>
          <w:szCs w:val="24"/>
        </w:rPr>
        <w:t>W</w:t>
      </w:r>
      <w:r w:rsidR="00DE6E63" w:rsidRPr="002B7050">
        <w:rPr>
          <w:rFonts w:cs="Times New Roman"/>
          <w:szCs w:val="24"/>
        </w:rPr>
        <w:t xml:space="preserve">ithin the aromatic region, </w:t>
      </w:r>
      <w:r w:rsidR="009F546D" w:rsidRPr="002B7050">
        <w:rPr>
          <w:rFonts w:cs="Times New Roman"/>
          <w:szCs w:val="24"/>
        </w:rPr>
        <w:t>two</w:t>
      </w:r>
      <w:r w:rsidR="00DE6E63" w:rsidRPr="002B7050">
        <w:rPr>
          <w:rFonts w:cs="Times New Roman"/>
          <w:szCs w:val="24"/>
        </w:rPr>
        <w:t xml:space="preserve"> </w:t>
      </w:r>
      <w:r w:rsidR="009F546D" w:rsidRPr="002B7050">
        <w:rPr>
          <w:rFonts w:cs="Times New Roman"/>
          <w:szCs w:val="24"/>
        </w:rPr>
        <w:t xml:space="preserve">multiple </w:t>
      </w:r>
      <w:r w:rsidR="00DE6E63" w:rsidRPr="002B7050">
        <w:rPr>
          <w:rFonts w:cs="Times New Roman"/>
          <w:szCs w:val="24"/>
        </w:rPr>
        <w:t>peaks appear, at 7.</w:t>
      </w:r>
      <w:r w:rsidR="009F546D" w:rsidRPr="002B7050">
        <w:rPr>
          <w:rFonts w:cs="Times New Roman"/>
          <w:szCs w:val="24"/>
        </w:rPr>
        <w:t>38</w:t>
      </w:r>
      <w:r w:rsidR="00DE6E63" w:rsidRPr="002B7050">
        <w:rPr>
          <w:rFonts w:cs="Times New Roman"/>
          <w:szCs w:val="24"/>
        </w:rPr>
        <w:t xml:space="preserve"> and at 6.9</w:t>
      </w:r>
      <w:r w:rsidR="004072BA" w:rsidRPr="002B7050">
        <w:rPr>
          <w:rFonts w:cs="Times New Roman"/>
          <w:szCs w:val="24"/>
        </w:rPr>
        <w:t>5</w:t>
      </w:r>
      <w:r w:rsidR="00DE6E63" w:rsidRPr="002B7050">
        <w:rPr>
          <w:rFonts w:cs="Times New Roman"/>
          <w:szCs w:val="24"/>
        </w:rPr>
        <w:t>ppm. The peaks corresponding to the hydrogens on the prop</w:t>
      </w:r>
      <w:r w:rsidR="00A44A8B" w:rsidRPr="002B7050">
        <w:rPr>
          <w:rFonts w:cs="Times New Roman"/>
          <w:szCs w:val="24"/>
        </w:rPr>
        <w:t>en</w:t>
      </w:r>
      <w:r w:rsidR="00DE6E63" w:rsidRPr="002B7050">
        <w:rPr>
          <w:rFonts w:cs="Times New Roman"/>
          <w:szCs w:val="24"/>
        </w:rPr>
        <w:t xml:space="preserve">yl chain remain unchanged from </w:t>
      </w:r>
      <w:r w:rsidR="00DE6E63" w:rsidRPr="002B7050">
        <w:rPr>
          <w:rFonts w:cs="Times New Roman"/>
          <w:b/>
          <w:bCs/>
          <w:szCs w:val="24"/>
        </w:rPr>
        <w:t>2a</w:t>
      </w:r>
      <w:r w:rsidR="00DE6E63" w:rsidRPr="002B7050">
        <w:rPr>
          <w:rFonts w:cs="Times New Roman"/>
          <w:szCs w:val="24"/>
        </w:rPr>
        <w:t>.</w:t>
      </w:r>
    </w:p>
    <w:p w14:paraId="4A25DB03" w14:textId="294FDF01" w:rsidR="00270B24" w:rsidRPr="002B7050" w:rsidRDefault="00270B24" w:rsidP="00480AA7">
      <w:pPr>
        <w:rPr>
          <w:rFonts w:cs="Times New Roman"/>
          <w:szCs w:val="24"/>
        </w:rPr>
      </w:pPr>
    </w:p>
    <w:p w14:paraId="4F26D16A" w14:textId="40BB1ADE" w:rsidR="00B1343F" w:rsidRPr="002B7050" w:rsidRDefault="004C3947" w:rsidP="006B0B76">
      <w:pPr>
        <w:keepNext/>
        <w:jc w:val="center"/>
        <w:rPr>
          <w:rFonts w:cs="Times New Roman"/>
        </w:rPr>
      </w:pPr>
      <w:r w:rsidRPr="002B7050">
        <w:rPr>
          <w:rFonts w:cs="Times New Roman"/>
        </w:rPr>
        <w:object w:dxaOrig="16305" w:dyaOrig="11371" w14:anchorId="38D2A67A">
          <v:shape id="_x0000_i1042" type="#_x0000_t75" style="width:398.65pt;height:126.8pt" o:ole="">
            <v:imagedata r:id="rId52" o:title="" croptop="35707f"/>
          </v:shape>
          <o:OLEObject Type="Embed" ProgID="MestReNova.Document.1" ShapeID="_x0000_i1042" DrawAspect="Content" ObjectID="_1715528215" r:id="rId53"/>
        </w:object>
      </w:r>
    </w:p>
    <w:p w14:paraId="782AE5D4" w14:textId="2ACAB73A" w:rsidR="00270B24" w:rsidRPr="002B7050" w:rsidRDefault="00B1343F" w:rsidP="00B1343F">
      <w:pPr>
        <w:pStyle w:val="Caption"/>
        <w:jc w:val="both"/>
        <w:rPr>
          <w:rFonts w:cs="Times New Roman"/>
          <w:b/>
        </w:rPr>
      </w:pPr>
      <w:bookmarkStart w:id="122" w:name="_Ref80273558"/>
      <w:bookmarkStart w:id="123" w:name="_Toc102063597"/>
      <w:r w:rsidRPr="002B7050">
        <w:rPr>
          <w:rFonts w:cs="Times New Roman"/>
        </w:rPr>
        <w:t xml:space="preserve">Figure </w:t>
      </w:r>
      <w:r w:rsidR="00EB7CB3" w:rsidRPr="002B7050">
        <w:rPr>
          <w:rFonts w:cs="Times New Roman"/>
        </w:rPr>
        <w:fldChar w:fldCharType="begin"/>
      </w:r>
      <w:r w:rsidR="00EB7CB3" w:rsidRPr="002B7050">
        <w:rPr>
          <w:rFonts w:cs="Times New Roman"/>
        </w:rPr>
        <w:instrText xml:space="preserve"> SEQ Figure \* ARABIC </w:instrText>
      </w:r>
      <w:r w:rsidR="00EB7CB3" w:rsidRPr="002B7050">
        <w:rPr>
          <w:rFonts w:cs="Times New Roman"/>
        </w:rPr>
        <w:fldChar w:fldCharType="separate"/>
      </w:r>
      <w:r w:rsidR="001419C0" w:rsidRPr="002B7050">
        <w:rPr>
          <w:rFonts w:cs="Times New Roman"/>
          <w:noProof/>
        </w:rPr>
        <w:t>18</w:t>
      </w:r>
      <w:r w:rsidR="00EB7CB3" w:rsidRPr="002B7050">
        <w:rPr>
          <w:rFonts w:cs="Times New Roman"/>
          <w:noProof/>
        </w:rPr>
        <w:fldChar w:fldCharType="end"/>
      </w:r>
      <w:bookmarkEnd w:id="122"/>
      <w:r w:rsidRPr="002B7050">
        <w:rPr>
          <w:rFonts w:cs="Times New Roman"/>
        </w:rPr>
        <w:t xml:space="preserve">: </w:t>
      </w:r>
      <w:r w:rsidRPr="002B7050">
        <w:rPr>
          <w:rFonts w:cs="Times New Roman"/>
          <w:vertAlign w:val="superscript"/>
        </w:rPr>
        <w:t>1</w:t>
      </w:r>
      <w:r w:rsidRPr="002B7050">
        <w:rPr>
          <w:rFonts w:cs="Times New Roman"/>
        </w:rPr>
        <w:t xml:space="preserve">H-NMR </w:t>
      </w:r>
      <w:r w:rsidR="00A44A8B" w:rsidRPr="002B7050">
        <w:rPr>
          <w:rFonts w:cs="Times New Roman"/>
        </w:rPr>
        <w:t xml:space="preserve">spectrum </w:t>
      </w:r>
      <w:r w:rsidRPr="002B7050">
        <w:rPr>
          <w:rFonts w:cs="Times New Roman"/>
        </w:rPr>
        <w:t>of</w:t>
      </w:r>
      <w:r w:rsidR="007D6D69" w:rsidRPr="002B7050">
        <w:rPr>
          <w:rFonts w:cs="Times New Roman"/>
        </w:rPr>
        <w:t xml:space="preserve"> 2-hydroxy-5-allylbenzaldehyde </w:t>
      </w:r>
      <w:r w:rsidR="007D6D69" w:rsidRPr="002B7050">
        <w:rPr>
          <w:rFonts w:cs="Times New Roman"/>
          <w:b/>
        </w:rPr>
        <w:t>3a</w:t>
      </w:r>
      <w:bookmarkEnd w:id="123"/>
    </w:p>
    <w:p w14:paraId="3AAA2F59" w14:textId="3E6A32D8" w:rsidR="00903AC8" w:rsidRPr="002B7050" w:rsidRDefault="00294C35" w:rsidP="00903AC8">
      <w:pPr>
        <w:rPr>
          <w:rFonts w:cs="Times New Roman"/>
        </w:rPr>
      </w:pPr>
      <w:r w:rsidRPr="002B7050">
        <w:rPr>
          <w:rFonts w:cs="Times New Roman"/>
        </w:rPr>
        <w:t xml:space="preserve">The </w:t>
      </w:r>
      <w:r w:rsidRPr="002B7050">
        <w:rPr>
          <w:rFonts w:cs="Times New Roman"/>
          <w:vertAlign w:val="superscript"/>
        </w:rPr>
        <w:t>13</w:t>
      </w:r>
      <w:r w:rsidRPr="002B7050">
        <w:rPr>
          <w:rFonts w:cs="Times New Roman"/>
        </w:rPr>
        <w:t xml:space="preserve">C-NMR </w:t>
      </w:r>
      <w:r w:rsidR="004F7887" w:rsidRPr="002B7050">
        <w:rPr>
          <w:rFonts w:cs="Times New Roman"/>
        </w:rPr>
        <w:t>spectrum (</w:t>
      </w:r>
      <w:r w:rsidR="0091119E" w:rsidRPr="002B7050">
        <w:rPr>
          <w:rFonts w:cs="Times New Roman"/>
        </w:rPr>
        <w:fldChar w:fldCharType="begin"/>
      </w:r>
      <w:r w:rsidR="0091119E" w:rsidRPr="002B7050">
        <w:rPr>
          <w:rFonts w:cs="Times New Roman"/>
        </w:rPr>
        <w:instrText xml:space="preserve"> REF _Ref84154690 \h </w:instrText>
      </w:r>
      <w:r w:rsidR="005D6916" w:rsidRPr="002B7050">
        <w:rPr>
          <w:rFonts w:cs="Times New Roman"/>
        </w:rPr>
        <w:instrText xml:space="preserve"> \* MERGEFORMAT </w:instrText>
      </w:r>
      <w:r w:rsidR="0091119E" w:rsidRPr="002B7050">
        <w:rPr>
          <w:rFonts w:cs="Times New Roman"/>
        </w:rPr>
      </w:r>
      <w:r w:rsidR="0091119E" w:rsidRPr="002B7050">
        <w:rPr>
          <w:rFonts w:cs="Times New Roman"/>
        </w:rPr>
        <w:fldChar w:fldCharType="separate"/>
      </w:r>
      <w:r w:rsidR="001419C0" w:rsidRPr="002B7050">
        <w:rPr>
          <w:rFonts w:cs="Times New Roman"/>
        </w:rPr>
        <w:t xml:space="preserve">Figure </w:t>
      </w:r>
      <w:r w:rsidR="001419C0" w:rsidRPr="002B7050">
        <w:rPr>
          <w:rFonts w:cs="Times New Roman"/>
          <w:noProof/>
        </w:rPr>
        <w:t>19</w:t>
      </w:r>
      <w:r w:rsidR="0091119E" w:rsidRPr="002B7050">
        <w:rPr>
          <w:rFonts w:cs="Times New Roman"/>
        </w:rPr>
        <w:fldChar w:fldCharType="end"/>
      </w:r>
      <w:r w:rsidR="004F7887" w:rsidRPr="002B7050">
        <w:rPr>
          <w:rFonts w:cs="Times New Roman"/>
        </w:rPr>
        <w:t xml:space="preserve">) </w:t>
      </w:r>
      <w:r w:rsidRPr="002B7050">
        <w:rPr>
          <w:rFonts w:cs="Times New Roman"/>
        </w:rPr>
        <w:t xml:space="preserve">contains further proof of the successful </w:t>
      </w:r>
      <w:r w:rsidRPr="002B7050">
        <w:rPr>
          <w:rFonts w:cs="Times New Roman"/>
          <w:i/>
          <w:iCs/>
        </w:rPr>
        <w:t>ortho</w:t>
      </w:r>
      <w:r w:rsidRPr="002B7050">
        <w:rPr>
          <w:rFonts w:cs="Times New Roman"/>
        </w:rPr>
        <w:t>-formylation with the addition of a singlet at 196</w:t>
      </w:r>
      <w:r w:rsidR="009F546D" w:rsidRPr="002B7050">
        <w:rPr>
          <w:rFonts w:cs="Times New Roman"/>
        </w:rPr>
        <w:t>.5</w:t>
      </w:r>
      <w:r w:rsidRPr="002B7050">
        <w:rPr>
          <w:rFonts w:cs="Times New Roman"/>
        </w:rPr>
        <w:t xml:space="preserve"> ppm, which is typical for aldehyde carbons. The additional substituent on the aromatic ring has </w:t>
      </w:r>
      <w:r w:rsidR="00A44A8B" w:rsidRPr="002B7050">
        <w:rPr>
          <w:rFonts w:cs="Times New Roman"/>
        </w:rPr>
        <w:t xml:space="preserve">removed the symmetry </w:t>
      </w:r>
      <w:r w:rsidRPr="002B7050">
        <w:rPr>
          <w:rFonts w:cs="Times New Roman"/>
        </w:rPr>
        <w:t>o</w:t>
      </w:r>
      <w:r w:rsidR="00A44A8B" w:rsidRPr="002B7050">
        <w:rPr>
          <w:rFonts w:cs="Times New Roman"/>
        </w:rPr>
        <w:t>f</w:t>
      </w:r>
      <w:r w:rsidRPr="002B7050">
        <w:rPr>
          <w:rFonts w:cs="Times New Roman"/>
        </w:rPr>
        <w:t xml:space="preserve"> the ring, and therefore the individual carbons can be differentiated. </w:t>
      </w:r>
      <w:r w:rsidR="00976B90" w:rsidRPr="002B7050">
        <w:rPr>
          <w:rFonts w:cs="Times New Roman"/>
        </w:rPr>
        <w:t>The aromatic aldehyde peak appears at 196</w:t>
      </w:r>
      <w:r w:rsidR="009F546D" w:rsidRPr="002B7050">
        <w:rPr>
          <w:rFonts w:cs="Times New Roman"/>
        </w:rPr>
        <w:t xml:space="preserve">.5 </w:t>
      </w:r>
      <w:r w:rsidR="00976B90" w:rsidRPr="002B7050">
        <w:rPr>
          <w:rFonts w:cs="Times New Roman"/>
        </w:rPr>
        <w:t xml:space="preserve">ppm. </w:t>
      </w:r>
      <w:r w:rsidRPr="002B7050">
        <w:rPr>
          <w:rFonts w:cs="Times New Roman"/>
        </w:rPr>
        <w:t>The phenolic carbon can be seen at 160</w:t>
      </w:r>
      <w:r w:rsidR="009F546D" w:rsidRPr="002B7050">
        <w:rPr>
          <w:rFonts w:cs="Times New Roman"/>
        </w:rPr>
        <w:t>.1</w:t>
      </w:r>
      <w:r w:rsidRPr="002B7050">
        <w:rPr>
          <w:rFonts w:cs="Times New Roman"/>
        </w:rPr>
        <w:t xml:space="preserve"> ppm</w:t>
      </w:r>
      <w:r w:rsidR="00B76FD1" w:rsidRPr="002B7050">
        <w:rPr>
          <w:rFonts w:cs="Times New Roman"/>
        </w:rPr>
        <w:t>.</w:t>
      </w:r>
      <w:r w:rsidR="00F02576" w:rsidRPr="002B7050">
        <w:rPr>
          <w:rFonts w:cs="Times New Roman"/>
        </w:rPr>
        <w:t xml:space="preserve"> </w:t>
      </w:r>
      <w:r w:rsidR="00B76FD1" w:rsidRPr="002B7050">
        <w:rPr>
          <w:rFonts w:cs="Times New Roman"/>
        </w:rPr>
        <w:t>Five aromatic peaks can be seen, alongside two alkene peaks between 137</w:t>
      </w:r>
      <w:r w:rsidR="009F546D" w:rsidRPr="002B7050">
        <w:rPr>
          <w:rFonts w:cs="Times New Roman"/>
        </w:rPr>
        <w:t xml:space="preserve">.6 </w:t>
      </w:r>
      <w:r w:rsidR="00B76FD1" w:rsidRPr="002B7050">
        <w:rPr>
          <w:rFonts w:cs="Times New Roman"/>
        </w:rPr>
        <w:t>ppm and 116</w:t>
      </w:r>
      <w:r w:rsidR="009F546D" w:rsidRPr="002B7050">
        <w:rPr>
          <w:rFonts w:cs="Times New Roman"/>
        </w:rPr>
        <w:t>.4</w:t>
      </w:r>
      <w:r w:rsidR="00B76FD1" w:rsidRPr="002B7050">
        <w:rPr>
          <w:rFonts w:cs="Times New Roman"/>
        </w:rPr>
        <w:t xml:space="preserve"> ppm. The alkane carbon can be seen at 38</w:t>
      </w:r>
      <w:r w:rsidR="009F546D" w:rsidRPr="002B7050">
        <w:rPr>
          <w:rFonts w:cs="Times New Roman"/>
        </w:rPr>
        <w:t xml:space="preserve">.8 </w:t>
      </w:r>
      <w:r w:rsidR="00B76FD1" w:rsidRPr="002B7050">
        <w:rPr>
          <w:rFonts w:cs="Times New Roman"/>
        </w:rPr>
        <w:t xml:space="preserve">ppm </w:t>
      </w:r>
    </w:p>
    <w:p w14:paraId="10210F23" w14:textId="72C00A5B" w:rsidR="00903AC8" w:rsidRPr="002B7050" w:rsidRDefault="004C3947" w:rsidP="006B0B76">
      <w:pPr>
        <w:keepNext/>
        <w:jc w:val="center"/>
        <w:rPr>
          <w:rFonts w:cs="Times New Roman"/>
        </w:rPr>
      </w:pPr>
      <w:r w:rsidRPr="002B7050">
        <w:rPr>
          <w:rFonts w:cs="Times New Roman"/>
        </w:rPr>
        <w:object w:dxaOrig="20386" w:dyaOrig="14221" w14:anchorId="40FBEEBA">
          <v:shape id="_x0000_i1043" type="#_x0000_t75" style="width:402.6pt;height:114.5pt" o:ole="">
            <v:imagedata r:id="rId54" o:title="" croptop="38798f"/>
          </v:shape>
          <o:OLEObject Type="Embed" ProgID="MestReNova.Document.1" ShapeID="_x0000_i1043" DrawAspect="Content" ObjectID="_1715528216" r:id="rId55"/>
        </w:object>
      </w:r>
    </w:p>
    <w:p w14:paraId="5719FA17" w14:textId="2538E8D8" w:rsidR="0011287B" w:rsidRPr="002B7050" w:rsidRDefault="00903AC8" w:rsidP="00903AC8">
      <w:pPr>
        <w:pStyle w:val="Caption"/>
        <w:jc w:val="both"/>
        <w:rPr>
          <w:rFonts w:cs="Times New Roman"/>
        </w:rPr>
      </w:pPr>
      <w:bookmarkStart w:id="124" w:name="_Ref84154690"/>
      <w:bookmarkStart w:id="125" w:name="_Toc102063598"/>
      <w:r w:rsidRPr="002B7050">
        <w:rPr>
          <w:rFonts w:cs="Times New Roman"/>
        </w:rPr>
        <w:t xml:space="preserve">Figure </w:t>
      </w:r>
      <w:r w:rsidR="00EB7CB3" w:rsidRPr="002B7050">
        <w:rPr>
          <w:rFonts w:cs="Times New Roman"/>
        </w:rPr>
        <w:fldChar w:fldCharType="begin"/>
      </w:r>
      <w:r w:rsidR="00EB7CB3" w:rsidRPr="002B7050">
        <w:rPr>
          <w:rFonts w:cs="Times New Roman"/>
        </w:rPr>
        <w:instrText xml:space="preserve"> SEQ Figure \* ARABIC </w:instrText>
      </w:r>
      <w:r w:rsidR="00EB7CB3" w:rsidRPr="002B7050">
        <w:rPr>
          <w:rFonts w:cs="Times New Roman"/>
        </w:rPr>
        <w:fldChar w:fldCharType="separate"/>
      </w:r>
      <w:r w:rsidR="001419C0" w:rsidRPr="002B7050">
        <w:rPr>
          <w:rFonts w:cs="Times New Roman"/>
          <w:noProof/>
        </w:rPr>
        <w:t>19</w:t>
      </w:r>
      <w:r w:rsidR="00EB7CB3" w:rsidRPr="002B7050">
        <w:rPr>
          <w:rFonts w:cs="Times New Roman"/>
          <w:noProof/>
        </w:rPr>
        <w:fldChar w:fldCharType="end"/>
      </w:r>
      <w:bookmarkEnd w:id="124"/>
      <w:r w:rsidRPr="002B7050">
        <w:rPr>
          <w:rFonts w:cs="Times New Roman"/>
        </w:rPr>
        <w:t xml:space="preserve">: </w:t>
      </w:r>
      <w:r w:rsidRPr="002B7050">
        <w:rPr>
          <w:rFonts w:cs="Times New Roman"/>
          <w:vertAlign w:val="superscript"/>
        </w:rPr>
        <w:t>13</w:t>
      </w:r>
      <w:r w:rsidRPr="002B7050">
        <w:rPr>
          <w:rFonts w:cs="Times New Roman"/>
        </w:rPr>
        <w:t>C-NMR spectr</w:t>
      </w:r>
      <w:r w:rsidR="001936BC" w:rsidRPr="002B7050">
        <w:rPr>
          <w:rFonts w:cs="Times New Roman"/>
        </w:rPr>
        <w:t>um</w:t>
      </w:r>
      <w:r w:rsidRPr="002B7050">
        <w:rPr>
          <w:rFonts w:cs="Times New Roman"/>
        </w:rPr>
        <w:t xml:space="preserve"> of 2-hydroxy-5-allylbenzaldehyde </w:t>
      </w:r>
      <w:r w:rsidRPr="002B7050">
        <w:rPr>
          <w:rFonts w:cs="Times New Roman"/>
          <w:b/>
        </w:rPr>
        <w:t>3a</w:t>
      </w:r>
      <w:bookmarkEnd w:id="125"/>
    </w:p>
    <w:p w14:paraId="69BC6D01" w14:textId="2094F792" w:rsidR="001936BC" w:rsidRPr="002B7050" w:rsidRDefault="0011287B" w:rsidP="001936BC">
      <w:pPr>
        <w:keepNext/>
        <w:rPr>
          <w:rFonts w:cs="Times New Roman"/>
        </w:rPr>
      </w:pPr>
      <w:r w:rsidRPr="002B7050">
        <w:rPr>
          <w:rFonts w:cs="Times New Roman"/>
          <w:noProof/>
          <w:lang w:eastAsia="en-GB"/>
        </w:rPr>
        <w:lastRenderedPageBreak/>
        <w:drawing>
          <wp:inline distT="0" distB="0" distL="0" distR="0" wp14:anchorId="10F31F62" wp14:editId="5DB15667">
            <wp:extent cx="5114925" cy="2649488"/>
            <wp:effectExtent l="0" t="0" r="0" b="0"/>
            <wp:docPr id="14" name="Picture 2" descr="A picture containing histogram&#10;&#10;Description automatically generated">
              <a:extLst xmlns:a="http://schemas.openxmlformats.org/drawingml/2006/main">
                <a:ext uri="{FF2B5EF4-FFF2-40B4-BE49-F238E27FC236}">
                  <a16:creationId xmlns:a16="http://schemas.microsoft.com/office/drawing/2014/main" id="{FD576609-41DC-44BD-89E4-4F5C47775DF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picture containing histogram&#10;&#10;Description automatically generated">
                      <a:extLst>
                        <a:ext uri="{FF2B5EF4-FFF2-40B4-BE49-F238E27FC236}">
                          <a16:creationId xmlns:a16="http://schemas.microsoft.com/office/drawing/2014/main" id="{FD576609-41DC-44BD-89E4-4F5C47775DF2}"/>
                        </a:ext>
                      </a:extLst>
                    </pic:cNvPr>
                    <pic:cNvPicPr>
                      <a:picLocks noChangeAspect="1"/>
                    </pic:cNvPicPr>
                  </pic:nvPicPr>
                  <pic:blipFill rotWithShape="1">
                    <a:blip r:embed="rId56">
                      <a:extLst>
                        <a:ext uri="{28A0092B-C50C-407E-A947-70E740481C1C}">
                          <a14:useLocalDpi xmlns:a14="http://schemas.microsoft.com/office/drawing/2010/main" val="0"/>
                        </a:ext>
                      </a:extLst>
                    </a:blip>
                    <a:srcRect b="6793"/>
                    <a:stretch/>
                  </pic:blipFill>
                  <pic:spPr>
                    <a:xfrm>
                      <a:off x="0" y="0"/>
                      <a:ext cx="5121020" cy="2652645"/>
                    </a:xfrm>
                    <a:prstGeom prst="rect">
                      <a:avLst/>
                    </a:prstGeom>
                  </pic:spPr>
                </pic:pic>
              </a:graphicData>
            </a:graphic>
          </wp:inline>
        </w:drawing>
      </w:r>
    </w:p>
    <w:p w14:paraId="6FBA0E51" w14:textId="77C8AA9E" w:rsidR="0011287B" w:rsidRPr="002B7050" w:rsidRDefault="001936BC" w:rsidP="001936BC">
      <w:pPr>
        <w:pStyle w:val="Caption"/>
        <w:jc w:val="both"/>
        <w:rPr>
          <w:rFonts w:cs="Times New Roman"/>
        </w:rPr>
      </w:pPr>
      <w:bookmarkStart w:id="126" w:name="_Ref83903403"/>
      <w:bookmarkStart w:id="127" w:name="_Toc102063599"/>
      <w:r w:rsidRPr="002B7050">
        <w:rPr>
          <w:rFonts w:cs="Times New Roman"/>
        </w:rPr>
        <w:t xml:space="preserve">Figure </w:t>
      </w:r>
      <w:r w:rsidR="00EB7CB3" w:rsidRPr="002B7050">
        <w:rPr>
          <w:rFonts w:cs="Times New Roman"/>
        </w:rPr>
        <w:fldChar w:fldCharType="begin"/>
      </w:r>
      <w:r w:rsidR="00EB7CB3" w:rsidRPr="002B7050">
        <w:rPr>
          <w:rFonts w:cs="Times New Roman"/>
        </w:rPr>
        <w:instrText xml:space="preserve"> SEQ Figure \* ARABIC </w:instrText>
      </w:r>
      <w:r w:rsidR="00EB7CB3" w:rsidRPr="002B7050">
        <w:rPr>
          <w:rFonts w:cs="Times New Roman"/>
        </w:rPr>
        <w:fldChar w:fldCharType="separate"/>
      </w:r>
      <w:r w:rsidR="001419C0" w:rsidRPr="002B7050">
        <w:rPr>
          <w:rFonts w:cs="Times New Roman"/>
          <w:noProof/>
        </w:rPr>
        <w:t>20</w:t>
      </w:r>
      <w:r w:rsidR="00EB7CB3" w:rsidRPr="002B7050">
        <w:rPr>
          <w:rFonts w:cs="Times New Roman"/>
          <w:noProof/>
        </w:rPr>
        <w:fldChar w:fldCharType="end"/>
      </w:r>
      <w:bookmarkEnd w:id="126"/>
      <w:r w:rsidRPr="002B7050">
        <w:rPr>
          <w:rFonts w:cs="Times New Roman"/>
        </w:rPr>
        <w:t xml:space="preserve">: IR Spectrum of 2-hydroxy-5-allylbenzaldehyde </w:t>
      </w:r>
      <w:r w:rsidRPr="002B7050">
        <w:rPr>
          <w:rFonts w:cs="Times New Roman"/>
          <w:b/>
        </w:rPr>
        <w:t>3a</w:t>
      </w:r>
      <w:bookmarkEnd w:id="127"/>
      <w:r w:rsidRPr="002B7050">
        <w:rPr>
          <w:rFonts w:cs="Times New Roman"/>
        </w:rPr>
        <w:t xml:space="preserve"> </w:t>
      </w:r>
    </w:p>
    <w:p w14:paraId="715A9907" w14:textId="39341FF6" w:rsidR="00903AC8" w:rsidRPr="002B7050" w:rsidRDefault="00294C35" w:rsidP="0011287B">
      <w:pPr>
        <w:rPr>
          <w:rFonts w:cs="Times New Roman"/>
        </w:rPr>
      </w:pPr>
      <w:r w:rsidRPr="002B7050">
        <w:rPr>
          <w:rFonts w:cs="Times New Roman"/>
        </w:rPr>
        <w:t xml:space="preserve">The </w:t>
      </w:r>
      <w:r w:rsidR="00FC532F" w:rsidRPr="002B7050">
        <w:rPr>
          <w:rFonts w:cs="Times New Roman"/>
        </w:rPr>
        <w:t>spectrum</w:t>
      </w:r>
      <w:r w:rsidRPr="002B7050">
        <w:rPr>
          <w:rFonts w:cs="Times New Roman"/>
        </w:rPr>
        <w:t xml:space="preserve"> shown in </w:t>
      </w:r>
      <w:r w:rsidRPr="002B7050">
        <w:rPr>
          <w:rFonts w:cs="Times New Roman"/>
        </w:rPr>
        <w:fldChar w:fldCharType="begin"/>
      </w:r>
      <w:r w:rsidRPr="002B7050">
        <w:rPr>
          <w:rFonts w:cs="Times New Roman"/>
        </w:rPr>
        <w:instrText xml:space="preserve"> REF _Ref83903403 \h </w:instrText>
      </w:r>
      <w:r w:rsidR="005D6916" w:rsidRPr="002B7050">
        <w:rPr>
          <w:rFonts w:cs="Times New Roman"/>
        </w:rPr>
        <w:instrText xml:space="preserve"> \* MERGEFORMAT </w:instrText>
      </w:r>
      <w:r w:rsidRPr="002B7050">
        <w:rPr>
          <w:rFonts w:cs="Times New Roman"/>
        </w:rPr>
      </w:r>
      <w:r w:rsidRPr="002B7050">
        <w:rPr>
          <w:rFonts w:cs="Times New Roman"/>
        </w:rPr>
        <w:fldChar w:fldCharType="separate"/>
      </w:r>
      <w:r w:rsidR="001419C0" w:rsidRPr="002B7050">
        <w:rPr>
          <w:rFonts w:cs="Times New Roman"/>
        </w:rPr>
        <w:t xml:space="preserve">Figure </w:t>
      </w:r>
      <w:r w:rsidR="001419C0" w:rsidRPr="002B7050">
        <w:rPr>
          <w:rFonts w:cs="Times New Roman"/>
          <w:noProof/>
        </w:rPr>
        <w:t>20</w:t>
      </w:r>
      <w:r w:rsidRPr="002B7050">
        <w:rPr>
          <w:rFonts w:cs="Times New Roman"/>
        </w:rPr>
        <w:fldChar w:fldCharType="end"/>
      </w:r>
      <w:r w:rsidRPr="002B7050">
        <w:rPr>
          <w:rFonts w:cs="Times New Roman"/>
        </w:rPr>
        <w:t>,</w:t>
      </w:r>
      <w:r w:rsidR="00A44A8B" w:rsidRPr="002B7050">
        <w:rPr>
          <w:rFonts w:cs="Times New Roman"/>
        </w:rPr>
        <w:t xml:space="preserve"> </w:t>
      </w:r>
      <w:r w:rsidRPr="002B7050">
        <w:rPr>
          <w:rFonts w:cs="Times New Roman"/>
        </w:rPr>
        <w:t xml:space="preserve">contains a </w:t>
      </w:r>
      <w:r w:rsidR="00A44A8B" w:rsidRPr="002B7050">
        <w:rPr>
          <w:rFonts w:cs="Times New Roman"/>
        </w:rPr>
        <w:t xml:space="preserve">strong </w:t>
      </w:r>
      <w:r w:rsidRPr="002B7050">
        <w:rPr>
          <w:rFonts w:cs="Times New Roman"/>
        </w:rPr>
        <w:t>C=O stretching peak at 1650 cm</w:t>
      </w:r>
      <w:r w:rsidRPr="002B7050">
        <w:rPr>
          <w:rFonts w:cs="Times New Roman"/>
          <w:vertAlign w:val="superscript"/>
        </w:rPr>
        <w:t>-1</w:t>
      </w:r>
      <w:r w:rsidRPr="002B7050">
        <w:rPr>
          <w:rFonts w:cs="Times New Roman"/>
        </w:rPr>
        <w:t xml:space="preserve">, overlapping with a C=C stretch at </w:t>
      </w:r>
      <w:r w:rsidR="00FC532F" w:rsidRPr="002B7050">
        <w:rPr>
          <w:rFonts w:cs="Times New Roman"/>
        </w:rPr>
        <w:t>1590 cm</w:t>
      </w:r>
      <w:r w:rsidR="00FC532F" w:rsidRPr="002B7050">
        <w:rPr>
          <w:rFonts w:cs="Times New Roman"/>
          <w:vertAlign w:val="superscript"/>
        </w:rPr>
        <w:t>-1</w:t>
      </w:r>
      <w:r w:rsidR="00FC532F" w:rsidRPr="002B7050">
        <w:rPr>
          <w:rFonts w:cs="Times New Roman"/>
        </w:rPr>
        <w:t xml:space="preserve">. The broad O-H peak seen in </w:t>
      </w:r>
      <w:r w:rsidR="00FC532F" w:rsidRPr="002B7050">
        <w:rPr>
          <w:rFonts w:cs="Times New Roman"/>
        </w:rPr>
        <w:fldChar w:fldCharType="begin"/>
      </w:r>
      <w:r w:rsidR="00FC532F" w:rsidRPr="002B7050">
        <w:rPr>
          <w:rFonts w:cs="Times New Roman"/>
        </w:rPr>
        <w:instrText xml:space="preserve"> REF _Ref83626811 \h </w:instrText>
      </w:r>
      <w:r w:rsidR="005D6916" w:rsidRPr="002B7050">
        <w:rPr>
          <w:rFonts w:cs="Times New Roman"/>
        </w:rPr>
        <w:instrText xml:space="preserve"> \* MERGEFORMAT </w:instrText>
      </w:r>
      <w:r w:rsidR="00FC532F" w:rsidRPr="002B7050">
        <w:rPr>
          <w:rFonts w:cs="Times New Roman"/>
        </w:rPr>
      </w:r>
      <w:r w:rsidR="00FC532F" w:rsidRPr="002B7050">
        <w:rPr>
          <w:rFonts w:cs="Times New Roman"/>
        </w:rPr>
        <w:fldChar w:fldCharType="separate"/>
      </w:r>
      <w:r w:rsidR="001419C0" w:rsidRPr="002B7050">
        <w:rPr>
          <w:rFonts w:cs="Times New Roman"/>
        </w:rPr>
        <w:t xml:space="preserve">Figure </w:t>
      </w:r>
      <w:r w:rsidR="001419C0" w:rsidRPr="002B7050">
        <w:rPr>
          <w:rFonts w:cs="Times New Roman"/>
          <w:noProof/>
        </w:rPr>
        <w:t>12</w:t>
      </w:r>
      <w:r w:rsidR="00FC532F" w:rsidRPr="002B7050">
        <w:rPr>
          <w:rFonts w:cs="Times New Roman"/>
        </w:rPr>
        <w:fldChar w:fldCharType="end"/>
      </w:r>
      <w:r w:rsidR="00FC532F" w:rsidRPr="002B7050">
        <w:rPr>
          <w:rFonts w:cs="Times New Roman"/>
        </w:rPr>
        <w:t xml:space="preserve"> has been greatly</w:t>
      </w:r>
      <w:r w:rsidR="00A44A8B" w:rsidRPr="002B7050">
        <w:rPr>
          <w:rFonts w:cs="Times New Roman"/>
        </w:rPr>
        <w:t xml:space="preserve"> supressed</w:t>
      </w:r>
      <w:r w:rsidR="00FC532F" w:rsidRPr="002B7050">
        <w:rPr>
          <w:rFonts w:cs="Times New Roman"/>
        </w:rPr>
        <w:t xml:space="preserve">, this is likely due to the pseudo- 6-membered ring </w:t>
      </w:r>
      <w:r w:rsidR="00A44A8B" w:rsidRPr="002B7050">
        <w:rPr>
          <w:rFonts w:cs="Times New Roman"/>
        </w:rPr>
        <w:t xml:space="preserve">formed </w:t>
      </w:r>
      <w:r w:rsidR="00FC532F" w:rsidRPr="002B7050">
        <w:rPr>
          <w:rFonts w:cs="Times New Roman"/>
        </w:rPr>
        <w:t xml:space="preserve">by the hydrogen bonding interaction between the phenolic hydrogen and the oxygen on the </w:t>
      </w:r>
      <w:r w:rsidR="00A44A8B" w:rsidRPr="002B7050">
        <w:rPr>
          <w:rFonts w:cs="Times New Roman"/>
        </w:rPr>
        <w:t>aldehyde</w:t>
      </w:r>
      <w:r w:rsidR="00FC532F" w:rsidRPr="002B7050">
        <w:rPr>
          <w:rFonts w:cs="Times New Roman"/>
        </w:rPr>
        <w:t xml:space="preserve">. </w:t>
      </w:r>
      <w:r w:rsidR="00A44A8B" w:rsidRPr="002B7050">
        <w:rPr>
          <w:rFonts w:cs="Times New Roman"/>
        </w:rPr>
        <w:t xml:space="preserve">The </w:t>
      </w:r>
      <w:r w:rsidR="00B71BBD" w:rsidRPr="002B7050">
        <w:rPr>
          <w:rFonts w:cs="Times New Roman"/>
        </w:rPr>
        <w:t xml:space="preserve">negative ion mode </w:t>
      </w:r>
      <w:r w:rsidR="00FC532F" w:rsidRPr="002B7050">
        <w:rPr>
          <w:rFonts w:cs="Times New Roman"/>
        </w:rPr>
        <w:t xml:space="preserve">ESI Mass Spectrum of </w:t>
      </w:r>
      <w:r w:rsidR="00FC532F" w:rsidRPr="002B7050">
        <w:rPr>
          <w:rFonts w:cs="Times New Roman"/>
          <w:b/>
          <w:bCs/>
        </w:rPr>
        <w:t xml:space="preserve">3a ( </w:t>
      </w:r>
      <w:r w:rsidR="00FC532F" w:rsidRPr="002B7050">
        <w:rPr>
          <w:rFonts w:cs="Times New Roman"/>
        </w:rPr>
        <w:fldChar w:fldCharType="begin"/>
      </w:r>
      <w:r w:rsidR="00FC532F" w:rsidRPr="002B7050">
        <w:rPr>
          <w:rFonts w:cs="Times New Roman"/>
        </w:rPr>
        <w:instrText xml:space="preserve"> REF _Ref83903771 \h </w:instrText>
      </w:r>
      <w:r w:rsidR="005D6916" w:rsidRPr="002B7050">
        <w:rPr>
          <w:rFonts w:cs="Times New Roman"/>
        </w:rPr>
        <w:instrText xml:space="preserve"> \* MERGEFORMAT </w:instrText>
      </w:r>
      <w:r w:rsidR="00FC532F" w:rsidRPr="002B7050">
        <w:rPr>
          <w:rFonts w:cs="Times New Roman"/>
        </w:rPr>
      </w:r>
      <w:r w:rsidR="00FC532F" w:rsidRPr="002B7050">
        <w:rPr>
          <w:rFonts w:cs="Times New Roman"/>
        </w:rPr>
        <w:fldChar w:fldCharType="separate"/>
      </w:r>
      <w:r w:rsidR="001419C0" w:rsidRPr="002B7050">
        <w:rPr>
          <w:rFonts w:cs="Times New Roman"/>
        </w:rPr>
        <w:t xml:space="preserve">Figure </w:t>
      </w:r>
      <w:r w:rsidR="001419C0" w:rsidRPr="002B7050">
        <w:rPr>
          <w:rFonts w:cs="Times New Roman"/>
          <w:noProof/>
        </w:rPr>
        <w:t>21</w:t>
      </w:r>
      <w:r w:rsidR="00FC532F" w:rsidRPr="002B7050">
        <w:rPr>
          <w:rFonts w:cs="Times New Roman"/>
        </w:rPr>
        <w:fldChar w:fldCharType="end"/>
      </w:r>
      <w:r w:rsidR="00FC532F" w:rsidRPr="002B7050">
        <w:rPr>
          <w:rFonts w:cs="Times New Roman"/>
        </w:rPr>
        <w:t xml:space="preserve">), contains further proof of the identity of this species. The large </w:t>
      </w:r>
      <w:r w:rsidR="00A44A8B" w:rsidRPr="002B7050">
        <w:rPr>
          <w:rFonts w:cs="Times New Roman"/>
        </w:rPr>
        <w:t xml:space="preserve">signal </w:t>
      </w:r>
      <w:r w:rsidR="00FC532F" w:rsidRPr="002B7050">
        <w:rPr>
          <w:rFonts w:cs="Times New Roman"/>
        </w:rPr>
        <w:t xml:space="preserve">at 161 m/z </w:t>
      </w:r>
      <w:r w:rsidR="00B71BBD" w:rsidRPr="002B7050">
        <w:rPr>
          <w:rFonts w:cs="Times New Roman"/>
        </w:rPr>
        <w:t xml:space="preserve">arises from </w:t>
      </w:r>
      <w:r w:rsidR="00FC532F" w:rsidRPr="002B7050">
        <w:rPr>
          <w:rFonts w:cs="Times New Roman"/>
        </w:rPr>
        <w:t xml:space="preserve">the ionised form of </w:t>
      </w:r>
      <w:r w:rsidR="00FC532F" w:rsidRPr="002B7050">
        <w:rPr>
          <w:rFonts w:cs="Times New Roman"/>
          <w:b/>
        </w:rPr>
        <w:t>3a</w:t>
      </w:r>
      <w:r w:rsidR="00FC532F" w:rsidRPr="002B7050">
        <w:rPr>
          <w:rFonts w:cs="Times New Roman"/>
        </w:rPr>
        <w:t xml:space="preserve"> (lacking a hydrogen)</w:t>
      </w:r>
      <w:r w:rsidR="00F02576" w:rsidRPr="002B7050">
        <w:rPr>
          <w:rFonts w:cs="Times New Roman"/>
        </w:rPr>
        <w:t>.</w:t>
      </w:r>
    </w:p>
    <w:p w14:paraId="14791461" w14:textId="77777777" w:rsidR="001936BC" w:rsidRPr="002B7050" w:rsidRDefault="00903AC8" w:rsidP="001936BC">
      <w:pPr>
        <w:keepNext/>
        <w:rPr>
          <w:rFonts w:cs="Times New Roman"/>
        </w:rPr>
      </w:pPr>
      <w:r w:rsidRPr="002B7050">
        <w:rPr>
          <w:rFonts w:cs="Times New Roman"/>
          <w:noProof/>
          <w:lang w:eastAsia="en-GB"/>
        </w:rPr>
        <w:drawing>
          <wp:inline distT="0" distB="0" distL="0" distR="0" wp14:anchorId="4BC19CBC" wp14:editId="74284F21">
            <wp:extent cx="5352792" cy="2320578"/>
            <wp:effectExtent l="0" t="0" r="635" b="3810"/>
            <wp:docPr id="15" name="Picture 5" descr="Chart, box and whisker chart&#10;&#10;Description automatically generated">
              <a:extLst xmlns:a="http://schemas.openxmlformats.org/drawingml/2006/main">
                <a:ext uri="{FF2B5EF4-FFF2-40B4-BE49-F238E27FC236}">
                  <a16:creationId xmlns:a16="http://schemas.microsoft.com/office/drawing/2014/main" id="{F4738BE7-6116-4A9E-ADE2-62091AAC4D3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Chart, box and whisker chart&#10;&#10;Description automatically generated">
                      <a:extLst>
                        <a:ext uri="{FF2B5EF4-FFF2-40B4-BE49-F238E27FC236}">
                          <a16:creationId xmlns:a16="http://schemas.microsoft.com/office/drawing/2014/main" id="{F4738BE7-6116-4A9E-ADE2-62091AAC4D34}"/>
                        </a:ext>
                      </a:extLst>
                    </pic:cNvPr>
                    <pic:cNvPicPr>
                      <a:picLocks noChangeAspect="1"/>
                    </pic:cNvPicPr>
                  </pic:nvPicPr>
                  <pic:blipFill rotWithShape="1">
                    <a:blip r:embed="rId57"/>
                    <a:srcRect l="854" t="30729" r="-1" b="7392"/>
                    <a:stretch/>
                  </pic:blipFill>
                  <pic:spPr bwMode="auto">
                    <a:xfrm>
                      <a:off x="0" y="0"/>
                      <a:ext cx="5353936" cy="2321074"/>
                    </a:xfrm>
                    <a:prstGeom prst="rect">
                      <a:avLst/>
                    </a:prstGeom>
                    <a:ln>
                      <a:noFill/>
                    </a:ln>
                    <a:extLst>
                      <a:ext uri="{53640926-AAD7-44D8-BBD7-CCE9431645EC}">
                        <a14:shadowObscured xmlns:a14="http://schemas.microsoft.com/office/drawing/2010/main"/>
                      </a:ext>
                    </a:extLst>
                  </pic:spPr>
                </pic:pic>
              </a:graphicData>
            </a:graphic>
          </wp:inline>
        </w:drawing>
      </w:r>
    </w:p>
    <w:p w14:paraId="0F22EE23" w14:textId="45E1E336" w:rsidR="00903AC8" w:rsidRPr="002B7050" w:rsidRDefault="001936BC" w:rsidP="001936BC">
      <w:pPr>
        <w:pStyle w:val="Caption"/>
        <w:jc w:val="both"/>
        <w:rPr>
          <w:rFonts w:cs="Times New Roman"/>
          <w:b/>
        </w:rPr>
      </w:pPr>
      <w:bookmarkStart w:id="128" w:name="_Ref83903771"/>
      <w:bookmarkStart w:id="129" w:name="_Toc102063600"/>
      <w:r w:rsidRPr="002B7050">
        <w:rPr>
          <w:rFonts w:cs="Times New Roman"/>
        </w:rPr>
        <w:t xml:space="preserve">Figure </w:t>
      </w:r>
      <w:r w:rsidR="00EB7CB3" w:rsidRPr="002B7050">
        <w:rPr>
          <w:rFonts w:cs="Times New Roman"/>
        </w:rPr>
        <w:fldChar w:fldCharType="begin"/>
      </w:r>
      <w:r w:rsidR="00EB7CB3" w:rsidRPr="002B7050">
        <w:rPr>
          <w:rFonts w:cs="Times New Roman"/>
        </w:rPr>
        <w:instrText xml:space="preserve"> SEQ Figure \* ARABIC </w:instrText>
      </w:r>
      <w:r w:rsidR="00EB7CB3" w:rsidRPr="002B7050">
        <w:rPr>
          <w:rFonts w:cs="Times New Roman"/>
        </w:rPr>
        <w:fldChar w:fldCharType="separate"/>
      </w:r>
      <w:r w:rsidR="001419C0" w:rsidRPr="002B7050">
        <w:rPr>
          <w:rFonts w:cs="Times New Roman"/>
          <w:noProof/>
        </w:rPr>
        <w:t>21</w:t>
      </w:r>
      <w:r w:rsidR="00EB7CB3" w:rsidRPr="002B7050">
        <w:rPr>
          <w:rFonts w:cs="Times New Roman"/>
          <w:noProof/>
        </w:rPr>
        <w:fldChar w:fldCharType="end"/>
      </w:r>
      <w:bookmarkEnd w:id="128"/>
      <w:r w:rsidRPr="002B7050">
        <w:rPr>
          <w:rFonts w:cs="Times New Roman"/>
        </w:rPr>
        <w:t xml:space="preserve">: ESI Mass spectrum of 2-hydroxy-5-allylbenzaldehyde </w:t>
      </w:r>
      <w:r w:rsidRPr="002B7050">
        <w:rPr>
          <w:rFonts w:cs="Times New Roman"/>
          <w:b/>
        </w:rPr>
        <w:t>3a</w:t>
      </w:r>
      <w:bookmarkEnd w:id="129"/>
    </w:p>
    <w:p w14:paraId="50DCFB76" w14:textId="652FECDB" w:rsidR="005061C0" w:rsidRPr="002B7050" w:rsidRDefault="005061C0" w:rsidP="00480AA7">
      <w:pPr>
        <w:rPr>
          <w:rFonts w:cs="Times New Roman"/>
          <w:szCs w:val="24"/>
        </w:rPr>
      </w:pPr>
      <w:r w:rsidRPr="002B7050">
        <w:rPr>
          <w:rFonts w:cs="Times New Roman"/>
          <w:szCs w:val="24"/>
        </w:rPr>
        <w:lastRenderedPageBreak/>
        <w:t xml:space="preserve">The purification of this product was achieved via column chromatography using 50g of silica, eluting with Pet-Ether-(40/60) 15:1 </w:t>
      </w:r>
      <w:proofErr w:type="spellStart"/>
      <w:r w:rsidRPr="002B7050">
        <w:rPr>
          <w:rFonts w:cs="Times New Roman"/>
          <w:szCs w:val="24"/>
        </w:rPr>
        <w:t>EtOAc</w:t>
      </w:r>
      <w:proofErr w:type="spellEnd"/>
      <w:r w:rsidRPr="002B7050">
        <w:rPr>
          <w:rFonts w:cs="Times New Roman"/>
          <w:szCs w:val="24"/>
        </w:rPr>
        <w:t xml:space="preserve">. It was necessary to purify at this stage, as it was unknown what effect </w:t>
      </w:r>
      <w:r w:rsidRPr="002B7050">
        <w:rPr>
          <w:rFonts w:cs="Times New Roman"/>
          <w:b/>
          <w:bCs/>
          <w:szCs w:val="24"/>
        </w:rPr>
        <w:t>2b</w:t>
      </w:r>
      <w:r w:rsidRPr="002B7050">
        <w:rPr>
          <w:rFonts w:cs="Times New Roman"/>
          <w:szCs w:val="24"/>
        </w:rPr>
        <w:t xml:space="preserve"> would have on the hydrosilylation</w:t>
      </w:r>
      <w:r w:rsidR="0010081A" w:rsidRPr="002B7050">
        <w:rPr>
          <w:rFonts w:cs="Times New Roman"/>
          <w:szCs w:val="24"/>
        </w:rPr>
        <w:t>.</w:t>
      </w:r>
      <w:r w:rsidRPr="002B7050">
        <w:rPr>
          <w:rFonts w:cs="Times New Roman"/>
          <w:szCs w:val="24"/>
        </w:rPr>
        <w:t xml:space="preserve"> </w:t>
      </w:r>
      <w:r w:rsidR="0010081A" w:rsidRPr="002B7050">
        <w:rPr>
          <w:rFonts w:cs="Times New Roman"/>
          <w:szCs w:val="24"/>
        </w:rPr>
        <w:t xml:space="preserve">Additionally, </w:t>
      </w:r>
      <w:r w:rsidRPr="002B7050">
        <w:rPr>
          <w:rFonts w:cs="Times New Roman"/>
          <w:szCs w:val="24"/>
        </w:rPr>
        <w:t xml:space="preserve">any unreacted </w:t>
      </w:r>
      <w:r w:rsidRPr="002B7050">
        <w:rPr>
          <w:rFonts w:cs="Times New Roman"/>
          <w:b/>
          <w:szCs w:val="24"/>
        </w:rPr>
        <w:t>1</w:t>
      </w:r>
      <w:r w:rsidRPr="002B7050">
        <w:rPr>
          <w:rFonts w:cs="Times New Roman"/>
          <w:szCs w:val="24"/>
        </w:rPr>
        <w:t xml:space="preserve"> would undergo hydrosilylation, then become more problematic to separate. This purification method proved to be effective for the separation of </w:t>
      </w:r>
      <w:r w:rsidRPr="002B7050">
        <w:rPr>
          <w:rFonts w:cs="Times New Roman"/>
          <w:b/>
          <w:bCs/>
          <w:szCs w:val="24"/>
        </w:rPr>
        <w:t>3a</w:t>
      </w:r>
      <w:r w:rsidRPr="002B7050">
        <w:rPr>
          <w:rFonts w:cs="Times New Roman"/>
          <w:szCs w:val="24"/>
        </w:rPr>
        <w:t xml:space="preserve"> from both</w:t>
      </w:r>
      <w:r w:rsidRPr="002B7050">
        <w:rPr>
          <w:rFonts w:cs="Times New Roman"/>
          <w:b/>
          <w:bCs/>
          <w:szCs w:val="24"/>
        </w:rPr>
        <w:t xml:space="preserve"> 1 </w:t>
      </w:r>
      <w:r w:rsidRPr="002B7050">
        <w:rPr>
          <w:rFonts w:cs="Times New Roman"/>
          <w:szCs w:val="24"/>
        </w:rPr>
        <w:t xml:space="preserve">and </w:t>
      </w:r>
      <w:r w:rsidRPr="002B7050">
        <w:rPr>
          <w:rFonts w:cs="Times New Roman"/>
          <w:b/>
          <w:bCs/>
          <w:szCs w:val="24"/>
        </w:rPr>
        <w:t>2b</w:t>
      </w:r>
      <w:r w:rsidRPr="002B7050">
        <w:rPr>
          <w:rFonts w:cs="Times New Roman"/>
          <w:szCs w:val="24"/>
        </w:rPr>
        <w:t>, with little overlap of the fractions.</w:t>
      </w:r>
      <w:r w:rsidR="00791000" w:rsidRPr="002B7050">
        <w:rPr>
          <w:rFonts w:cs="Times New Roman"/>
          <w:szCs w:val="24"/>
        </w:rPr>
        <w:t xml:space="preserve"> The necessity of this purification step is frustrating, as it reduces the overall yield of the scheme, and adds a time and environmental cost that could be avoided. </w:t>
      </w:r>
    </w:p>
    <w:p w14:paraId="652ECEEB" w14:textId="04380683" w:rsidR="00474D59" w:rsidRPr="002B7050" w:rsidRDefault="00474D59" w:rsidP="00474D59">
      <w:pPr>
        <w:rPr>
          <w:rFonts w:cs="Times New Roman"/>
        </w:rPr>
      </w:pPr>
      <w:r w:rsidRPr="002B7050">
        <w:rPr>
          <w:rFonts w:cs="Times New Roman"/>
        </w:rPr>
        <w:t>A</w:t>
      </w:r>
      <w:r w:rsidR="00791000" w:rsidRPr="002B7050">
        <w:rPr>
          <w:rFonts w:cs="Times New Roman"/>
        </w:rPr>
        <w:t>nother</w:t>
      </w:r>
      <w:r w:rsidRPr="002B7050">
        <w:rPr>
          <w:rFonts w:cs="Times New Roman"/>
        </w:rPr>
        <w:t xml:space="preserve"> </w:t>
      </w:r>
      <w:r w:rsidR="00E67CE6" w:rsidRPr="002B7050">
        <w:rPr>
          <w:rFonts w:cs="Times New Roman"/>
        </w:rPr>
        <w:t>drawback</w:t>
      </w:r>
      <w:r w:rsidRPr="002B7050">
        <w:rPr>
          <w:rFonts w:cs="Times New Roman"/>
        </w:rPr>
        <w:t xml:space="preserve"> of this reaction is the poor rate of reaction</w:t>
      </w:r>
      <w:r w:rsidR="007B7A67" w:rsidRPr="002B7050">
        <w:rPr>
          <w:rFonts w:cs="Times New Roman"/>
        </w:rPr>
        <w:t>,</w:t>
      </w:r>
      <w:r w:rsidRPr="002B7050">
        <w:rPr>
          <w:rFonts w:cs="Times New Roman"/>
        </w:rPr>
        <w:t xml:space="preserve"> </w:t>
      </w:r>
      <w:r w:rsidR="007B7A67" w:rsidRPr="002B7050">
        <w:rPr>
          <w:rFonts w:cs="Times New Roman"/>
        </w:rPr>
        <w:t>l</w:t>
      </w:r>
      <w:r w:rsidRPr="002B7050">
        <w:rPr>
          <w:rFonts w:cs="Times New Roman"/>
        </w:rPr>
        <w:t xml:space="preserve">arge </w:t>
      </w:r>
      <w:r w:rsidR="0010081A" w:rsidRPr="002B7050">
        <w:rPr>
          <w:rFonts w:cs="Times New Roman"/>
        </w:rPr>
        <w:t xml:space="preserve">excesses </w:t>
      </w:r>
      <w:r w:rsidRPr="002B7050">
        <w:rPr>
          <w:rFonts w:cs="Times New Roman"/>
        </w:rPr>
        <w:t>of Et</w:t>
      </w:r>
      <w:r w:rsidRPr="002B7050">
        <w:rPr>
          <w:rFonts w:cs="Times New Roman"/>
          <w:vertAlign w:val="subscript"/>
        </w:rPr>
        <w:t>3</w:t>
      </w:r>
      <w:r w:rsidRPr="002B7050">
        <w:rPr>
          <w:rFonts w:cs="Times New Roman"/>
        </w:rPr>
        <w:t xml:space="preserve">N, </w:t>
      </w:r>
      <w:r w:rsidR="0010081A" w:rsidRPr="002B7050">
        <w:rPr>
          <w:rFonts w:cs="Times New Roman"/>
        </w:rPr>
        <w:t xml:space="preserve">paraformaldehyde </w:t>
      </w:r>
      <w:r w:rsidRPr="002B7050">
        <w:rPr>
          <w:rFonts w:cs="Times New Roman"/>
        </w:rPr>
        <w:t>and Mgl</w:t>
      </w:r>
      <w:r w:rsidRPr="002B7050">
        <w:rPr>
          <w:rFonts w:cs="Times New Roman"/>
          <w:vertAlign w:val="subscript"/>
        </w:rPr>
        <w:t xml:space="preserve">2 </w:t>
      </w:r>
      <w:r w:rsidRPr="002B7050">
        <w:rPr>
          <w:rFonts w:cs="Times New Roman"/>
        </w:rPr>
        <w:t xml:space="preserve">are required </w:t>
      </w:r>
      <w:r w:rsidR="00D65114" w:rsidRPr="002B7050">
        <w:rPr>
          <w:rFonts w:cs="Times New Roman"/>
        </w:rPr>
        <w:t xml:space="preserve">to </w:t>
      </w:r>
      <w:r w:rsidR="00E67CE6" w:rsidRPr="002B7050">
        <w:rPr>
          <w:rFonts w:cs="Times New Roman"/>
        </w:rPr>
        <w:t>reduce</w:t>
      </w:r>
      <w:r w:rsidR="00D65114" w:rsidRPr="002B7050">
        <w:rPr>
          <w:rFonts w:cs="Times New Roman"/>
        </w:rPr>
        <w:t xml:space="preserve"> the time required for this reaction to under 24 hours. The reaction must also be heated to reflux at 110 °C for the full duration. </w:t>
      </w:r>
      <w:r w:rsidR="00D16E35" w:rsidRPr="002B7050">
        <w:rPr>
          <w:rFonts w:cs="Times New Roman"/>
        </w:rPr>
        <w:t>These factors result in high material and energy cost</w:t>
      </w:r>
      <w:r w:rsidR="007B7A67" w:rsidRPr="002B7050">
        <w:rPr>
          <w:rFonts w:cs="Times New Roman"/>
        </w:rPr>
        <w:t xml:space="preserve">, increasing the environmental impact of this synthesis. </w:t>
      </w:r>
    </w:p>
    <w:p w14:paraId="745E82C3" w14:textId="3CAA51A7" w:rsidR="00A1055A" w:rsidRPr="002B7050" w:rsidRDefault="00A1055A" w:rsidP="00A1055A">
      <w:pPr>
        <w:pStyle w:val="Heading3"/>
      </w:pPr>
      <w:bookmarkStart w:id="130" w:name="_Toc102063535"/>
      <w:r w:rsidRPr="002B7050">
        <w:t xml:space="preserve">Green </w:t>
      </w:r>
      <w:r w:rsidR="009E7AC8" w:rsidRPr="002B7050">
        <w:t>C</w:t>
      </w:r>
      <w:r w:rsidRPr="002B7050">
        <w:t xml:space="preserve">hemistry </w:t>
      </w:r>
      <w:r w:rsidR="009E7AC8" w:rsidRPr="002B7050">
        <w:t>A</w:t>
      </w:r>
      <w:r w:rsidRPr="002B7050">
        <w:t>nalysis</w:t>
      </w:r>
      <w:bookmarkEnd w:id="130"/>
      <w:r w:rsidRPr="002B7050">
        <w:t xml:space="preserve"> </w:t>
      </w:r>
    </w:p>
    <w:p w14:paraId="20BD4302" w14:textId="651FB36B" w:rsidR="004C4A7F" w:rsidRPr="002B7050" w:rsidRDefault="00A1055A" w:rsidP="004C4A7F">
      <w:r w:rsidRPr="002B7050">
        <w:t xml:space="preserve">The atom economy of this reaction is </w:t>
      </w:r>
      <w:r w:rsidR="004C4A7F" w:rsidRPr="002B7050">
        <w:t>surprisingly high at 83.5%</w:t>
      </w:r>
      <w:r w:rsidR="00B87868" w:rsidRPr="002B7050">
        <w:t xml:space="preserve">. </w:t>
      </w:r>
      <w:r w:rsidR="004C4A7F" w:rsidRPr="002B7050">
        <w:t xml:space="preserve">This is a result of </w:t>
      </w:r>
      <w:proofErr w:type="spellStart"/>
      <w:r w:rsidR="004C4A7F" w:rsidRPr="002B7050">
        <w:t>there</w:t>
      </w:r>
      <w:proofErr w:type="spellEnd"/>
      <w:r w:rsidR="004C4A7F" w:rsidRPr="002B7050">
        <w:t xml:space="preserve"> only being one </w:t>
      </w:r>
      <w:r w:rsidR="0029219C" w:rsidRPr="002B7050">
        <w:t>by-product</w:t>
      </w:r>
      <w:r w:rsidR="004C4A7F" w:rsidRPr="002B7050">
        <w:t xml:space="preserve"> of this reaction- MeOH, the large excess of reagents used do not formally contribute to the Atom economy</w:t>
      </w:r>
      <w:r w:rsidR="00A17317" w:rsidRPr="002B7050">
        <w:t>.</w:t>
      </w:r>
    </w:p>
    <w:p w14:paraId="7C48735F" w14:textId="2AC9F4B3" w:rsidR="004C4A7F" w:rsidRPr="002B7050" w:rsidRDefault="004C4A7F" w:rsidP="004C4A7F">
      <w:pPr>
        <w:rPr>
          <w:rFonts w:eastAsiaTheme="minorEastAsia" w:cs="Times New Roman"/>
          <w:sz w:val="22"/>
          <w:szCs w:val="20"/>
        </w:rPr>
      </w:pPr>
      <w:r w:rsidRPr="002B7050">
        <w:rPr>
          <w:rFonts w:ascii="Cambria Math" w:hAnsi="Cambria Math" w:cs="Times New Roman"/>
          <w:i/>
          <w:sz w:val="22"/>
          <w:szCs w:val="20"/>
        </w:rPr>
        <w:br/>
      </w:r>
      <m:oMathPara>
        <m:oMath>
          <m:r>
            <w:rPr>
              <w:rFonts w:ascii="Cambria Math" w:hAnsi="Cambria Math" w:cs="Times New Roman"/>
              <w:sz w:val="22"/>
              <w:szCs w:val="20"/>
            </w:rPr>
            <m:t xml:space="preserve">% Atom economy= </m:t>
          </m:r>
          <m:f>
            <m:fPr>
              <m:ctrlPr>
                <w:rPr>
                  <w:rFonts w:ascii="Cambria Math" w:hAnsi="Cambria Math" w:cs="Times New Roman"/>
                  <w:i/>
                  <w:sz w:val="22"/>
                  <w:szCs w:val="20"/>
                </w:rPr>
              </m:ctrlPr>
            </m:fPr>
            <m:num>
              <m:r>
                <w:rPr>
                  <w:rFonts w:ascii="Cambria Math" w:hAnsi="Cambria Math" w:cs="Times New Roman"/>
                  <w:sz w:val="22"/>
                  <w:szCs w:val="20"/>
                </w:rPr>
                <m:t xml:space="preserve">Mass of atoms in desired product </m:t>
              </m:r>
            </m:num>
            <m:den>
              <m:r>
                <w:rPr>
                  <w:rFonts w:ascii="Cambria Math" w:hAnsi="Cambria Math" w:cs="Times New Roman"/>
                  <w:sz w:val="22"/>
                  <w:szCs w:val="20"/>
                </w:rPr>
                <m:t>Mass of atoms in all products</m:t>
              </m:r>
            </m:den>
          </m:f>
          <m:r>
            <w:rPr>
              <w:rFonts w:ascii="Cambria Math" w:hAnsi="Cambria Math" w:cs="Times New Roman"/>
              <w:sz w:val="22"/>
              <w:szCs w:val="20"/>
            </w:rPr>
            <m:t xml:space="preserve"> x 100</m:t>
          </m:r>
        </m:oMath>
      </m:oMathPara>
    </w:p>
    <w:p w14:paraId="027F0AB0" w14:textId="77777777" w:rsidR="004C4A7F" w:rsidRPr="002B7050" w:rsidRDefault="004C4A7F" w:rsidP="004C4A7F">
      <w:pPr>
        <w:rPr>
          <w:rFonts w:eastAsiaTheme="minorEastAsia" w:cs="Times New Roman"/>
          <w:sz w:val="22"/>
          <w:szCs w:val="20"/>
        </w:rPr>
      </w:pPr>
      <m:oMathPara>
        <m:oMath>
          <m:r>
            <w:rPr>
              <w:rFonts w:ascii="Cambria Math" w:hAnsi="Cambria Math" w:cs="Times New Roman"/>
              <w:sz w:val="22"/>
              <w:szCs w:val="20"/>
            </w:rPr>
            <m:t xml:space="preserve"> % Atom economy= </m:t>
          </m:r>
          <m:f>
            <m:fPr>
              <m:ctrlPr>
                <w:rPr>
                  <w:rFonts w:ascii="Cambria Math" w:hAnsi="Cambria Math" w:cs="Times New Roman"/>
                  <w:i/>
                  <w:sz w:val="22"/>
                  <w:szCs w:val="20"/>
                </w:rPr>
              </m:ctrlPr>
            </m:fPr>
            <m:num>
              <m:r>
                <w:rPr>
                  <w:rFonts w:ascii="Cambria Math" w:hAnsi="Cambria Math" w:cs="Times New Roman"/>
                  <w:sz w:val="22"/>
                  <w:szCs w:val="20"/>
                </w:rPr>
                <m:t xml:space="preserve">162.19 </m:t>
              </m:r>
              <m:sSup>
                <m:sSupPr>
                  <m:ctrlPr>
                    <w:rPr>
                      <w:rFonts w:ascii="Cambria Math" w:hAnsi="Cambria Math" w:cs="Times New Roman"/>
                      <w:i/>
                      <w:sz w:val="22"/>
                      <w:szCs w:val="20"/>
                    </w:rPr>
                  </m:ctrlPr>
                </m:sSupPr>
                <m:e>
                  <m:r>
                    <w:rPr>
                      <w:rFonts w:ascii="Cambria Math" w:hAnsi="Cambria Math" w:cs="Times New Roman"/>
                      <w:sz w:val="22"/>
                      <w:szCs w:val="20"/>
                    </w:rPr>
                    <m:t>gmol</m:t>
                  </m:r>
                </m:e>
                <m:sup>
                  <m:r>
                    <w:rPr>
                      <w:rFonts w:ascii="Cambria Math" w:hAnsi="Cambria Math" w:cs="Times New Roman"/>
                      <w:sz w:val="22"/>
                      <w:szCs w:val="20"/>
                    </w:rPr>
                    <m:t>-1</m:t>
                  </m:r>
                </m:sup>
              </m:sSup>
            </m:num>
            <m:den>
              <m:r>
                <w:rPr>
                  <w:rFonts w:ascii="Cambria Math" w:hAnsi="Cambria Math" w:cs="Times New Roman"/>
                  <w:sz w:val="22"/>
                  <w:szCs w:val="20"/>
                </w:rPr>
                <m:t xml:space="preserve">162.19 </m:t>
              </m:r>
              <m:sSup>
                <m:sSupPr>
                  <m:ctrlPr>
                    <w:rPr>
                      <w:rFonts w:ascii="Cambria Math" w:hAnsi="Cambria Math" w:cs="Times New Roman"/>
                      <w:i/>
                      <w:sz w:val="22"/>
                      <w:szCs w:val="20"/>
                    </w:rPr>
                  </m:ctrlPr>
                </m:sSupPr>
                <m:e>
                  <m:r>
                    <w:rPr>
                      <w:rFonts w:ascii="Cambria Math" w:hAnsi="Cambria Math" w:cs="Times New Roman"/>
                      <w:sz w:val="22"/>
                      <w:szCs w:val="20"/>
                    </w:rPr>
                    <m:t>gmol</m:t>
                  </m:r>
                </m:e>
                <m:sup>
                  <m:r>
                    <w:rPr>
                      <w:rFonts w:ascii="Cambria Math" w:hAnsi="Cambria Math" w:cs="Times New Roman"/>
                      <w:sz w:val="22"/>
                      <w:szCs w:val="20"/>
                    </w:rPr>
                    <m:t>-1</m:t>
                  </m:r>
                </m:sup>
              </m:sSup>
              <m:r>
                <w:rPr>
                  <w:rFonts w:ascii="Cambria Math" w:hAnsi="Cambria Math" w:cs="Times New Roman"/>
                  <w:sz w:val="22"/>
                  <w:szCs w:val="20"/>
                </w:rPr>
                <m:t xml:space="preserve">+32.04 </m:t>
              </m:r>
              <m:sSup>
                <m:sSupPr>
                  <m:ctrlPr>
                    <w:rPr>
                      <w:rFonts w:ascii="Cambria Math" w:hAnsi="Cambria Math" w:cs="Times New Roman"/>
                      <w:i/>
                      <w:sz w:val="22"/>
                      <w:szCs w:val="20"/>
                    </w:rPr>
                  </m:ctrlPr>
                </m:sSupPr>
                <m:e>
                  <m:r>
                    <w:rPr>
                      <w:rFonts w:ascii="Cambria Math" w:hAnsi="Cambria Math" w:cs="Times New Roman"/>
                      <w:sz w:val="22"/>
                      <w:szCs w:val="20"/>
                    </w:rPr>
                    <m:t>gmol</m:t>
                  </m:r>
                </m:e>
                <m:sup>
                  <m:r>
                    <w:rPr>
                      <w:rFonts w:ascii="Cambria Math" w:hAnsi="Cambria Math" w:cs="Times New Roman"/>
                      <w:sz w:val="22"/>
                      <w:szCs w:val="20"/>
                    </w:rPr>
                    <m:t>-1</m:t>
                  </m:r>
                </m:sup>
              </m:sSup>
            </m:den>
          </m:f>
          <m:r>
            <w:rPr>
              <w:rFonts w:ascii="Cambria Math" w:hAnsi="Cambria Math" w:cs="Times New Roman"/>
              <w:sz w:val="22"/>
              <w:szCs w:val="20"/>
            </w:rPr>
            <m:t xml:space="preserve"> x 100=83.5% </m:t>
          </m:r>
        </m:oMath>
      </m:oMathPara>
    </w:p>
    <w:p w14:paraId="48D89C20" w14:textId="5EC9A920" w:rsidR="004C4A7F" w:rsidRPr="002B7050" w:rsidRDefault="004C4A7F" w:rsidP="00DA721F"/>
    <w:p w14:paraId="024E8262" w14:textId="662121AE" w:rsidR="004C4A7F" w:rsidRPr="002B7050" w:rsidRDefault="004C4A7F" w:rsidP="00DA721F">
      <w:r w:rsidRPr="002B7050">
        <w:lastRenderedPageBreak/>
        <w:t>As atom economy is unable to take full account of the waste produced E-Factor analysis can be u</w:t>
      </w:r>
      <w:r w:rsidR="00C00CDA" w:rsidRPr="002B7050">
        <w:t>sed</w:t>
      </w:r>
      <w:r w:rsidR="0029219C" w:rsidRPr="002B7050">
        <w:t xml:space="preserve">, though it must be sated that the </w:t>
      </w:r>
      <w:proofErr w:type="gramStart"/>
      <w:r w:rsidR="0029219C" w:rsidRPr="002B7050">
        <w:t>aforementioned criticism</w:t>
      </w:r>
      <w:proofErr w:type="gramEnd"/>
      <w:r w:rsidR="0029219C" w:rsidRPr="002B7050">
        <w:t xml:space="preserve"> of E-fact analysis still stands</w:t>
      </w:r>
      <w:r w:rsidRPr="002B7050">
        <w:t>.</w:t>
      </w:r>
      <w:r w:rsidR="00C00CDA" w:rsidRPr="002B7050">
        <w:t xml:space="preserve"> A value of 1053.1 is obtained when taking eluent, solvents, </w:t>
      </w:r>
      <w:proofErr w:type="gramStart"/>
      <w:r w:rsidR="00C00CDA" w:rsidRPr="002B7050">
        <w:t>silica</w:t>
      </w:r>
      <w:proofErr w:type="gramEnd"/>
      <w:r w:rsidR="00C00CDA" w:rsidRPr="002B7050">
        <w:t xml:space="preserve"> and all waste into account. </w:t>
      </w:r>
    </w:p>
    <w:p w14:paraId="1380EA9E" w14:textId="77777777" w:rsidR="004C4A7F" w:rsidRPr="002B7050" w:rsidRDefault="004C4A7F" w:rsidP="004C4A7F">
      <w:pPr>
        <w:rPr>
          <w:rFonts w:eastAsiaTheme="minorEastAsia" w:cs="Times New Roman"/>
          <w:sz w:val="22"/>
          <w:szCs w:val="20"/>
        </w:rPr>
      </w:pPr>
      <m:oMathPara>
        <m:oMath>
          <m:r>
            <w:rPr>
              <w:rFonts w:ascii="Cambria Math" w:hAnsi="Cambria Math" w:cs="Times New Roman"/>
              <w:sz w:val="22"/>
              <w:szCs w:val="20"/>
            </w:rPr>
            <m:t xml:space="preserve">E Factor= </m:t>
          </m:r>
          <m:f>
            <m:fPr>
              <m:ctrlPr>
                <w:rPr>
                  <w:rFonts w:ascii="Cambria Math" w:hAnsi="Cambria Math" w:cs="Times New Roman"/>
                  <w:i/>
                  <w:sz w:val="22"/>
                  <w:szCs w:val="20"/>
                </w:rPr>
              </m:ctrlPr>
            </m:fPr>
            <m:num>
              <m:r>
                <w:rPr>
                  <w:rFonts w:ascii="Cambria Math" w:hAnsi="Cambria Math" w:cs="Times New Roman"/>
                  <w:sz w:val="22"/>
                  <w:szCs w:val="20"/>
                </w:rPr>
                <m:t xml:space="preserve">Total Mass of Waste </m:t>
              </m:r>
            </m:num>
            <m:den>
              <m:r>
                <w:rPr>
                  <w:rFonts w:ascii="Cambria Math" w:hAnsi="Cambria Math" w:cs="Times New Roman"/>
                  <w:sz w:val="22"/>
                  <w:szCs w:val="20"/>
                </w:rPr>
                <m:t>Total Mass ofProduct</m:t>
              </m:r>
            </m:den>
          </m:f>
          <m:r>
            <w:rPr>
              <w:rFonts w:ascii="Cambria Math" w:hAnsi="Cambria Math" w:cs="Times New Roman"/>
              <w:sz w:val="22"/>
              <w:szCs w:val="20"/>
            </w:rPr>
            <m:t xml:space="preserve"> </m:t>
          </m:r>
        </m:oMath>
      </m:oMathPara>
    </w:p>
    <w:p w14:paraId="53B57D79" w14:textId="2B98CD69" w:rsidR="004C4A7F" w:rsidRPr="002B7050" w:rsidRDefault="004C4A7F" w:rsidP="004C4A7F">
      <w:pPr>
        <w:rPr>
          <w:rFonts w:eastAsiaTheme="minorEastAsia" w:cs="Times New Roman"/>
          <w:sz w:val="22"/>
          <w:szCs w:val="20"/>
        </w:rPr>
      </w:pPr>
      <m:oMathPara>
        <m:oMath>
          <m:r>
            <w:rPr>
              <w:rFonts w:ascii="Cambria Math" w:hAnsi="Cambria Math" w:cs="Times New Roman"/>
              <w:sz w:val="22"/>
              <w:szCs w:val="20"/>
            </w:rPr>
            <m:t xml:space="preserve">= </m:t>
          </m:r>
          <m:f>
            <m:fPr>
              <m:ctrlPr>
                <w:rPr>
                  <w:rFonts w:ascii="Cambria Math" w:hAnsi="Cambria Math" w:cs="Times New Roman"/>
                  <w:i/>
                  <w:sz w:val="22"/>
                  <w:szCs w:val="20"/>
                </w:rPr>
              </m:ctrlPr>
            </m:fPr>
            <m:num>
              <m:r>
                <w:rPr>
                  <w:rFonts w:ascii="Cambria Math" w:hAnsi="Cambria Math" w:cs="Times New Roman"/>
                  <w:sz w:val="22"/>
                  <w:szCs w:val="20"/>
                </w:rPr>
                <m:t xml:space="preserve">117.3 g </m:t>
              </m:r>
              <m:d>
                <m:dPr>
                  <m:ctrlPr>
                    <w:rPr>
                      <w:rFonts w:ascii="Cambria Math" w:hAnsi="Cambria Math" w:cs="Times New Roman"/>
                      <w:i/>
                      <w:sz w:val="22"/>
                      <w:szCs w:val="20"/>
                    </w:rPr>
                  </m:ctrlPr>
                </m:dPr>
                <m:e>
                  <m:r>
                    <w:rPr>
                      <w:rFonts w:ascii="Cambria Math" w:hAnsi="Cambria Math" w:cs="Times New Roman"/>
                      <w:sz w:val="22"/>
                      <w:szCs w:val="20"/>
                    </w:rPr>
                    <m:t>solvent</m:t>
                  </m:r>
                </m:e>
              </m:d>
              <m:r>
                <w:rPr>
                  <w:rFonts w:ascii="Cambria Math" w:hAnsi="Cambria Math" w:cs="Times New Roman"/>
                  <w:sz w:val="22"/>
                  <w:szCs w:val="20"/>
                </w:rPr>
                <m:t>+130.4 g</m:t>
              </m:r>
              <m:d>
                <m:dPr>
                  <m:ctrlPr>
                    <w:rPr>
                      <w:rFonts w:ascii="Cambria Math" w:hAnsi="Cambria Math" w:cs="Times New Roman"/>
                      <w:i/>
                      <w:sz w:val="22"/>
                      <w:szCs w:val="20"/>
                    </w:rPr>
                  </m:ctrlPr>
                </m:dPr>
                <m:e>
                  <m:sSub>
                    <m:sSubPr>
                      <m:ctrlPr>
                        <w:rPr>
                          <w:rFonts w:ascii="Cambria Math" w:hAnsi="Cambria Math" w:cs="Times New Roman"/>
                          <w:i/>
                          <w:sz w:val="22"/>
                          <w:szCs w:val="20"/>
                        </w:rPr>
                      </m:ctrlPr>
                    </m:sSubPr>
                    <m:e>
                      <m:r>
                        <w:rPr>
                          <w:rFonts w:ascii="Cambria Math" w:hAnsi="Cambria Math" w:cs="Times New Roman"/>
                          <w:sz w:val="22"/>
                          <w:szCs w:val="20"/>
                        </w:rPr>
                        <m:t>H</m:t>
                      </m:r>
                    </m:e>
                    <m:sub>
                      <m:r>
                        <w:rPr>
                          <w:rFonts w:ascii="Cambria Math" w:hAnsi="Cambria Math" w:cs="Times New Roman"/>
                          <w:sz w:val="22"/>
                          <w:szCs w:val="20"/>
                        </w:rPr>
                        <m:t>2</m:t>
                      </m:r>
                    </m:sub>
                  </m:sSub>
                  <m:r>
                    <w:rPr>
                      <w:rFonts w:ascii="Cambria Math" w:hAnsi="Cambria Math" w:cs="Times New Roman"/>
                      <w:sz w:val="22"/>
                      <w:szCs w:val="20"/>
                    </w:rPr>
                    <m:t>O</m:t>
                  </m:r>
                </m:e>
              </m:d>
              <m:r>
                <w:rPr>
                  <w:rFonts w:ascii="Cambria Math" w:hAnsi="Cambria Math" w:cs="Times New Roman"/>
                  <w:sz w:val="22"/>
                  <w:szCs w:val="20"/>
                </w:rPr>
                <m:t xml:space="preserve">+35 </m:t>
              </m:r>
              <m:d>
                <m:dPr>
                  <m:ctrlPr>
                    <w:rPr>
                      <w:rFonts w:ascii="Cambria Math" w:hAnsi="Cambria Math" w:cs="Times New Roman"/>
                      <w:i/>
                      <w:sz w:val="22"/>
                      <w:szCs w:val="20"/>
                    </w:rPr>
                  </m:ctrlPr>
                </m:dPr>
                <m:e>
                  <m:r>
                    <w:rPr>
                      <w:rFonts w:ascii="Cambria Math" w:hAnsi="Cambria Math" w:cs="Times New Roman"/>
                      <w:sz w:val="22"/>
                      <w:szCs w:val="20"/>
                    </w:rPr>
                    <m:t>silica</m:t>
                  </m:r>
                </m:e>
              </m:d>
              <m:r>
                <w:rPr>
                  <w:rFonts w:ascii="Cambria Math" w:hAnsi="Cambria Math" w:cs="Times New Roman"/>
                  <w:sz w:val="22"/>
                  <w:szCs w:val="20"/>
                </w:rPr>
                <m:t xml:space="preserve">+400g </m:t>
              </m:r>
              <m:d>
                <m:dPr>
                  <m:ctrlPr>
                    <w:rPr>
                      <w:rFonts w:ascii="Cambria Math" w:hAnsi="Cambria Math" w:cs="Times New Roman"/>
                      <w:i/>
                      <w:sz w:val="22"/>
                      <w:szCs w:val="20"/>
                    </w:rPr>
                  </m:ctrlPr>
                </m:dPr>
                <m:e>
                  <m:r>
                    <w:rPr>
                      <w:rFonts w:ascii="Cambria Math" w:hAnsi="Cambria Math" w:cs="Times New Roman"/>
                      <w:sz w:val="22"/>
                      <w:szCs w:val="20"/>
                    </w:rPr>
                    <m:t>eluent</m:t>
                  </m:r>
                </m:e>
              </m:d>
              <m:r>
                <w:rPr>
                  <w:rFonts w:ascii="Cambria Math" w:hAnsi="Cambria Math" w:cs="Times New Roman"/>
                  <w:sz w:val="22"/>
                  <w:szCs w:val="20"/>
                </w:rPr>
                <m:t xml:space="preserve">+10.42 </m:t>
              </m:r>
              <m:d>
                <m:dPr>
                  <m:ctrlPr>
                    <w:rPr>
                      <w:rFonts w:ascii="Cambria Math" w:hAnsi="Cambria Math" w:cs="Times New Roman"/>
                      <w:i/>
                      <w:sz w:val="22"/>
                      <w:szCs w:val="20"/>
                    </w:rPr>
                  </m:ctrlPr>
                </m:dPr>
                <m:e>
                  <m:r>
                    <w:rPr>
                      <w:rFonts w:ascii="Cambria Math" w:hAnsi="Cambria Math" w:cs="Times New Roman"/>
                      <w:sz w:val="22"/>
                      <w:szCs w:val="20"/>
                    </w:rPr>
                    <m:t>chemical was</m:t>
                  </m:r>
                  <m:sSup>
                    <m:sSupPr>
                      <m:ctrlPr>
                        <w:rPr>
                          <w:rFonts w:ascii="Cambria Math" w:hAnsi="Cambria Math" w:cs="Times New Roman"/>
                          <w:i/>
                          <w:sz w:val="22"/>
                          <w:szCs w:val="20"/>
                        </w:rPr>
                      </m:ctrlPr>
                    </m:sSupPr>
                    <m:e>
                      <m:r>
                        <w:rPr>
                          <w:rFonts w:ascii="Cambria Math" w:hAnsi="Cambria Math" w:cs="Times New Roman"/>
                          <w:sz w:val="22"/>
                          <w:szCs w:val="20"/>
                        </w:rPr>
                        <m:t>te</m:t>
                      </m:r>
                    </m:e>
                    <m:sup>
                      <m:r>
                        <w:rPr>
                          <w:rFonts w:ascii="Cambria Math" w:hAnsi="Cambria Math" w:cs="Times New Roman"/>
                          <w:sz w:val="22"/>
                          <w:szCs w:val="20"/>
                        </w:rPr>
                        <m:t>*</m:t>
                      </m:r>
                    </m:sup>
                  </m:sSup>
                </m:e>
              </m:d>
            </m:num>
            <m:den>
              <m:r>
                <w:rPr>
                  <w:rFonts w:ascii="Cambria Math" w:hAnsi="Cambria Math" w:cs="Times New Roman"/>
                  <w:sz w:val="22"/>
                  <w:szCs w:val="20"/>
                </w:rPr>
                <m:t>1.102</m:t>
              </m:r>
            </m:den>
          </m:f>
        </m:oMath>
      </m:oMathPara>
    </w:p>
    <w:p w14:paraId="749B6F22" w14:textId="79EE43CD" w:rsidR="004C4A7F" w:rsidRPr="002B7050" w:rsidRDefault="004C4A7F" w:rsidP="004C4A7F">
      <w:pPr>
        <w:rPr>
          <w:rFonts w:eastAsiaTheme="minorEastAsia" w:cs="Times New Roman"/>
          <w:sz w:val="22"/>
          <w:szCs w:val="20"/>
        </w:rPr>
      </w:pPr>
      <m:oMathPara>
        <m:oMath>
          <m:r>
            <w:rPr>
              <w:rFonts w:ascii="Cambria Math" w:hAnsi="Cambria Math" w:cs="Times New Roman"/>
              <w:sz w:val="22"/>
              <w:szCs w:val="20"/>
            </w:rPr>
            <m:t xml:space="preserve"> E Factor =1053.1 (chemical waste=all by products, excess SM and drying agents) </m:t>
          </m:r>
        </m:oMath>
      </m:oMathPara>
    </w:p>
    <w:p w14:paraId="455D7713" w14:textId="63B89A60" w:rsidR="00FB6CD2" w:rsidRPr="002B7050" w:rsidRDefault="00277064" w:rsidP="00DA721F">
      <w:r w:rsidRPr="002B7050">
        <w:t>It is necessary to purify the product due to the</w:t>
      </w:r>
      <w:r w:rsidR="00B87868" w:rsidRPr="002B7050">
        <w:t xml:space="preserve"> large excess of reagents is </w:t>
      </w:r>
      <w:r w:rsidRPr="002B7050">
        <w:t xml:space="preserve">causes a </w:t>
      </w:r>
      <w:r w:rsidR="00B87868" w:rsidRPr="002B7050">
        <w:t>large mass of waste</w:t>
      </w:r>
      <w:r w:rsidRPr="002B7050">
        <w:t xml:space="preserve"> silica, solvent, and eluent</w:t>
      </w:r>
      <w:r w:rsidR="0029219C" w:rsidRPr="002B7050">
        <w:t xml:space="preserve"> therefore a ‘best case scenario’ is hard to determine</w:t>
      </w:r>
      <w:r w:rsidRPr="002B7050">
        <w:t>. It may be feasible to reduce or recycle the solvent, however this was not accomplished through the duration of this research</w:t>
      </w:r>
      <w:r w:rsidR="008B4E77" w:rsidRPr="002B7050">
        <w:t>.</w:t>
      </w:r>
      <w:r w:rsidRPr="002B7050">
        <w:t xml:space="preserve"> Taken together the atom economy </w:t>
      </w:r>
      <w:r w:rsidR="00A14C80" w:rsidRPr="002B7050">
        <w:t>and E-factor provide some indication of the environmental impact of this reaction,</w:t>
      </w:r>
      <w:r w:rsidR="00A17317" w:rsidRPr="002B7050">
        <w:t xml:space="preserve"> the poor E-factor analysis would appear to be quite damming, </w:t>
      </w:r>
      <w:r w:rsidR="0029219C" w:rsidRPr="002B7050">
        <w:t>however this</w:t>
      </w:r>
      <w:r w:rsidR="00A17317" w:rsidRPr="002B7050">
        <w:t xml:space="preserve"> is a result of poor reaction kinetics rather than an inherently wasteful reaction, as demonstrated by the atom economy</w:t>
      </w:r>
      <w:r w:rsidR="0029219C" w:rsidRPr="002B7050">
        <w:t xml:space="preserve">. Both methods of evaluating this procedure also fail to </w:t>
      </w:r>
      <w:proofErr w:type="gramStart"/>
      <w:r w:rsidR="0029219C" w:rsidRPr="002B7050">
        <w:t>take into account</w:t>
      </w:r>
      <w:proofErr w:type="gramEnd"/>
      <w:r w:rsidR="0029219C" w:rsidRPr="002B7050">
        <w:t xml:space="preserve"> the energy cost of producing the high temperatures for extended duration required by this procedure, additionally neither account for the </w:t>
      </w:r>
      <w:r w:rsidR="00D83E9C" w:rsidRPr="002B7050">
        <w:t>wastewater</w:t>
      </w:r>
      <w:r w:rsidR="0029219C" w:rsidRPr="002B7050">
        <w:t xml:space="preserve"> used in condensers</w:t>
      </w:r>
      <w:r w:rsidR="00D83E9C" w:rsidRPr="002B7050">
        <w:t xml:space="preserve"> and</w:t>
      </w:r>
      <w:r w:rsidR="0029219C" w:rsidRPr="002B7050">
        <w:t xml:space="preserve"> rotary evaporators </w:t>
      </w:r>
      <w:r w:rsidR="00D83E9C" w:rsidRPr="002B7050">
        <w:t>which is not insignificant.</w:t>
      </w:r>
    </w:p>
    <w:p w14:paraId="6C3743D9" w14:textId="1D1651AF" w:rsidR="00A1055A" w:rsidRPr="002B7050" w:rsidRDefault="00A1055A" w:rsidP="00DA721F">
      <w:pPr>
        <w:rPr>
          <w:rFonts w:cs="Times New Roman"/>
        </w:rPr>
      </w:pPr>
      <w:r w:rsidRPr="002B7050">
        <w:rPr>
          <w:rFonts w:cs="Times New Roman"/>
        </w:rPr>
        <w:br w:type="page"/>
      </w:r>
    </w:p>
    <w:p w14:paraId="2A53AFD3" w14:textId="7127AFA3" w:rsidR="00112990" w:rsidRPr="002B7050" w:rsidRDefault="00112990" w:rsidP="00112990">
      <w:pPr>
        <w:pStyle w:val="Heading2"/>
        <w:jc w:val="left"/>
        <w:rPr>
          <w:rStyle w:val="Heading2Char"/>
          <w:rFonts w:cs="Times New Roman"/>
        </w:rPr>
      </w:pPr>
      <w:bookmarkStart w:id="131" w:name="_Toc102063536"/>
      <w:r w:rsidRPr="002B7050">
        <w:rPr>
          <w:rStyle w:val="Heading2Char"/>
          <w:rFonts w:cs="Times New Roman"/>
        </w:rPr>
        <w:lastRenderedPageBreak/>
        <w:t>Synthesis of 2-hydroxy-5-(3-triethoxysilylpropyl) benzaldehyde</w:t>
      </w:r>
      <w:bookmarkEnd w:id="131"/>
    </w:p>
    <w:p w14:paraId="7F52FD15" w14:textId="0B686306" w:rsidR="008F5136" w:rsidRPr="002B7050" w:rsidRDefault="008F5136" w:rsidP="00112990">
      <w:pPr>
        <w:rPr>
          <w:rFonts w:cs="Times New Roman"/>
          <w:szCs w:val="18"/>
        </w:rPr>
      </w:pPr>
      <w:r w:rsidRPr="002B7050">
        <w:rPr>
          <w:rFonts w:cs="Times New Roman"/>
          <w:color w:val="000000" w:themeColor="text1"/>
          <w:szCs w:val="24"/>
        </w:rPr>
        <w:t>Production of 2-hydroxy-5-(3-</w:t>
      </w:r>
      <w:proofErr w:type="gramStart"/>
      <w:r w:rsidRPr="002B7050">
        <w:rPr>
          <w:rFonts w:cs="Times New Roman"/>
          <w:color w:val="000000" w:themeColor="text1"/>
          <w:szCs w:val="24"/>
        </w:rPr>
        <w:t>triethoxysilylpropyl)benzaldehyde</w:t>
      </w:r>
      <w:proofErr w:type="gramEnd"/>
      <w:r w:rsidRPr="002B7050">
        <w:rPr>
          <w:rFonts w:cs="Times New Roman"/>
          <w:color w:val="000000" w:themeColor="text1"/>
          <w:szCs w:val="24"/>
        </w:rPr>
        <w:t xml:space="preserve"> </w:t>
      </w:r>
      <w:r w:rsidRPr="002B7050">
        <w:rPr>
          <w:rFonts w:cs="Times New Roman"/>
          <w:b/>
          <w:bCs/>
          <w:color w:val="000000" w:themeColor="text1"/>
          <w:szCs w:val="24"/>
        </w:rPr>
        <w:t xml:space="preserve">4a, </w:t>
      </w:r>
      <w:r w:rsidRPr="002B7050">
        <w:rPr>
          <w:rFonts w:cs="Times New Roman"/>
          <w:color w:val="000000" w:themeColor="text1"/>
          <w:szCs w:val="24"/>
        </w:rPr>
        <w:t>is a key step in this reaction scheme, as it is the incorporation of the silyl-group that facilitates the immobilisation of the ligand onto silica.</w:t>
      </w:r>
      <w:r w:rsidRPr="002B7050">
        <w:rPr>
          <w:rFonts w:cs="Times New Roman"/>
          <w:szCs w:val="18"/>
        </w:rPr>
        <w:t xml:space="preserve"> The method chosen to produce </w:t>
      </w:r>
      <w:r w:rsidRPr="002B7050">
        <w:rPr>
          <w:rFonts w:cs="Times New Roman"/>
          <w:b/>
          <w:bCs/>
          <w:szCs w:val="18"/>
        </w:rPr>
        <w:t>4a</w:t>
      </w:r>
      <w:r w:rsidRPr="002B7050">
        <w:rPr>
          <w:rFonts w:cs="Times New Roman"/>
          <w:szCs w:val="18"/>
        </w:rPr>
        <w:t xml:space="preserve"> was the hydrosilylation of 2-hydroxy-5-prop-2-enylbenzaldehyde </w:t>
      </w:r>
      <w:r w:rsidRPr="002B7050">
        <w:rPr>
          <w:rFonts w:cs="Times New Roman"/>
          <w:b/>
          <w:bCs/>
          <w:szCs w:val="18"/>
        </w:rPr>
        <w:t>3a</w:t>
      </w:r>
      <w:r w:rsidRPr="002B7050">
        <w:rPr>
          <w:rFonts w:cs="Times New Roman"/>
          <w:szCs w:val="18"/>
        </w:rPr>
        <w:t xml:space="preserve">, following a method reported by </w:t>
      </w:r>
      <w:proofErr w:type="spellStart"/>
      <w:r w:rsidRPr="002B7050">
        <w:rPr>
          <w:rFonts w:cs="Times New Roman"/>
          <w:szCs w:val="18"/>
        </w:rPr>
        <w:t>Amarasekara</w:t>
      </w:r>
      <w:proofErr w:type="spellEnd"/>
      <w:r w:rsidRPr="002B7050">
        <w:rPr>
          <w:rFonts w:cs="Times New Roman"/>
          <w:szCs w:val="18"/>
        </w:rPr>
        <w:t xml:space="preserve"> </w:t>
      </w:r>
      <w:r w:rsidRPr="002B7050">
        <w:rPr>
          <w:rFonts w:cs="Times New Roman"/>
          <w:i/>
          <w:iCs/>
          <w:szCs w:val="18"/>
        </w:rPr>
        <w:t>et al</w:t>
      </w:r>
      <w:r w:rsidRPr="002B7050">
        <w:rPr>
          <w:rFonts w:cs="Times New Roman"/>
          <w:szCs w:val="18"/>
        </w:rPr>
        <w:t>. using a similar substrate,</w:t>
      </w:r>
      <w:r w:rsidR="00E17C79" w:rsidRPr="002B7050">
        <w:rPr>
          <w:rFonts w:cs="Times New Roman"/>
          <w:szCs w:val="18"/>
        </w:rPr>
        <w:fldChar w:fldCharType="begin"/>
      </w:r>
      <w:r w:rsidR="00E17C79" w:rsidRPr="002B7050">
        <w:rPr>
          <w:rFonts w:cs="Times New Roman"/>
          <w:szCs w:val="18"/>
        </w:rPr>
        <w:instrText xml:space="preserve"> ADDIN ZOTERO_ITEM CSL_CITATION {"citationID":"Lq88QoQ6","properties":{"formattedCitation":"\\super 103\\nosupersub{}","plainCitation":"103","noteIndex":0},"citationItems":[{"id":218,"uris":["http://zotero.org/users/local/p7GUyisc/items/DR4BB3AJ"],"uri":["http://zotero.org/users/local/p7GUyisc/items/DR4BB3AJ"],"itemData":{"id":218,"type":"article-journal","abstract":"Salen ligand prepared from 1,2-phenylenediamine and 2-hydroxy-3(3-triethoxysilyl-propyl)-benzaldehyde has been used as cobaltchelate for the immobilization of the catalytic site by a one-pot synthesis method. Sol–gel hydrolysis and polycondensation of this chelate with 10 equivalents of tetraethyl orthosilicate produced the heterogeneous catalyst. This catalyst is active in selective molecular oxygen oxidations of cyclohexane, cyclohexene, toluene, styrene and anthracene in the presence of butyraldehyde at room temperature.","container-title":"Catalysis Communications","DOI":"10.1016/j.catcom.2006.11.001","ISSN":"15667367","issue":"7","journalAbbreviation":"Catalysis Communications","language":"en","page":"1132-1136","source":"DOI.org (Crossref)","title":"One-pot synthesis of cobalt-salen catalyst immobilized in silica by sol–gel process and applications in selective oxidations of alkanes and alkenes","volume":"8","author":[{"family":"Amarasekara","given":"Ananda S."},{"family":"Oki","given":"Aderemi R."},{"family":"McNeal","given":"Ivana"},{"family":"Uzoezie","given":"Uchenna"}],"issued":{"date-parts":[["2007",7]]}}}],"schema":"https://github.com/citation-style-language/schema/raw/master/csl-citation.json"} </w:instrText>
      </w:r>
      <w:r w:rsidR="00E17C79" w:rsidRPr="002B7050">
        <w:rPr>
          <w:rFonts w:cs="Times New Roman"/>
          <w:szCs w:val="18"/>
        </w:rPr>
        <w:fldChar w:fldCharType="separate"/>
      </w:r>
      <w:r w:rsidR="00E17C79" w:rsidRPr="002B7050">
        <w:rPr>
          <w:rFonts w:cs="Times New Roman"/>
          <w:szCs w:val="24"/>
          <w:vertAlign w:val="superscript"/>
        </w:rPr>
        <w:t>103</w:t>
      </w:r>
      <w:r w:rsidR="00E17C79" w:rsidRPr="002B7050">
        <w:rPr>
          <w:rFonts w:cs="Times New Roman"/>
          <w:szCs w:val="18"/>
        </w:rPr>
        <w:fldChar w:fldCharType="end"/>
      </w:r>
      <w:r w:rsidRPr="002B7050">
        <w:rPr>
          <w:rFonts w:cs="Times New Roman"/>
          <w:szCs w:val="18"/>
        </w:rPr>
        <w:t xml:space="preserve"> (</w:t>
      </w:r>
      <w:r w:rsidRPr="002B7050">
        <w:rPr>
          <w:rFonts w:cs="Times New Roman"/>
          <w:szCs w:val="18"/>
        </w:rPr>
        <w:fldChar w:fldCharType="begin"/>
      </w:r>
      <w:r w:rsidRPr="002B7050">
        <w:rPr>
          <w:rFonts w:cs="Times New Roman"/>
          <w:szCs w:val="18"/>
        </w:rPr>
        <w:instrText xml:space="preserve"> REF _Ref76998612 \h </w:instrText>
      </w:r>
      <w:r w:rsidR="00112990" w:rsidRPr="002B7050">
        <w:rPr>
          <w:rFonts w:cs="Times New Roman"/>
          <w:szCs w:val="18"/>
        </w:rPr>
        <w:instrText xml:space="preserve"> \* MERGEFORMAT </w:instrText>
      </w:r>
      <w:r w:rsidRPr="002B7050">
        <w:rPr>
          <w:rFonts w:cs="Times New Roman"/>
          <w:szCs w:val="18"/>
        </w:rPr>
      </w:r>
      <w:r w:rsidRPr="002B7050">
        <w:rPr>
          <w:rFonts w:cs="Times New Roman"/>
          <w:szCs w:val="18"/>
        </w:rPr>
        <w:fldChar w:fldCharType="separate"/>
      </w:r>
      <w:r w:rsidR="00D76353" w:rsidRPr="002B7050">
        <w:rPr>
          <w:rFonts w:cs="Times New Roman"/>
        </w:rPr>
        <w:t xml:space="preserve">Scheme </w:t>
      </w:r>
      <w:r w:rsidR="00D76353" w:rsidRPr="002B7050">
        <w:rPr>
          <w:rFonts w:cs="Times New Roman"/>
          <w:noProof/>
        </w:rPr>
        <w:t>9</w:t>
      </w:r>
      <w:r w:rsidRPr="002B7050">
        <w:rPr>
          <w:rFonts w:cs="Times New Roman"/>
          <w:szCs w:val="18"/>
        </w:rPr>
        <w:fldChar w:fldCharType="end"/>
      </w:r>
      <w:r w:rsidRPr="002B7050">
        <w:rPr>
          <w:rFonts w:cs="Times New Roman"/>
          <w:szCs w:val="18"/>
        </w:rPr>
        <w:t>). This method utilised a heterogeneous PtO</w:t>
      </w:r>
      <w:r w:rsidRPr="002B7050">
        <w:rPr>
          <w:rFonts w:cs="Times New Roman"/>
          <w:szCs w:val="18"/>
          <w:vertAlign w:val="subscript"/>
        </w:rPr>
        <w:t>2</w:t>
      </w:r>
      <w:r w:rsidRPr="002B7050">
        <w:rPr>
          <w:rFonts w:cs="Times New Roman"/>
          <w:szCs w:val="18"/>
        </w:rPr>
        <w:t xml:space="preserve"> catalyst (1 mol%) and equimolar amounts of </w:t>
      </w:r>
      <w:r w:rsidRPr="002B7050">
        <w:rPr>
          <w:rFonts w:cs="Times New Roman"/>
          <w:b/>
          <w:bCs/>
          <w:szCs w:val="18"/>
        </w:rPr>
        <w:t>3a</w:t>
      </w:r>
      <w:r w:rsidRPr="002B7050">
        <w:rPr>
          <w:rFonts w:cs="Times New Roman"/>
          <w:szCs w:val="18"/>
        </w:rPr>
        <w:t xml:space="preserve"> and </w:t>
      </w:r>
      <w:proofErr w:type="spellStart"/>
      <w:r w:rsidRPr="002B7050">
        <w:rPr>
          <w:rFonts w:cs="Times New Roman"/>
          <w:szCs w:val="18"/>
        </w:rPr>
        <w:t>triethoxysilane</w:t>
      </w:r>
      <w:proofErr w:type="spellEnd"/>
      <w:r w:rsidRPr="002B7050">
        <w:rPr>
          <w:rFonts w:cs="Times New Roman"/>
          <w:szCs w:val="18"/>
        </w:rPr>
        <w:t xml:space="preserve">. The reaction mixture was heated to 80°C in a sealed glass vial and stirred for 24 </w:t>
      </w:r>
      <w:r w:rsidR="009316DE" w:rsidRPr="002B7050">
        <w:rPr>
          <w:rFonts w:cs="Times New Roman"/>
          <w:szCs w:val="18"/>
        </w:rPr>
        <w:t>hours</w:t>
      </w:r>
      <w:r w:rsidRPr="002B7050">
        <w:rPr>
          <w:rFonts w:cs="Times New Roman"/>
          <w:szCs w:val="18"/>
        </w:rPr>
        <w:t xml:space="preserve">. This method did produce </w:t>
      </w:r>
      <w:r w:rsidRPr="002B7050">
        <w:rPr>
          <w:rFonts w:cs="Times New Roman"/>
          <w:b/>
          <w:bCs/>
          <w:szCs w:val="18"/>
        </w:rPr>
        <w:t>4a</w:t>
      </w:r>
      <w:r w:rsidRPr="002B7050">
        <w:rPr>
          <w:rFonts w:cs="Times New Roman"/>
          <w:szCs w:val="18"/>
        </w:rPr>
        <w:t xml:space="preserve">, </w:t>
      </w:r>
      <w:r w:rsidR="009316DE" w:rsidRPr="002B7050">
        <w:rPr>
          <w:rFonts w:cs="Times New Roman"/>
          <w:szCs w:val="18"/>
        </w:rPr>
        <w:t xml:space="preserve">with an </w:t>
      </w:r>
      <w:r w:rsidRPr="002B7050">
        <w:rPr>
          <w:rFonts w:cs="Times New Roman"/>
          <w:szCs w:val="18"/>
        </w:rPr>
        <w:t xml:space="preserve">isolated yield of 35% </w:t>
      </w:r>
      <w:r w:rsidR="00AF6C11" w:rsidRPr="002B7050">
        <w:rPr>
          <w:rFonts w:cs="Times New Roman"/>
          <w:szCs w:val="18"/>
        </w:rPr>
        <w:t xml:space="preserve">with the structure </w:t>
      </w:r>
      <w:r w:rsidRPr="002B7050">
        <w:rPr>
          <w:rFonts w:cs="Times New Roman"/>
          <w:szCs w:val="18"/>
        </w:rPr>
        <w:t xml:space="preserve">confirmed by </w:t>
      </w:r>
      <w:r w:rsidRPr="002B7050">
        <w:rPr>
          <w:rFonts w:cs="Times New Roman"/>
          <w:szCs w:val="18"/>
          <w:vertAlign w:val="superscript"/>
        </w:rPr>
        <w:t>1</w:t>
      </w:r>
      <w:r w:rsidRPr="002B7050">
        <w:rPr>
          <w:rFonts w:cs="Times New Roman"/>
          <w:szCs w:val="18"/>
        </w:rPr>
        <w:t>H-NMR (</w:t>
      </w:r>
      <w:r w:rsidRPr="002B7050">
        <w:rPr>
          <w:rFonts w:cs="Times New Roman"/>
          <w:szCs w:val="18"/>
        </w:rPr>
        <w:fldChar w:fldCharType="begin"/>
      </w:r>
      <w:r w:rsidRPr="002B7050">
        <w:rPr>
          <w:rFonts w:cs="Times New Roman"/>
          <w:szCs w:val="18"/>
        </w:rPr>
        <w:instrText xml:space="preserve"> REF _Ref83908870 \h </w:instrText>
      </w:r>
      <w:r w:rsidR="005D6916" w:rsidRPr="002B7050">
        <w:rPr>
          <w:rFonts w:cs="Times New Roman"/>
          <w:szCs w:val="18"/>
        </w:rPr>
        <w:instrText xml:space="preserve"> \* MERGEFORMAT </w:instrText>
      </w:r>
      <w:r w:rsidRPr="002B7050">
        <w:rPr>
          <w:rFonts w:cs="Times New Roman"/>
          <w:szCs w:val="18"/>
        </w:rPr>
      </w:r>
      <w:r w:rsidRPr="002B7050">
        <w:rPr>
          <w:rFonts w:cs="Times New Roman"/>
          <w:szCs w:val="18"/>
        </w:rPr>
        <w:fldChar w:fldCharType="separate"/>
      </w:r>
      <w:r w:rsidR="001419C0" w:rsidRPr="002B7050">
        <w:rPr>
          <w:rFonts w:cs="Times New Roman"/>
        </w:rPr>
        <w:t xml:space="preserve">Figure </w:t>
      </w:r>
      <w:r w:rsidR="001419C0" w:rsidRPr="002B7050">
        <w:rPr>
          <w:rFonts w:cs="Times New Roman"/>
          <w:noProof/>
        </w:rPr>
        <w:t>22</w:t>
      </w:r>
      <w:r w:rsidRPr="002B7050">
        <w:rPr>
          <w:rFonts w:cs="Times New Roman"/>
          <w:szCs w:val="18"/>
        </w:rPr>
        <w:fldChar w:fldCharType="end"/>
      </w:r>
      <w:r w:rsidRPr="002B7050">
        <w:rPr>
          <w:rFonts w:cs="Times New Roman"/>
          <w:szCs w:val="18"/>
        </w:rPr>
        <w:t>).</w:t>
      </w:r>
    </w:p>
    <w:tbl>
      <w:tblPr>
        <w:tblStyle w:val="Style1"/>
        <w:tblpPr w:leftFromText="180" w:rightFromText="180" w:vertAnchor="text" w:horzAnchor="margin" w:tblpY="211"/>
        <w:tblW w:w="8640" w:type="dxa"/>
        <w:tblLook w:val="04A0" w:firstRow="1" w:lastRow="0" w:firstColumn="1" w:lastColumn="0" w:noHBand="0" w:noVBand="1"/>
      </w:tblPr>
      <w:tblGrid>
        <w:gridCol w:w="8640"/>
      </w:tblGrid>
      <w:tr w:rsidR="008F5136" w:rsidRPr="002B7050" w14:paraId="43983963" w14:textId="77777777" w:rsidTr="00584551">
        <w:trPr>
          <w:trHeight w:val="3062"/>
        </w:trPr>
        <w:tc>
          <w:tcPr>
            <w:tcW w:w="8640" w:type="dxa"/>
          </w:tcPr>
          <w:p w14:paraId="2DC40D2F" w14:textId="33067777" w:rsidR="008F5136" w:rsidRPr="002B7050" w:rsidRDefault="002B0CDD" w:rsidP="00584551">
            <w:pPr>
              <w:keepNext/>
              <w:jc w:val="center"/>
              <w:rPr>
                <w:rFonts w:cs="Times New Roman"/>
              </w:rPr>
            </w:pPr>
            <w:r w:rsidRPr="002B7050">
              <w:rPr>
                <w:rFonts w:cs="Times New Roman"/>
                <w:szCs w:val="24"/>
              </w:rPr>
              <w:object w:dxaOrig="4024" w:dyaOrig="2368" w14:anchorId="62035781">
                <v:shape id="_x0000_i1044" type="#_x0000_t75" style="width:180.7pt;height:108pt" o:ole="">
                  <v:imagedata r:id="rId58" o:title=""/>
                </v:shape>
                <o:OLEObject Type="Embed" ProgID="ChemDraw.Document.6.0" ShapeID="_x0000_i1044" DrawAspect="Content" ObjectID="_1715528217" r:id="rId59"/>
              </w:object>
            </w:r>
          </w:p>
          <w:p w14:paraId="553A95F8" w14:textId="057B8D84" w:rsidR="008F5136" w:rsidRPr="002B7050" w:rsidRDefault="008F5136" w:rsidP="00584551">
            <w:pPr>
              <w:pStyle w:val="Caption"/>
              <w:rPr>
                <w:rFonts w:cs="Times New Roman"/>
                <w:szCs w:val="24"/>
              </w:rPr>
            </w:pPr>
            <w:bookmarkStart w:id="132" w:name="_Ref76998612"/>
            <w:bookmarkStart w:id="133" w:name="_Toc102063646"/>
            <w:r w:rsidRPr="002B7050">
              <w:rPr>
                <w:rFonts w:cs="Times New Roman"/>
              </w:rPr>
              <w:t xml:space="preserve">Scheme </w:t>
            </w:r>
            <w:r w:rsidR="00EB7CB3" w:rsidRPr="002B7050">
              <w:rPr>
                <w:rFonts w:cs="Times New Roman"/>
              </w:rPr>
              <w:fldChar w:fldCharType="begin"/>
            </w:r>
            <w:r w:rsidR="00EB7CB3" w:rsidRPr="002B7050">
              <w:rPr>
                <w:rFonts w:cs="Times New Roman"/>
              </w:rPr>
              <w:instrText xml:space="preserve"> SEQ Scheme \* ARABIC </w:instrText>
            </w:r>
            <w:r w:rsidR="00EB7CB3" w:rsidRPr="002B7050">
              <w:rPr>
                <w:rFonts w:cs="Times New Roman"/>
              </w:rPr>
              <w:fldChar w:fldCharType="separate"/>
            </w:r>
            <w:r w:rsidR="00FC44A7" w:rsidRPr="002B7050">
              <w:rPr>
                <w:rFonts w:cs="Times New Roman"/>
                <w:noProof/>
              </w:rPr>
              <w:t>9</w:t>
            </w:r>
            <w:r w:rsidR="00EB7CB3" w:rsidRPr="002B7050">
              <w:rPr>
                <w:rFonts w:cs="Times New Roman"/>
                <w:noProof/>
              </w:rPr>
              <w:fldChar w:fldCharType="end"/>
            </w:r>
            <w:bookmarkEnd w:id="132"/>
            <w:r w:rsidRPr="002B7050">
              <w:rPr>
                <w:rFonts w:cs="Times New Roman"/>
              </w:rPr>
              <w:t>: Reaction scheme of the Hydrosilylation of 2-Hydroxy-5-prop-2-enylbenzaldehyde</w:t>
            </w:r>
            <w:bookmarkEnd w:id="133"/>
          </w:p>
        </w:tc>
      </w:tr>
    </w:tbl>
    <w:p w14:paraId="41DE7331" w14:textId="31BB4289" w:rsidR="008F5136" w:rsidRPr="002B7050" w:rsidRDefault="008F5136" w:rsidP="008F5136">
      <w:pPr>
        <w:rPr>
          <w:rFonts w:cs="Times New Roman"/>
          <w:szCs w:val="18"/>
        </w:rPr>
      </w:pPr>
      <w:r w:rsidRPr="002B7050">
        <w:rPr>
          <w:rFonts w:cs="Times New Roman"/>
          <w:szCs w:val="18"/>
        </w:rPr>
        <w:t xml:space="preserve">The </w:t>
      </w:r>
      <w:r w:rsidRPr="002B7050">
        <w:rPr>
          <w:rFonts w:cs="Times New Roman"/>
          <w:szCs w:val="18"/>
          <w:vertAlign w:val="superscript"/>
        </w:rPr>
        <w:t>1</w:t>
      </w:r>
      <w:r w:rsidRPr="002B7050">
        <w:rPr>
          <w:rFonts w:cs="Times New Roman"/>
          <w:szCs w:val="18"/>
        </w:rPr>
        <w:t xml:space="preserve">H-NMR </w:t>
      </w:r>
      <w:r w:rsidR="009316DE" w:rsidRPr="002B7050">
        <w:rPr>
          <w:rFonts w:cs="Times New Roman"/>
          <w:szCs w:val="18"/>
        </w:rPr>
        <w:t xml:space="preserve">spectrum </w:t>
      </w:r>
      <w:r w:rsidRPr="002B7050">
        <w:rPr>
          <w:rFonts w:cs="Times New Roman"/>
          <w:szCs w:val="18"/>
        </w:rPr>
        <w:t xml:space="preserve">of </w:t>
      </w:r>
      <w:r w:rsidRPr="002B7050">
        <w:rPr>
          <w:rFonts w:cs="Times New Roman"/>
          <w:b/>
          <w:bCs/>
          <w:szCs w:val="18"/>
        </w:rPr>
        <w:t>4a</w:t>
      </w:r>
      <w:r w:rsidRPr="002B7050">
        <w:rPr>
          <w:rFonts w:cs="Times New Roman"/>
          <w:szCs w:val="18"/>
        </w:rPr>
        <w:t xml:space="preserve"> is shown in </w:t>
      </w:r>
      <w:r w:rsidRPr="002B7050">
        <w:rPr>
          <w:rFonts w:cs="Times New Roman"/>
          <w:szCs w:val="18"/>
        </w:rPr>
        <w:fldChar w:fldCharType="begin"/>
      </w:r>
      <w:r w:rsidRPr="002B7050">
        <w:rPr>
          <w:rFonts w:cs="Times New Roman"/>
          <w:szCs w:val="18"/>
        </w:rPr>
        <w:instrText xml:space="preserve"> REF _Ref83908870 \h </w:instrText>
      </w:r>
      <w:r w:rsidR="005D6916" w:rsidRPr="002B7050">
        <w:rPr>
          <w:rFonts w:cs="Times New Roman"/>
          <w:szCs w:val="18"/>
        </w:rPr>
        <w:instrText xml:space="preserve"> \* MERGEFORMAT </w:instrText>
      </w:r>
      <w:r w:rsidRPr="002B7050">
        <w:rPr>
          <w:rFonts w:cs="Times New Roman"/>
          <w:szCs w:val="18"/>
        </w:rPr>
      </w:r>
      <w:r w:rsidRPr="002B7050">
        <w:rPr>
          <w:rFonts w:cs="Times New Roman"/>
          <w:szCs w:val="18"/>
        </w:rPr>
        <w:fldChar w:fldCharType="separate"/>
      </w:r>
      <w:r w:rsidR="00DE0616" w:rsidRPr="002B7050">
        <w:rPr>
          <w:rFonts w:cs="Times New Roman"/>
        </w:rPr>
        <w:t xml:space="preserve">Figure </w:t>
      </w:r>
      <w:r w:rsidR="00DE0616" w:rsidRPr="002B7050">
        <w:rPr>
          <w:rFonts w:cs="Times New Roman"/>
          <w:noProof/>
        </w:rPr>
        <w:t>24</w:t>
      </w:r>
      <w:r w:rsidRPr="002B7050">
        <w:rPr>
          <w:rFonts w:cs="Times New Roman"/>
          <w:szCs w:val="18"/>
        </w:rPr>
        <w:fldChar w:fldCharType="end"/>
      </w:r>
      <w:r w:rsidRPr="002B7050">
        <w:rPr>
          <w:rFonts w:cs="Times New Roman"/>
          <w:szCs w:val="18"/>
        </w:rPr>
        <w:t xml:space="preserve"> </w:t>
      </w:r>
      <w:r w:rsidR="009316DE" w:rsidRPr="002B7050">
        <w:rPr>
          <w:rFonts w:cs="Times New Roman"/>
          <w:szCs w:val="18"/>
        </w:rPr>
        <w:t>T</w:t>
      </w:r>
      <w:r w:rsidRPr="002B7050">
        <w:rPr>
          <w:rFonts w:cs="Times New Roman"/>
          <w:szCs w:val="18"/>
        </w:rPr>
        <w:t xml:space="preserve">his material is easily differentiated from </w:t>
      </w:r>
      <w:r w:rsidRPr="002B7050">
        <w:rPr>
          <w:rFonts w:cs="Times New Roman"/>
          <w:b/>
          <w:bCs/>
          <w:szCs w:val="18"/>
        </w:rPr>
        <w:t>3a</w:t>
      </w:r>
      <w:r w:rsidRPr="002B7050">
        <w:rPr>
          <w:rFonts w:cs="Times New Roman"/>
          <w:szCs w:val="18"/>
        </w:rPr>
        <w:t xml:space="preserve">, by the loss of the alkene hydrogen peaks, replacing them are a </w:t>
      </w:r>
      <w:r w:rsidR="00037768" w:rsidRPr="002B7050">
        <w:rPr>
          <w:rFonts w:cs="Times New Roman"/>
          <w:szCs w:val="18"/>
        </w:rPr>
        <w:t>triplet</w:t>
      </w:r>
      <w:r w:rsidRPr="002B7050">
        <w:rPr>
          <w:rFonts w:cs="Times New Roman"/>
          <w:szCs w:val="18"/>
        </w:rPr>
        <w:t xml:space="preserve"> at 0.</w:t>
      </w:r>
      <w:r w:rsidR="00037768" w:rsidRPr="002B7050">
        <w:rPr>
          <w:rFonts w:cs="Times New Roman"/>
          <w:szCs w:val="18"/>
        </w:rPr>
        <w:t>57</w:t>
      </w:r>
      <w:r w:rsidR="009F546D" w:rsidRPr="002B7050">
        <w:rPr>
          <w:rFonts w:cs="Times New Roman"/>
          <w:szCs w:val="18"/>
        </w:rPr>
        <w:t xml:space="preserve"> </w:t>
      </w:r>
      <w:r w:rsidRPr="002B7050">
        <w:rPr>
          <w:rFonts w:cs="Times New Roman"/>
          <w:szCs w:val="18"/>
        </w:rPr>
        <w:t>ppm</w:t>
      </w:r>
      <w:r w:rsidR="00037768" w:rsidRPr="002B7050">
        <w:rPr>
          <w:rFonts w:cs="Times New Roman"/>
          <w:szCs w:val="18"/>
        </w:rPr>
        <w:t xml:space="preserve"> (</w:t>
      </w:r>
      <w:r w:rsidR="00037768" w:rsidRPr="002B7050">
        <w:rPr>
          <w:i/>
          <w:iCs/>
        </w:rPr>
        <w:t>J=8.1 Hz</w:t>
      </w:r>
      <w:r w:rsidR="00037768" w:rsidRPr="002B7050">
        <w:t>)</w:t>
      </w:r>
      <w:r w:rsidRPr="002B7050">
        <w:rPr>
          <w:rFonts w:cs="Times New Roman"/>
          <w:szCs w:val="18"/>
        </w:rPr>
        <w:t xml:space="preserve"> corresponding to the terminal CH</w:t>
      </w:r>
      <w:r w:rsidRPr="002B7050">
        <w:rPr>
          <w:rFonts w:cs="Times New Roman"/>
          <w:szCs w:val="18"/>
          <w:vertAlign w:val="subscript"/>
        </w:rPr>
        <w:t xml:space="preserve">2 </w:t>
      </w:r>
      <w:r w:rsidRPr="002B7050">
        <w:rPr>
          <w:rFonts w:cs="Times New Roman"/>
          <w:szCs w:val="18"/>
        </w:rPr>
        <w:t xml:space="preserve">of the propyl chain, and a triplet of triplets </w:t>
      </w:r>
      <w:r w:rsidR="0093333E" w:rsidRPr="002B7050">
        <w:rPr>
          <w:rFonts w:cs="Times New Roman"/>
          <w:szCs w:val="18"/>
        </w:rPr>
        <w:t>at 1.72 ppm (</w:t>
      </w:r>
      <w:r w:rsidR="0093333E" w:rsidRPr="002B7050">
        <w:rPr>
          <w:rFonts w:cs="Times New Roman"/>
          <w:i/>
          <w:iCs/>
          <w:szCs w:val="18"/>
        </w:rPr>
        <w:t>J= 8.1, 7.6 Hz</w:t>
      </w:r>
      <w:r w:rsidR="0093333E" w:rsidRPr="002B7050">
        <w:rPr>
          <w:rFonts w:cs="Times New Roman"/>
          <w:szCs w:val="18"/>
        </w:rPr>
        <w:t xml:space="preserve">) </w:t>
      </w:r>
      <w:r w:rsidRPr="002B7050">
        <w:rPr>
          <w:rFonts w:cs="Times New Roman"/>
          <w:szCs w:val="18"/>
        </w:rPr>
        <w:t>forms corresponding to the hydrogen on carbon 2 of the propyl chain</w:t>
      </w:r>
      <w:r w:rsidR="009316DE" w:rsidRPr="002B7050">
        <w:rPr>
          <w:rFonts w:cs="Times New Roman"/>
          <w:szCs w:val="18"/>
        </w:rPr>
        <w:t>.</w:t>
      </w:r>
      <w:r w:rsidRPr="002B7050">
        <w:rPr>
          <w:rFonts w:cs="Times New Roman"/>
          <w:szCs w:val="18"/>
        </w:rPr>
        <w:t xml:space="preserve"> </w:t>
      </w:r>
      <w:r w:rsidR="009316DE" w:rsidRPr="002B7050">
        <w:rPr>
          <w:rFonts w:cs="Times New Roman"/>
          <w:szCs w:val="18"/>
        </w:rPr>
        <w:t>T</w:t>
      </w:r>
      <w:r w:rsidRPr="002B7050">
        <w:rPr>
          <w:rFonts w:cs="Times New Roman"/>
          <w:szCs w:val="18"/>
        </w:rPr>
        <w:t xml:space="preserve">hese assignments, as well as the triplet </w:t>
      </w:r>
      <w:r w:rsidR="0093333E" w:rsidRPr="002B7050">
        <w:rPr>
          <w:rFonts w:cs="Times New Roman"/>
          <w:szCs w:val="18"/>
        </w:rPr>
        <w:t>at 2.56 ppm (</w:t>
      </w:r>
      <w:r w:rsidR="0093333E" w:rsidRPr="002B7050">
        <w:rPr>
          <w:i/>
          <w:iCs/>
        </w:rPr>
        <w:t>J= 7.6 Hz)</w:t>
      </w:r>
      <w:r w:rsidR="0093333E" w:rsidRPr="002B7050">
        <w:rPr>
          <w:rFonts w:cs="Times New Roman"/>
          <w:szCs w:val="18"/>
        </w:rPr>
        <w:t xml:space="preserve"> </w:t>
      </w:r>
      <w:r w:rsidRPr="002B7050">
        <w:rPr>
          <w:rFonts w:cs="Times New Roman"/>
          <w:szCs w:val="18"/>
        </w:rPr>
        <w:t>assigned to carbon 1 were confirmed by</w:t>
      </w:r>
      <w:r w:rsidR="009316DE" w:rsidRPr="002B7050">
        <w:rPr>
          <w:rFonts w:cs="Times New Roman"/>
          <w:szCs w:val="18"/>
        </w:rPr>
        <w:t xml:space="preserve"> the</w:t>
      </w:r>
      <w:r w:rsidRPr="002B7050">
        <w:rPr>
          <w:rFonts w:cs="Times New Roman"/>
          <w:szCs w:val="18"/>
        </w:rPr>
        <w:t xml:space="preserve"> </w:t>
      </w:r>
      <w:r w:rsidRPr="002B7050">
        <w:rPr>
          <w:rFonts w:cs="Times New Roman"/>
          <w:szCs w:val="18"/>
          <w:vertAlign w:val="superscript"/>
        </w:rPr>
        <w:t>1</w:t>
      </w:r>
      <w:r w:rsidRPr="002B7050">
        <w:rPr>
          <w:rFonts w:cs="Times New Roman"/>
          <w:szCs w:val="18"/>
        </w:rPr>
        <w:t xml:space="preserve">H-COSY NMR, shown in </w:t>
      </w:r>
      <w:r w:rsidRPr="002B7050">
        <w:rPr>
          <w:rFonts w:cs="Times New Roman"/>
          <w:szCs w:val="18"/>
        </w:rPr>
        <w:fldChar w:fldCharType="begin"/>
      </w:r>
      <w:r w:rsidRPr="002B7050">
        <w:rPr>
          <w:rFonts w:cs="Times New Roman"/>
          <w:szCs w:val="18"/>
        </w:rPr>
        <w:instrText xml:space="preserve"> REF _Ref84152109 \h </w:instrText>
      </w:r>
      <w:r w:rsidR="005D6916" w:rsidRPr="002B7050">
        <w:rPr>
          <w:rFonts w:cs="Times New Roman"/>
          <w:szCs w:val="18"/>
        </w:rPr>
        <w:instrText xml:space="preserve"> \* MERGEFORMAT </w:instrText>
      </w:r>
      <w:r w:rsidRPr="002B7050">
        <w:rPr>
          <w:rFonts w:cs="Times New Roman"/>
          <w:szCs w:val="18"/>
        </w:rPr>
      </w:r>
      <w:r w:rsidRPr="002B7050">
        <w:rPr>
          <w:rFonts w:cs="Times New Roman"/>
          <w:szCs w:val="18"/>
        </w:rPr>
        <w:fldChar w:fldCharType="separate"/>
      </w:r>
      <w:r w:rsidR="001419C0" w:rsidRPr="002B7050">
        <w:rPr>
          <w:rFonts w:cs="Times New Roman"/>
        </w:rPr>
        <w:t xml:space="preserve">Figure </w:t>
      </w:r>
      <w:r w:rsidR="001419C0" w:rsidRPr="002B7050">
        <w:rPr>
          <w:rFonts w:cs="Times New Roman"/>
          <w:noProof/>
        </w:rPr>
        <w:t>25</w:t>
      </w:r>
      <w:r w:rsidRPr="002B7050">
        <w:rPr>
          <w:rFonts w:cs="Times New Roman"/>
          <w:szCs w:val="18"/>
        </w:rPr>
        <w:fldChar w:fldCharType="end"/>
      </w:r>
      <w:r w:rsidRPr="002B7050">
        <w:rPr>
          <w:rFonts w:cs="Times New Roman"/>
          <w:szCs w:val="18"/>
          <w:vertAlign w:val="subscript"/>
        </w:rPr>
        <w:t xml:space="preserve">. </w:t>
      </w:r>
      <w:r w:rsidRPr="002B7050">
        <w:rPr>
          <w:rFonts w:cs="Times New Roman"/>
          <w:szCs w:val="18"/>
        </w:rPr>
        <w:t xml:space="preserve">The </w:t>
      </w:r>
      <w:r w:rsidR="009316DE" w:rsidRPr="002B7050">
        <w:rPr>
          <w:rFonts w:cs="Times New Roman"/>
          <w:szCs w:val="18"/>
        </w:rPr>
        <w:t xml:space="preserve">ethoxy </w:t>
      </w:r>
      <w:r w:rsidRPr="002B7050">
        <w:rPr>
          <w:rFonts w:cs="Times New Roman"/>
          <w:szCs w:val="18"/>
        </w:rPr>
        <w:t>groups attached to the silicon can also be observed with the CH</w:t>
      </w:r>
      <w:r w:rsidRPr="002B7050">
        <w:rPr>
          <w:rFonts w:cs="Times New Roman"/>
          <w:szCs w:val="18"/>
          <w:vertAlign w:val="subscript"/>
        </w:rPr>
        <w:t xml:space="preserve">2 </w:t>
      </w:r>
      <w:r w:rsidRPr="002B7050">
        <w:rPr>
          <w:rFonts w:cs="Times New Roman"/>
          <w:szCs w:val="18"/>
        </w:rPr>
        <w:t>appearing as</w:t>
      </w:r>
      <w:r w:rsidR="009316DE" w:rsidRPr="002B7050">
        <w:rPr>
          <w:rFonts w:cs="Times New Roman"/>
          <w:szCs w:val="18"/>
          <w:vertAlign w:val="subscript"/>
        </w:rPr>
        <w:t xml:space="preserve"> </w:t>
      </w:r>
      <w:r w:rsidR="009316DE" w:rsidRPr="002B7050">
        <w:rPr>
          <w:rFonts w:cs="Times New Roman"/>
          <w:szCs w:val="18"/>
        </w:rPr>
        <w:t>a</w:t>
      </w:r>
      <w:r w:rsidR="009316DE" w:rsidRPr="002B7050">
        <w:rPr>
          <w:rFonts w:cs="Times New Roman"/>
          <w:szCs w:val="18"/>
          <w:vertAlign w:val="subscript"/>
        </w:rPr>
        <w:t xml:space="preserve"> </w:t>
      </w:r>
      <w:r w:rsidRPr="002B7050">
        <w:rPr>
          <w:rFonts w:cs="Times New Roman"/>
          <w:szCs w:val="18"/>
        </w:rPr>
        <w:lastRenderedPageBreak/>
        <w:t>well resolved quartet at 3.</w:t>
      </w:r>
      <w:r w:rsidR="0093333E" w:rsidRPr="002B7050">
        <w:rPr>
          <w:rFonts w:cs="Times New Roman"/>
          <w:szCs w:val="18"/>
        </w:rPr>
        <w:t xml:space="preserve">80 </w:t>
      </w:r>
      <w:r w:rsidRPr="002B7050">
        <w:rPr>
          <w:rFonts w:cs="Times New Roman"/>
          <w:szCs w:val="18"/>
        </w:rPr>
        <w:t xml:space="preserve">ppm </w:t>
      </w:r>
      <w:r w:rsidR="0093333E" w:rsidRPr="002B7050">
        <w:rPr>
          <w:rFonts w:cs="Times New Roman"/>
          <w:szCs w:val="18"/>
        </w:rPr>
        <w:t>(</w:t>
      </w:r>
      <w:r w:rsidR="0093333E" w:rsidRPr="002B7050">
        <w:rPr>
          <w:rFonts w:cs="Times New Roman"/>
          <w:i/>
          <w:iCs/>
          <w:szCs w:val="18"/>
        </w:rPr>
        <w:t>J= 6.9 Hz</w:t>
      </w:r>
      <w:r w:rsidR="0093333E" w:rsidRPr="002B7050">
        <w:rPr>
          <w:rFonts w:cs="Times New Roman"/>
          <w:szCs w:val="18"/>
        </w:rPr>
        <w:t xml:space="preserve">) </w:t>
      </w:r>
      <w:r w:rsidRPr="002B7050">
        <w:rPr>
          <w:rFonts w:cs="Times New Roman"/>
          <w:szCs w:val="18"/>
        </w:rPr>
        <w:t>and the terminal CH</w:t>
      </w:r>
      <w:r w:rsidRPr="002B7050">
        <w:rPr>
          <w:rFonts w:cs="Times New Roman"/>
          <w:szCs w:val="18"/>
          <w:vertAlign w:val="subscript"/>
        </w:rPr>
        <w:t>3</w:t>
      </w:r>
      <w:r w:rsidRPr="002B7050">
        <w:rPr>
          <w:rFonts w:cs="Times New Roman"/>
          <w:szCs w:val="18"/>
        </w:rPr>
        <w:t xml:space="preserve"> as a triplet at 1.1ppm</w:t>
      </w:r>
      <w:r w:rsidR="0093333E" w:rsidRPr="002B7050">
        <w:rPr>
          <w:rFonts w:cs="Times New Roman"/>
          <w:szCs w:val="18"/>
        </w:rPr>
        <w:t xml:space="preserve"> (</w:t>
      </w:r>
      <w:r w:rsidR="0093333E" w:rsidRPr="002B7050">
        <w:rPr>
          <w:rFonts w:cs="Times New Roman"/>
          <w:i/>
          <w:iCs/>
          <w:szCs w:val="18"/>
        </w:rPr>
        <w:t>J= 6.9Hz</w:t>
      </w:r>
      <w:r w:rsidR="0093333E" w:rsidRPr="002B7050">
        <w:rPr>
          <w:rFonts w:cs="Times New Roman"/>
          <w:szCs w:val="18"/>
        </w:rPr>
        <w:t>)</w:t>
      </w:r>
      <w:r w:rsidRPr="002B7050">
        <w:rPr>
          <w:rFonts w:cs="Times New Roman"/>
          <w:szCs w:val="18"/>
        </w:rPr>
        <w:t xml:space="preserve">. The aldehyde, and phenolic hydrogens peaks remain unchanged, as do the peaks caused by the aromatic hydrogens. </w:t>
      </w:r>
    </w:p>
    <w:bookmarkStart w:id="134" w:name="_Ref83908803"/>
    <w:p w14:paraId="0DF5EBAE" w14:textId="63F2F681" w:rsidR="008F5136" w:rsidRPr="002B7050" w:rsidRDefault="004C3947" w:rsidP="008F5136">
      <w:pPr>
        <w:pStyle w:val="Caption"/>
        <w:keepNext/>
        <w:rPr>
          <w:rFonts w:cs="Times New Roman"/>
        </w:rPr>
      </w:pPr>
      <w:r w:rsidRPr="002B7050">
        <w:rPr>
          <w:rFonts w:cs="Times New Roman"/>
        </w:rPr>
        <w:object w:dxaOrig="16305" w:dyaOrig="11371" w14:anchorId="3540E9D9">
          <v:shape id="_x0000_i1045" type="#_x0000_t75" style="width:403.55pt;height:126.2pt" o:ole="">
            <v:imagedata r:id="rId60" o:title="" croptop="35896f"/>
          </v:shape>
          <o:OLEObject Type="Embed" ProgID="MestReNova.Document.1" ShapeID="_x0000_i1045" DrawAspect="Content" ObjectID="_1715528218" r:id="rId61"/>
        </w:object>
      </w:r>
      <w:bookmarkStart w:id="135" w:name="_Ref77084471"/>
    </w:p>
    <w:p w14:paraId="2E5F33A0" w14:textId="59AA52F3" w:rsidR="008F5136" w:rsidRPr="002B7050" w:rsidRDefault="008F5136" w:rsidP="008F5136">
      <w:pPr>
        <w:pStyle w:val="Caption"/>
        <w:rPr>
          <w:rFonts w:cs="Times New Roman"/>
        </w:rPr>
      </w:pPr>
      <w:bookmarkStart w:id="136" w:name="_Ref83908870"/>
      <w:bookmarkStart w:id="137" w:name="_Ref84153553"/>
      <w:bookmarkStart w:id="138" w:name="_Toc102063601"/>
      <w:r w:rsidRPr="002B7050">
        <w:rPr>
          <w:rFonts w:cs="Times New Roman"/>
        </w:rPr>
        <w:t xml:space="preserve">Figure </w:t>
      </w:r>
      <w:r w:rsidR="00EB7CB3" w:rsidRPr="002B7050">
        <w:rPr>
          <w:rFonts w:cs="Times New Roman"/>
        </w:rPr>
        <w:fldChar w:fldCharType="begin"/>
      </w:r>
      <w:r w:rsidR="00EB7CB3" w:rsidRPr="002B7050">
        <w:rPr>
          <w:rFonts w:cs="Times New Roman"/>
        </w:rPr>
        <w:instrText xml:space="preserve"> SEQ Figure \* ARABIC </w:instrText>
      </w:r>
      <w:r w:rsidR="00EB7CB3" w:rsidRPr="002B7050">
        <w:rPr>
          <w:rFonts w:cs="Times New Roman"/>
        </w:rPr>
        <w:fldChar w:fldCharType="separate"/>
      </w:r>
      <w:r w:rsidR="001419C0" w:rsidRPr="002B7050">
        <w:rPr>
          <w:rFonts w:cs="Times New Roman"/>
          <w:noProof/>
        </w:rPr>
        <w:t>22</w:t>
      </w:r>
      <w:r w:rsidR="00EB7CB3" w:rsidRPr="002B7050">
        <w:rPr>
          <w:rFonts w:cs="Times New Roman"/>
          <w:noProof/>
        </w:rPr>
        <w:fldChar w:fldCharType="end"/>
      </w:r>
      <w:bookmarkEnd w:id="136"/>
      <w:r w:rsidR="009316DE" w:rsidRPr="002B7050">
        <w:rPr>
          <w:rFonts w:cs="Times New Roman"/>
          <w:noProof/>
        </w:rPr>
        <w:t xml:space="preserve"> </w:t>
      </w:r>
      <w:r w:rsidRPr="002B7050">
        <w:rPr>
          <w:rFonts w:cs="Times New Roman"/>
          <w:vertAlign w:val="superscript"/>
        </w:rPr>
        <w:t>1</w:t>
      </w:r>
      <w:r w:rsidRPr="002B7050">
        <w:rPr>
          <w:rFonts w:cs="Times New Roman"/>
        </w:rPr>
        <w:t>H-NMR of 2-hydroxy-5-(3-triethoxysilylpropyl) benzaldehyde</w:t>
      </w:r>
      <w:bookmarkEnd w:id="137"/>
      <w:bookmarkEnd w:id="138"/>
    </w:p>
    <w:bookmarkEnd w:id="134"/>
    <w:bookmarkEnd w:id="135"/>
    <w:p w14:paraId="154C4A8F" w14:textId="17869714" w:rsidR="008F5136" w:rsidRPr="002B7050" w:rsidRDefault="008F5136" w:rsidP="008F5136">
      <w:pPr>
        <w:rPr>
          <w:rFonts w:cs="Times New Roman"/>
          <w:szCs w:val="18"/>
        </w:rPr>
      </w:pPr>
      <w:r w:rsidRPr="002B7050">
        <w:rPr>
          <w:rFonts w:cs="Times New Roman"/>
          <w:szCs w:val="18"/>
        </w:rPr>
        <w:t xml:space="preserve">Initial attempts at this procedure using </w:t>
      </w:r>
      <w:r w:rsidRPr="002B7050">
        <w:rPr>
          <w:rFonts w:cs="Times New Roman"/>
          <w:b/>
          <w:bCs/>
          <w:szCs w:val="18"/>
        </w:rPr>
        <w:t>3a</w:t>
      </w:r>
      <w:r w:rsidRPr="002B7050">
        <w:rPr>
          <w:rFonts w:cs="Times New Roman"/>
          <w:szCs w:val="18"/>
        </w:rPr>
        <w:t xml:space="preserve"> were conducted thermally, </w:t>
      </w:r>
      <w:r w:rsidR="009A392A" w:rsidRPr="002B7050">
        <w:rPr>
          <w:rFonts w:cs="Times New Roman"/>
          <w:szCs w:val="18"/>
        </w:rPr>
        <w:t>using</w:t>
      </w:r>
      <w:r w:rsidRPr="002B7050">
        <w:rPr>
          <w:rFonts w:cs="Times New Roman"/>
          <w:szCs w:val="18"/>
        </w:rPr>
        <w:t xml:space="preserve"> 200</w:t>
      </w:r>
      <w:r w:rsidR="007665ED" w:rsidRPr="002B7050">
        <w:rPr>
          <w:rFonts w:cs="Times New Roman"/>
          <w:szCs w:val="18"/>
        </w:rPr>
        <w:t xml:space="preserve"> </w:t>
      </w:r>
      <w:r w:rsidRPr="002B7050">
        <w:rPr>
          <w:rFonts w:cs="Times New Roman"/>
          <w:szCs w:val="18"/>
        </w:rPr>
        <w:t xml:space="preserve">mg </w:t>
      </w:r>
      <w:r w:rsidR="009A392A" w:rsidRPr="002B7050">
        <w:rPr>
          <w:rFonts w:cs="Times New Roman"/>
          <w:szCs w:val="18"/>
        </w:rPr>
        <w:t>of sample</w:t>
      </w:r>
      <w:r w:rsidRPr="002B7050">
        <w:rPr>
          <w:rFonts w:cs="Times New Roman"/>
          <w:szCs w:val="18"/>
        </w:rPr>
        <w:t xml:space="preserve">. It was found that </w:t>
      </w:r>
      <w:r w:rsidRPr="002B7050">
        <w:rPr>
          <w:rFonts w:cs="Times New Roman"/>
          <w:b/>
          <w:bCs/>
          <w:szCs w:val="18"/>
        </w:rPr>
        <w:t>3a</w:t>
      </w:r>
      <w:r w:rsidRPr="002B7050">
        <w:rPr>
          <w:rFonts w:cs="Times New Roman"/>
          <w:szCs w:val="18"/>
        </w:rPr>
        <w:t xml:space="preserve"> is a substantially less active substrate for this reaction than </w:t>
      </w:r>
      <w:r w:rsidR="009316DE" w:rsidRPr="002B7050">
        <w:rPr>
          <w:rFonts w:cs="Times New Roman"/>
          <w:szCs w:val="18"/>
        </w:rPr>
        <w:t xml:space="preserve">the related </w:t>
      </w:r>
      <w:r w:rsidRPr="002B7050">
        <w:rPr>
          <w:rFonts w:cs="Times New Roman"/>
          <w:szCs w:val="18"/>
        </w:rPr>
        <w:t xml:space="preserve">material used in the literature, with the reaction only producing an isolated yield of 35%, far short of the 100% yield reported by </w:t>
      </w:r>
      <w:proofErr w:type="spellStart"/>
      <w:r w:rsidRPr="002B7050">
        <w:rPr>
          <w:rFonts w:cs="Times New Roman"/>
          <w:szCs w:val="18"/>
        </w:rPr>
        <w:t>Amarasekara</w:t>
      </w:r>
      <w:proofErr w:type="spellEnd"/>
      <w:r w:rsidRPr="002B7050">
        <w:rPr>
          <w:rFonts w:cs="Times New Roman"/>
          <w:szCs w:val="18"/>
        </w:rPr>
        <w:t xml:space="preserve"> </w:t>
      </w:r>
      <w:r w:rsidRPr="002B7050">
        <w:rPr>
          <w:rFonts w:cs="Times New Roman"/>
          <w:i/>
          <w:iCs/>
          <w:szCs w:val="18"/>
        </w:rPr>
        <w:t>et al</w:t>
      </w:r>
      <w:r w:rsidRPr="002B7050">
        <w:rPr>
          <w:rFonts w:cs="Times New Roman"/>
          <w:szCs w:val="18"/>
        </w:rPr>
        <w:t>.</w:t>
      </w:r>
      <w:r w:rsidRPr="002B7050">
        <w:rPr>
          <w:rFonts w:cs="Times New Roman"/>
          <w:szCs w:val="18"/>
        </w:rPr>
        <w:fldChar w:fldCharType="begin"/>
      </w:r>
      <w:r w:rsidR="000E2946" w:rsidRPr="002B7050">
        <w:rPr>
          <w:rFonts w:cs="Times New Roman"/>
          <w:szCs w:val="18"/>
        </w:rPr>
        <w:instrText xml:space="preserve"> ADDIN ZOTERO_ITEM CSL_CITATION {"citationID":"BtPRlb1N","properties":{"formattedCitation":"\\super 103\\nosupersub{}","plainCitation":"103","noteIndex":0},"citationItems":[{"id":218,"uris":["http://zotero.org/users/local/p7GUyisc/items/DR4BB3AJ"],"uri":["http://zotero.org/users/local/p7GUyisc/items/DR4BB3AJ"],"itemData":{"id":218,"type":"article-journal","abstract":"Salen ligand prepared from 1,2-phenylenediamine and 2-hydroxy-3(3-triethoxysilyl-propyl)-benzaldehyde has been used as cobaltchelate for the immobilization of the catalytic site by a one-pot synthesis method. Sol–gel hydrolysis and polycondensation of this chelate with 10 equivalents of tetraethyl orthosilicate produced the heterogeneous catalyst. This catalyst is active in selective molecular oxygen oxidations of cyclohexane, cyclohexene, toluene, styrene and anthracene in the presence of butyraldehyde at room temperature.","container-title":"Catalysis Communications","DOI":"10.1016/j.catcom.2006.11.001","ISSN":"15667367","issue":"7","journalAbbreviation":"Catalysis Communications","language":"en","page":"1132-1136","source":"DOI.org (Crossref)","title":"One-pot synthesis of cobalt-salen catalyst immobilized in silica by sol–gel process and applications in selective oxidations of alkanes and alkenes","volume":"8","author":[{"family":"Amarasekara","given":"Ananda S."},{"family":"Oki","given":"Aderemi R."},{"family":"McNeal","given":"Ivana"},{"family":"Uzoezie","given":"Uchenna"}],"issued":{"date-parts":[["2007",7]]}}}],"schema":"https://github.com/citation-style-language/schema/raw/master/csl-citation.json"} </w:instrText>
      </w:r>
      <w:r w:rsidRPr="002B7050">
        <w:rPr>
          <w:rFonts w:cs="Times New Roman"/>
          <w:szCs w:val="18"/>
        </w:rPr>
        <w:fldChar w:fldCharType="separate"/>
      </w:r>
      <w:r w:rsidR="000E2946" w:rsidRPr="002B7050">
        <w:rPr>
          <w:rFonts w:cs="Times New Roman"/>
          <w:szCs w:val="24"/>
          <w:vertAlign w:val="superscript"/>
        </w:rPr>
        <w:t>103</w:t>
      </w:r>
      <w:r w:rsidRPr="002B7050">
        <w:rPr>
          <w:rFonts w:cs="Times New Roman"/>
          <w:szCs w:val="18"/>
        </w:rPr>
        <w:fldChar w:fldCharType="end"/>
      </w:r>
      <w:r w:rsidRPr="002B7050">
        <w:rPr>
          <w:rFonts w:cs="Times New Roman"/>
          <w:szCs w:val="18"/>
        </w:rPr>
        <w:t xml:space="preserve"> </w:t>
      </w:r>
    </w:p>
    <w:p w14:paraId="2AD503BA" w14:textId="4E675220" w:rsidR="008F5136" w:rsidRPr="002B7050" w:rsidRDefault="008F5136" w:rsidP="008F5136">
      <w:pPr>
        <w:rPr>
          <w:rFonts w:cs="Times New Roman"/>
          <w:szCs w:val="18"/>
        </w:rPr>
      </w:pPr>
      <w:r w:rsidRPr="002B7050">
        <w:rPr>
          <w:rFonts w:cs="Times New Roman"/>
          <w:szCs w:val="18"/>
        </w:rPr>
        <w:t xml:space="preserve">The crude </w:t>
      </w:r>
      <w:r w:rsidR="008724C9" w:rsidRPr="002B7050">
        <w:rPr>
          <w:rFonts w:cs="Times New Roman"/>
          <w:szCs w:val="18"/>
        </w:rPr>
        <w:t>1H-</w:t>
      </w:r>
      <w:r w:rsidRPr="002B7050">
        <w:rPr>
          <w:rFonts w:cs="Times New Roman"/>
          <w:szCs w:val="18"/>
        </w:rPr>
        <w:t xml:space="preserve">NMR </w:t>
      </w:r>
      <w:r w:rsidR="009316DE" w:rsidRPr="002B7050">
        <w:rPr>
          <w:rFonts w:cs="Times New Roman"/>
          <w:szCs w:val="18"/>
        </w:rPr>
        <w:t xml:space="preserve">spectrum </w:t>
      </w:r>
      <w:r w:rsidRPr="002B7050">
        <w:rPr>
          <w:rFonts w:cs="Times New Roman"/>
          <w:szCs w:val="18"/>
        </w:rPr>
        <w:t xml:space="preserve">of this reaction shown in </w:t>
      </w:r>
      <w:r w:rsidRPr="002B7050">
        <w:rPr>
          <w:rFonts w:cs="Times New Roman"/>
          <w:szCs w:val="18"/>
        </w:rPr>
        <w:fldChar w:fldCharType="begin"/>
      </w:r>
      <w:r w:rsidRPr="002B7050">
        <w:rPr>
          <w:rFonts w:cs="Times New Roman"/>
          <w:szCs w:val="18"/>
        </w:rPr>
        <w:instrText xml:space="preserve"> REF _Ref80269346 \h </w:instrText>
      </w:r>
      <w:r w:rsidR="005D6916" w:rsidRPr="002B7050">
        <w:rPr>
          <w:rFonts w:cs="Times New Roman"/>
          <w:szCs w:val="18"/>
        </w:rPr>
        <w:instrText xml:space="preserve"> \* MERGEFORMAT </w:instrText>
      </w:r>
      <w:r w:rsidRPr="002B7050">
        <w:rPr>
          <w:rFonts w:cs="Times New Roman"/>
          <w:szCs w:val="18"/>
        </w:rPr>
      </w:r>
      <w:r w:rsidRPr="002B7050">
        <w:rPr>
          <w:rFonts w:cs="Times New Roman"/>
          <w:szCs w:val="18"/>
        </w:rPr>
        <w:fldChar w:fldCharType="separate"/>
      </w:r>
      <w:r w:rsidR="001419C0" w:rsidRPr="002B7050">
        <w:rPr>
          <w:rFonts w:cs="Times New Roman"/>
        </w:rPr>
        <w:t xml:space="preserve">Figure </w:t>
      </w:r>
      <w:r w:rsidR="001419C0" w:rsidRPr="002B7050">
        <w:rPr>
          <w:rFonts w:cs="Times New Roman"/>
          <w:noProof/>
        </w:rPr>
        <w:t>23</w:t>
      </w:r>
      <w:r w:rsidRPr="002B7050">
        <w:rPr>
          <w:rFonts w:cs="Times New Roman"/>
          <w:szCs w:val="18"/>
        </w:rPr>
        <w:fldChar w:fldCharType="end"/>
      </w:r>
      <w:r w:rsidRPr="002B7050">
        <w:rPr>
          <w:rFonts w:cs="Times New Roman"/>
          <w:szCs w:val="18"/>
        </w:rPr>
        <w:t xml:space="preserve">, indicated that </w:t>
      </w:r>
      <w:r w:rsidRPr="002B7050">
        <w:rPr>
          <w:rFonts w:cs="Times New Roman"/>
          <w:b/>
          <w:bCs/>
          <w:szCs w:val="18"/>
        </w:rPr>
        <w:t>4a</w:t>
      </w:r>
      <w:r w:rsidRPr="002B7050">
        <w:rPr>
          <w:rFonts w:cs="Times New Roman"/>
          <w:szCs w:val="18"/>
        </w:rPr>
        <w:t xml:space="preserve"> was the major product, certainly higher that 35%</w:t>
      </w:r>
      <w:r w:rsidR="009316DE" w:rsidRPr="002B7050">
        <w:rPr>
          <w:rFonts w:cs="Times New Roman"/>
          <w:szCs w:val="18"/>
        </w:rPr>
        <w:t xml:space="preserve"> of the product</w:t>
      </w:r>
      <w:r w:rsidRPr="002B7050">
        <w:rPr>
          <w:rFonts w:cs="Times New Roman"/>
          <w:szCs w:val="18"/>
        </w:rPr>
        <w:t>, but showed signs of multiple other materials being present</w:t>
      </w:r>
      <w:r w:rsidR="009316DE" w:rsidRPr="002B7050">
        <w:rPr>
          <w:rFonts w:cs="Times New Roman"/>
          <w:szCs w:val="18"/>
        </w:rPr>
        <w:t>.</w:t>
      </w:r>
      <w:r w:rsidRPr="002B7050">
        <w:rPr>
          <w:rFonts w:cs="Times New Roman"/>
          <w:szCs w:val="18"/>
        </w:rPr>
        <w:t xml:space="preserve"> </w:t>
      </w:r>
      <w:r w:rsidR="009316DE" w:rsidRPr="002B7050">
        <w:rPr>
          <w:rFonts w:cs="Times New Roman"/>
          <w:szCs w:val="18"/>
        </w:rPr>
        <w:t>T</w:t>
      </w:r>
      <w:r w:rsidRPr="002B7050">
        <w:rPr>
          <w:rFonts w:cs="Times New Roman"/>
          <w:szCs w:val="18"/>
        </w:rPr>
        <w:t xml:space="preserve">he low isolated yield also indicated that there was a significant </w:t>
      </w:r>
      <w:r w:rsidR="009316DE" w:rsidRPr="002B7050">
        <w:rPr>
          <w:rFonts w:cs="Times New Roman"/>
          <w:szCs w:val="18"/>
        </w:rPr>
        <w:t xml:space="preserve">amounts </w:t>
      </w:r>
      <w:r w:rsidRPr="002B7050">
        <w:rPr>
          <w:rFonts w:cs="Times New Roman"/>
          <w:szCs w:val="18"/>
        </w:rPr>
        <w:t xml:space="preserve">of product </w:t>
      </w:r>
      <w:r w:rsidRPr="002B7050">
        <w:rPr>
          <w:rFonts w:cs="Times New Roman"/>
          <w:b/>
          <w:bCs/>
          <w:szCs w:val="18"/>
        </w:rPr>
        <w:t>4a</w:t>
      </w:r>
      <w:r w:rsidRPr="002B7050">
        <w:rPr>
          <w:rFonts w:cs="Times New Roman"/>
          <w:szCs w:val="18"/>
        </w:rPr>
        <w:t xml:space="preserve"> being lost during the purification process.</w:t>
      </w:r>
    </w:p>
    <w:p w14:paraId="48FCBDC1" w14:textId="77777777" w:rsidR="008F5136" w:rsidRPr="002B7050" w:rsidRDefault="008F5136" w:rsidP="008F5136">
      <w:pPr>
        <w:rPr>
          <w:rFonts w:cs="Times New Roman"/>
          <w:szCs w:val="18"/>
        </w:rPr>
      </w:pPr>
    </w:p>
    <w:p w14:paraId="23085E05" w14:textId="4D7669DD" w:rsidR="008F5136" w:rsidRPr="002B7050" w:rsidRDefault="004C3947" w:rsidP="008F5136">
      <w:pPr>
        <w:keepNext/>
        <w:rPr>
          <w:rFonts w:cs="Times New Roman"/>
        </w:rPr>
      </w:pPr>
      <w:r w:rsidRPr="002B7050">
        <w:rPr>
          <w:rFonts w:cs="Times New Roman"/>
        </w:rPr>
        <w:object w:dxaOrig="16305" w:dyaOrig="11371" w14:anchorId="1657F896">
          <v:shape id="_x0000_i1046" type="#_x0000_t75" style="width:413.35pt;height:155.8pt" o:ole="">
            <v:imagedata r:id="rId62" o:title="" croptop="30228f"/>
          </v:shape>
          <o:OLEObject Type="Embed" ProgID="MestReNova.Document.1" ShapeID="_x0000_i1046" DrawAspect="Content" ObjectID="_1715528219" r:id="rId63"/>
        </w:object>
      </w:r>
    </w:p>
    <w:p w14:paraId="130BB58B" w14:textId="7004281B" w:rsidR="008F5136" w:rsidRPr="002B7050" w:rsidRDefault="008F5136" w:rsidP="008F5136">
      <w:pPr>
        <w:pStyle w:val="Caption"/>
        <w:jc w:val="both"/>
        <w:rPr>
          <w:rFonts w:cs="Times New Roman"/>
        </w:rPr>
      </w:pPr>
      <w:bookmarkStart w:id="139" w:name="_Ref80269346"/>
      <w:bookmarkStart w:id="140" w:name="_Toc102063602"/>
      <w:r w:rsidRPr="002B7050">
        <w:rPr>
          <w:rFonts w:cs="Times New Roman"/>
        </w:rPr>
        <w:t xml:space="preserve">Figure </w:t>
      </w:r>
      <w:r w:rsidR="00EB7CB3" w:rsidRPr="002B7050">
        <w:rPr>
          <w:rFonts w:cs="Times New Roman"/>
        </w:rPr>
        <w:fldChar w:fldCharType="begin"/>
      </w:r>
      <w:r w:rsidR="00EB7CB3" w:rsidRPr="002B7050">
        <w:rPr>
          <w:rFonts w:cs="Times New Roman"/>
        </w:rPr>
        <w:instrText xml:space="preserve"> SEQ Figure \* ARABIC </w:instrText>
      </w:r>
      <w:r w:rsidR="00EB7CB3" w:rsidRPr="002B7050">
        <w:rPr>
          <w:rFonts w:cs="Times New Roman"/>
        </w:rPr>
        <w:fldChar w:fldCharType="separate"/>
      </w:r>
      <w:r w:rsidR="001419C0" w:rsidRPr="002B7050">
        <w:rPr>
          <w:rFonts w:cs="Times New Roman"/>
          <w:noProof/>
        </w:rPr>
        <w:t>23</w:t>
      </w:r>
      <w:r w:rsidR="00EB7CB3" w:rsidRPr="002B7050">
        <w:rPr>
          <w:rFonts w:cs="Times New Roman"/>
          <w:noProof/>
        </w:rPr>
        <w:fldChar w:fldCharType="end"/>
      </w:r>
      <w:bookmarkEnd w:id="139"/>
      <w:r w:rsidRPr="002B7050">
        <w:rPr>
          <w:rFonts w:cs="Times New Roman"/>
        </w:rPr>
        <w:t xml:space="preserve">: Crude </w:t>
      </w:r>
      <w:r w:rsidRPr="002B7050">
        <w:rPr>
          <w:rFonts w:cs="Times New Roman"/>
          <w:vertAlign w:val="superscript"/>
        </w:rPr>
        <w:t>1</w:t>
      </w:r>
      <w:r w:rsidRPr="002B7050">
        <w:rPr>
          <w:rFonts w:cs="Times New Roman"/>
        </w:rPr>
        <w:t>H-NMR o</w:t>
      </w:r>
      <w:r w:rsidR="00626F10" w:rsidRPr="002B7050">
        <w:rPr>
          <w:rFonts w:cs="Times New Roman"/>
        </w:rPr>
        <w:t>f</w:t>
      </w:r>
      <w:r w:rsidRPr="002B7050">
        <w:rPr>
          <w:rFonts w:cs="Times New Roman"/>
        </w:rPr>
        <w:t xml:space="preserve"> hydrosilylation reaction of 3a, conducted thermally.</w:t>
      </w:r>
      <w:bookmarkEnd w:id="140"/>
    </w:p>
    <w:p w14:paraId="4340532A" w14:textId="7EBE3788" w:rsidR="008F5136" w:rsidRPr="002B7050" w:rsidRDefault="008F5136" w:rsidP="008F5136">
      <w:pPr>
        <w:pStyle w:val="Heading3"/>
        <w:rPr>
          <w:rFonts w:cs="Times New Roman"/>
        </w:rPr>
      </w:pPr>
      <w:bookmarkStart w:id="141" w:name="_Toc102063537"/>
      <w:r w:rsidRPr="002B7050">
        <w:rPr>
          <w:rFonts w:cs="Times New Roman"/>
        </w:rPr>
        <w:t>Purification.</w:t>
      </w:r>
      <w:bookmarkEnd w:id="141"/>
      <w:r w:rsidRPr="002B7050">
        <w:rPr>
          <w:rFonts w:cs="Times New Roman"/>
        </w:rPr>
        <w:t xml:space="preserve"> </w:t>
      </w:r>
    </w:p>
    <w:p w14:paraId="15C3388B" w14:textId="26CA1563" w:rsidR="008F5136" w:rsidRPr="002B7050" w:rsidRDefault="008F5136" w:rsidP="008F5136">
      <w:pPr>
        <w:rPr>
          <w:rFonts w:cs="Times New Roman"/>
        </w:rPr>
      </w:pPr>
      <w:r w:rsidRPr="002B7050">
        <w:rPr>
          <w:rFonts w:cs="Times New Roman"/>
        </w:rPr>
        <w:t xml:space="preserve">Initially, purification of </w:t>
      </w:r>
      <w:r w:rsidRPr="002B7050">
        <w:rPr>
          <w:rFonts w:cs="Times New Roman"/>
          <w:b/>
          <w:bCs/>
        </w:rPr>
        <w:t>4a</w:t>
      </w:r>
      <w:r w:rsidRPr="002B7050">
        <w:rPr>
          <w:rFonts w:cs="Times New Roman"/>
        </w:rPr>
        <w:t xml:space="preserve"> was achieved by flash chromatography using a 12g silica column, eluting with </w:t>
      </w:r>
      <w:r w:rsidR="00AF6C11" w:rsidRPr="002B7050">
        <w:rPr>
          <w:rFonts w:cs="Times New Roman"/>
        </w:rPr>
        <w:t>p</w:t>
      </w:r>
      <w:r w:rsidRPr="002B7050">
        <w:rPr>
          <w:rFonts w:cs="Times New Roman"/>
        </w:rPr>
        <w:t xml:space="preserve">etroleum </w:t>
      </w:r>
      <w:r w:rsidR="00AF6C11" w:rsidRPr="002B7050">
        <w:rPr>
          <w:rFonts w:cs="Times New Roman"/>
        </w:rPr>
        <w:t>e</w:t>
      </w:r>
      <w:r w:rsidRPr="002B7050">
        <w:rPr>
          <w:rFonts w:cs="Times New Roman"/>
        </w:rPr>
        <w:t>ther 40</w:t>
      </w:r>
      <w:r w:rsidR="00AF6C11" w:rsidRPr="002B7050">
        <w:rPr>
          <w:rFonts w:cs="Times New Roman"/>
        </w:rPr>
        <w:t>-</w:t>
      </w:r>
      <w:r w:rsidRPr="002B7050">
        <w:rPr>
          <w:rFonts w:cs="Times New Roman"/>
        </w:rPr>
        <w:t xml:space="preserve">60/ </w:t>
      </w:r>
      <w:proofErr w:type="spellStart"/>
      <w:r w:rsidR="00AF6C11" w:rsidRPr="002B7050">
        <w:rPr>
          <w:rFonts w:cs="Times New Roman"/>
        </w:rPr>
        <w:t>EtOAc</w:t>
      </w:r>
      <w:proofErr w:type="spellEnd"/>
      <w:r w:rsidRPr="002B7050">
        <w:rPr>
          <w:rFonts w:cs="Times New Roman"/>
        </w:rPr>
        <w:t xml:space="preserve"> (15:1). This method was quickly abandoned as less than half of the crude mass of product was recovered. The fate of the lost material is unknown, it is likely that it is binding to the silica, either precipitating out of solution or otherwise being rendered immobile. Flushing the columns with pure </w:t>
      </w:r>
      <w:proofErr w:type="spellStart"/>
      <w:r w:rsidRPr="002B7050">
        <w:rPr>
          <w:rFonts w:cs="Times New Roman"/>
        </w:rPr>
        <w:t>EtOAc</w:t>
      </w:r>
      <w:proofErr w:type="spellEnd"/>
      <w:r w:rsidRPr="002B7050">
        <w:rPr>
          <w:rFonts w:cs="Times New Roman"/>
        </w:rPr>
        <w:t xml:space="preserve"> did not yield any more material. Following this discovery, it was decided to proceed without purification at this stage, and effort was instead placed on finding the optimal conditions </w:t>
      </w:r>
      <w:r w:rsidR="009316DE" w:rsidRPr="002B7050">
        <w:rPr>
          <w:rFonts w:cs="Times New Roman"/>
        </w:rPr>
        <w:t xml:space="preserve">for </w:t>
      </w:r>
      <w:r w:rsidRPr="002B7050">
        <w:rPr>
          <w:rFonts w:cs="Times New Roman"/>
        </w:rPr>
        <w:t>the primary pathway</w:t>
      </w:r>
      <w:r w:rsidR="009316DE" w:rsidRPr="002B7050">
        <w:rPr>
          <w:rFonts w:cs="Times New Roman"/>
        </w:rPr>
        <w:t>,</w:t>
      </w:r>
      <w:r w:rsidRPr="002B7050">
        <w:rPr>
          <w:rFonts w:cs="Times New Roman"/>
        </w:rPr>
        <w:t xml:space="preserve"> eliminating, as much as possible, the formation of by-products and reducing the need for purification.</w:t>
      </w:r>
    </w:p>
    <w:p w14:paraId="7D5CEE81" w14:textId="11A90545" w:rsidR="008F5136" w:rsidRPr="002B7050" w:rsidRDefault="008F5136" w:rsidP="008F5136">
      <w:pPr>
        <w:pStyle w:val="Heading3"/>
        <w:rPr>
          <w:rFonts w:cs="Times New Roman"/>
        </w:rPr>
      </w:pPr>
      <w:bookmarkStart w:id="142" w:name="_Ref77000729"/>
      <w:bookmarkStart w:id="143" w:name="_Ref77084861"/>
      <w:bookmarkStart w:id="144" w:name="_Ref77084866"/>
      <w:bookmarkStart w:id="145" w:name="_Toc102063538"/>
      <w:r w:rsidRPr="002B7050">
        <w:rPr>
          <w:rFonts w:cs="Times New Roman"/>
        </w:rPr>
        <w:t>Isomerisation</w:t>
      </w:r>
      <w:bookmarkEnd w:id="142"/>
      <w:bookmarkEnd w:id="143"/>
      <w:bookmarkEnd w:id="144"/>
      <w:bookmarkEnd w:id="145"/>
    </w:p>
    <w:p w14:paraId="7136CC09" w14:textId="3296EA90" w:rsidR="008F5136" w:rsidRPr="002B7050" w:rsidRDefault="008F5136" w:rsidP="008F5136">
      <w:pPr>
        <w:rPr>
          <w:rFonts w:cs="Times New Roman"/>
          <w:szCs w:val="24"/>
        </w:rPr>
      </w:pPr>
      <w:r w:rsidRPr="002B7050">
        <w:rPr>
          <w:rFonts w:cs="Times New Roman"/>
          <w:szCs w:val="24"/>
        </w:rPr>
        <w:t xml:space="preserve">Evidence of an internal isomerisation of the allylic bond from position 2 to position 1 of the propyl group to form 2-hydroxy-5-prop-1-enylbenzaldehyde, </w:t>
      </w:r>
      <w:r w:rsidRPr="002B7050">
        <w:rPr>
          <w:rFonts w:cs="Times New Roman"/>
          <w:b/>
          <w:bCs/>
          <w:szCs w:val="24"/>
        </w:rPr>
        <w:t>3c</w:t>
      </w:r>
      <w:r w:rsidRPr="002B7050">
        <w:rPr>
          <w:rFonts w:cs="Times New Roman"/>
          <w:szCs w:val="24"/>
        </w:rPr>
        <w:t xml:space="preserve"> (</w:t>
      </w:r>
      <w:r w:rsidRPr="002B7050">
        <w:rPr>
          <w:rFonts w:cs="Times New Roman"/>
          <w:szCs w:val="24"/>
        </w:rPr>
        <w:fldChar w:fldCharType="begin"/>
      </w:r>
      <w:r w:rsidRPr="002B7050">
        <w:rPr>
          <w:rFonts w:cs="Times New Roman"/>
          <w:szCs w:val="24"/>
        </w:rPr>
        <w:instrText xml:space="preserve"> REF _Ref83909323 \h </w:instrText>
      </w:r>
      <w:r w:rsidR="005D6916" w:rsidRPr="002B7050">
        <w:rPr>
          <w:rFonts w:cs="Times New Roman"/>
          <w:szCs w:val="24"/>
        </w:rPr>
        <w:instrText xml:space="preserve"> \* MERGEFORMAT </w:instrText>
      </w:r>
      <w:r w:rsidRPr="002B7050">
        <w:rPr>
          <w:rFonts w:cs="Times New Roman"/>
          <w:szCs w:val="24"/>
        </w:rPr>
      </w:r>
      <w:r w:rsidRPr="002B7050">
        <w:rPr>
          <w:rFonts w:cs="Times New Roman"/>
          <w:szCs w:val="24"/>
        </w:rPr>
        <w:fldChar w:fldCharType="separate"/>
      </w:r>
      <w:r w:rsidR="00D76353" w:rsidRPr="002B7050">
        <w:rPr>
          <w:rFonts w:cs="Times New Roman"/>
        </w:rPr>
        <w:t xml:space="preserve">Scheme </w:t>
      </w:r>
      <w:r w:rsidR="00D76353" w:rsidRPr="002B7050">
        <w:rPr>
          <w:rFonts w:cs="Times New Roman"/>
          <w:noProof/>
        </w:rPr>
        <w:t>10</w:t>
      </w:r>
      <w:r w:rsidRPr="002B7050">
        <w:rPr>
          <w:rFonts w:cs="Times New Roman"/>
          <w:szCs w:val="24"/>
        </w:rPr>
        <w:fldChar w:fldCharType="end"/>
      </w:r>
      <w:r w:rsidRPr="002B7050">
        <w:rPr>
          <w:rFonts w:cs="Times New Roman"/>
          <w:szCs w:val="24"/>
        </w:rPr>
        <w:t>),</w:t>
      </w:r>
      <w:r w:rsidRPr="002B7050">
        <w:rPr>
          <w:rFonts w:cs="Times New Roman"/>
          <w:b/>
          <w:bCs/>
          <w:szCs w:val="24"/>
        </w:rPr>
        <w:t xml:space="preserve"> </w:t>
      </w:r>
      <w:r w:rsidRPr="002B7050">
        <w:rPr>
          <w:rFonts w:cs="Times New Roman"/>
          <w:szCs w:val="24"/>
        </w:rPr>
        <w:t xml:space="preserve">was observed in the </w:t>
      </w:r>
      <w:r w:rsidRPr="002B7050">
        <w:rPr>
          <w:rFonts w:cs="Times New Roman"/>
          <w:szCs w:val="24"/>
          <w:vertAlign w:val="superscript"/>
        </w:rPr>
        <w:t>1</w:t>
      </w:r>
      <w:r w:rsidRPr="002B7050">
        <w:rPr>
          <w:rFonts w:cs="Times New Roman"/>
          <w:szCs w:val="24"/>
        </w:rPr>
        <w:t>H-NMR of the crude product (</w:t>
      </w:r>
      <w:r w:rsidRPr="002B7050">
        <w:rPr>
          <w:rFonts w:cs="Times New Roman"/>
          <w:szCs w:val="24"/>
        </w:rPr>
        <w:fldChar w:fldCharType="begin"/>
      </w:r>
      <w:r w:rsidRPr="002B7050">
        <w:rPr>
          <w:rFonts w:cs="Times New Roman"/>
          <w:szCs w:val="24"/>
        </w:rPr>
        <w:instrText xml:space="preserve"> REF _Ref80269346 \h </w:instrText>
      </w:r>
      <w:r w:rsidR="005D6916" w:rsidRPr="002B7050">
        <w:rPr>
          <w:rFonts w:cs="Times New Roman"/>
          <w:szCs w:val="24"/>
        </w:rPr>
        <w:instrText xml:space="preserve"> \* MERGEFORMAT </w:instrText>
      </w:r>
      <w:r w:rsidRPr="002B7050">
        <w:rPr>
          <w:rFonts w:cs="Times New Roman"/>
          <w:szCs w:val="24"/>
        </w:rPr>
      </w:r>
      <w:r w:rsidRPr="002B7050">
        <w:rPr>
          <w:rFonts w:cs="Times New Roman"/>
          <w:szCs w:val="24"/>
        </w:rPr>
        <w:fldChar w:fldCharType="separate"/>
      </w:r>
      <w:r w:rsidR="00D76353" w:rsidRPr="002B7050">
        <w:rPr>
          <w:rFonts w:cs="Times New Roman"/>
        </w:rPr>
        <w:t xml:space="preserve">Figure </w:t>
      </w:r>
      <w:r w:rsidR="00D76353" w:rsidRPr="002B7050">
        <w:rPr>
          <w:rFonts w:cs="Times New Roman"/>
          <w:noProof/>
        </w:rPr>
        <w:t>23</w:t>
      </w:r>
      <w:r w:rsidRPr="002B7050">
        <w:rPr>
          <w:rFonts w:cs="Times New Roman"/>
          <w:szCs w:val="24"/>
        </w:rPr>
        <w:fldChar w:fldCharType="end"/>
      </w:r>
      <w:r w:rsidRPr="002B7050">
        <w:rPr>
          <w:rFonts w:cs="Times New Roman"/>
          <w:szCs w:val="24"/>
        </w:rPr>
        <w:t xml:space="preserve"> and </w:t>
      </w:r>
      <w:r w:rsidRPr="002B7050">
        <w:rPr>
          <w:rFonts w:cs="Times New Roman"/>
          <w:szCs w:val="24"/>
        </w:rPr>
        <w:fldChar w:fldCharType="begin"/>
      </w:r>
      <w:r w:rsidRPr="002B7050">
        <w:rPr>
          <w:rFonts w:cs="Times New Roman"/>
          <w:szCs w:val="24"/>
        </w:rPr>
        <w:instrText xml:space="preserve"> REF _Ref80269464 \h </w:instrText>
      </w:r>
      <w:r w:rsidR="005D6916" w:rsidRPr="002B7050">
        <w:rPr>
          <w:rFonts w:cs="Times New Roman"/>
          <w:szCs w:val="24"/>
        </w:rPr>
        <w:instrText xml:space="preserve"> \* MERGEFORMAT </w:instrText>
      </w:r>
      <w:r w:rsidRPr="002B7050">
        <w:rPr>
          <w:rFonts w:cs="Times New Roman"/>
          <w:szCs w:val="24"/>
        </w:rPr>
      </w:r>
      <w:r w:rsidRPr="002B7050">
        <w:rPr>
          <w:rFonts w:cs="Times New Roman"/>
          <w:szCs w:val="24"/>
        </w:rPr>
        <w:fldChar w:fldCharType="separate"/>
      </w:r>
      <w:r w:rsidR="00D76353" w:rsidRPr="002B7050">
        <w:rPr>
          <w:rFonts w:cs="Times New Roman"/>
        </w:rPr>
        <w:t xml:space="preserve">Figure </w:t>
      </w:r>
      <w:r w:rsidR="00D76353" w:rsidRPr="002B7050">
        <w:rPr>
          <w:rFonts w:cs="Times New Roman"/>
          <w:noProof/>
        </w:rPr>
        <w:t>24</w:t>
      </w:r>
      <w:r w:rsidRPr="002B7050">
        <w:rPr>
          <w:rFonts w:cs="Times New Roman"/>
          <w:szCs w:val="24"/>
        </w:rPr>
        <w:fldChar w:fldCharType="end"/>
      </w:r>
      <w:r w:rsidRPr="002B7050">
        <w:rPr>
          <w:rFonts w:cs="Times New Roman"/>
          <w:szCs w:val="24"/>
        </w:rPr>
        <w:t xml:space="preserve">). The characteristic multiplet </w:t>
      </w:r>
      <w:r w:rsidRPr="002B7050">
        <w:rPr>
          <w:rFonts w:cs="Times New Roman"/>
          <w:color w:val="000000" w:themeColor="text1"/>
          <w:szCs w:val="24"/>
        </w:rPr>
        <w:t xml:space="preserve">of the </w:t>
      </w:r>
      <w:r w:rsidR="00E56142" w:rsidRPr="002B7050">
        <w:rPr>
          <w:rFonts w:cs="Times New Roman"/>
          <w:color w:val="000000" w:themeColor="text1"/>
          <w:szCs w:val="24"/>
        </w:rPr>
        <w:t xml:space="preserve">alkene </w:t>
      </w:r>
      <w:r w:rsidRPr="002B7050">
        <w:rPr>
          <w:rFonts w:cs="Times New Roman"/>
          <w:color w:val="000000" w:themeColor="text1"/>
          <w:szCs w:val="24"/>
        </w:rPr>
        <w:t xml:space="preserve">hydrogen on position 2 of the propyl chain of </w:t>
      </w:r>
      <w:r w:rsidRPr="002B7050">
        <w:rPr>
          <w:rFonts w:cs="Times New Roman"/>
          <w:b/>
          <w:bCs/>
          <w:color w:val="000000" w:themeColor="text1"/>
          <w:szCs w:val="24"/>
        </w:rPr>
        <w:t>3a</w:t>
      </w:r>
      <w:r w:rsidRPr="002B7050">
        <w:rPr>
          <w:rFonts w:cs="Times New Roman"/>
          <w:color w:val="000000" w:themeColor="text1"/>
          <w:szCs w:val="24"/>
        </w:rPr>
        <w:t xml:space="preserve"> at 5.9</w:t>
      </w:r>
      <w:r w:rsidR="003254D0" w:rsidRPr="002B7050">
        <w:rPr>
          <w:rFonts w:cs="Times New Roman"/>
          <w:color w:val="000000" w:themeColor="text1"/>
          <w:szCs w:val="24"/>
        </w:rPr>
        <w:t>4</w:t>
      </w:r>
      <w:r w:rsidRPr="002B7050">
        <w:rPr>
          <w:rFonts w:cs="Times New Roman"/>
          <w:color w:val="000000" w:themeColor="text1"/>
          <w:szCs w:val="24"/>
        </w:rPr>
        <w:t xml:space="preserve"> ppm is </w:t>
      </w:r>
      <w:r w:rsidRPr="002B7050">
        <w:rPr>
          <w:rFonts w:cs="Times New Roman"/>
          <w:szCs w:val="24"/>
        </w:rPr>
        <w:t xml:space="preserve">entirely absent, indicating full conversion to products has occurred. However, </w:t>
      </w:r>
      <w:proofErr w:type="spellStart"/>
      <w:r w:rsidRPr="002B7050">
        <w:rPr>
          <w:rFonts w:cs="Times New Roman"/>
          <w:szCs w:val="24"/>
        </w:rPr>
        <w:t>multiplet</w:t>
      </w:r>
      <w:r w:rsidR="00A41858" w:rsidRPr="002B7050">
        <w:rPr>
          <w:rFonts w:cs="Times New Roman"/>
          <w:szCs w:val="24"/>
        </w:rPr>
        <w:t>s</w:t>
      </w:r>
      <w:proofErr w:type="spellEnd"/>
      <w:r w:rsidRPr="002B7050">
        <w:rPr>
          <w:rFonts w:cs="Times New Roman"/>
          <w:szCs w:val="24"/>
        </w:rPr>
        <w:t xml:space="preserve"> at 6.35ppm and 6.15ppm respectively </w:t>
      </w:r>
      <w:r w:rsidR="00E56142" w:rsidRPr="002B7050">
        <w:rPr>
          <w:rFonts w:cs="Times New Roman"/>
          <w:szCs w:val="24"/>
        </w:rPr>
        <w:t xml:space="preserve">are </w:t>
      </w:r>
      <w:r w:rsidRPr="002B7050">
        <w:rPr>
          <w:rFonts w:cs="Times New Roman"/>
          <w:szCs w:val="24"/>
        </w:rPr>
        <w:t xml:space="preserve">strong evidence for the existence of </w:t>
      </w:r>
      <w:r w:rsidRPr="002B7050">
        <w:rPr>
          <w:rFonts w:cs="Times New Roman"/>
          <w:szCs w:val="24"/>
        </w:rPr>
        <w:lastRenderedPageBreak/>
        <w:t xml:space="preserve">two </w:t>
      </w:r>
      <w:r w:rsidR="00E56142" w:rsidRPr="002B7050">
        <w:rPr>
          <w:rFonts w:cs="Times New Roman"/>
          <w:szCs w:val="24"/>
        </w:rPr>
        <w:t xml:space="preserve">alkene </w:t>
      </w:r>
      <w:r w:rsidRPr="002B7050">
        <w:rPr>
          <w:rFonts w:cs="Times New Roman"/>
          <w:szCs w:val="24"/>
        </w:rPr>
        <w:t xml:space="preserve">hydrogens attached to carbons 1 and 2 in the propyl chain. This indicates that, whilst no </w:t>
      </w:r>
      <w:r w:rsidRPr="002B7050">
        <w:rPr>
          <w:rFonts w:cs="Times New Roman"/>
          <w:b/>
          <w:bCs/>
          <w:szCs w:val="24"/>
        </w:rPr>
        <w:t>3a</w:t>
      </w:r>
      <w:r w:rsidRPr="002B7050">
        <w:rPr>
          <w:rFonts w:cs="Times New Roman"/>
          <w:szCs w:val="24"/>
        </w:rPr>
        <w:t xml:space="preserve"> remains, the hydrosilylation had not gone to completion and an</w:t>
      </w:r>
      <w:r w:rsidR="00824BFF" w:rsidRPr="002B7050">
        <w:rPr>
          <w:rFonts w:cs="Times New Roman"/>
          <w:szCs w:val="24"/>
        </w:rPr>
        <w:t xml:space="preserve"> </w:t>
      </w:r>
      <w:proofErr w:type="gramStart"/>
      <w:r w:rsidR="00824BFF" w:rsidRPr="002B7050">
        <w:rPr>
          <w:rFonts w:cs="Times New Roman"/>
          <w:szCs w:val="24"/>
        </w:rPr>
        <w:t xml:space="preserve">internal </w:t>
      </w:r>
      <w:r w:rsidRPr="002B7050">
        <w:rPr>
          <w:rFonts w:cs="Times New Roman"/>
          <w:szCs w:val="24"/>
        </w:rPr>
        <w:t xml:space="preserve"> alkene</w:t>
      </w:r>
      <w:proofErr w:type="gramEnd"/>
      <w:r w:rsidRPr="002B7050">
        <w:rPr>
          <w:rFonts w:cs="Times New Roman"/>
          <w:szCs w:val="24"/>
        </w:rPr>
        <w:t xml:space="preserve"> isomerisation had occurred. The terminal CH</w:t>
      </w:r>
      <w:r w:rsidRPr="002B7050">
        <w:rPr>
          <w:rFonts w:cs="Times New Roman"/>
          <w:szCs w:val="24"/>
          <w:vertAlign w:val="subscript"/>
        </w:rPr>
        <w:t>3</w:t>
      </w:r>
      <w:r w:rsidRPr="002B7050">
        <w:rPr>
          <w:rFonts w:cs="Times New Roman"/>
          <w:szCs w:val="24"/>
        </w:rPr>
        <w:t xml:space="preserve"> of </w:t>
      </w:r>
      <w:r w:rsidRPr="002B7050">
        <w:rPr>
          <w:rFonts w:cs="Times New Roman"/>
          <w:b/>
          <w:bCs/>
          <w:szCs w:val="24"/>
        </w:rPr>
        <w:t xml:space="preserve">3c </w:t>
      </w:r>
      <w:r w:rsidRPr="002B7050">
        <w:rPr>
          <w:rFonts w:cs="Times New Roman"/>
          <w:szCs w:val="24"/>
        </w:rPr>
        <w:t>can also be seen as a doublet at 1.8</w:t>
      </w:r>
      <w:proofErr w:type="gramStart"/>
      <w:r w:rsidRPr="002B7050">
        <w:rPr>
          <w:rFonts w:cs="Times New Roman"/>
          <w:szCs w:val="24"/>
        </w:rPr>
        <w:t>ppm</w:t>
      </w:r>
      <w:r w:rsidR="00824BFF" w:rsidRPr="002B7050">
        <w:rPr>
          <w:rFonts w:cs="Times New Roman"/>
          <w:szCs w:val="24"/>
        </w:rPr>
        <w:t xml:space="preserve"> </w:t>
      </w:r>
      <w:r w:rsidRPr="002B7050">
        <w:rPr>
          <w:rFonts w:cs="Times New Roman"/>
          <w:szCs w:val="24"/>
        </w:rPr>
        <w:t>.</w:t>
      </w:r>
      <w:proofErr w:type="gramEnd"/>
      <w:r w:rsidRPr="002B7050">
        <w:rPr>
          <w:rFonts w:cs="Times New Roman"/>
          <w:szCs w:val="24"/>
        </w:rPr>
        <w:t xml:space="preserve"> Due to the difficulty in purifying these materials this species was not isolated from the reaction mixture.</w:t>
      </w:r>
    </w:p>
    <w:p w14:paraId="2EB55EE5" w14:textId="77777777" w:rsidR="0031604A" w:rsidRPr="002B7050" w:rsidRDefault="0031604A" w:rsidP="0031604A">
      <w:pPr>
        <w:keepNext/>
        <w:jc w:val="center"/>
        <w:rPr>
          <w:rFonts w:cs="Times New Roman"/>
        </w:rPr>
      </w:pPr>
      <w:r w:rsidRPr="002B7050">
        <w:rPr>
          <w:rFonts w:cs="Times New Roman"/>
        </w:rPr>
        <w:object w:dxaOrig="5068" w:dyaOrig="5527" w14:anchorId="6C525C8C">
          <v:shape id="_x0000_i1047" type="#_x0000_t75" style="width:259.5pt;height:280.5pt" o:ole="">
            <v:imagedata r:id="rId64" o:title=""/>
          </v:shape>
          <o:OLEObject Type="Embed" ProgID="ChemDraw.Document.6.0" ShapeID="_x0000_i1047" DrawAspect="Content" ObjectID="_1715528220" r:id="rId65"/>
        </w:object>
      </w:r>
    </w:p>
    <w:p w14:paraId="7F0650BA" w14:textId="6431307D" w:rsidR="0031604A" w:rsidRPr="002B7050" w:rsidRDefault="0031604A" w:rsidP="0031604A">
      <w:pPr>
        <w:pStyle w:val="Caption"/>
        <w:jc w:val="left"/>
        <w:rPr>
          <w:rFonts w:cs="Times New Roman"/>
        </w:rPr>
      </w:pPr>
      <w:bookmarkStart w:id="146" w:name="_Ref83909323"/>
      <w:bookmarkStart w:id="147" w:name="_Toc102063647"/>
      <w:r w:rsidRPr="002B7050">
        <w:rPr>
          <w:rFonts w:cs="Times New Roman"/>
        </w:rPr>
        <w:t xml:space="preserve">Scheme </w:t>
      </w:r>
      <w:r w:rsidRPr="002B7050">
        <w:rPr>
          <w:rFonts w:cs="Times New Roman"/>
        </w:rPr>
        <w:fldChar w:fldCharType="begin"/>
      </w:r>
      <w:r w:rsidRPr="002B7050">
        <w:rPr>
          <w:rFonts w:cs="Times New Roman"/>
        </w:rPr>
        <w:instrText xml:space="preserve"> SEQ Scheme \* ARABIC </w:instrText>
      </w:r>
      <w:r w:rsidRPr="002B7050">
        <w:rPr>
          <w:rFonts w:cs="Times New Roman"/>
        </w:rPr>
        <w:fldChar w:fldCharType="separate"/>
      </w:r>
      <w:r w:rsidR="00D76353" w:rsidRPr="002B7050">
        <w:rPr>
          <w:rFonts w:cs="Times New Roman"/>
          <w:noProof/>
        </w:rPr>
        <w:t>10</w:t>
      </w:r>
      <w:r w:rsidRPr="002B7050">
        <w:rPr>
          <w:rFonts w:cs="Times New Roman"/>
          <w:noProof/>
        </w:rPr>
        <w:fldChar w:fldCharType="end"/>
      </w:r>
      <w:bookmarkEnd w:id="146"/>
      <w:r w:rsidRPr="002B7050">
        <w:rPr>
          <w:rFonts w:cs="Times New Roman"/>
        </w:rPr>
        <w:t>: Modified hydrosilylation reaction scheme</w:t>
      </w:r>
      <w:bookmarkEnd w:id="147"/>
    </w:p>
    <w:p w14:paraId="53E849D6" w14:textId="77777777" w:rsidR="0031604A" w:rsidRPr="002B7050" w:rsidRDefault="0031604A" w:rsidP="008F5136">
      <w:pPr>
        <w:rPr>
          <w:rFonts w:cs="Times New Roman"/>
          <w:szCs w:val="24"/>
        </w:rPr>
      </w:pPr>
    </w:p>
    <w:tbl>
      <w:tblPr>
        <w:tblStyle w:val="Style1"/>
        <w:tblW w:w="0" w:type="auto"/>
        <w:jc w:val="center"/>
        <w:tblLook w:val="04A0" w:firstRow="1" w:lastRow="0" w:firstColumn="1" w:lastColumn="0" w:noHBand="0" w:noVBand="1"/>
      </w:tblPr>
      <w:tblGrid>
        <w:gridCol w:w="8504"/>
      </w:tblGrid>
      <w:tr w:rsidR="008F5136" w:rsidRPr="002B7050" w14:paraId="30CA6D71" w14:textId="77777777" w:rsidTr="00584551">
        <w:trPr>
          <w:trHeight w:val="4412"/>
          <w:jc w:val="center"/>
        </w:trPr>
        <w:tc>
          <w:tcPr>
            <w:tcW w:w="7340" w:type="dxa"/>
          </w:tcPr>
          <w:p w14:paraId="5E3E7B2A" w14:textId="77777777" w:rsidR="008F5136" w:rsidRPr="002B7050" w:rsidRDefault="008F5136" w:rsidP="00584551">
            <w:pPr>
              <w:keepNext/>
              <w:jc w:val="center"/>
              <w:rPr>
                <w:rFonts w:cs="Times New Roman"/>
              </w:rPr>
            </w:pPr>
            <w:r w:rsidRPr="002B7050">
              <w:rPr>
                <w:rFonts w:cs="Times New Roman"/>
                <w:noProof/>
                <w:color w:val="000000"/>
                <w:bdr w:val="none" w:sz="0" w:space="0" w:color="auto" w:frame="1"/>
                <w:lang w:eastAsia="en-GB"/>
              </w:rPr>
              <w:lastRenderedPageBreak/>
              <w:drawing>
                <wp:inline distT="0" distB="0" distL="0" distR="0" wp14:anchorId="79E417E5" wp14:editId="306CD5E2">
                  <wp:extent cx="5505450" cy="3837632"/>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509880" cy="3840720"/>
                          </a:xfrm>
                          <a:prstGeom prst="rect">
                            <a:avLst/>
                          </a:prstGeom>
                          <a:noFill/>
                          <a:ln>
                            <a:noFill/>
                          </a:ln>
                        </pic:spPr>
                      </pic:pic>
                    </a:graphicData>
                  </a:graphic>
                </wp:inline>
              </w:drawing>
            </w:r>
          </w:p>
          <w:p w14:paraId="1E07EAE1" w14:textId="51E68FDB" w:rsidR="008F5136" w:rsidRPr="002B7050" w:rsidRDefault="008F5136" w:rsidP="00584551">
            <w:pPr>
              <w:pStyle w:val="Caption"/>
              <w:rPr>
                <w:rFonts w:cs="Times New Roman"/>
                <w:szCs w:val="24"/>
              </w:rPr>
            </w:pPr>
            <w:bookmarkStart w:id="148" w:name="_Ref80269464"/>
            <w:bookmarkStart w:id="149" w:name="_Toc102063603"/>
            <w:r w:rsidRPr="002B7050">
              <w:rPr>
                <w:rFonts w:cs="Times New Roman"/>
              </w:rPr>
              <w:t xml:space="preserve">Figure </w:t>
            </w:r>
            <w:r w:rsidR="00EB7CB3" w:rsidRPr="002B7050">
              <w:rPr>
                <w:rFonts w:cs="Times New Roman"/>
              </w:rPr>
              <w:fldChar w:fldCharType="begin"/>
            </w:r>
            <w:r w:rsidR="00EB7CB3" w:rsidRPr="002B7050">
              <w:rPr>
                <w:rFonts w:cs="Times New Roman"/>
              </w:rPr>
              <w:instrText xml:space="preserve"> SEQ Figure \* ARABIC </w:instrText>
            </w:r>
            <w:r w:rsidR="00EB7CB3" w:rsidRPr="002B7050">
              <w:rPr>
                <w:rFonts w:cs="Times New Roman"/>
              </w:rPr>
              <w:fldChar w:fldCharType="separate"/>
            </w:r>
            <w:r w:rsidR="001419C0" w:rsidRPr="002B7050">
              <w:rPr>
                <w:rFonts w:cs="Times New Roman"/>
                <w:noProof/>
              </w:rPr>
              <w:t>24</w:t>
            </w:r>
            <w:r w:rsidR="00EB7CB3" w:rsidRPr="002B7050">
              <w:rPr>
                <w:rFonts w:cs="Times New Roman"/>
                <w:noProof/>
              </w:rPr>
              <w:fldChar w:fldCharType="end"/>
            </w:r>
            <w:bookmarkEnd w:id="148"/>
            <w:r w:rsidRPr="002B7050">
              <w:rPr>
                <w:rFonts w:cs="Times New Roman"/>
              </w:rPr>
              <w:t xml:space="preserve">: </w:t>
            </w:r>
            <w:r w:rsidRPr="002B7050">
              <w:rPr>
                <w:rFonts w:cs="Times New Roman"/>
                <w:vertAlign w:val="superscript"/>
              </w:rPr>
              <w:t>1</w:t>
            </w:r>
            <w:r w:rsidRPr="002B7050">
              <w:rPr>
                <w:rFonts w:cs="Times New Roman"/>
              </w:rPr>
              <w:t>H-NMR spectra of 2-Hydroxy-4(3-silyl-propyl)-Benzaldehyde</w:t>
            </w:r>
            <w:bookmarkEnd w:id="149"/>
          </w:p>
        </w:tc>
      </w:tr>
    </w:tbl>
    <w:p w14:paraId="60D54843" w14:textId="2EF3A59E" w:rsidR="008F5136" w:rsidRPr="002B7050" w:rsidRDefault="008F5136" w:rsidP="008F5136">
      <w:pPr>
        <w:rPr>
          <w:rFonts w:cs="Times New Roman"/>
          <w:szCs w:val="24"/>
        </w:rPr>
      </w:pPr>
      <w:r w:rsidRPr="002B7050">
        <w:rPr>
          <w:rFonts w:cs="Times New Roman"/>
          <w:szCs w:val="24"/>
        </w:rPr>
        <w:t xml:space="preserve">Within the spectra in </w:t>
      </w:r>
      <w:r w:rsidRPr="002B7050">
        <w:rPr>
          <w:rFonts w:cs="Times New Roman"/>
          <w:szCs w:val="24"/>
        </w:rPr>
        <w:fldChar w:fldCharType="begin"/>
      </w:r>
      <w:r w:rsidRPr="002B7050">
        <w:rPr>
          <w:rFonts w:cs="Times New Roman"/>
          <w:szCs w:val="24"/>
        </w:rPr>
        <w:instrText xml:space="preserve"> REF _Ref80269464 \h </w:instrText>
      </w:r>
      <w:r w:rsidR="005D6916" w:rsidRPr="002B7050">
        <w:rPr>
          <w:rFonts w:cs="Times New Roman"/>
          <w:szCs w:val="24"/>
        </w:rPr>
        <w:instrText xml:space="preserve"> \* MERGEFORMAT </w:instrText>
      </w:r>
      <w:r w:rsidRPr="002B7050">
        <w:rPr>
          <w:rFonts w:cs="Times New Roman"/>
          <w:szCs w:val="24"/>
        </w:rPr>
      </w:r>
      <w:r w:rsidRPr="002B7050">
        <w:rPr>
          <w:rFonts w:cs="Times New Roman"/>
          <w:szCs w:val="24"/>
        </w:rPr>
        <w:fldChar w:fldCharType="separate"/>
      </w:r>
      <w:r w:rsidR="00CE0B87" w:rsidRPr="002B7050">
        <w:rPr>
          <w:rFonts w:cs="Times New Roman"/>
        </w:rPr>
        <w:t xml:space="preserve">Figure </w:t>
      </w:r>
      <w:r w:rsidR="00CE0B87" w:rsidRPr="002B7050">
        <w:rPr>
          <w:rFonts w:cs="Times New Roman"/>
          <w:noProof/>
        </w:rPr>
        <w:t>24</w:t>
      </w:r>
      <w:r w:rsidRPr="002B7050">
        <w:rPr>
          <w:rFonts w:cs="Times New Roman"/>
          <w:szCs w:val="24"/>
        </w:rPr>
        <w:fldChar w:fldCharType="end"/>
      </w:r>
      <w:r w:rsidRPr="002B7050">
        <w:rPr>
          <w:rFonts w:cs="Times New Roman"/>
          <w:szCs w:val="24"/>
        </w:rPr>
        <w:t xml:space="preserve"> a triplet at 0.9</w:t>
      </w:r>
      <w:r w:rsidR="009A392A" w:rsidRPr="002B7050">
        <w:rPr>
          <w:rFonts w:cs="Times New Roman"/>
          <w:szCs w:val="24"/>
        </w:rPr>
        <w:t xml:space="preserve"> </w:t>
      </w:r>
      <w:r w:rsidRPr="002B7050">
        <w:rPr>
          <w:rFonts w:cs="Times New Roman"/>
          <w:szCs w:val="24"/>
        </w:rPr>
        <w:t xml:space="preserve">ppm can be seen. The origin of this peak was initially unclear. However, a </w:t>
      </w:r>
      <w:r w:rsidRPr="002B7050">
        <w:rPr>
          <w:rFonts w:cs="Times New Roman"/>
          <w:szCs w:val="24"/>
          <w:vertAlign w:val="superscript"/>
        </w:rPr>
        <w:t>1</w:t>
      </w:r>
      <w:r w:rsidRPr="002B7050">
        <w:rPr>
          <w:rFonts w:cs="Times New Roman"/>
          <w:szCs w:val="24"/>
        </w:rPr>
        <w:t xml:space="preserve">H-COSY-NMR spectrum, </w:t>
      </w:r>
      <w:r w:rsidRPr="002B7050">
        <w:rPr>
          <w:rFonts w:cs="Times New Roman"/>
          <w:szCs w:val="24"/>
        </w:rPr>
        <w:fldChar w:fldCharType="begin"/>
      </w:r>
      <w:r w:rsidRPr="002B7050">
        <w:rPr>
          <w:rFonts w:cs="Times New Roman"/>
          <w:szCs w:val="24"/>
        </w:rPr>
        <w:instrText xml:space="preserve"> REF _Ref84152109 \h </w:instrText>
      </w:r>
      <w:r w:rsidR="005D6916" w:rsidRPr="002B7050">
        <w:rPr>
          <w:rFonts w:cs="Times New Roman"/>
          <w:szCs w:val="24"/>
        </w:rPr>
        <w:instrText xml:space="preserve"> \* MERGEFORMAT </w:instrText>
      </w:r>
      <w:r w:rsidRPr="002B7050">
        <w:rPr>
          <w:rFonts w:cs="Times New Roman"/>
          <w:szCs w:val="24"/>
        </w:rPr>
      </w:r>
      <w:r w:rsidRPr="002B7050">
        <w:rPr>
          <w:rFonts w:cs="Times New Roman"/>
          <w:szCs w:val="24"/>
        </w:rPr>
        <w:fldChar w:fldCharType="separate"/>
      </w:r>
      <w:r w:rsidR="00CE0B87" w:rsidRPr="002B7050">
        <w:rPr>
          <w:rFonts w:cs="Times New Roman"/>
        </w:rPr>
        <w:t xml:space="preserve">Figure </w:t>
      </w:r>
      <w:r w:rsidR="00CE0B87" w:rsidRPr="002B7050">
        <w:rPr>
          <w:rFonts w:cs="Times New Roman"/>
          <w:noProof/>
        </w:rPr>
        <w:t>25</w:t>
      </w:r>
      <w:r w:rsidRPr="002B7050">
        <w:rPr>
          <w:rFonts w:cs="Times New Roman"/>
          <w:szCs w:val="24"/>
        </w:rPr>
        <w:fldChar w:fldCharType="end"/>
      </w:r>
      <w:r w:rsidRPr="002B7050">
        <w:rPr>
          <w:rFonts w:cs="Times New Roman"/>
          <w:szCs w:val="24"/>
        </w:rPr>
        <w:t xml:space="preserve"> showed coupling between this peak and a quartet, which is almost completely hidden underneath the CH</w:t>
      </w:r>
      <w:r w:rsidRPr="002B7050">
        <w:rPr>
          <w:rFonts w:cs="Times New Roman"/>
          <w:szCs w:val="24"/>
          <w:vertAlign w:val="subscript"/>
        </w:rPr>
        <w:t xml:space="preserve">2 </w:t>
      </w:r>
      <w:r w:rsidRPr="002B7050">
        <w:rPr>
          <w:rFonts w:cs="Times New Roman"/>
          <w:szCs w:val="24"/>
        </w:rPr>
        <w:t xml:space="preserve">peak from carbon 2 in the propyl chain of product </w:t>
      </w:r>
      <w:r w:rsidRPr="002B7050">
        <w:rPr>
          <w:rFonts w:cs="Times New Roman"/>
          <w:b/>
          <w:szCs w:val="24"/>
        </w:rPr>
        <w:t>4a</w:t>
      </w:r>
      <w:r w:rsidRPr="002B7050">
        <w:rPr>
          <w:rFonts w:cs="Times New Roman"/>
          <w:szCs w:val="24"/>
        </w:rPr>
        <w:t>. The COSY analysis also showed the existence of another quartet, almost hidden under the CH</w:t>
      </w:r>
      <w:r w:rsidRPr="002B7050">
        <w:rPr>
          <w:rFonts w:cs="Times New Roman"/>
          <w:szCs w:val="24"/>
          <w:vertAlign w:val="subscript"/>
        </w:rPr>
        <w:t>2</w:t>
      </w:r>
      <w:r w:rsidRPr="002B7050">
        <w:rPr>
          <w:rFonts w:cs="Times New Roman"/>
          <w:szCs w:val="24"/>
        </w:rPr>
        <w:t xml:space="preserve"> of carbon 1. The coupling patterns and chemical shifts of these three peaks match those expected from </w:t>
      </w:r>
      <w:r w:rsidRPr="002B7050">
        <w:rPr>
          <w:rFonts w:cs="Times New Roman"/>
          <w:color w:val="000000" w:themeColor="text1"/>
          <w:szCs w:val="24"/>
        </w:rPr>
        <w:t>2-hydroxy-5-(3-</w:t>
      </w:r>
      <w:proofErr w:type="gramStart"/>
      <w:r w:rsidRPr="002B7050">
        <w:rPr>
          <w:rFonts w:cs="Times New Roman"/>
          <w:color w:val="000000" w:themeColor="text1"/>
          <w:szCs w:val="24"/>
        </w:rPr>
        <w:t>triethoxysilylpropyl)benzaldehyde</w:t>
      </w:r>
      <w:proofErr w:type="gramEnd"/>
      <w:r w:rsidRPr="002B7050">
        <w:rPr>
          <w:rFonts w:cs="Times New Roman"/>
          <w:color w:val="000000" w:themeColor="text1"/>
          <w:szCs w:val="24"/>
        </w:rPr>
        <w:t xml:space="preserve">, </w:t>
      </w:r>
      <w:r w:rsidRPr="002B7050">
        <w:rPr>
          <w:rFonts w:cs="Times New Roman"/>
          <w:b/>
          <w:bCs/>
          <w:color w:val="000000" w:themeColor="text1"/>
          <w:szCs w:val="24"/>
        </w:rPr>
        <w:t xml:space="preserve">4b, </w:t>
      </w:r>
      <w:r w:rsidRPr="002B7050">
        <w:rPr>
          <w:rFonts w:cs="Times New Roman"/>
          <w:color w:val="000000" w:themeColor="text1"/>
          <w:szCs w:val="24"/>
        </w:rPr>
        <w:t xml:space="preserve">a hydrosilylation product of </w:t>
      </w:r>
      <w:r w:rsidRPr="002B7050">
        <w:rPr>
          <w:rFonts w:cs="Times New Roman"/>
          <w:b/>
          <w:bCs/>
          <w:color w:val="000000" w:themeColor="text1"/>
          <w:szCs w:val="24"/>
        </w:rPr>
        <w:t>3c</w:t>
      </w:r>
      <w:r w:rsidRPr="002B7050">
        <w:rPr>
          <w:rFonts w:cs="Times New Roman"/>
          <w:color w:val="000000" w:themeColor="text1"/>
          <w:szCs w:val="24"/>
        </w:rPr>
        <w:t>.</w:t>
      </w:r>
      <w:r w:rsidRPr="002B7050">
        <w:rPr>
          <w:rFonts w:cs="Times New Roman"/>
          <w:szCs w:val="24"/>
        </w:rPr>
        <w:t xml:space="preserve"> </w:t>
      </w:r>
    </w:p>
    <w:p w14:paraId="714225BA" w14:textId="46D86148" w:rsidR="008F5136" w:rsidRPr="002B7050" w:rsidRDefault="004C3947" w:rsidP="008F5136">
      <w:pPr>
        <w:keepNext/>
        <w:rPr>
          <w:rFonts w:cs="Times New Roman"/>
        </w:rPr>
      </w:pPr>
      <w:r w:rsidRPr="002B7050">
        <w:rPr>
          <w:rFonts w:cs="Times New Roman"/>
        </w:rPr>
        <w:object w:dxaOrig="16305" w:dyaOrig="11371" w14:anchorId="47E8424C">
          <v:shape id="_x0000_i1048" type="#_x0000_t75" style="width:433.7pt;height:303.05pt" o:ole="">
            <v:imagedata r:id="rId67" o:title=""/>
          </v:shape>
          <o:OLEObject Type="Embed" ProgID="MestReNova.Document.1" ShapeID="_x0000_i1048" DrawAspect="Content" ObjectID="_1715528221" r:id="rId68"/>
        </w:object>
      </w:r>
      <w:bookmarkStart w:id="150" w:name="_Ref79498788"/>
    </w:p>
    <w:p w14:paraId="11AE4649" w14:textId="5C980B2B" w:rsidR="008F5136" w:rsidRPr="002B7050" w:rsidRDefault="008F5136" w:rsidP="008F5136">
      <w:pPr>
        <w:pStyle w:val="Caption"/>
        <w:jc w:val="both"/>
        <w:rPr>
          <w:rFonts w:cs="Times New Roman"/>
        </w:rPr>
      </w:pPr>
      <w:bookmarkStart w:id="151" w:name="_Ref84152109"/>
      <w:bookmarkStart w:id="152" w:name="_Toc102063604"/>
      <w:r w:rsidRPr="002B7050">
        <w:rPr>
          <w:rFonts w:cs="Times New Roman"/>
        </w:rPr>
        <w:t xml:space="preserve">Figure </w:t>
      </w:r>
      <w:r w:rsidR="00EB7CB3" w:rsidRPr="002B7050">
        <w:rPr>
          <w:rFonts w:cs="Times New Roman"/>
        </w:rPr>
        <w:fldChar w:fldCharType="begin"/>
      </w:r>
      <w:r w:rsidR="00EB7CB3" w:rsidRPr="002B7050">
        <w:rPr>
          <w:rFonts w:cs="Times New Roman"/>
        </w:rPr>
        <w:instrText xml:space="preserve"> SEQ Figure \* ARABIC </w:instrText>
      </w:r>
      <w:r w:rsidR="00EB7CB3" w:rsidRPr="002B7050">
        <w:rPr>
          <w:rFonts w:cs="Times New Roman"/>
        </w:rPr>
        <w:fldChar w:fldCharType="separate"/>
      </w:r>
      <w:r w:rsidR="001419C0" w:rsidRPr="002B7050">
        <w:rPr>
          <w:rFonts w:cs="Times New Roman"/>
          <w:noProof/>
        </w:rPr>
        <w:t>25</w:t>
      </w:r>
      <w:r w:rsidR="00EB7CB3" w:rsidRPr="002B7050">
        <w:rPr>
          <w:rFonts w:cs="Times New Roman"/>
          <w:noProof/>
        </w:rPr>
        <w:fldChar w:fldCharType="end"/>
      </w:r>
      <w:bookmarkEnd w:id="151"/>
      <w:r w:rsidRPr="002B7050">
        <w:rPr>
          <w:rFonts w:cs="Times New Roman"/>
        </w:rPr>
        <w:t>: 1H COSY -NMR of the crude hydrosilylation reaction</w:t>
      </w:r>
      <w:bookmarkEnd w:id="152"/>
    </w:p>
    <w:p w14:paraId="65CB1FC8" w14:textId="4836DCEB" w:rsidR="008F5136" w:rsidRPr="002B7050" w:rsidRDefault="008F5136" w:rsidP="008F5136">
      <w:pPr>
        <w:rPr>
          <w:rFonts w:cs="Times New Roman"/>
        </w:rPr>
      </w:pPr>
      <w:r w:rsidRPr="002B7050">
        <w:rPr>
          <w:rFonts w:cs="Times New Roman"/>
          <w:szCs w:val="24"/>
        </w:rPr>
        <w:t xml:space="preserve">These results were </w:t>
      </w:r>
      <w:r w:rsidR="00AF6C11" w:rsidRPr="002B7050">
        <w:rPr>
          <w:rFonts w:cs="Times New Roman"/>
          <w:szCs w:val="24"/>
        </w:rPr>
        <w:t>reproducible</w:t>
      </w:r>
      <w:r w:rsidRPr="002B7050">
        <w:rPr>
          <w:rFonts w:cs="Times New Roman"/>
          <w:szCs w:val="24"/>
        </w:rPr>
        <w:t xml:space="preserve">, giving a reasonable level of confidence in a modification to the reaction scheme, see </w:t>
      </w:r>
      <w:r w:rsidRPr="002B7050">
        <w:rPr>
          <w:rFonts w:cs="Times New Roman"/>
          <w:szCs w:val="24"/>
        </w:rPr>
        <w:fldChar w:fldCharType="begin"/>
      </w:r>
      <w:r w:rsidRPr="002B7050">
        <w:rPr>
          <w:rFonts w:cs="Times New Roman"/>
          <w:szCs w:val="24"/>
        </w:rPr>
        <w:instrText xml:space="preserve"> REF _Ref83909323 \h </w:instrText>
      </w:r>
      <w:r w:rsidR="005D6916" w:rsidRPr="002B7050">
        <w:rPr>
          <w:rFonts w:cs="Times New Roman"/>
          <w:szCs w:val="24"/>
        </w:rPr>
        <w:instrText xml:space="preserve"> \* MERGEFORMAT </w:instrText>
      </w:r>
      <w:r w:rsidRPr="002B7050">
        <w:rPr>
          <w:rFonts w:cs="Times New Roman"/>
          <w:szCs w:val="24"/>
        </w:rPr>
      </w:r>
      <w:r w:rsidRPr="002B7050">
        <w:rPr>
          <w:rFonts w:cs="Times New Roman"/>
          <w:szCs w:val="24"/>
        </w:rPr>
        <w:fldChar w:fldCharType="separate"/>
      </w:r>
      <w:r w:rsidR="00DE0616" w:rsidRPr="002B7050">
        <w:rPr>
          <w:rFonts w:cs="Times New Roman"/>
        </w:rPr>
        <w:t xml:space="preserve">Scheme </w:t>
      </w:r>
      <w:r w:rsidR="00DE0616" w:rsidRPr="002B7050">
        <w:rPr>
          <w:rFonts w:cs="Times New Roman"/>
          <w:noProof/>
        </w:rPr>
        <w:t>8</w:t>
      </w:r>
      <w:r w:rsidRPr="002B7050">
        <w:rPr>
          <w:rFonts w:cs="Times New Roman"/>
          <w:szCs w:val="24"/>
        </w:rPr>
        <w:fldChar w:fldCharType="end"/>
      </w:r>
      <w:r w:rsidRPr="002B7050">
        <w:rPr>
          <w:rFonts w:cs="Times New Roman"/>
          <w:szCs w:val="24"/>
        </w:rPr>
        <w:t xml:space="preserve">. This model shows the isomerisation of </w:t>
      </w:r>
      <w:r w:rsidRPr="002B7050">
        <w:rPr>
          <w:rFonts w:cs="Times New Roman"/>
          <w:b/>
          <w:bCs/>
          <w:szCs w:val="24"/>
        </w:rPr>
        <w:t>3a</w:t>
      </w:r>
      <w:r w:rsidRPr="002B7050">
        <w:rPr>
          <w:rFonts w:cs="Times New Roman"/>
          <w:szCs w:val="24"/>
        </w:rPr>
        <w:t xml:space="preserve"> to </w:t>
      </w:r>
      <w:r w:rsidRPr="002B7050">
        <w:rPr>
          <w:rFonts w:cs="Times New Roman"/>
          <w:b/>
          <w:bCs/>
          <w:szCs w:val="24"/>
        </w:rPr>
        <w:t>3c,</w:t>
      </w:r>
      <w:r w:rsidRPr="002B7050">
        <w:rPr>
          <w:rFonts w:cs="Times New Roman"/>
          <w:szCs w:val="24"/>
        </w:rPr>
        <w:t xml:space="preserve"> and the </w:t>
      </w:r>
      <w:proofErr w:type="spellStart"/>
      <w:r w:rsidRPr="002B7050">
        <w:rPr>
          <w:rFonts w:cs="Times New Roman"/>
          <w:szCs w:val="24"/>
        </w:rPr>
        <w:t>hydrosilylation</w:t>
      </w:r>
      <w:r w:rsidR="00E56142" w:rsidRPr="002B7050">
        <w:rPr>
          <w:rFonts w:cs="Times New Roman"/>
          <w:szCs w:val="24"/>
        </w:rPr>
        <w:t>s</w:t>
      </w:r>
      <w:proofErr w:type="spellEnd"/>
      <w:r w:rsidRPr="002B7050">
        <w:rPr>
          <w:rFonts w:cs="Times New Roman"/>
          <w:szCs w:val="24"/>
        </w:rPr>
        <w:t xml:space="preserve"> to form </w:t>
      </w:r>
      <w:r w:rsidRPr="002B7050">
        <w:rPr>
          <w:rFonts w:cs="Times New Roman"/>
          <w:b/>
          <w:bCs/>
          <w:szCs w:val="24"/>
        </w:rPr>
        <w:t>4a</w:t>
      </w:r>
      <w:r w:rsidRPr="002B7050">
        <w:rPr>
          <w:rFonts w:cs="Times New Roman"/>
          <w:szCs w:val="24"/>
        </w:rPr>
        <w:t xml:space="preserve"> and </w:t>
      </w:r>
      <w:r w:rsidRPr="002B7050">
        <w:rPr>
          <w:rFonts w:cs="Times New Roman"/>
          <w:b/>
          <w:bCs/>
          <w:szCs w:val="24"/>
        </w:rPr>
        <w:t>4b</w:t>
      </w:r>
      <w:r w:rsidR="00626F10" w:rsidRPr="002B7050">
        <w:rPr>
          <w:rFonts w:cs="Times New Roman"/>
          <w:szCs w:val="24"/>
        </w:rPr>
        <w:t>.</w:t>
      </w:r>
    </w:p>
    <w:bookmarkEnd w:id="150"/>
    <w:p w14:paraId="213A72E4" w14:textId="64BE895D" w:rsidR="008F5136" w:rsidRPr="002B7050" w:rsidRDefault="008F5136" w:rsidP="008F5136">
      <w:pPr>
        <w:rPr>
          <w:rFonts w:cs="Times New Roman"/>
          <w:szCs w:val="24"/>
        </w:rPr>
      </w:pPr>
      <w:r w:rsidRPr="002B7050">
        <w:rPr>
          <w:rFonts w:cs="Times New Roman"/>
        </w:rPr>
        <w:t xml:space="preserve">Whilst this proposed model is theoretically sound there are a number of issues; </w:t>
      </w:r>
      <w:proofErr w:type="gramStart"/>
      <w:r w:rsidRPr="002B7050">
        <w:rPr>
          <w:rFonts w:cs="Times New Roman"/>
        </w:rPr>
        <w:t>firstly</w:t>
      </w:r>
      <w:proofErr w:type="gramEnd"/>
      <w:r w:rsidRPr="002B7050">
        <w:rPr>
          <w:rFonts w:cs="Times New Roman"/>
        </w:rPr>
        <w:t xml:space="preserve"> </w:t>
      </w:r>
      <w:r w:rsidRPr="002B7050">
        <w:rPr>
          <w:rFonts w:cs="Times New Roman"/>
          <w:b/>
          <w:bCs/>
        </w:rPr>
        <w:t>3c</w:t>
      </w:r>
      <w:r w:rsidRPr="002B7050">
        <w:rPr>
          <w:rFonts w:cs="Times New Roman"/>
        </w:rPr>
        <w:t xml:space="preserve"> was never observed in large enough quantities to isolate, and therefore characterise, and attempts at forcing the isomerisation were unsuccessful. Therefore, its existence is not above question. Secondly</w:t>
      </w:r>
      <w:r w:rsidR="00E56142" w:rsidRPr="002B7050">
        <w:rPr>
          <w:rFonts w:cs="Times New Roman"/>
        </w:rPr>
        <w:t>,</w:t>
      </w:r>
      <w:r w:rsidRPr="002B7050">
        <w:rPr>
          <w:rFonts w:cs="Times New Roman"/>
        </w:rPr>
        <w:t xml:space="preserve"> there is no evidence of the presence of 2-hydroxy-5-(2-</w:t>
      </w:r>
      <w:proofErr w:type="gramStart"/>
      <w:r w:rsidRPr="002B7050">
        <w:rPr>
          <w:rFonts w:cs="Times New Roman"/>
        </w:rPr>
        <w:t>triethoxysilylpropyl)benzaldehyde</w:t>
      </w:r>
      <w:proofErr w:type="gramEnd"/>
      <w:r w:rsidRPr="002B7050">
        <w:rPr>
          <w:rFonts w:cs="Times New Roman"/>
        </w:rPr>
        <w:t xml:space="preserve"> </w:t>
      </w:r>
      <w:r w:rsidRPr="002B7050">
        <w:rPr>
          <w:rFonts w:cs="Times New Roman"/>
          <w:b/>
          <w:bCs/>
        </w:rPr>
        <w:t xml:space="preserve">4c, </w:t>
      </w:r>
      <w:r w:rsidRPr="002B7050">
        <w:rPr>
          <w:rFonts w:cs="Times New Roman"/>
        </w:rPr>
        <w:t xml:space="preserve">which should be a possible product of the hydrosilylation of both </w:t>
      </w:r>
      <w:r w:rsidRPr="002B7050">
        <w:rPr>
          <w:rFonts w:cs="Times New Roman"/>
          <w:b/>
          <w:bCs/>
        </w:rPr>
        <w:t>3a</w:t>
      </w:r>
      <w:r w:rsidRPr="002B7050">
        <w:rPr>
          <w:rFonts w:cs="Times New Roman"/>
        </w:rPr>
        <w:t xml:space="preserve"> and </w:t>
      </w:r>
      <w:r w:rsidRPr="002B7050">
        <w:rPr>
          <w:rFonts w:cs="Times New Roman"/>
          <w:b/>
          <w:bCs/>
        </w:rPr>
        <w:t>3c</w:t>
      </w:r>
      <w:r w:rsidRPr="002B7050">
        <w:rPr>
          <w:rFonts w:cs="Times New Roman"/>
        </w:rPr>
        <w:t>. This could suggest &gt;99% anti-Markovnikov selectivity of the PtO</w:t>
      </w:r>
      <w:r w:rsidRPr="002B7050">
        <w:rPr>
          <w:rFonts w:cs="Times New Roman"/>
          <w:vertAlign w:val="subscript"/>
        </w:rPr>
        <w:t>2</w:t>
      </w:r>
      <w:r w:rsidRPr="002B7050">
        <w:rPr>
          <w:rFonts w:cs="Times New Roman"/>
        </w:rPr>
        <w:t xml:space="preserve"> catalyst for </w:t>
      </w:r>
      <w:r w:rsidRPr="002B7050">
        <w:rPr>
          <w:rFonts w:cs="Times New Roman"/>
          <w:b/>
          <w:bCs/>
        </w:rPr>
        <w:t>3a</w:t>
      </w:r>
      <w:r w:rsidRPr="002B7050">
        <w:rPr>
          <w:rFonts w:cs="Times New Roman"/>
        </w:rPr>
        <w:t xml:space="preserve"> and &gt;99% Markovnikov selectivity for </w:t>
      </w:r>
      <w:r w:rsidRPr="002B7050">
        <w:rPr>
          <w:rFonts w:cs="Times New Roman"/>
          <w:b/>
          <w:bCs/>
        </w:rPr>
        <w:t>3b</w:t>
      </w:r>
      <w:r w:rsidRPr="002B7050">
        <w:rPr>
          <w:rFonts w:cs="Times New Roman"/>
        </w:rPr>
        <w:t>,</w:t>
      </w:r>
      <w:r w:rsidRPr="002B7050">
        <w:rPr>
          <w:rFonts w:cs="Times New Roman"/>
          <w:b/>
          <w:bCs/>
        </w:rPr>
        <w:t xml:space="preserve"> </w:t>
      </w:r>
      <w:r w:rsidRPr="002B7050">
        <w:rPr>
          <w:rFonts w:cs="Times New Roman"/>
        </w:rPr>
        <w:t xml:space="preserve">which seems dubious. However, no other model produced explained the observe results of forming both </w:t>
      </w:r>
      <w:r w:rsidRPr="002B7050">
        <w:rPr>
          <w:rFonts w:cs="Times New Roman"/>
          <w:b/>
          <w:bCs/>
        </w:rPr>
        <w:t>4a</w:t>
      </w:r>
      <w:r w:rsidRPr="002B7050">
        <w:rPr>
          <w:rFonts w:cs="Times New Roman"/>
        </w:rPr>
        <w:t xml:space="preserve"> and </w:t>
      </w:r>
      <w:r w:rsidRPr="002B7050">
        <w:rPr>
          <w:rFonts w:cs="Times New Roman"/>
          <w:b/>
          <w:bCs/>
        </w:rPr>
        <w:t>4b</w:t>
      </w:r>
      <w:r w:rsidRPr="002B7050">
        <w:rPr>
          <w:rFonts w:cs="Times New Roman"/>
        </w:rPr>
        <w:t xml:space="preserve"> under the conditions used. Characterisation of both </w:t>
      </w:r>
      <w:r w:rsidRPr="002B7050">
        <w:rPr>
          <w:rFonts w:cs="Times New Roman"/>
          <w:b/>
          <w:bCs/>
        </w:rPr>
        <w:t>4a</w:t>
      </w:r>
      <w:r w:rsidRPr="002B7050">
        <w:rPr>
          <w:rFonts w:cs="Times New Roman"/>
        </w:rPr>
        <w:t xml:space="preserve"> and </w:t>
      </w:r>
      <w:r w:rsidRPr="002B7050">
        <w:rPr>
          <w:rFonts w:cs="Times New Roman"/>
          <w:b/>
          <w:bCs/>
        </w:rPr>
        <w:t>4b</w:t>
      </w:r>
      <w:r w:rsidRPr="002B7050">
        <w:rPr>
          <w:rFonts w:cs="Times New Roman"/>
        </w:rPr>
        <w:t xml:space="preserve"> w</w:t>
      </w:r>
      <w:r w:rsidR="00E56142" w:rsidRPr="002B7050">
        <w:rPr>
          <w:rFonts w:cs="Times New Roman"/>
        </w:rPr>
        <w:t>as</w:t>
      </w:r>
      <w:r w:rsidRPr="002B7050">
        <w:rPr>
          <w:rFonts w:cs="Times New Roman"/>
        </w:rPr>
        <w:t xml:space="preserve"> </w:t>
      </w:r>
      <w:r w:rsidRPr="002B7050">
        <w:rPr>
          <w:rFonts w:cs="Times New Roman"/>
        </w:rPr>
        <w:lastRenderedPageBreak/>
        <w:t xml:space="preserve">achieved using a combination of </w:t>
      </w:r>
      <w:r w:rsidRPr="002B7050">
        <w:rPr>
          <w:rFonts w:cs="Times New Roman"/>
          <w:szCs w:val="24"/>
          <w:vertAlign w:val="superscript"/>
        </w:rPr>
        <w:t>1</w:t>
      </w:r>
      <w:r w:rsidRPr="002B7050">
        <w:rPr>
          <w:rFonts w:cs="Times New Roman"/>
          <w:szCs w:val="24"/>
        </w:rPr>
        <w:t>H-NMR (</w:t>
      </w:r>
      <w:r w:rsidRPr="002B7050">
        <w:rPr>
          <w:rFonts w:cs="Times New Roman"/>
          <w:szCs w:val="24"/>
        </w:rPr>
        <w:fldChar w:fldCharType="begin"/>
      </w:r>
      <w:r w:rsidRPr="002B7050">
        <w:rPr>
          <w:rFonts w:cs="Times New Roman"/>
          <w:szCs w:val="24"/>
        </w:rPr>
        <w:instrText xml:space="preserve"> REF _Ref83908870 \h </w:instrText>
      </w:r>
      <w:r w:rsidR="005D6916" w:rsidRPr="002B7050">
        <w:rPr>
          <w:rFonts w:cs="Times New Roman"/>
          <w:szCs w:val="24"/>
        </w:rPr>
        <w:instrText xml:space="preserve"> \* MERGEFORMAT </w:instrText>
      </w:r>
      <w:r w:rsidRPr="002B7050">
        <w:rPr>
          <w:rFonts w:cs="Times New Roman"/>
          <w:szCs w:val="24"/>
        </w:rPr>
      </w:r>
      <w:r w:rsidRPr="002B7050">
        <w:rPr>
          <w:rFonts w:cs="Times New Roman"/>
          <w:szCs w:val="24"/>
        </w:rPr>
        <w:fldChar w:fldCharType="separate"/>
      </w:r>
      <w:r w:rsidR="00CE0B87" w:rsidRPr="002B7050">
        <w:rPr>
          <w:rFonts w:cs="Times New Roman"/>
        </w:rPr>
        <w:t xml:space="preserve">Figure </w:t>
      </w:r>
      <w:r w:rsidR="00CE0B87" w:rsidRPr="002B7050">
        <w:rPr>
          <w:rFonts w:cs="Times New Roman"/>
          <w:noProof/>
        </w:rPr>
        <w:t>22</w:t>
      </w:r>
      <w:r w:rsidRPr="002B7050">
        <w:rPr>
          <w:rFonts w:cs="Times New Roman"/>
          <w:szCs w:val="24"/>
        </w:rPr>
        <w:fldChar w:fldCharType="end"/>
      </w:r>
      <w:r w:rsidRPr="002B7050">
        <w:rPr>
          <w:rFonts w:cs="Times New Roman"/>
          <w:szCs w:val="24"/>
        </w:rPr>
        <w:t xml:space="preserve">), </w:t>
      </w:r>
      <w:r w:rsidRPr="002B7050">
        <w:rPr>
          <w:rFonts w:cs="Times New Roman"/>
          <w:szCs w:val="24"/>
          <w:vertAlign w:val="superscript"/>
        </w:rPr>
        <w:t>13</w:t>
      </w:r>
      <w:r w:rsidRPr="002B7050">
        <w:rPr>
          <w:rFonts w:cs="Times New Roman"/>
          <w:szCs w:val="24"/>
        </w:rPr>
        <w:t>C-NMR (</w:t>
      </w:r>
      <w:r w:rsidRPr="002B7050">
        <w:rPr>
          <w:rFonts w:cs="Times New Roman"/>
          <w:szCs w:val="24"/>
        </w:rPr>
        <w:fldChar w:fldCharType="begin"/>
      </w:r>
      <w:r w:rsidRPr="002B7050">
        <w:rPr>
          <w:rFonts w:cs="Times New Roman"/>
          <w:szCs w:val="24"/>
        </w:rPr>
        <w:instrText xml:space="preserve"> REF _Ref84153802 \h </w:instrText>
      </w:r>
      <w:r w:rsidR="005D6916" w:rsidRPr="002B7050">
        <w:rPr>
          <w:rFonts w:cs="Times New Roman"/>
          <w:szCs w:val="24"/>
        </w:rPr>
        <w:instrText xml:space="preserve"> \* MERGEFORMAT </w:instrText>
      </w:r>
      <w:r w:rsidRPr="002B7050">
        <w:rPr>
          <w:rFonts w:cs="Times New Roman"/>
          <w:szCs w:val="24"/>
        </w:rPr>
      </w:r>
      <w:r w:rsidRPr="002B7050">
        <w:rPr>
          <w:rFonts w:cs="Times New Roman"/>
          <w:szCs w:val="24"/>
        </w:rPr>
        <w:fldChar w:fldCharType="separate"/>
      </w:r>
      <w:r w:rsidR="00CE0B87" w:rsidRPr="002B7050">
        <w:rPr>
          <w:rFonts w:cs="Times New Roman"/>
        </w:rPr>
        <w:t xml:space="preserve">Figure </w:t>
      </w:r>
      <w:r w:rsidR="00CE0B87" w:rsidRPr="002B7050">
        <w:rPr>
          <w:rFonts w:cs="Times New Roman"/>
          <w:noProof/>
        </w:rPr>
        <w:t>26</w:t>
      </w:r>
      <w:r w:rsidRPr="002B7050">
        <w:rPr>
          <w:rFonts w:cs="Times New Roman"/>
          <w:szCs w:val="24"/>
        </w:rPr>
        <w:fldChar w:fldCharType="end"/>
      </w:r>
      <w:r w:rsidRPr="002B7050">
        <w:rPr>
          <w:rFonts w:cs="Times New Roman"/>
          <w:szCs w:val="24"/>
        </w:rPr>
        <w:t>)</w:t>
      </w:r>
      <w:r w:rsidR="00CE0B87" w:rsidRPr="002B7050">
        <w:rPr>
          <w:rFonts w:cs="Times New Roman"/>
          <w:szCs w:val="24"/>
        </w:rPr>
        <w:t xml:space="preserve"> </w:t>
      </w:r>
      <w:r w:rsidRPr="002B7050">
        <w:rPr>
          <w:rFonts w:cs="Times New Roman"/>
          <w:szCs w:val="24"/>
        </w:rPr>
        <w:t>and ESI Mass Spectrometry</w:t>
      </w:r>
      <w:r w:rsidR="00CE0B87" w:rsidRPr="002B7050">
        <w:rPr>
          <w:rFonts w:cs="Times New Roman"/>
          <w:szCs w:val="24"/>
        </w:rPr>
        <w:t xml:space="preserve"> (Figure 27)</w:t>
      </w:r>
      <w:r w:rsidRPr="002B7050">
        <w:rPr>
          <w:rFonts w:cs="Times New Roman"/>
          <w:szCs w:val="24"/>
        </w:rPr>
        <w:t>.</w:t>
      </w:r>
    </w:p>
    <w:p w14:paraId="5A5664C6" w14:textId="77777777" w:rsidR="008F5136" w:rsidRPr="002B7050" w:rsidRDefault="008F5136" w:rsidP="008F5136">
      <w:pPr>
        <w:rPr>
          <w:rFonts w:cs="Times New Roman"/>
          <w:szCs w:val="24"/>
        </w:rPr>
      </w:pPr>
    </w:p>
    <w:p w14:paraId="3F64F8DD" w14:textId="77777777" w:rsidR="008F5136" w:rsidRPr="002B7050" w:rsidRDefault="008F5136" w:rsidP="008F5136">
      <w:pPr>
        <w:rPr>
          <w:rFonts w:cs="Times New Roman"/>
          <w:szCs w:val="24"/>
        </w:rPr>
      </w:pPr>
    </w:p>
    <w:p w14:paraId="1FAC1692" w14:textId="0C1A3258" w:rsidR="008F5136" w:rsidRPr="002B7050" w:rsidRDefault="004C3947" w:rsidP="008F5136">
      <w:pPr>
        <w:keepNext/>
        <w:rPr>
          <w:rFonts w:cs="Times New Roman"/>
        </w:rPr>
      </w:pPr>
      <w:r w:rsidRPr="002B7050">
        <w:rPr>
          <w:rFonts w:cs="Times New Roman"/>
        </w:rPr>
        <w:object w:dxaOrig="13044" w:dyaOrig="9097" w14:anchorId="78AEF8F7">
          <v:shape id="_x0000_i1049" type="#_x0000_t75" style="width:406.95pt;height:234.7pt" o:ole="">
            <v:imagedata r:id="rId69" o:title="" croptop="11392f"/>
          </v:shape>
          <o:OLEObject Type="Embed" ProgID="MestReNova.Document.1" ShapeID="_x0000_i1049" DrawAspect="Content" ObjectID="_1715528222" r:id="rId70"/>
        </w:object>
      </w:r>
    </w:p>
    <w:p w14:paraId="27EAA22D" w14:textId="7766E2DF" w:rsidR="008F5136" w:rsidRPr="002B7050" w:rsidRDefault="008F5136" w:rsidP="008F5136">
      <w:pPr>
        <w:pStyle w:val="Caption"/>
        <w:jc w:val="both"/>
        <w:rPr>
          <w:rFonts w:cs="Times New Roman"/>
          <w:szCs w:val="24"/>
        </w:rPr>
      </w:pPr>
      <w:bookmarkStart w:id="153" w:name="_Ref84153802"/>
      <w:bookmarkStart w:id="154" w:name="_Toc102063605"/>
      <w:r w:rsidRPr="002B7050">
        <w:rPr>
          <w:rFonts w:cs="Times New Roman"/>
        </w:rPr>
        <w:t xml:space="preserve">Figure </w:t>
      </w:r>
      <w:r w:rsidR="00EB7CB3" w:rsidRPr="002B7050">
        <w:rPr>
          <w:rFonts w:cs="Times New Roman"/>
        </w:rPr>
        <w:fldChar w:fldCharType="begin"/>
      </w:r>
      <w:r w:rsidR="00EB7CB3" w:rsidRPr="002B7050">
        <w:rPr>
          <w:rFonts w:cs="Times New Roman"/>
        </w:rPr>
        <w:instrText xml:space="preserve"> SEQ Figure \* ARABIC </w:instrText>
      </w:r>
      <w:r w:rsidR="00EB7CB3" w:rsidRPr="002B7050">
        <w:rPr>
          <w:rFonts w:cs="Times New Roman"/>
        </w:rPr>
        <w:fldChar w:fldCharType="separate"/>
      </w:r>
      <w:r w:rsidR="001419C0" w:rsidRPr="002B7050">
        <w:rPr>
          <w:rFonts w:cs="Times New Roman"/>
          <w:noProof/>
        </w:rPr>
        <w:t>26</w:t>
      </w:r>
      <w:r w:rsidR="00EB7CB3" w:rsidRPr="002B7050">
        <w:rPr>
          <w:rFonts w:cs="Times New Roman"/>
          <w:noProof/>
        </w:rPr>
        <w:fldChar w:fldCharType="end"/>
      </w:r>
      <w:bookmarkEnd w:id="153"/>
      <w:r w:rsidRPr="002B7050">
        <w:rPr>
          <w:rFonts w:cs="Times New Roman"/>
        </w:rPr>
        <w:t xml:space="preserve">: 13C-NMR spectra of a mixed sample of </w:t>
      </w:r>
      <w:r w:rsidRPr="002B7050">
        <w:rPr>
          <w:rFonts w:cs="Times New Roman"/>
          <w:b/>
          <w:bCs/>
        </w:rPr>
        <w:t>4a</w:t>
      </w:r>
      <w:r w:rsidRPr="002B7050">
        <w:rPr>
          <w:rFonts w:cs="Times New Roman"/>
        </w:rPr>
        <w:t xml:space="preserve"> and </w:t>
      </w:r>
      <w:r w:rsidRPr="002B7050">
        <w:rPr>
          <w:rFonts w:cs="Times New Roman"/>
          <w:b/>
          <w:bCs/>
        </w:rPr>
        <w:t>4b.</w:t>
      </w:r>
      <w:bookmarkEnd w:id="154"/>
    </w:p>
    <w:p w14:paraId="6F5C6898" w14:textId="2B887024" w:rsidR="008F5136" w:rsidRPr="002B7050" w:rsidRDefault="008F5136" w:rsidP="008F5136">
      <w:pPr>
        <w:rPr>
          <w:rFonts w:cs="Times New Roman"/>
          <w:szCs w:val="24"/>
        </w:rPr>
      </w:pPr>
      <w:r w:rsidRPr="002B7050">
        <w:rPr>
          <w:rFonts w:cs="Times New Roman"/>
          <w:szCs w:val="24"/>
        </w:rPr>
        <w:t xml:space="preserve">The </w:t>
      </w:r>
      <w:r w:rsidRPr="002B7050">
        <w:rPr>
          <w:rFonts w:cs="Times New Roman"/>
          <w:szCs w:val="24"/>
          <w:vertAlign w:val="superscript"/>
        </w:rPr>
        <w:t>13</w:t>
      </w:r>
      <w:r w:rsidRPr="002B7050">
        <w:rPr>
          <w:rFonts w:cs="Times New Roman"/>
          <w:szCs w:val="24"/>
        </w:rPr>
        <w:t>C-NMR of the</w:t>
      </w:r>
      <w:r w:rsidRPr="002B7050">
        <w:rPr>
          <w:rFonts w:cs="Times New Roman"/>
          <w:b/>
          <w:bCs/>
          <w:szCs w:val="24"/>
        </w:rPr>
        <w:t xml:space="preserve"> 4a</w:t>
      </w:r>
      <w:r w:rsidRPr="002B7050">
        <w:rPr>
          <w:rFonts w:cs="Times New Roman"/>
          <w:szCs w:val="24"/>
        </w:rPr>
        <w:t>/</w:t>
      </w:r>
      <w:r w:rsidRPr="002B7050">
        <w:rPr>
          <w:rFonts w:cs="Times New Roman"/>
          <w:b/>
          <w:bCs/>
          <w:szCs w:val="24"/>
        </w:rPr>
        <w:t>4b</w:t>
      </w:r>
      <w:r w:rsidRPr="002B7050">
        <w:rPr>
          <w:rFonts w:cs="Times New Roman"/>
          <w:szCs w:val="24"/>
        </w:rPr>
        <w:t xml:space="preserve"> mixture</w:t>
      </w:r>
      <w:r w:rsidR="00430A49" w:rsidRPr="002B7050">
        <w:rPr>
          <w:rFonts w:cs="Times New Roman"/>
          <w:szCs w:val="24"/>
        </w:rPr>
        <w:t xml:space="preserve"> (</w:t>
      </w:r>
      <w:r w:rsidR="00430A49" w:rsidRPr="002B7050">
        <w:rPr>
          <w:rFonts w:cs="Times New Roman"/>
          <w:szCs w:val="24"/>
        </w:rPr>
        <w:fldChar w:fldCharType="begin"/>
      </w:r>
      <w:r w:rsidR="00430A49" w:rsidRPr="002B7050">
        <w:rPr>
          <w:rFonts w:cs="Times New Roman"/>
          <w:szCs w:val="24"/>
        </w:rPr>
        <w:instrText xml:space="preserve"> REF _Ref84153802 \h </w:instrText>
      </w:r>
      <w:r w:rsidR="002B7050">
        <w:rPr>
          <w:rFonts w:cs="Times New Roman"/>
          <w:szCs w:val="24"/>
        </w:rPr>
        <w:instrText xml:space="preserve"> \* MERGEFORMAT </w:instrText>
      </w:r>
      <w:r w:rsidR="00430A49" w:rsidRPr="002B7050">
        <w:rPr>
          <w:rFonts w:cs="Times New Roman"/>
          <w:szCs w:val="24"/>
        </w:rPr>
      </w:r>
      <w:r w:rsidR="00430A49" w:rsidRPr="002B7050">
        <w:rPr>
          <w:rFonts w:cs="Times New Roman"/>
          <w:szCs w:val="24"/>
        </w:rPr>
        <w:fldChar w:fldCharType="separate"/>
      </w:r>
      <w:r w:rsidR="00CE0B87" w:rsidRPr="002B7050">
        <w:rPr>
          <w:rFonts w:cs="Times New Roman"/>
        </w:rPr>
        <w:t xml:space="preserve">Figure </w:t>
      </w:r>
      <w:r w:rsidR="00CE0B87" w:rsidRPr="002B7050">
        <w:rPr>
          <w:rFonts w:cs="Times New Roman"/>
          <w:noProof/>
        </w:rPr>
        <w:t>26</w:t>
      </w:r>
      <w:r w:rsidR="00430A49" w:rsidRPr="002B7050">
        <w:rPr>
          <w:rFonts w:cs="Times New Roman"/>
          <w:szCs w:val="24"/>
        </w:rPr>
        <w:fldChar w:fldCharType="end"/>
      </w:r>
      <w:r w:rsidR="00430A49" w:rsidRPr="002B7050">
        <w:rPr>
          <w:rFonts w:cs="Times New Roman"/>
          <w:szCs w:val="24"/>
        </w:rPr>
        <w:t>)</w:t>
      </w:r>
      <w:r w:rsidRPr="002B7050">
        <w:rPr>
          <w:rFonts w:cs="Times New Roman"/>
          <w:szCs w:val="24"/>
        </w:rPr>
        <w:t>, contains the aldehyde carbon peak at 196 ppm,</w:t>
      </w:r>
      <w:r w:rsidR="007E2C76" w:rsidRPr="002B7050">
        <w:rPr>
          <w:rFonts w:cs="Times New Roman"/>
          <w:szCs w:val="24"/>
        </w:rPr>
        <w:t xml:space="preserve"> </w:t>
      </w:r>
      <w:r w:rsidRPr="002B7050">
        <w:rPr>
          <w:rFonts w:cs="Times New Roman"/>
          <w:szCs w:val="24"/>
        </w:rPr>
        <w:t xml:space="preserve">seen in the </w:t>
      </w:r>
      <w:r w:rsidRPr="002B7050">
        <w:rPr>
          <w:rFonts w:cs="Times New Roman"/>
          <w:szCs w:val="24"/>
          <w:vertAlign w:val="superscript"/>
        </w:rPr>
        <w:t>13</w:t>
      </w:r>
      <w:r w:rsidRPr="002B7050">
        <w:rPr>
          <w:rFonts w:cs="Times New Roman"/>
          <w:szCs w:val="24"/>
        </w:rPr>
        <w:t xml:space="preserve">C-NMR of </w:t>
      </w:r>
      <w:r w:rsidRPr="002B7050">
        <w:rPr>
          <w:rFonts w:cs="Times New Roman"/>
          <w:b/>
          <w:bCs/>
          <w:szCs w:val="24"/>
        </w:rPr>
        <w:t>3a</w:t>
      </w:r>
      <w:r w:rsidRPr="002B7050">
        <w:rPr>
          <w:rFonts w:cs="Times New Roman"/>
          <w:szCs w:val="24"/>
        </w:rPr>
        <w:t>, the phenolic carbon, seen at 159 ppm, and 5 aromatic carbons between 117 ppm and 137 ppm. The alkene carbons peaks seen in</w:t>
      </w:r>
      <w:r w:rsidR="002C3415" w:rsidRPr="002B7050">
        <w:rPr>
          <w:rFonts w:cs="Times New Roman"/>
          <w:szCs w:val="24"/>
        </w:rPr>
        <w:t xml:space="preserve"> </w:t>
      </w:r>
      <w:r w:rsidR="002C3415" w:rsidRPr="002B7050">
        <w:rPr>
          <w:rFonts w:cs="Times New Roman"/>
          <w:szCs w:val="24"/>
        </w:rPr>
        <w:fldChar w:fldCharType="begin"/>
      </w:r>
      <w:r w:rsidR="002C3415" w:rsidRPr="002B7050">
        <w:rPr>
          <w:rFonts w:cs="Times New Roman"/>
          <w:szCs w:val="24"/>
        </w:rPr>
        <w:instrText xml:space="preserve"> REF _Ref84154690 \h </w:instrText>
      </w:r>
      <w:r w:rsidR="005D6916" w:rsidRPr="002B7050">
        <w:rPr>
          <w:rFonts w:cs="Times New Roman"/>
          <w:szCs w:val="24"/>
        </w:rPr>
        <w:instrText xml:space="preserve"> \* MERGEFORMAT </w:instrText>
      </w:r>
      <w:r w:rsidR="002C3415" w:rsidRPr="002B7050">
        <w:rPr>
          <w:rFonts w:cs="Times New Roman"/>
          <w:szCs w:val="24"/>
        </w:rPr>
      </w:r>
      <w:r w:rsidR="002C3415" w:rsidRPr="002B7050">
        <w:rPr>
          <w:rFonts w:cs="Times New Roman"/>
          <w:szCs w:val="24"/>
        </w:rPr>
        <w:fldChar w:fldCharType="separate"/>
      </w:r>
      <w:r w:rsidR="00CE0B87" w:rsidRPr="002B7050">
        <w:rPr>
          <w:rFonts w:cs="Times New Roman"/>
        </w:rPr>
        <w:t xml:space="preserve">Figure </w:t>
      </w:r>
      <w:r w:rsidR="00CE0B87" w:rsidRPr="002B7050">
        <w:rPr>
          <w:rFonts w:cs="Times New Roman"/>
          <w:noProof/>
        </w:rPr>
        <w:t>19</w:t>
      </w:r>
      <w:r w:rsidR="002C3415" w:rsidRPr="002B7050">
        <w:rPr>
          <w:rFonts w:cs="Times New Roman"/>
          <w:szCs w:val="24"/>
        </w:rPr>
        <w:fldChar w:fldCharType="end"/>
      </w:r>
      <w:r w:rsidRPr="002B7050">
        <w:rPr>
          <w:rFonts w:cs="Times New Roman"/>
          <w:szCs w:val="24"/>
        </w:rPr>
        <w:t xml:space="preserve">, </w:t>
      </w:r>
      <w:r w:rsidR="002C3415" w:rsidRPr="002B7050">
        <w:rPr>
          <w:rFonts w:cs="Times New Roman"/>
          <w:szCs w:val="24"/>
        </w:rPr>
        <w:t xml:space="preserve">are no </w:t>
      </w:r>
      <w:r w:rsidR="007E2C76" w:rsidRPr="002B7050">
        <w:rPr>
          <w:rFonts w:cs="Times New Roman"/>
          <w:szCs w:val="24"/>
        </w:rPr>
        <w:t>longer</w:t>
      </w:r>
      <w:r w:rsidR="002C3415" w:rsidRPr="002B7050">
        <w:rPr>
          <w:rFonts w:cs="Times New Roman"/>
          <w:szCs w:val="24"/>
        </w:rPr>
        <w:t xml:space="preserve"> present, instead there are </w:t>
      </w:r>
      <w:r w:rsidRPr="002B7050">
        <w:rPr>
          <w:rFonts w:cs="Times New Roman"/>
          <w:szCs w:val="24"/>
        </w:rPr>
        <w:t>an increase in the number of alkane carbon peaks</w:t>
      </w:r>
      <w:r w:rsidR="007E2C76" w:rsidRPr="002B7050">
        <w:rPr>
          <w:rFonts w:cs="Times New Roman"/>
          <w:szCs w:val="24"/>
        </w:rPr>
        <w:t xml:space="preserve"> between </w:t>
      </w:r>
      <w:r w:rsidR="007E6106" w:rsidRPr="002B7050">
        <w:rPr>
          <w:rFonts w:cs="Times New Roman"/>
          <w:szCs w:val="24"/>
        </w:rPr>
        <w:t>9</w:t>
      </w:r>
      <w:r w:rsidR="007E2C76" w:rsidRPr="002B7050">
        <w:rPr>
          <w:rFonts w:cs="Times New Roman"/>
          <w:szCs w:val="24"/>
        </w:rPr>
        <w:t xml:space="preserve"> and 60 ppm, as there are two structural isomers present each isomer has a unique </w:t>
      </w:r>
      <w:r w:rsidR="007E6106" w:rsidRPr="002B7050">
        <w:rPr>
          <w:rFonts w:cs="Times New Roman"/>
          <w:szCs w:val="24"/>
        </w:rPr>
        <w:t>return for each carbon position</w:t>
      </w:r>
      <w:r w:rsidRPr="002B7050">
        <w:rPr>
          <w:rFonts w:cs="Times New Roman"/>
          <w:szCs w:val="24"/>
        </w:rPr>
        <w:t xml:space="preserve">. </w:t>
      </w:r>
    </w:p>
    <w:p w14:paraId="05F3C951" w14:textId="2C42D61E" w:rsidR="00430A49" w:rsidRPr="002B7050" w:rsidRDefault="00430A49" w:rsidP="008F5136">
      <w:pPr>
        <w:rPr>
          <w:rFonts w:cs="Times New Roman"/>
          <w:szCs w:val="24"/>
        </w:rPr>
      </w:pPr>
      <w:r w:rsidRPr="002B7050">
        <w:rPr>
          <w:rFonts w:cs="Times New Roman"/>
          <w:szCs w:val="24"/>
        </w:rPr>
        <w:fldChar w:fldCharType="begin"/>
      </w:r>
      <w:r w:rsidRPr="002B7050">
        <w:rPr>
          <w:rFonts w:cs="Times New Roman"/>
          <w:szCs w:val="24"/>
        </w:rPr>
        <w:instrText xml:space="preserve"> REF _Ref89957647 \h </w:instrText>
      </w:r>
      <w:r w:rsidR="002B7050">
        <w:rPr>
          <w:rFonts w:cs="Times New Roman"/>
          <w:szCs w:val="24"/>
        </w:rPr>
        <w:instrText xml:space="preserve"> \* MERGEFORMAT </w:instrText>
      </w:r>
      <w:r w:rsidRPr="002B7050">
        <w:rPr>
          <w:rFonts w:cs="Times New Roman"/>
          <w:szCs w:val="24"/>
        </w:rPr>
      </w:r>
      <w:r w:rsidRPr="002B7050">
        <w:rPr>
          <w:rFonts w:cs="Times New Roman"/>
          <w:szCs w:val="24"/>
        </w:rPr>
        <w:fldChar w:fldCharType="separate"/>
      </w:r>
      <w:r w:rsidR="00CE0B87" w:rsidRPr="002B7050">
        <w:t xml:space="preserve">Figure </w:t>
      </w:r>
      <w:r w:rsidR="00CE0B87" w:rsidRPr="002B7050">
        <w:rPr>
          <w:noProof/>
        </w:rPr>
        <w:t>27</w:t>
      </w:r>
      <w:r w:rsidRPr="002B7050">
        <w:rPr>
          <w:rFonts w:cs="Times New Roman"/>
          <w:szCs w:val="24"/>
        </w:rPr>
        <w:fldChar w:fldCharType="end"/>
      </w:r>
      <w:r w:rsidRPr="002B7050">
        <w:rPr>
          <w:rFonts w:cs="Times New Roman"/>
          <w:szCs w:val="24"/>
        </w:rPr>
        <w:t xml:space="preserve"> add further characterisation for </w:t>
      </w:r>
      <w:r w:rsidRPr="002B7050">
        <w:rPr>
          <w:rFonts w:cs="Times New Roman"/>
          <w:b/>
          <w:bCs/>
          <w:szCs w:val="24"/>
        </w:rPr>
        <w:t>4a</w:t>
      </w:r>
      <w:r w:rsidRPr="002B7050">
        <w:rPr>
          <w:rFonts w:cs="Times New Roman"/>
          <w:szCs w:val="24"/>
        </w:rPr>
        <w:t xml:space="preserve"> and </w:t>
      </w:r>
      <w:r w:rsidRPr="002B7050">
        <w:rPr>
          <w:rFonts w:cs="Times New Roman"/>
          <w:b/>
          <w:bCs/>
          <w:szCs w:val="24"/>
        </w:rPr>
        <w:t>4b</w:t>
      </w:r>
      <w:r w:rsidRPr="002B7050">
        <w:rPr>
          <w:rFonts w:cs="Times New Roman"/>
          <w:szCs w:val="24"/>
        </w:rPr>
        <w:t xml:space="preserve">, the molecular ion peak is present </w:t>
      </w:r>
      <w:r w:rsidRPr="002B7050">
        <w:rPr>
          <w:rFonts w:cs="Times New Roman"/>
          <w:szCs w:val="18"/>
        </w:rPr>
        <w:t>at 349.1448 m/z correlating to the formular C</w:t>
      </w:r>
      <w:r w:rsidRPr="002B7050">
        <w:rPr>
          <w:rFonts w:cs="Times New Roman"/>
          <w:szCs w:val="18"/>
          <w:vertAlign w:val="subscript"/>
        </w:rPr>
        <w:t>16</w:t>
      </w:r>
      <w:r w:rsidRPr="002B7050">
        <w:rPr>
          <w:rFonts w:cs="Times New Roman"/>
          <w:szCs w:val="18"/>
        </w:rPr>
        <w:t>H</w:t>
      </w:r>
      <w:r w:rsidRPr="002B7050">
        <w:rPr>
          <w:rFonts w:cs="Times New Roman"/>
          <w:szCs w:val="18"/>
          <w:vertAlign w:val="subscript"/>
        </w:rPr>
        <w:t>26</w:t>
      </w:r>
      <w:r w:rsidRPr="002B7050">
        <w:rPr>
          <w:rFonts w:cs="Times New Roman"/>
          <w:szCs w:val="18"/>
        </w:rPr>
        <w:t>O</w:t>
      </w:r>
      <w:r w:rsidRPr="002B7050">
        <w:rPr>
          <w:rFonts w:cs="Times New Roman"/>
          <w:szCs w:val="18"/>
          <w:vertAlign w:val="subscript"/>
        </w:rPr>
        <w:t>5</w:t>
      </w:r>
      <w:r w:rsidRPr="002B7050">
        <w:rPr>
          <w:rFonts w:cs="Times New Roman"/>
          <w:szCs w:val="18"/>
        </w:rPr>
        <w:t>SiNa or the [</w:t>
      </w:r>
      <w:proofErr w:type="spellStart"/>
      <w:r w:rsidRPr="002B7050">
        <w:rPr>
          <w:rFonts w:cs="Times New Roman"/>
          <w:szCs w:val="18"/>
        </w:rPr>
        <w:t>M+H+</w:t>
      </w:r>
      <w:proofErr w:type="gramStart"/>
      <w:r w:rsidRPr="002B7050">
        <w:rPr>
          <w:rFonts w:cs="Times New Roman"/>
          <w:szCs w:val="18"/>
        </w:rPr>
        <w:t>Na</w:t>
      </w:r>
      <w:proofErr w:type="spellEnd"/>
      <w:r w:rsidRPr="002B7050">
        <w:rPr>
          <w:rFonts w:cs="Times New Roman"/>
          <w:szCs w:val="18"/>
        </w:rPr>
        <w:t>]</w:t>
      </w:r>
      <w:r w:rsidRPr="002B7050">
        <w:rPr>
          <w:rFonts w:cs="Times New Roman"/>
          <w:szCs w:val="18"/>
          <w:vertAlign w:val="superscript"/>
        </w:rPr>
        <w:t>+</w:t>
      </w:r>
      <w:proofErr w:type="gramEnd"/>
      <w:r w:rsidRPr="002B7050">
        <w:rPr>
          <w:rFonts w:cs="Times New Roman"/>
          <w:szCs w:val="18"/>
        </w:rPr>
        <w:t xml:space="preserve"> ion.</w:t>
      </w:r>
    </w:p>
    <w:p w14:paraId="5FCA7D32" w14:textId="77777777" w:rsidR="002454DE" w:rsidRPr="002B7050" w:rsidRDefault="00747A7F" w:rsidP="002454DE">
      <w:pPr>
        <w:keepNext/>
      </w:pPr>
      <w:r w:rsidRPr="002B7050">
        <w:rPr>
          <w:noProof/>
          <w:lang w:eastAsia="en-GB"/>
        </w:rPr>
        <w:lastRenderedPageBreak/>
        <w:drawing>
          <wp:inline distT="0" distB="0" distL="0" distR="0" wp14:anchorId="2ED03AAD" wp14:editId="2D9A16D4">
            <wp:extent cx="5267325" cy="2299190"/>
            <wp:effectExtent l="0" t="0" r="0" b="6350"/>
            <wp:docPr id="26" name="Picture 26" descr="Chart, bubble 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Chart, bubble chart, box and whisker chart&#10;&#10;Description automatically generated"/>
                    <pic:cNvPicPr/>
                  </pic:nvPicPr>
                  <pic:blipFill>
                    <a:blip r:embed="rId71"/>
                    <a:stretch>
                      <a:fillRect/>
                    </a:stretch>
                  </pic:blipFill>
                  <pic:spPr>
                    <a:xfrm>
                      <a:off x="0" y="0"/>
                      <a:ext cx="5269128" cy="2299977"/>
                    </a:xfrm>
                    <a:prstGeom prst="rect">
                      <a:avLst/>
                    </a:prstGeom>
                  </pic:spPr>
                </pic:pic>
              </a:graphicData>
            </a:graphic>
          </wp:inline>
        </w:drawing>
      </w:r>
    </w:p>
    <w:p w14:paraId="47257DAA" w14:textId="7810B999" w:rsidR="008F5136" w:rsidRPr="002B7050" w:rsidRDefault="002454DE" w:rsidP="002454DE">
      <w:pPr>
        <w:pStyle w:val="Caption"/>
        <w:jc w:val="both"/>
        <w:rPr>
          <w:rFonts w:cs="Times New Roman"/>
          <w:b/>
          <w:bCs/>
        </w:rPr>
      </w:pPr>
      <w:bookmarkStart w:id="155" w:name="_Ref89957647"/>
      <w:bookmarkStart w:id="156" w:name="_Toc102063606"/>
      <w:r w:rsidRPr="002B7050">
        <w:t xml:space="preserve">Figure </w:t>
      </w:r>
      <w:fldSimple w:instr=" SEQ Figure \* ARABIC ">
        <w:r w:rsidR="001419C0" w:rsidRPr="002B7050">
          <w:rPr>
            <w:noProof/>
          </w:rPr>
          <w:t>27</w:t>
        </w:r>
      </w:fldSimple>
      <w:bookmarkEnd w:id="155"/>
      <w:r w:rsidRPr="002B7050">
        <w:t xml:space="preserve">: ESI Mass Spectrum of </w:t>
      </w:r>
      <w:proofErr w:type="spellStart"/>
      <w:r w:rsidRPr="002B7050">
        <w:rPr>
          <w:rFonts w:cs="Times New Roman"/>
        </w:rPr>
        <w:t>of</w:t>
      </w:r>
      <w:proofErr w:type="spellEnd"/>
      <w:r w:rsidRPr="002B7050">
        <w:rPr>
          <w:rFonts w:cs="Times New Roman"/>
        </w:rPr>
        <w:t xml:space="preserve"> a mixed sample of </w:t>
      </w:r>
      <w:r w:rsidRPr="002B7050">
        <w:rPr>
          <w:rFonts w:cs="Times New Roman"/>
          <w:b/>
          <w:bCs/>
        </w:rPr>
        <w:t>4a</w:t>
      </w:r>
      <w:r w:rsidRPr="002B7050">
        <w:rPr>
          <w:rFonts w:cs="Times New Roman"/>
        </w:rPr>
        <w:t xml:space="preserve"> and </w:t>
      </w:r>
      <w:r w:rsidRPr="002B7050">
        <w:rPr>
          <w:rFonts w:cs="Times New Roman"/>
          <w:b/>
          <w:bCs/>
        </w:rPr>
        <w:t>4b.</w:t>
      </w:r>
      <w:bookmarkEnd w:id="156"/>
    </w:p>
    <w:p w14:paraId="094A5497" w14:textId="039BE6A6" w:rsidR="00430A49" w:rsidRPr="002B7050" w:rsidRDefault="00430A49" w:rsidP="00430A49"/>
    <w:p w14:paraId="0EEC0DDA" w14:textId="77777777" w:rsidR="00430A49" w:rsidRPr="002B7050" w:rsidRDefault="00430A49" w:rsidP="00430A49"/>
    <w:p w14:paraId="26DFFC70" w14:textId="77777777" w:rsidR="008F5136" w:rsidRPr="002B7050" w:rsidRDefault="008F5136" w:rsidP="008F5136">
      <w:pPr>
        <w:spacing w:line="259" w:lineRule="auto"/>
        <w:jc w:val="left"/>
        <w:rPr>
          <w:rFonts w:cs="Times New Roman"/>
          <w:szCs w:val="24"/>
        </w:rPr>
      </w:pPr>
      <w:r w:rsidRPr="002B7050">
        <w:rPr>
          <w:rFonts w:cs="Times New Roman"/>
          <w:szCs w:val="24"/>
        </w:rPr>
        <w:br w:type="page"/>
      </w:r>
    </w:p>
    <w:p w14:paraId="066482EF" w14:textId="346CB88A" w:rsidR="0014770D" w:rsidRPr="002B7050" w:rsidRDefault="00543101" w:rsidP="00361010">
      <w:pPr>
        <w:pStyle w:val="Heading3"/>
        <w:rPr>
          <w:rFonts w:cs="Times New Roman"/>
        </w:rPr>
      </w:pPr>
      <w:bookmarkStart w:id="157" w:name="_Toc102063539"/>
      <w:r w:rsidRPr="002B7050">
        <w:rPr>
          <w:rFonts w:cs="Times New Roman"/>
        </w:rPr>
        <w:lastRenderedPageBreak/>
        <w:t xml:space="preserve">Microwave </w:t>
      </w:r>
      <w:r w:rsidR="009E7AC8" w:rsidRPr="002B7050">
        <w:rPr>
          <w:rFonts w:cs="Times New Roman"/>
        </w:rPr>
        <w:t>S</w:t>
      </w:r>
      <w:r w:rsidRPr="002B7050">
        <w:rPr>
          <w:rFonts w:cs="Times New Roman"/>
        </w:rPr>
        <w:t>tudy</w:t>
      </w:r>
      <w:bookmarkEnd w:id="157"/>
      <w:r w:rsidR="0014770D" w:rsidRPr="002B7050">
        <w:rPr>
          <w:rFonts w:cs="Times New Roman"/>
        </w:rPr>
        <w:t xml:space="preserve"> </w:t>
      </w:r>
    </w:p>
    <w:p w14:paraId="49457D1E" w14:textId="7F9FC6F6" w:rsidR="000B77BE" w:rsidRPr="002B7050" w:rsidRDefault="002E458E" w:rsidP="007724FF">
      <w:pPr>
        <w:rPr>
          <w:rFonts w:cs="Times New Roman"/>
          <w:szCs w:val="18"/>
        </w:rPr>
      </w:pPr>
      <w:r w:rsidRPr="002B7050">
        <w:rPr>
          <w:rFonts w:cs="Times New Roman"/>
          <w:szCs w:val="18"/>
        </w:rPr>
        <w:t>Investigat</w:t>
      </w:r>
      <w:r w:rsidR="00EB5B47" w:rsidRPr="002B7050">
        <w:rPr>
          <w:rFonts w:cs="Times New Roman"/>
          <w:szCs w:val="18"/>
        </w:rPr>
        <w:t>ions</w:t>
      </w:r>
      <w:r w:rsidRPr="002B7050">
        <w:rPr>
          <w:rFonts w:cs="Times New Roman"/>
          <w:szCs w:val="18"/>
        </w:rPr>
        <w:t xml:space="preserve"> </w:t>
      </w:r>
      <w:r w:rsidR="000B77BE" w:rsidRPr="002B7050">
        <w:rPr>
          <w:rFonts w:cs="Times New Roman"/>
          <w:szCs w:val="18"/>
        </w:rPr>
        <w:t>w</w:t>
      </w:r>
      <w:r w:rsidR="00EB5B47" w:rsidRPr="002B7050">
        <w:rPr>
          <w:rFonts w:cs="Times New Roman"/>
          <w:szCs w:val="18"/>
        </w:rPr>
        <w:t>ere</w:t>
      </w:r>
      <w:r w:rsidR="000B77BE" w:rsidRPr="002B7050">
        <w:rPr>
          <w:rFonts w:cs="Times New Roman"/>
          <w:szCs w:val="18"/>
        </w:rPr>
        <w:t xml:space="preserve"> conducted into carrying out this reaction under microwave </w:t>
      </w:r>
      <w:r w:rsidR="007665ED" w:rsidRPr="002B7050">
        <w:rPr>
          <w:rFonts w:cs="Times New Roman"/>
          <w:szCs w:val="18"/>
        </w:rPr>
        <w:t>irradiation</w:t>
      </w:r>
      <w:r w:rsidR="000B77BE" w:rsidRPr="002B7050">
        <w:rPr>
          <w:rFonts w:cs="Times New Roman"/>
          <w:szCs w:val="18"/>
        </w:rPr>
        <w:t xml:space="preserve"> rather than thermally. An initial experiment was conducted using a CEM-Discover microwave with conditions as close to those used in the thermal reaction as was reasonably </w:t>
      </w:r>
      <w:r w:rsidR="00EB5B47" w:rsidRPr="002B7050">
        <w:rPr>
          <w:rFonts w:cs="Times New Roman"/>
          <w:szCs w:val="18"/>
        </w:rPr>
        <w:t>practicable</w:t>
      </w:r>
      <w:r w:rsidRPr="002B7050">
        <w:rPr>
          <w:rFonts w:cs="Times New Roman"/>
          <w:szCs w:val="18"/>
        </w:rPr>
        <w:t>. The initial test was set to</w:t>
      </w:r>
      <w:r w:rsidR="001B3EAA" w:rsidRPr="002B7050">
        <w:rPr>
          <w:rFonts w:cs="Times New Roman"/>
          <w:szCs w:val="18"/>
        </w:rPr>
        <w:t xml:space="preserve"> </w:t>
      </w:r>
      <w:r w:rsidR="009B6FE1" w:rsidRPr="002B7050">
        <w:rPr>
          <w:rFonts w:cs="Times New Roman"/>
          <w:szCs w:val="18"/>
        </w:rPr>
        <w:t>80°C for 1</w:t>
      </w:r>
      <w:r w:rsidR="00707BEA" w:rsidRPr="002B7050">
        <w:rPr>
          <w:rFonts w:cs="Times New Roman"/>
          <w:szCs w:val="18"/>
        </w:rPr>
        <w:t>0</w:t>
      </w:r>
      <w:r w:rsidR="009B6FE1" w:rsidRPr="002B7050">
        <w:rPr>
          <w:rFonts w:cs="Times New Roman"/>
          <w:szCs w:val="18"/>
        </w:rPr>
        <w:t xml:space="preserve"> minutes with the microwave </w:t>
      </w:r>
      <w:r w:rsidR="00EB5B47" w:rsidRPr="002B7050">
        <w:rPr>
          <w:rFonts w:cs="Times New Roman"/>
          <w:szCs w:val="18"/>
        </w:rPr>
        <w:t xml:space="preserve">power </w:t>
      </w:r>
      <w:r w:rsidR="009B6FE1" w:rsidRPr="002B7050">
        <w:rPr>
          <w:rFonts w:cs="Times New Roman"/>
          <w:szCs w:val="18"/>
        </w:rPr>
        <w:t>set to 100W</w:t>
      </w:r>
      <w:r w:rsidRPr="002B7050">
        <w:rPr>
          <w:rFonts w:cs="Times New Roman"/>
          <w:szCs w:val="18"/>
        </w:rPr>
        <w:t xml:space="preserve">. The results of this reaction were highly promising, </w:t>
      </w:r>
      <w:r w:rsidR="00F268D1" w:rsidRPr="002B7050">
        <w:rPr>
          <w:rFonts w:cs="Times New Roman"/>
          <w:szCs w:val="18"/>
        </w:rPr>
        <w:t xml:space="preserve">the crude </w:t>
      </w:r>
      <w:r w:rsidRPr="002B7050">
        <w:rPr>
          <w:rFonts w:cs="Times New Roman"/>
          <w:szCs w:val="18"/>
          <w:vertAlign w:val="superscript"/>
        </w:rPr>
        <w:t>1</w:t>
      </w:r>
      <w:r w:rsidRPr="002B7050">
        <w:rPr>
          <w:rFonts w:cs="Times New Roman"/>
          <w:szCs w:val="18"/>
        </w:rPr>
        <w:t xml:space="preserve">H-NMR </w:t>
      </w:r>
      <w:r w:rsidR="00F268D1" w:rsidRPr="002B7050">
        <w:rPr>
          <w:rFonts w:cs="Times New Roman"/>
          <w:szCs w:val="18"/>
        </w:rPr>
        <w:t xml:space="preserve">spectrum </w:t>
      </w:r>
      <w:r w:rsidRPr="002B7050">
        <w:rPr>
          <w:rFonts w:cs="Times New Roman"/>
          <w:szCs w:val="18"/>
        </w:rPr>
        <w:t xml:space="preserve">showed </w:t>
      </w:r>
      <w:r w:rsidR="00470AEF" w:rsidRPr="002B7050">
        <w:rPr>
          <w:rFonts w:cs="Times New Roman"/>
          <w:szCs w:val="18"/>
        </w:rPr>
        <w:t>6</w:t>
      </w:r>
      <w:r w:rsidR="00707BEA" w:rsidRPr="002B7050">
        <w:rPr>
          <w:rFonts w:cs="Times New Roman"/>
          <w:szCs w:val="18"/>
        </w:rPr>
        <w:t>6</w:t>
      </w:r>
      <w:r w:rsidR="00470AEF" w:rsidRPr="002B7050">
        <w:rPr>
          <w:rFonts w:cs="Times New Roman"/>
          <w:szCs w:val="18"/>
        </w:rPr>
        <w:t xml:space="preserve">% conversion to </w:t>
      </w:r>
      <w:r w:rsidR="0080490F" w:rsidRPr="002B7050">
        <w:rPr>
          <w:rFonts w:cs="Times New Roman"/>
          <w:b/>
          <w:bCs/>
          <w:szCs w:val="18"/>
        </w:rPr>
        <w:t>4a</w:t>
      </w:r>
      <w:r w:rsidR="00470AEF" w:rsidRPr="002B7050">
        <w:rPr>
          <w:rFonts w:cs="Times New Roman"/>
          <w:b/>
          <w:bCs/>
          <w:szCs w:val="18"/>
        </w:rPr>
        <w:t xml:space="preserve">, </w:t>
      </w:r>
      <w:r w:rsidR="00470AEF" w:rsidRPr="002B7050">
        <w:rPr>
          <w:rFonts w:cs="Times New Roman"/>
          <w:szCs w:val="18"/>
        </w:rPr>
        <w:t>2</w:t>
      </w:r>
      <w:r w:rsidR="00707BEA" w:rsidRPr="002B7050">
        <w:rPr>
          <w:rFonts w:cs="Times New Roman"/>
          <w:szCs w:val="18"/>
        </w:rPr>
        <w:t>2</w:t>
      </w:r>
      <w:r w:rsidR="00470AEF" w:rsidRPr="002B7050">
        <w:rPr>
          <w:rFonts w:cs="Times New Roman"/>
          <w:szCs w:val="18"/>
        </w:rPr>
        <w:t>% to</w:t>
      </w:r>
      <w:r w:rsidR="00470AEF" w:rsidRPr="002B7050">
        <w:rPr>
          <w:rFonts w:cs="Times New Roman"/>
          <w:b/>
          <w:bCs/>
          <w:szCs w:val="18"/>
        </w:rPr>
        <w:t xml:space="preserve"> </w:t>
      </w:r>
      <w:r w:rsidR="0080490F" w:rsidRPr="002B7050">
        <w:rPr>
          <w:rFonts w:cs="Times New Roman"/>
          <w:b/>
          <w:bCs/>
          <w:szCs w:val="18"/>
        </w:rPr>
        <w:t>3b</w:t>
      </w:r>
      <w:r w:rsidR="00470AEF" w:rsidRPr="002B7050">
        <w:rPr>
          <w:rFonts w:cs="Times New Roman"/>
          <w:b/>
          <w:bCs/>
          <w:szCs w:val="18"/>
        </w:rPr>
        <w:t xml:space="preserve"> </w:t>
      </w:r>
      <w:r w:rsidR="00470AEF" w:rsidRPr="002B7050">
        <w:rPr>
          <w:rFonts w:cs="Times New Roman"/>
          <w:szCs w:val="18"/>
        </w:rPr>
        <w:t>and 1</w:t>
      </w:r>
      <w:r w:rsidR="00707BEA" w:rsidRPr="002B7050">
        <w:rPr>
          <w:rFonts w:cs="Times New Roman"/>
          <w:szCs w:val="18"/>
        </w:rPr>
        <w:t>1</w:t>
      </w:r>
      <w:r w:rsidR="00470AEF" w:rsidRPr="002B7050">
        <w:rPr>
          <w:rFonts w:cs="Times New Roman"/>
          <w:szCs w:val="18"/>
        </w:rPr>
        <w:t>% to</w:t>
      </w:r>
      <w:r w:rsidR="00470AEF" w:rsidRPr="002B7050">
        <w:rPr>
          <w:rFonts w:cs="Times New Roman"/>
          <w:b/>
          <w:bCs/>
          <w:szCs w:val="18"/>
        </w:rPr>
        <w:t xml:space="preserve"> </w:t>
      </w:r>
      <w:r w:rsidR="0080490F" w:rsidRPr="002B7050">
        <w:rPr>
          <w:rFonts w:cs="Times New Roman"/>
          <w:b/>
          <w:bCs/>
          <w:szCs w:val="18"/>
        </w:rPr>
        <w:t>4b</w:t>
      </w:r>
      <w:r w:rsidR="00470AEF" w:rsidRPr="002B7050">
        <w:rPr>
          <w:rFonts w:cs="Times New Roman"/>
          <w:b/>
          <w:bCs/>
          <w:szCs w:val="18"/>
        </w:rPr>
        <w:t xml:space="preserve"> </w:t>
      </w:r>
      <w:r w:rsidR="00470AEF" w:rsidRPr="002B7050">
        <w:rPr>
          <w:rFonts w:cs="Times New Roman"/>
          <w:szCs w:val="18"/>
        </w:rPr>
        <w:t>with no</w:t>
      </w:r>
      <w:r w:rsidR="00470AEF" w:rsidRPr="002B7050">
        <w:rPr>
          <w:rFonts w:cs="Times New Roman"/>
          <w:b/>
          <w:bCs/>
          <w:szCs w:val="18"/>
        </w:rPr>
        <w:t xml:space="preserve"> </w:t>
      </w:r>
      <w:r w:rsidR="0080490F" w:rsidRPr="002B7050">
        <w:rPr>
          <w:rFonts w:cs="Times New Roman"/>
          <w:b/>
          <w:bCs/>
          <w:szCs w:val="18"/>
        </w:rPr>
        <w:t>3a</w:t>
      </w:r>
      <w:r w:rsidR="00470AEF" w:rsidRPr="002B7050">
        <w:rPr>
          <w:rFonts w:cs="Times New Roman"/>
          <w:b/>
          <w:bCs/>
          <w:szCs w:val="18"/>
        </w:rPr>
        <w:t xml:space="preserve"> </w:t>
      </w:r>
      <w:r w:rsidR="00470AEF" w:rsidRPr="002B7050">
        <w:rPr>
          <w:rFonts w:cs="Times New Roman"/>
          <w:szCs w:val="18"/>
        </w:rPr>
        <w:t>remaining. These results are very similar to the result obtained under the conditions previously used, however the time reduction and lower energy usage are highly advantageous.</w:t>
      </w:r>
    </w:p>
    <w:p w14:paraId="223693E2" w14:textId="3486A2E6" w:rsidR="00311AE9" w:rsidRPr="002B7050" w:rsidRDefault="00470AEF" w:rsidP="007724FF">
      <w:pPr>
        <w:rPr>
          <w:rFonts w:cs="Times New Roman"/>
          <w:szCs w:val="18"/>
        </w:rPr>
      </w:pPr>
      <w:r w:rsidRPr="002B7050">
        <w:rPr>
          <w:rFonts w:cs="Times New Roman"/>
          <w:szCs w:val="18"/>
        </w:rPr>
        <w:t>However, these results are not to be entirely relied upon. The method used on the microwave allowed full power to be used while ramping to temperature with the result that the sample</w:t>
      </w:r>
      <w:r w:rsidR="005D212A" w:rsidRPr="002B7050">
        <w:rPr>
          <w:rFonts w:cs="Times New Roman"/>
          <w:szCs w:val="18"/>
        </w:rPr>
        <w:t xml:space="preserve"> </w:t>
      </w:r>
      <w:r w:rsidR="00D15A79" w:rsidRPr="002B7050">
        <w:rPr>
          <w:rFonts w:cs="Times New Roman"/>
          <w:szCs w:val="18"/>
        </w:rPr>
        <w:t>tended to</w:t>
      </w:r>
      <w:r w:rsidR="005D212A" w:rsidRPr="002B7050">
        <w:rPr>
          <w:rFonts w:cs="Times New Roman"/>
          <w:szCs w:val="18"/>
        </w:rPr>
        <w:t xml:space="preserve"> overshoot the maximum temperature by 10-25°C for anywhere up to 5 minutes.</w:t>
      </w:r>
      <w:r w:rsidR="005236E1" w:rsidRPr="002B7050">
        <w:rPr>
          <w:rFonts w:cs="Times New Roman"/>
          <w:szCs w:val="18"/>
        </w:rPr>
        <w:t xml:space="preserve"> </w:t>
      </w:r>
    </w:p>
    <w:p w14:paraId="59FC31BB" w14:textId="2C2859AC" w:rsidR="00A5573A" w:rsidRPr="002B7050" w:rsidRDefault="005D212A" w:rsidP="007724FF">
      <w:pPr>
        <w:rPr>
          <w:rFonts w:cs="Times New Roman"/>
          <w:szCs w:val="18"/>
        </w:rPr>
      </w:pPr>
      <w:r w:rsidRPr="002B7050">
        <w:rPr>
          <w:rFonts w:cs="Times New Roman"/>
          <w:szCs w:val="18"/>
        </w:rPr>
        <w:t xml:space="preserve">A series of </w:t>
      </w:r>
      <w:r w:rsidR="007665ED" w:rsidRPr="002B7050">
        <w:rPr>
          <w:rFonts w:cs="Times New Roman"/>
          <w:szCs w:val="18"/>
        </w:rPr>
        <w:t>experiments</w:t>
      </w:r>
      <w:r w:rsidRPr="002B7050">
        <w:rPr>
          <w:rFonts w:cs="Times New Roman"/>
          <w:szCs w:val="18"/>
        </w:rPr>
        <w:t xml:space="preserve"> were carried out using a </w:t>
      </w:r>
      <w:r w:rsidR="007665ED" w:rsidRPr="002B7050">
        <w:rPr>
          <w:rFonts w:cs="Times New Roman"/>
          <w:szCs w:val="18"/>
        </w:rPr>
        <w:t>blank</w:t>
      </w:r>
      <w:r w:rsidR="0092615F" w:rsidRPr="002B7050">
        <w:rPr>
          <w:rFonts w:cs="Times New Roman"/>
          <w:szCs w:val="18"/>
        </w:rPr>
        <w:t xml:space="preserve">. </w:t>
      </w:r>
      <w:r w:rsidRPr="002B7050">
        <w:rPr>
          <w:rFonts w:cs="Times New Roman"/>
          <w:szCs w:val="18"/>
        </w:rPr>
        <w:t>Power setting were reduced until a</w:t>
      </w:r>
      <w:r w:rsidR="00BA3EEC" w:rsidRPr="002B7050">
        <w:rPr>
          <w:rFonts w:cs="Times New Roman"/>
          <w:szCs w:val="18"/>
        </w:rPr>
        <w:t xml:space="preserve">n acceptable trade-off </w:t>
      </w:r>
      <w:r w:rsidR="00C4709F" w:rsidRPr="002B7050">
        <w:rPr>
          <w:rFonts w:cs="Times New Roman"/>
          <w:szCs w:val="18"/>
        </w:rPr>
        <w:t>between</w:t>
      </w:r>
      <w:r w:rsidR="00BA3EEC" w:rsidRPr="002B7050">
        <w:rPr>
          <w:rFonts w:cs="Times New Roman"/>
          <w:szCs w:val="18"/>
        </w:rPr>
        <w:t xml:space="preserve"> ramp-rate </w:t>
      </w:r>
      <w:r w:rsidR="00C4709F" w:rsidRPr="002B7050">
        <w:rPr>
          <w:rFonts w:cs="Times New Roman"/>
          <w:szCs w:val="18"/>
        </w:rPr>
        <w:t>and</w:t>
      </w:r>
      <w:r w:rsidR="00BA3EEC" w:rsidRPr="002B7050">
        <w:rPr>
          <w:rFonts w:cs="Times New Roman"/>
          <w:szCs w:val="18"/>
        </w:rPr>
        <w:t xml:space="preserve"> maximum overshoot temperature was reached. Detailed results can be found in appendix T</w:t>
      </w:r>
      <w:r w:rsidR="00E55E25" w:rsidRPr="002B7050">
        <w:rPr>
          <w:rFonts w:cs="Times New Roman"/>
          <w:szCs w:val="18"/>
        </w:rPr>
        <w:t>1</w:t>
      </w:r>
      <w:r w:rsidR="00BA3EEC" w:rsidRPr="002B7050">
        <w:rPr>
          <w:rFonts w:cs="Times New Roman"/>
          <w:szCs w:val="18"/>
        </w:rPr>
        <w:t xml:space="preserve">. </w:t>
      </w:r>
      <w:r w:rsidR="00AF6C11" w:rsidRPr="002B7050">
        <w:rPr>
          <w:rFonts w:cs="Times New Roman"/>
          <w:szCs w:val="18"/>
        </w:rPr>
        <w:t xml:space="preserve">A power setting of </w:t>
      </w:r>
      <w:r w:rsidR="00BA3EEC" w:rsidRPr="002B7050">
        <w:rPr>
          <w:rFonts w:cs="Times New Roman"/>
          <w:szCs w:val="18"/>
        </w:rPr>
        <w:t xml:space="preserve">80W was found to produce a ramp </w:t>
      </w:r>
      <w:r w:rsidR="00EB5B47" w:rsidRPr="002B7050">
        <w:rPr>
          <w:rFonts w:cs="Times New Roman"/>
          <w:szCs w:val="18"/>
        </w:rPr>
        <w:t xml:space="preserve">time </w:t>
      </w:r>
      <w:r w:rsidR="00BA3EEC" w:rsidRPr="002B7050">
        <w:rPr>
          <w:rFonts w:cs="Times New Roman"/>
          <w:szCs w:val="18"/>
        </w:rPr>
        <w:t xml:space="preserve">of </w:t>
      </w:r>
      <w:r w:rsidR="00EB5B47" w:rsidRPr="002B7050">
        <w:rPr>
          <w:rFonts w:cs="Times New Roman"/>
          <w:szCs w:val="18"/>
        </w:rPr>
        <w:t xml:space="preserve">less than </w:t>
      </w:r>
      <w:r w:rsidR="00BA3EEC" w:rsidRPr="002B7050">
        <w:rPr>
          <w:rFonts w:cs="Times New Roman"/>
          <w:szCs w:val="18"/>
        </w:rPr>
        <w:t>48 seconds and would not overshoot 80°C by more than 2°C</w:t>
      </w:r>
      <w:r w:rsidR="00EB5B47" w:rsidRPr="002B7050">
        <w:rPr>
          <w:rFonts w:cs="Times New Roman"/>
          <w:szCs w:val="18"/>
        </w:rPr>
        <w:t>.</w:t>
      </w:r>
      <w:r w:rsidR="00BA3EEC" w:rsidRPr="002B7050">
        <w:rPr>
          <w:rFonts w:cs="Times New Roman"/>
          <w:szCs w:val="18"/>
        </w:rPr>
        <w:t xml:space="preserve"> </w:t>
      </w:r>
      <w:r w:rsidR="00EB5B47" w:rsidRPr="002B7050">
        <w:rPr>
          <w:rFonts w:cs="Times New Roman"/>
          <w:szCs w:val="18"/>
        </w:rPr>
        <w:t>H</w:t>
      </w:r>
      <w:r w:rsidR="00BA3EEC" w:rsidRPr="002B7050">
        <w:rPr>
          <w:rFonts w:cs="Times New Roman"/>
          <w:szCs w:val="18"/>
        </w:rPr>
        <w:t>ere</w:t>
      </w:r>
      <w:r w:rsidR="00503C6C" w:rsidRPr="002B7050">
        <w:rPr>
          <w:rFonts w:cs="Times New Roman"/>
          <w:szCs w:val="18"/>
        </w:rPr>
        <w:t>i</w:t>
      </w:r>
      <w:r w:rsidR="00EB5B47" w:rsidRPr="002B7050">
        <w:rPr>
          <w:rFonts w:cs="Times New Roman"/>
          <w:szCs w:val="18"/>
        </w:rPr>
        <w:t>n,</w:t>
      </w:r>
      <w:r w:rsidR="00BA3EEC" w:rsidRPr="002B7050">
        <w:rPr>
          <w:rFonts w:cs="Times New Roman"/>
          <w:szCs w:val="18"/>
        </w:rPr>
        <w:t xml:space="preserve"> </w:t>
      </w:r>
      <w:r w:rsidR="0014770D" w:rsidRPr="002B7050">
        <w:rPr>
          <w:rFonts w:cs="Times New Roman"/>
          <w:szCs w:val="18"/>
        </w:rPr>
        <w:t>a</w:t>
      </w:r>
      <w:r w:rsidR="00BA3EEC" w:rsidRPr="002B7050">
        <w:rPr>
          <w:rFonts w:cs="Times New Roman"/>
          <w:szCs w:val="18"/>
        </w:rPr>
        <w:t xml:space="preserve"> </w:t>
      </w:r>
      <w:r w:rsidR="0014770D" w:rsidRPr="002B7050">
        <w:rPr>
          <w:rFonts w:cs="Times New Roman"/>
          <w:szCs w:val="18"/>
        </w:rPr>
        <w:t>power setting</w:t>
      </w:r>
      <w:r w:rsidRPr="002B7050">
        <w:rPr>
          <w:rFonts w:cs="Times New Roman"/>
          <w:szCs w:val="18"/>
        </w:rPr>
        <w:t xml:space="preserve"> </w:t>
      </w:r>
      <w:r w:rsidR="0014770D" w:rsidRPr="002B7050">
        <w:rPr>
          <w:rFonts w:cs="Times New Roman"/>
          <w:szCs w:val="18"/>
        </w:rPr>
        <w:t xml:space="preserve">80W will have been used unless otherwise stated. </w:t>
      </w:r>
      <w:r w:rsidR="00707BEA" w:rsidRPr="002B7050">
        <w:rPr>
          <w:rFonts w:cs="Times New Roman"/>
          <w:szCs w:val="18"/>
        </w:rPr>
        <w:t xml:space="preserve">Results from the first round of microwave testing, along with the result from the initial </w:t>
      </w:r>
      <w:r w:rsidR="00311AE9" w:rsidRPr="002B7050">
        <w:rPr>
          <w:rFonts w:cs="Times New Roman"/>
          <w:szCs w:val="18"/>
        </w:rPr>
        <w:t>tes</w:t>
      </w:r>
      <w:r w:rsidR="00707BEA" w:rsidRPr="002B7050">
        <w:rPr>
          <w:rFonts w:cs="Times New Roman"/>
          <w:szCs w:val="18"/>
        </w:rPr>
        <w:t xml:space="preserve">t are shown in </w:t>
      </w:r>
      <w:r w:rsidR="00793D64" w:rsidRPr="002B7050">
        <w:rPr>
          <w:rFonts w:cs="Times New Roman"/>
          <w:szCs w:val="18"/>
        </w:rPr>
        <w:fldChar w:fldCharType="begin"/>
      </w:r>
      <w:r w:rsidR="00793D64" w:rsidRPr="002B7050">
        <w:rPr>
          <w:rFonts w:cs="Times New Roman"/>
          <w:szCs w:val="18"/>
        </w:rPr>
        <w:instrText xml:space="preserve"> REF _Ref79077884 \h </w:instrText>
      </w:r>
      <w:r w:rsidR="005D6916" w:rsidRPr="002B7050">
        <w:rPr>
          <w:rFonts w:cs="Times New Roman"/>
          <w:szCs w:val="18"/>
        </w:rPr>
        <w:instrText xml:space="preserve"> \* MERGEFORMAT </w:instrText>
      </w:r>
      <w:r w:rsidR="00793D64" w:rsidRPr="002B7050">
        <w:rPr>
          <w:rFonts w:cs="Times New Roman"/>
          <w:szCs w:val="18"/>
        </w:rPr>
      </w:r>
      <w:r w:rsidR="00793D64" w:rsidRPr="002B7050">
        <w:rPr>
          <w:rFonts w:cs="Times New Roman"/>
          <w:szCs w:val="18"/>
        </w:rPr>
        <w:fldChar w:fldCharType="separate"/>
      </w:r>
      <w:r w:rsidR="00DE0616" w:rsidRPr="002B7050">
        <w:rPr>
          <w:rFonts w:cs="Times New Roman"/>
        </w:rPr>
        <w:t xml:space="preserve">Table </w:t>
      </w:r>
      <w:r w:rsidR="00DE0616" w:rsidRPr="002B7050">
        <w:rPr>
          <w:rFonts w:cs="Times New Roman"/>
          <w:noProof/>
        </w:rPr>
        <w:t>4</w:t>
      </w:r>
      <w:r w:rsidR="00793D64" w:rsidRPr="002B7050">
        <w:rPr>
          <w:rFonts w:cs="Times New Roman"/>
          <w:szCs w:val="18"/>
        </w:rPr>
        <w:fldChar w:fldCharType="end"/>
      </w:r>
      <w:r w:rsidR="00707BEA" w:rsidRPr="002B7050">
        <w:rPr>
          <w:rFonts w:cs="Times New Roman"/>
          <w:szCs w:val="18"/>
        </w:rPr>
        <w:t>.</w:t>
      </w:r>
      <w:r w:rsidR="00793D64" w:rsidRPr="002B7050">
        <w:rPr>
          <w:rFonts w:cs="Times New Roman"/>
          <w:szCs w:val="18"/>
        </w:rPr>
        <w:t xml:space="preserve"> Without the maximum temperature being overshot, there is a dramatic reduction </w:t>
      </w:r>
      <w:r w:rsidR="00EB5B47" w:rsidRPr="002B7050">
        <w:rPr>
          <w:rFonts w:cs="Times New Roman"/>
          <w:szCs w:val="18"/>
        </w:rPr>
        <w:t xml:space="preserve">of </w:t>
      </w:r>
      <w:r w:rsidR="00793D64" w:rsidRPr="002B7050">
        <w:rPr>
          <w:rFonts w:cs="Times New Roman"/>
          <w:szCs w:val="18"/>
        </w:rPr>
        <w:t xml:space="preserve">all rates of </w:t>
      </w:r>
      <w:r w:rsidR="00126BD9" w:rsidRPr="002B7050">
        <w:rPr>
          <w:rFonts w:cs="Times New Roman"/>
          <w:szCs w:val="18"/>
        </w:rPr>
        <w:t>reaction</w:t>
      </w:r>
      <w:r w:rsidR="00793D64" w:rsidRPr="002B7050">
        <w:rPr>
          <w:rFonts w:cs="Times New Roman"/>
          <w:szCs w:val="18"/>
        </w:rPr>
        <w:t xml:space="preserve">. </w:t>
      </w:r>
    </w:p>
    <w:p w14:paraId="04D5F47A" w14:textId="3819AD8D" w:rsidR="006C2EFD" w:rsidRPr="002B7050" w:rsidRDefault="006C2EFD" w:rsidP="007724FF">
      <w:pPr>
        <w:rPr>
          <w:rFonts w:cs="Times New Roman"/>
          <w:szCs w:val="18"/>
        </w:rPr>
      </w:pPr>
    </w:p>
    <w:p w14:paraId="4C23D4CF" w14:textId="77777777" w:rsidR="00DA721F" w:rsidRPr="002B7050" w:rsidRDefault="00DA721F" w:rsidP="007724FF">
      <w:pPr>
        <w:rPr>
          <w:rFonts w:cs="Times New Roman"/>
          <w:szCs w:val="18"/>
        </w:rPr>
      </w:pPr>
    </w:p>
    <w:p w14:paraId="56103729" w14:textId="709ACEE4" w:rsidR="00A5573A" w:rsidRPr="002B7050" w:rsidRDefault="00A5573A" w:rsidP="00A5573A">
      <w:pPr>
        <w:pStyle w:val="Caption"/>
        <w:rPr>
          <w:rFonts w:cs="Times New Roman"/>
        </w:rPr>
      </w:pPr>
      <w:bookmarkStart w:id="158" w:name="_Ref79077884"/>
      <w:bookmarkStart w:id="159" w:name="_Ref79077875"/>
      <w:bookmarkStart w:id="160" w:name="_Toc102063660"/>
      <w:r w:rsidRPr="002B7050">
        <w:rPr>
          <w:rFonts w:cs="Times New Roman"/>
        </w:rPr>
        <w:lastRenderedPageBreak/>
        <w:t xml:space="preserve">Table </w:t>
      </w:r>
      <w:r w:rsidR="00EB7CB3" w:rsidRPr="002B7050">
        <w:rPr>
          <w:rFonts w:cs="Times New Roman"/>
        </w:rPr>
        <w:fldChar w:fldCharType="begin"/>
      </w:r>
      <w:r w:rsidR="00EB7CB3" w:rsidRPr="002B7050">
        <w:rPr>
          <w:rFonts w:cs="Times New Roman"/>
        </w:rPr>
        <w:instrText xml:space="preserve"> SEQ Table \* ARABIC </w:instrText>
      </w:r>
      <w:r w:rsidR="00EB7CB3" w:rsidRPr="002B7050">
        <w:rPr>
          <w:rFonts w:cs="Times New Roman"/>
        </w:rPr>
        <w:fldChar w:fldCharType="separate"/>
      </w:r>
      <w:r w:rsidR="00DE0616" w:rsidRPr="002B7050">
        <w:rPr>
          <w:rFonts w:cs="Times New Roman"/>
          <w:noProof/>
        </w:rPr>
        <w:t>4</w:t>
      </w:r>
      <w:r w:rsidR="00EB7CB3" w:rsidRPr="002B7050">
        <w:rPr>
          <w:rFonts w:cs="Times New Roman"/>
          <w:noProof/>
        </w:rPr>
        <w:fldChar w:fldCharType="end"/>
      </w:r>
      <w:bookmarkEnd w:id="158"/>
      <w:r w:rsidRPr="002B7050">
        <w:rPr>
          <w:rFonts w:cs="Times New Roman"/>
        </w:rPr>
        <w:t>: Product composition from the initial round of Microwave testing.</w:t>
      </w:r>
      <w:bookmarkEnd w:id="159"/>
      <w:bookmarkEnd w:id="160"/>
      <w:r w:rsidRPr="002B7050">
        <w:rPr>
          <w:rFonts w:cs="Times New Roman"/>
        </w:rPr>
        <w:t xml:space="preserve"> </w:t>
      </w:r>
    </w:p>
    <w:p w14:paraId="532AF810" w14:textId="1B8D4FE9" w:rsidR="00F76BF3" w:rsidRPr="002B7050" w:rsidRDefault="00F76BF3" w:rsidP="00F76BF3">
      <w:pPr>
        <w:jc w:val="center"/>
      </w:pPr>
      <w:r w:rsidRPr="002B7050">
        <w:rPr>
          <w:rFonts w:cs="Times New Roman"/>
        </w:rPr>
        <w:object w:dxaOrig="5068" w:dyaOrig="5527" w14:anchorId="327B4E10">
          <v:shape id="_x0000_i1050" type="#_x0000_t75" style="width:188.3pt;height:203.95pt" o:ole="">
            <v:imagedata r:id="rId64" o:title=""/>
          </v:shape>
          <o:OLEObject Type="Embed" ProgID="ChemDraw.Document.6.0" ShapeID="_x0000_i1050" DrawAspect="Content" ObjectID="_1715528223" r:id="rId72"/>
        </w:object>
      </w:r>
    </w:p>
    <w:tbl>
      <w:tblPr>
        <w:tblStyle w:val="PlainTable31"/>
        <w:tblW w:w="0" w:type="auto"/>
        <w:jc w:val="center"/>
        <w:tblLook w:val="04A0" w:firstRow="1" w:lastRow="0" w:firstColumn="1" w:lastColumn="0" w:noHBand="0" w:noVBand="1"/>
      </w:tblPr>
      <w:tblGrid>
        <w:gridCol w:w="1207"/>
        <w:gridCol w:w="1218"/>
        <w:gridCol w:w="1216"/>
        <w:gridCol w:w="1208"/>
        <w:gridCol w:w="1216"/>
        <w:gridCol w:w="1217"/>
        <w:gridCol w:w="1222"/>
      </w:tblGrid>
      <w:tr w:rsidR="0092615F" w:rsidRPr="002B7050" w14:paraId="68E0DD8C" w14:textId="77777777" w:rsidTr="006B0B76">
        <w:trPr>
          <w:cnfStyle w:val="100000000000" w:firstRow="1" w:lastRow="0" w:firstColumn="0" w:lastColumn="0" w:oddVBand="0" w:evenVBand="0" w:oddHBand="0" w:evenHBand="0" w:firstRowFirstColumn="0" w:firstRowLastColumn="0" w:lastRowFirstColumn="0" w:lastRowLastColumn="0"/>
          <w:trHeight w:val="574"/>
          <w:jc w:val="center"/>
        </w:trPr>
        <w:tc>
          <w:tcPr>
            <w:cnfStyle w:val="001000000100" w:firstRow="0" w:lastRow="0" w:firstColumn="1" w:lastColumn="0" w:oddVBand="0" w:evenVBand="0" w:oddHBand="0" w:evenHBand="0" w:firstRowFirstColumn="1" w:firstRowLastColumn="0" w:lastRowFirstColumn="0" w:lastRowLastColumn="0"/>
            <w:tcW w:w="1207" w:type="dxa"/>
          </w:tcPr>
          <w:p w14:paraId="15A677F3" w14:textId="17317073" w:rsidR="0092615F" w:rsidRPr="002B7050" w:rsidRDefault="0092615F" w:rsidP="006B0B76">
            <w:pPr>
              <w:jc w:val="center"/>
              <w:rPr>
                <w:rFonts w:cs="Times New Roman"/>
                <w:caps w:val="0"/>
                <w:sz w:val="20"/>
                <w:szCs w:val="14"/>
              </w:rPr>
            </w:pPr>
            <w:r w:rsidRPr="002B7050">
              <w:rPr>
                <w:rFonts w:cs="Times New Roman"/>
                <w:caps w:val="0"/>
                <w:sz w:val="20"/>
                <w:szCs w:val="14"/>
              </w:rPr>
              <w:t>Exp Nu.</w:t>
            </w:r>
          </w:p>
        </w:tc>
        <w:tc>
          <w:tcPr>
            <w:tcW w:w="1218" w:type="dxa"/>
          </w:tcPr>
          <w:p w14:paraId="2E5455D5" w14:textId="4757A358" w:rsidR="0092615F" w:rsidRPr="002B7050" w:rsidRDefault="0092615F" w:rsidP="0092615F">
            <w:pPr>
              <w:jc w:val="center"/>
              <w:cnfStyle w:val="100000000000" w:firstRow="1" w:lastRow="0" w:firstColumn="0" w:lastColumn="0" w:oddVBand="0" w:evenVBand="0" w:oddHBand="0" w:evenHBand="0" w:firstRowFirstColumn="0" w:firstRowLastColumn="0" w:lastRowFirstColumn="0" w:lastRowLastColumn="0"/>
              <w:rPr>
                <w:rFonts w:cs="Times New Roman"/>
                <w:caps w:val="0"/>
                <w:sz w:val="20"/>
                <w:szCs w:val="14"/>
              </w:rPr>
            </w:pPr>
            <w:r w:rsidRPr="002B7050">
              <w:rPr>
                <w:rFonts w:cs="Times New Roman"/>
                <w:caps w:val="0"/>
                <w:sz w:val="20"/>
                <w:szCs w:val="14"/>
              </w:rPr>
              <w:t>Temp /°C</w:t>
            </w:r>
          </w:p>
        </w:tc>
        <w:tc>
          <w:tcPr>
            <w:tcW w:w="1217" w:type="dxa"/>
          </w:tcPr>
          <w:p w14:paraId="746D9AD3" w14:textId="5B875D90" w:rsidR="0092615F" w:rsidRPr="002B7050" w:rsidRDefault="0092615F" w:rsidP="0092615F">
            <w:pPr>
              <w:jc w:val="center"/>
              <w:cnfStyle w:val="100000000000" w:firstRow="1" w:lastRow="0" w:firstColumn="0" w:lastColumn="0" w:oddVBand="0" w:evenVBand="0" w:oddHBand="0" w:evenHBand="0" w:firstRowFirstColumn="0" w:firstRowLastColumn="0" w:lastRowFirstColumn="0" w:lastRowLastColumn="0"/>
              <w:rPr>
                <w:rFonts w:cs="Times New Roman"/>
                <w:caps w:val="0"/>
                <w:sz w:val="20"/>
                <w:szCs w:val="14"/>
              </w:rPr>
            </w:pPr>
            <w:r w:rsidRPr="002B7050">
              <w:rPr>
                <w:rFonts w:cs="Times New Roman"/>
                <w:caps w:val="0"/>
                <w:sz w:val="20"/>
                <w:szCs w:val="14"/>
              </w:rPr>
              <w:t>Time (Min)</w:t>
            </w:r>
          </w:p>
        </w:tc>
        <w:tc>
          <w:tcPr>
            <w:tcW w:w="1209" w:type="dxa"/>
          </w:tcPr>
          <w:p w14:paraId="2BD997AD" w14:textId="69274F2D" w:rsidR="0092615F" w:rsidRPr="002B7050" w:rsidRDefault="00001A5C" w:rsidP="0092615F">
            <w:pPr>
              <w:jc w:val="center"/>
              <w:cnfStyle w:val="100000000000" w:firstRow="1" w:lastRow="0" w:firstColumn="0" w:lastColumn="0" w:oddVBand="0" w:evenVBand="0" w:oddHBand="0" w:evenHBand="0" w:firstRowFirstColumn="0" w:firstRowLastColumn="0" w:lastRowFirstColumn="0" w:lastRowLastColumn="0"/>
              <w:rPr>
                <w:rFonts w:cs="Times New Roman"/>
                <w:caps w:val="0"/>
                <w:sz w:val="20"/>
                <w:szCs w:val="14"/>
              </w:rPr>
            </w:pPr>
            <w:r w:rsidRPr="002B7050">
              <w:rPr>
                <w:rFonts w:cs="Times New Roman"/>
                <w:caps w:val="0"/>
                <w:sz w:val="20"/>
                <w:szCs w:val="14"/>
              </w:rPr>
              <w:t>3a</w:t>
            </w:r>
            <w:r w:rsidR="0092615F" w:rsidRPr="002B7050">
              <w:rPr>
                <w:rFonts w:cs="Times New Roman"/>
                <w:caps w:val="0"/>
                <w:sz w:val="20"/>
                <w:szCs w:val="14"/>
              </w:rPr>
              <w:t xml:space="preserve"> %</w:t>
            </w:r>
            <w:r w:rsidR="00E472A7" w:rsidRPr="002B7050">
              <w:rPr>
                <w:rFonts w:cs="Times New Roman"/>
                <w:caps w:val="0"/>
                <w:sz w:val="20"/>
                <w:szCs w:val="14"/>
              </w:rPr>
              <w:t>*</w:t>
            </w:r>
          </w:p>
        </w:tc>
        <w:tc>
          <w:tcPr>
            <w:tcW w:w="1217" w:type="dxa"/>
          </w:tcPr>
          <w:p w14:paraId="559C879C" w14:textId="24EAB504" w:rsidR="0092615F" w:rsidRPr="002B7050" w:rsidRDefault="00001A5C" w:rsidP="0092615F">
            <w:pPr>
              <w:jc w:val="center"/>
              <w:cnfStyle w:val="100000000000" w:firstRow="1" w:lastRow="0" w:firstColumn="0" w:lastColumn="0" w:oddVBand="0" w:evenVBand="0" w:oddHBand="0" w:evenHBand="0" w:firstRowFirstColumn="0" w:firstRowLastColumn="0" w:lastRowFirstColumn="0" w:lastRowLastColumn="0"/>
              <w:rPr>
                <w:rFonts w:cs="Times New Roman"/>
                <w:caps w:val="0"/>
                <w:sz w:val="20"/>
                <w:szCs w:val="14"/>
              </w:rPr>
            </w:pPr>
            <w:r w:rsidRPr="002B7050">
              <w:rPr>
                <w:rFonts w:cs="Times New Roman"/>
                <w:caps w:val="0"/>
                <w:sz w:val="20"/>
                <w:szCs w:val="14"/>
              </w:rPr>
              <w:t>3c</w:t>
            </w:r>
            <w:r w:rsidR="0092615F" w:rsidRPr="002B7050">
              <w:rPr>
                <w:rFonts w:cs="Times New Roman"/>
                <w:caps w:val="0"/>
                <w:sz w:val="20"/>
                <w:szCs w:val="14"/>
              </w:rPr>
              <w:t>%</w:t>
            </w:r>
            <w:r w:rsidR="00E472A7" w:rsidRPr="002B7050">
              <w:rPr>
                <w:rFonts w:cs="Times New Roman"/>
                <w:caps w:val="0"/>
                <w:sz w:val="20"/>
                <w:szCs w:val="14"/>
              </w:rPr>
              <w:t>*</w:t>
            </w:r>
          </w:p>
        </w:tc>
        <w:tc>
          <w:tcPr>
            <w:tcW w:w="1218" w:type="dxa"/>
          </w:tcPr>
          <w:p w14:paraId="710B5B9D" w14:textId="025DBA15" w:rsidR="0092615F" w:rsidRPr="002B7050" w:rsidRDefault="00001A5C" w:rsidP="0092615F">
            <w:pPr>
              <w:jc w:val="center"/>
              <w:cnfStyle w:val="100000000000" w:firstRow="1" w:lastRow="0" w:firstColumn="0" w:lastColumn="0" w:oddVBand="0" w:evenVBand="0" w:oddHBand="0" w:evenHBand="0" w:firstRowFirstColumn="0" w:firstRowLastColumn="0" w:lastRowFirstColumn="0" w:lastRowLastColumn="0"/>
              <w:rPr>
                <w:rFonts w:cs="Times New Roman"/>
                <w:caps w:val="0"/>
                <w:sz w:val="20"/>
                <w:szCs w:val="14"/>
              </w:rPr>
            </w:pPr>
            <w:r w:rsidRPr="002B7050">
              <w:rPr>
                <w:rFonts w:cs="Times New Roman"/>
                <w:caps w:val="0"/>
                <w:sz w:val="20"/>
                <w:szCs w:val="14"/>
              </w:rPr>
              <w:t>4</w:t>
            </w:r>
            <w:r w:rsidR="00793D64" w:rsidRPr="002B7050">
              <w:rPr>
                <w:rFonts w:cs="Times New Roman"/>
                <w:caps w:val="0"/>
                <w:sz w:val="20"/>
                <w:szCs w:val="14"/>
              </w:rPr>
              <w:t>a</w:t>
            </w:r>
            <w:r w:rsidR="0092615F" w:rsidRPr="002B7050">
              <w:rPr>
                <w:rFonts w:cs="Times New Roman"/>
                <w:caps w:val="0"/>
                <w:sz w:val="20"/>
                <w:szCs w:val="14"/>
              </w:rPr>
              <w:t>%</w:t>
            </w:r>
            <w:r w:rsidR="00E472A7" w:rsidRPr="002B7050">
              <w:rPr>
                <w:rFonts w:cs="Times New Roman"/>
                <w:caps w:val="0"/>
                <w:sz w:val="20"/>
                <w:szCs w:val="14"/>
              </w:rPr>
              <w:t>*</w:t>
            </w:r>
          </w:p>
        </w:tc>
        <w:tc>
          <w:tcPr>
            <w:tcW w:w="1219" w:type="dxa"/>
          </w:tcPr>
          <w:p w14:paraId="5BC67E1C" w14:textId="59138C84" w:rsidR="0092615F" w:rsidRPr="002B7050" w:rsidRDefault="00001A5C" w:rsidP="0092615F">
            <w:pPr>
              <w:jc w:val="center"/>
              <w:cnfStyle w:val="100000000000" w:firstRow="1" w:lastRow="0" w:firstColumn="0" w:lastColumn="0" w:oddVBand="0" w:evenVBand="0" w:oddHBand="0" w:evenHBand="0" w:firstRowFirstColumn="0" w:firstRowLastColumn="0" w:lastRowFirstColumn="0" w:lastRowLastColumn="0"/>
              <w:rPr>
                <w:rFonts w:cs="Times New Roman"/>
                <w:caps w:val="0"/>
                <w:sz w:val="20"/>
                <w:szCs w:val="14"/>
              </w:rPr>
            </w:pPr>
            <w:r w:rsidRPr="002B7050">
              <w:rPr>
                <w:rFonts w:cs="Times New Roman"/>
                <w:caps w:val="0"/>
                <w:sz w:val="20"/>
                <w:szCs w:val="14"/>
              </w:rPr>
              <w:t>4b</w:t>
            </w:r>
            <w:r w:rsidR="0092615F" w:rsidRPr="002B7050">
              <w:rPr>
                <w:rFonts w:cs="Times New Roman"/>
                <w:caps w:val="0"/>
                <w:sz w:val="20"/>
                <w:szCs w:val="14"/>
              </w:rPr>
              <w:t>%</w:t>
            </w:r>
            <w:r w:rsidR="00E472A7" w:rsidRPr="002B7050">
              <w:rPr>
                <w:rFonts w:cs="Times New Roman"/>
                <w:caps w:val="0"/>
                <w:sz w:val="20"/>
                <w:szCs w:val="14"/>
              </w:rPr>
              <w:t>*</w:t>
            </w:r>
          </w:p>
        </w:tc>
      </w:tr>
      <w:tr w:rsidR="00793D64" w:rsidRPr="002B7050" w14:paraId="1A876C95" w14:textId="77777777" w:rsidTr="00F725D5">
        <w:trPr>
          <w:cnfStyle w:val="000000100000" w:firstRow="0" w:lastRow="0" w:firstColumn="0" w:lastColumn="0" w:oddVBand="0" w:evenVBand="0" w:oddHBand="1" w:evenHBand="0" w:firstRowFirstColumn="0" w:firstRowLastColumn="0" w:lastRowFirstColumn="0" w:lastRowLastColumn="0"/>
          <w:trHeight w:val="244"/>
          <w:jc w:val="center"/>
        </w:trPr>
        <w:tc>
          <w:tcPr>
            <w:cnfStyle w:val="001000000000" w:firstRow="0" w:lastRow="0" w:firstColumn="1" w:lastColumn="0" w:oddVBand="0" w:evenVBand="0" w:oddHBand="0" w:evenHBand="0" w:firstRowFirstColumn="0" w:firstRowLastColumn="0" w:lastRowFirstColumn="0" w:lastRowLastColumn="0"/>
            <w:tcW w:w="1207" w:type="dxa"/>
          </w:tcPr>
          <w:p w14:paraId="454929F1" w14:textId="11EFEFBC" w:rsidR="00E472A7" w:rsidRPr="002B7050" w:rsidRDefault="00E472A7" w:rsidP="00F725D5">
            <w:pPr>
              <w:spacing w:line="240" w:lineRule="auto"/>
              <w:rPr>
                <w:rFonts w:cs="Times New Roman"/>
                <w:sz w:val="20"/>
                <w:szCs w:val="14"/>
              </w:rPr>
            </w:pPr>
            <w:r w:rsidRPr="002B7050">
              <w:rPr>
                <w:rFonts w:cs="Times New Roman"/>
                <w:sz w:val="20"/>
                <w:szCs w:val="14"/>
              </w:rPr>
              <w:t>5b</w:t>
            </w:r>
          </w:p>
        </w:tc>
        <w:tc>
          <w:tcPr>
            <w:tcW w:w="1218" w:type="dxa"/>
          </w:tcPr>
          <w:p w14:paraId="22DACDC8" w14:textId="676B7B54" w:rsidR="00E472A7" w:rsidRPr="002B7050" w:rsidRDefault="00E472A7" w:rsidP="00F725D5">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14"/>
              </w:rPr>
            </w:pPr>
            <w:r w:rsidRPr="002B7050">
              <w:rPr>
                <w:rFonts w:cs="Times New Roman"/>
                <w:sz w:val="20"/>
                <w:szCs w:val="14"/>
              </w:rPr>
              <w:t>80</w:t>
            </w:r>
            <w:r w:rsidRPr="002B7050">
              <w:rPr>
                <w:rFonts w:cs="Times New Roman"/>
                <w:sz w:val="20"/>
                <w:szCs w:val="14"/>
                <w:vertAlign w:val="superscript"/>
              </w:rPr>
              <w:t>a</w:t>
            </w:r>
          </w:p>
        </w:tc>
        <w:tc>
          <w:tcPr>
            <w:tcW w:w="1217" w:type="dxa"/>
          </w:tcPr>
          <w:p w14:paraId="3F153EAF" w14:textId="179F1D51" w:rsidR="00E472A7" w:rsidRPr="002B7050" w:rsidRDefault="00E472A7" w:rsidP="00F725D5">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14"/>
              </w:rPr>
            </w:pPr>
            <w:r w:rsidRPr="002B7050">
              <w:rPr>
                <w:rFonts w:cs="Times New Roman"/>
                <w:sz w:val="20"/>
                <w:szCs w:val="14"/>
              </w:rPr>
              <w:t>10</w:t>
            </w:r>
          </w:p>
        </w:tc>
        <w:tc>
          <w:tcPr>
            <w:tcW w:w="1209" w:type="dxa"/>
          </w:tcPr>
          <w:p w14:paraId="2D128EED" w14:textId="4E345A95" w:rsidR="00E472A7" w:rsidRPr="002B7050" w:rsidRDefault="00E472A7" w:rsidP="00F725D5">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14"/>
              </w:rPr>
            </w:pPr>
            <w:r w:rsidRPr="002B7050">
              <w:rPr>
                <w:rFonts w:cs="Times New Roman"/>
                <w:sz w:val="20"/>
                <w:szCs w:val="14"/>
              </w:rPr>
              <w:t>-</w:t>
            </w:r>
          </w:p>
        </w:tc>
        <w:tc>
          <w:tcPr>
            <w:tcW w:w="1217" w:type="dxa"/>
          </w:tcPr>
          <w:p w14:paraId="3C01DB49" w14:textId="0EFB5EF8" w:rsidR="00E472A7" w:rsidRPr="002B7050" w:rsidRDefault="00707BEA" w:rsidP="00F725D5">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14"/>
              </w:rPr>
            </w:pPr>
            <w:r w:rsidRPr="002B7050">
              <w:rPr>
                <w:rFonts w:cs="Times New Roman"/>
                <w:sz w:val="20"/>
                <w:szCs w:val="14"/>
              </w:rPr>
              <w:t>22</w:t>
            </w:r>
          </w:p>
        </w:tc>
        <w:tc>
          <w:tcPr>
            <w:tcW w:w="1218" w:type="dxa"/>
          </w:tcPr>
          <w:p w14:paraId="2E465A69" w14:textId="5C666E7F" w:rsidR="00E472A7" w:rsidRPr="002B7050" w:rsidRDefault="00707BEA" w:rsidP="00F725D5">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14"/>
              </w:rPr>
            </w:pPr>
            <w:r w:rsidRPr="002B7050">
              <w:rPr>
                <w:rFonts w:cs="Times New Roman"/>
                <w:sz w:val="20"/>
                <w:szCs w:val="14"/>
              </w:rPr>
              <w:t>66</w:t>
            </w:r>
          </w:p>
        </w:tc>
        <w:tc>
          <w:tcPr>
            <w:tcW w:w="1219" w:type="dxa"/>
          </w:tcPr>
          <w:p w14:paraId="5C072E48" w14:textId="6E98C5F2" w:rsidR="00E472A7" w:rsidRPr="002B7050" w:rsidRDefault="00707BEA" w:rsidP="00F725D5">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14"/>
              </w:rPr>
            </w:pPr>
            <w:r w:rsidRPr="002B7050">
              <w:rPr>
                <w:rFonts w:cs="Times New Roman"/>
                <w:sz w:val="20"/>
                <w:szCs w:val="14"/>
              </w:rPr>
              <w:t>11</w:t>
            </w:r>
          </w:p>
        </w:tc>
      </w:tr>
      <w:tr w:rsidR="0092615F" w:rsidRPr="002B7050" w14:paraId="1C8E9D2E" w14:textId="77777777" w:rsidTr="00F725D5">
        <w:trPr>
          <w:trHeight w:val="247"/>
          <w:jc w:val="center"/>
        </w:trPr>
        <w:tc>
          <w:tcPr>
            <w:cnfStyle w:val="001000000000" w:firstRow="0" w:lastRow="0" w:firstColumn="1" w:lastColumn="0" w:oddVBand="0" w:evenVBand="0" w:oddHBand="0" w:evenHBand="0" w:firstRowFirstColumn="0" w:firstRowLastColumn="0" w:lastRowFirstColumn="0" w:lastRowLastColumn="0"/>
            <w:tcW w:w="1207" w:type="dxa"/>
          </w:tcPr>
          <w:p w14:paraId="15A03AD9" w14:textId="302A21A9" w:rsidR="0092615F" w:rsidRPr="002B7050" w:rsidRDefault="0092615F" w:rsidP="00F725D5">
            <w:pPr>
              <w:spacing w:line="240" w:lineRule="auto"/>
              <w:rPr>
                <w:rFonts w:cs="Times New Roman"/>
                <w:sz w:val="20"/>
                <w:szCs w:val="14"/>
              </w:rPr>
            </w:pPr>
            <w:r w:rsidRPr="002B7050">
              <w:rPr>
                <w:rFonts w:cs="Times New Roman"/>
                <w:sz w:val="20"/>
                <w:szCs w:val="14"/>
              </w:rPr>
              <w:t>6e</w:t>
            </w:r>
          </w:p>
        </w:tc>
        <w:tc>
          <w:tcPr>
            <w:tcW w:w="1218" w:type="dxa"/>
          </w:tcPr>
          <w:p w14:paraId="3EFE5B64" w14:textId="70988CAA" w:rsidR="0092615F" w:rsidRPr="002B7050" w:rsidRDefault="0092615F" w:rsidP="00F725D5">
            <w:pPr>
              <w:spacing w:line="24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14"/>
              </w:rPr>
            </w:pPr>
            <w:r w:rsidRPr="002B7050">
              <w:rPr>
                <w:rFonts w:cs="Times New Roman"/>
                <w:sz w:val="20"/>
                <w:szCs w:val="14"/>
              </w:rPr>
              <w:t>80</w:t>
            </w:r>
          </w:p>
        </w:tc>
        <w:tc>
          <w:tcPr>
            <w:tcW w:w="1217" w:type="dxa"/>
          </w:tcPr>
          <w:p w14:paraId="3F04ECE3" w14:textId="41FF2EAB" w:rsidR="0092615F" w:rsidRPr="002B7050" w:rsidRDefault="0092615F" w:rsidP="00F725D5">
            <w:pPr>
              <w:spacing w:line="24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14"/>
              </w:rPr>
            </w:pPr>
            <w:r w:rsidRPr="002B7050">
              <w:rPr>
                <w:rFonts w:cs="Times New Roman"/>
                <w:sz w:val="20"/>
                <w:szCs w:val="14"/>
              </w:rPr>
              <w:t>10</w:t>
            </w:r>
          </w:p>
        </w:tc>
        <w:tc>
          <w:tcPr>
            <w:tcW w:w="1209" w:type="dxa"/>
          </w:tcPr>
          <w:p w14:paraId="3B0086F9" w14:textId="7727371D" w:rsidR="0092615F" w:rsidRPr="002B7050" w:rsidRDefault="0092615F" w:rsidP="00F725D5">
            <w:pPr>
              <w:spacing w:line="24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14"/>
              </w:rPr>
            </w:pPr>
            <w:r w:rsidRPr="002B7050">
              <w:rPr>
                <w:rFonts w:cs="Times New Roman"/>
                <w:sz w:val="20"/>
                <w:szCs w:val="14"/>
              </w:rPr>
              <w:t>72</w:t>
            </w:r>
          </w:p>
        </w:tc>
        <w:tc>
          <w:tcPr>
            <w:tcW w:w="1217" w:type="dxa"/>
          </w:tcPr>
          <w:p w14:paraId="1E46D560" w14:textId="76D4DFDD" w:rsidR="0092615F" w:rsidRPr="002B7050" w:rsidRDefault="0092615F" w:rsidP="00F725D5">
            <w:pPr>
              <w:spacing w:line="24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14"/>
              </w:rPr>
            </w:pPr>
            <w:r w:rsidRPr="002B7050">
              <w:rPr>
                <w:rFonts w:cs="Times New Roman"/>
                <w:sz w:val="20"/>
                <w:szCs w:val="14"/>
              </w:rPr>
              <w:t>6</w:t>
            </w:r>
          </w:p>
        </w:tc>
        <w:tc>
          <w:tcPr>
            <w:tcW w:w="1218" w:type="dxa"/>
          </w:tcPr>
          <w:p w14:paraId="1E749254" w14:textId="20DDAE21" w:rsidR="0092615F" w:rsidRPr="002B7050" w:rsidRDefault="0092615F" w:rsidP="00F725D5">
            <w:pPr>
              <w:spacing w:line="24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14"/>
              </w:rPr>
            </w:pPr>
            <w:r w:rsidRPr="002B7050">
              <w:rPr>
                <w:rFonts w:cs="Times New Roman"/>
                <w:sz w:val="20"/>
                <w:szCs w:val="14"/>
              </w:rPr>
              <w:t>19</w:t>
            </w:r>
          </w:p>
        </w:tc>
        <w:tc>
          <w:tcPr>
            <w:tcW w:w="1219" w:type="dxa"/>
          </w:tcPr>
          <w:p w14:paraId="791E5ACF" w14:textId="1A51D234" w:rsidR="0092615F" w:rsidRPr="002B7050" w:rsidRDefault="0092615F" w:rsidP="00F725D5">
            <w:pPr>
              <w:spacing w:line="24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14"/>
              </w:rPr>
            </w:pPr>
            <w:r w:rsidRPr="002B7050">
              <w:rPr>
                <w:rFonts w:cs="Times New Roman"/>
                <w:sz w:val="20"/>
                <w:szCs w:val="14"/>
              </w:rPr>
              <w:t>3</w:t>
            </w:r>
          </w:p>
        </w:tc>
      </w:tr>
      <w:tr w:rsidR="00793D64" w:rsidRPr="002B7050" w14:paraId="066783E3" w14:textId="77777777" w:rsidTr="00F725D5">
        <w:trPr>
          <w:cnfStyle w:val="000000100000" w:firstRow="0" w:lastRow="0" w:firstColumn="0" w:lastColumn="0" w:oddVBand="0" w:evenVBand="0" w:oddHBand="1" w:evenHBand="0" w:firstRowFirstColumn="0" w:firstRowLastColumn="0" w:lastRowFirstColumn="0" w:lastRowLastColumn="0"/>
          <w:trHeight w:val="241"/>
          <w:jc w:val="center"/>
        </w:trPr>
        <w:tc>
          <w:tcPr>
            <w:cnfStyle w:val="001000000000" w:firstRow="0" w:lastRow="0" w:firstColumn="1" w:lastColumn="0" w:oddVBand="0" w:evenVBand="0" w:oddHBand="0" w:evenHBand="0" w:firstRowFirstColumn="0" w:firstRowLastColumn="0" w:lastRowFirstColumn="0" w:lastRowLastColumn="0"/>
            <w:tcW w:w="1207" w:type="dxa"/>
          </w:tcPr>
          <w:p w14:paraId="2630A96E" w14:textId="2AC2EC1D" w:rsidR="0092615F" w:rsidRPr="002B7050" w:rsidRDefault="0092615F" w:rsidP="00F725D5">
            <w:pPr>
              <w:spacing w:line="240" w:lineRule="auto"/>
              <w:rPr>
                <w:rFonts w:cs="Times New Roman"/>
                <w:sz w:val="20"/>
                <w:szCs w:val="14"/>
              </w:rPr>
            </w:pPr>
            <w:r w:rsidRPr="002B7050">
              <w:rPr>
                <w:rFonts w:cs="Times New Roman"/>
                <w:sz w:val="20"/>
                <w:szCs w:val="14"/>
              </w:rPr>
              <w:t>7c</w:t>
            </w:r>
          </w:p>
        </w:tc>
        <w:tc>
          <w:tcPr>
            <w:tcW w:w="1218" w:type="dxa"/>
          </w:tcPr>
          <w:p w14:paraId="33E0B1E2" w14:textId="3CDC5D7A" w:rsidR="0092615F" w:rsidRPr="002B7050" w:rsidRDefault="0092615F" w:rsidP="00F725D5">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14"/>
              </w:rPr>
            </w:pPr>
            <w:r w:rsidRPr="002B7050">
              <w:rPr>
                <w:rFonts w:cs="Times New Roman"/>
                <w:sz w:val="20"/>
                <w:szCs w:val="14"/>
              </w:rPr>
              <w:t>80</w:t>
            </w:r>
          </w:p>
        </w:tc>
        <w:tc>
          <w:tcPr>
            <w:tcW w:w="1217" w:type="dxa"/>
          </w:tcPr>
          <w:p w14:paraId="4E150B89" w14:textId="3758B7B2" w:rsidR="0092615F" w:rsidRPr="002B7050" w:rsidRDefault="0092615F" w:rsidP="00F725D5">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14"/>
              </w:rPr>
            </w:pPr>
            <w:r w:rsidRPr="002B7050">
              <w:rPr>
                <w:rFonts w:cs="Times New Roman"/>
                <w:sz w:val="20"/>
                <w:szCs w:val="14"/>
              </w:rPr>
              <w:t>30</w:t>
            </w:r>
          </w:p>
        </w:tc>
        <w:tc>
          <w:tcPr>
            <w:tcW w:w="1209" w:type="dxa"/>
          </w:tcPr>
          <w:p w14:paraId="186857D8" w14:textId="7E7494C1" w:rsidR="0092615F" w:rsidRPr="002B7050" w:rsidRDefault="0092615F" w:rsidP="00F725D5">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14"/>
              </w:rPr>
            </w:pPr>
            <w:r w:rsidRPr="002B7050">
              <w:rPr>
                <w:rFonts w:cs="Times New Roman"/>
                <w:sz w:val="20"/>
                <w:szCs w:val="14"/>
              </w:rPr>
              <w:t>21.9</w:t>
            </w:r>
          </w:p>
        </w:tc>
        <w:tc>
          <w:tcPr>
            <w:tcW w:w="1217" w:type="dxa"/>
          </w:tcPr>
          <w:p w14:paraId="75FEC179" w14:textId="44446624" w:rsidR="0092615F" w:rsidRPr="002B7050" w:rsidRDefault="0092615F" w:rsidP="00F725D5">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14"/>
              </w:rPr>
            </w:pPr>
            <w:r w:rsidRPr="002B7050">
              <w:rPr>
                <w:rFonts w:cs="Times New Roman"/>
                <w:sz w:val="20"/>
                <w:szCs w:val="14"/>
              </w:rPr>
              <w:t>11.5</w:t>
            </w:r>
          </w:p>
        </w:tc>
        <w:tc>
          <w:tcPr>
            <w:tcW w:w="1218" w:type="dxa"/>
          </w:tcPr>
          <w:p w14:paraId="49512E26" w14:textId="594F8CFA" w:rsidR="0092615F" w:rsidRPr="002B7050" w:rsidRDefault="0092615F" w:rsidP="00F725D5">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14"/>
              </w:rPr>
            </w:pPr>
            <w:r w:rsidRPr="002B7050">
              <w:rPr>
                <w:rFonts w:cs="Times New Roman"/>
                <w:sz w:val="20"/>
                <w:szCs w:val="14"/>
              </w:rPr>
              <w:t>57</w:t>
            </w:r>
          </w:p>
        </w:tc>
        <w:tc>
          <w:tcPr>
            <w:tcW w:w="1219" w:type="dxa"/>
          </w:tcPr>
          <w:p w14:paraId="4A6456EC" w14:textId="4FF9DEEB" w:rsidR="0092615F" w:rsidRPr="002B7050" w:rsidRDefault="0092615F" w:rsidP="00F725D5">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14"/>
              </w:rPr>
            </w:pPr>
            <w:r w:rsidRPr="002B7050">
              <w:rPr>
                <w:rFonts w:cs="Times New Roman"/>
                <w:sz w:val="20"/>
                <w:szCs w:val="14"/>
              </w:rPr>
              <w:t>9</w:t>
            </w:r>
          </w:p>
        </w:tc>
      </w:tr>
      <w:tr w:rsidR="0092615F" w:rsidRPr="002B7050" w14:paraId="2F75FA1E" w14:textId="77777777" w:rsidTr="00F725D5">
        <w:trPr>
          <w:trHeight w:val="391"/>
          <w:jc w:val="center"/>
        </w:trPr>
        <w:tc>
          <w:tcPr>
            <w:cnfStyle w:val="001000000000" w:firstRow="0" w:lastRow="0" w:firstColumn="1" w:lastColumn="0" w:oddVBand="0" w:evenVBand="0" w:oddHBand="0" w:evenHBand="0" w:firstRowFirstColumn="0" w:firstRowLastColumn="0" w:lastRowFirstColumn="0" w:lastRowLastColumn="0"/>
            <w:tcW w:w="1207" w:type="dxa"/>
          </w:tcPr>
          <w:p w14:paraId="1ABA3143" w14:textId="5B2F327E" w:rsidR="0092615F" w:rsidRPr="002B7050" w:rsidRDefault="0092615F" w:rsidP="00F725D5">
            <w:pPr>
              <w:spacing w:line="240" w:lineRule="auto"/>
              <w:rPr>
                <w:rFonts w:cs="Times New Roman"/>
                <w:sz w:val="20"/>
                <w:szCs w:val="14"/>
              </w:rPr>
            </w:pPr>
            <w:r w:rsidRPr="002B7050">
              <w:rPr>
                <w:rFonts w:cs="Times New Roman"/>
                <w:sz w:val="20"/>
                <w:szCs w:val="14"/>
              </w:rPr>
              <w:t>7d</w:t>
            </w:r>
          </w:p>
        </w:tc>
        <w:tc>
          <w:tcPr>
            <w:tcW w:w="1218" w:type="dxa"/>
          </w:tcPr>
          <w:p w14:paraId="74009441" w14:textId="723BC8A2" w:rsidR="0092615F" w:rsidRPr="002B7050" w:rsidRDefault="0092615F" w:rsidP="00F725D5">
            <w:pPr>
              <w:spacing w:line="24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14"/>
              </w:rPr>
            </w:pPr>
            <w:r w:rsidRPr="002B7050">
              <w:rPr>
                <w:rFonts w:cs="Times New Roman"/>
                <w:sz w:val="20"/>
                <w:szCs w:val="14"/>
              </w:rPr>
              <w:t>80</w:t>
            </w:r>
          </w:p>
        </w:tc>
        <w:tc>
          <w:tcPr>
            <w:tcW w:w="1217" w:type="dxa"/>
          </w:tcPr>
          <w:p w14:paraId="5544754D" w14:textId="4FAD2B5E" w:rsidR="0092615F" w:rsidRPr="002B7050" w:rsidRDefault="0092615F" w:rsidP="00F725D5">
            <w:pPr>
              <w:spacing w:line="24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14"/>
              </w:rPr>
            </w:pPr>
            <w:r w:rsidRPr="002B7050">
              <w:rPr>
                <w:rFonts w:cs="Times New Roman"/>
                <w:sz w:val="20"/>
                <w:szCs w:val="14"/>
              </w:rPr>
              <w:t>60</w:t>
            </w:r>
          </w:p>
        </w:tc>
        <w:tc>
          <w:tcPr>
            <w:tcW w:w="1209" w:type="dxa"/>
          </w:tcPr>
          <w:p w14:paraId="3E54F632" w14:textId="597BA0CE" w:rsidR="0092615F" w:rsidRPr="002B7050" w:rsidRDefault="0092615F" w:rsidP="00F725D5">
            <w:pPr>
              <w:spacing w:line="24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14"/>
              </w:rPr>
            </w:pPr>
            <w:r w:rsidRPr="002B7050">
              <w:rPr>
                <w:rFonts w:cs="Times New Roman"/>
                <w:sz w:val="20"/>
                <w:szCs w:val="14"/>
              </w:rPr>
              <w:t>-</w:t>
            </w:r>
          </w:p>
        </w:tc>
        <w:tc>
          <w:tcPr>
            <w:tcW w:w="1217" w:type="dxa"/>
          </w:tcPr>
          <w:p w14:paraId="5C75B33B" w14:textId="59937EB4" w:rsidR="0092615F" w:rsidRPr="002B7050" w:rsidRDefault="0092615F" w:rsidP="00F725D5">
            <w:pPr>
              <w:spacing w:line="24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14"/>
              </w:rPr>
            </w:pPr>
            <w:r w:rsidRPr="002B7050">
              <w:rPr>
                <w:rFonts w:cs="Times New Roman"/>
                <w:sz w:val="20"/>
                <w:szCs w:val="14"/>
              </w:rPr>
              <w:t>19</w:t>
            </w:r>
          </w:p>
        </w:tc>
        <w:tc>
          <w:tcPr>
            <w:tcW w:w="1218" w:type="dxa"/>
          </w:tcPr>
          <w:p w14:paraId="2A69BAD2" w14:textId="4570FAC9" w:rsidR="0092615F" w:rsidRPr="002B7050" w:rsidRDefault="0092615F" w:rsidP="00F725D5">
            <w:pPr>
              <w:spacing w:line="24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14"/>
              </w:rPr>
            </w:pPr>
            <w:r w:rsidRPr="002B7050">
              <w:rPr>
                <w:rFonts w:cs="Times New Roman"/>
                <w:sz w:val="20"/>
                <w:szCs w:val="14"/>
              </w:rPr>
              <w:t>65</w:t>
            </w:r>
          </w:p>
        </w:tc>
        <w:tc>
          <w:tcPr>
            <w:tcW w:w="1219" w:type="dxa"/>
          </w:tcPr>
          <w:p w14:paraId="3530E2B5" w14:textId="06CCC5C6" w:rsidR="0092615F" w:rsidRPr="002B7050" w:rsidRDefault="0092615F" w:rsidP="00F725D5">
            <w:pPr>
              <w:spacing w:line="24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14"/>
              </w:rPr>
            </w:pPr>
            <w:r w:rsidRPr="002B7050">
              <w:rPr>
                <w:rFonts w:cs="Times New Roman"/>
                <w:sz w:val="20"/>
                <w:szCs w:val="14"/>
              </w:rPr>
              <w:t>15</w:t>
            </w:r>
          </w:p>
        </w:tc>
      </w:tr>
      <w:tr w:rsidR="0092615F" w:rsidRPr="002B7050" w14:paraId="65EDE801" w14:textId="77777777" w:rsidTr="00F725D5">
        <w:trPr>
          <w:cnfStyle w:val="000000100000" w:firstRow="0" w:lastRow="0" w:firstColumn="0" w:lastColumn="0" w:oddVBand="0" w:evenVBand="0" w:oddHBand="1" w:evenHBand="0" w:firstRowFirstColumn="0" w:firstRowLastColumn="0" w:lastRowFirstColumn="0" w:lastRowLastColumn="0"/>
          <w:trHeight w:val="222"/>
          <w:jc w:val="center"/>
        </w:trPr>
        <w:tc>
          <w:tcPr>
            <w:cnfStyle w:val="001000000000" w:firstRow="0" w:lastRow="0" w:firstColumn="1" w:lastColumn="0" w:oddVBand="0" w:evenVBand="0" w:oddHBand="0" w:evenHBand="0" w:firstRowFirstColumn="0" w:firstRowLastColumn="0" w:lastRowFirstColumn="0" w:lastRowLastColumn="0"/>
            <w:tcW w:w="8509" w:type="dxa"/>
            <w:gridSpan w:val="7"/>
            <w:tcBorders>
              <w:right w:val="none" w:sz="0" w:space="0" w:color="auto"/>
            </w:tcBorders>
          </w:tcPr>
          <w:p w14:paraId="169825C6" w14:textId="3B1D1F5D" w:rsidR="0092615F" w:rsidRPr="002B7050" w:rsidRDefault="00E472A7" w:rsidP="00001A5C">
            <w:pPr>
              <w:spacing w:line="240" w:lineRule="auto"/>
              <w:jc w:val="center"/>
              <w:rPr>
                <w:rFonts w:cs="Times New Roman"/>
                <w:i/>
                <w:iCs/>
                <w:szCs w:val="18"/>
              </w:rPr>
            </w:pPr>
            <w:r w:rsidRPr="002B7050">
              <w:rPr>
                <w:rFonts w:cs="Times New Roman"/>
                <w:b w:val="0"/>
                <w:bCs w:val="0"/>
                <w:caps w:val="0"/>
                <w:sz w:val="16"/>
                <w:szCs w:val="10"/>
              </w:rPr>
              <w:t>*-</w:t>
            </w:r>
            <w:r w:rsidR="0092615F" w:rsidRPr="002B7050">
              <w:rPr>
                <w:rFonts w:cs="Times New Roman"/>
                <w:b w:val="0"/>
                <w:bCs w:val="0"/>
                <w:caps w:val="0"/>
                <w:sz w:val="16"/>
                <w:szCs w:val="10"/>
              </w:rPr>
              <w:t xml:space="preserve">Percentages calculated from </w:t>
            </w:r>
            <w:r w:rsidR="0092615F" w:rsidRPr="002B7050">
              <w:rPr>
                <w:rFonts w:cs="Times New Roman"/>
                <w:b w:val="0"/>
                <w:bCs w:val="0"/>
                <w:caps w:val="0"/>
                <w:sz w:val="16"/>
                <w:szCs w:val="10"/>
                <w:vertAlign w:val="superscript"/>
              </w:rPr>
              <w:t>1</w:t>
            </w:r>
            <w:r w:rsidR="0092615F" w:rsidRPr="002B7050">
              <w:rPr>
                <w:rFonts w:cs="Times New Roman"/>
                <w:b w:val="0"/>
                <w:bCs w:val="0"/>
                <w:caps w:val="0"/>
                <w:sz w:val="16"/>
                <w:szCs w:val="10"/>
              </w:rPr>
              <w:t>H-NMR integration ratios.</w:t>
            </w:r>
          </w:p>
        </w:tc>
      </w:tr>
    </w:tbl>
    <w:p w14:paraId="16ABE1E3" w14:textId="77777777" w:rsidR="00FA64DB" w:rsidRPr="002B7050" w:rsidRDefault="00FA64DB" w:rsidP="008C0319">
      <w:pPr>
        <w:rPr>
          <w:rFonts w:cs="Times New Roman"/>
          <w:szCs w:val="18"/>
        </w:rPr>
      </w:pPr>
    </w:p>
    <w:p w14:paraId="1DB29654" w14:textId="2F9EBEE5" w:rsidR="00793D64" w:rsidRPr="002B7050" w:rsidRDefault="00001A5C" w:rsidP="008C0319">
      <w:pPr>
        <w:rPr>
          <w:rFonts w:cs="Times New Roman"/>
          <w:szCs w:val="18"/>
        </w:rPr>
      </w:pPr>
      <w:r w:rsidRPr="002B7050">
        <w:rPr>
          <w:rFonts w:cs="Times New Roman"/>
          <w:szCs w:val="18"/>
        </w:rPr>
        <w:t>Investigations into the temperature dependency of the rate of reaction w</w:t>
      </w:r>
      <w:r w:rsidR="00EB5B47" w:rsidRPr="002B7050">
        <w:rPr>
          <w:rFonts w:cs="Times New Roman"/>
          <w:szCs w:val="18"/>
        </w:rPr>
        <w:t>ere</w:t>
      </w:r>
      <w:r w:rsidRPr="002B7050">
        <w:rPr>
          <w:rFonts w:cs="Times New Roman"/>
          <w:szCs w:val="18"/>
        </w:rPr>
        <w:t xml:space="preserve"> undertaken with the results shown in </w:t>
      </w:r>
      <w:r w:rsidR="00C72377" w:rsidRPr="002B7050">
        <w:rPr>
          <w:rFonts w:cs="Times New Roman"/>
          <w:szCs w:val="18"/>
        </w:rPr>
        <w:fldChar w:fldCharType="begin"/>
      </w:r>
      <w:r w:rsidR="00C72377" w:rsidRPr="002B7050">
        <w:rPr>
          <w:rFonts w:cs="Times New Roman"/>
          <w:szCs w:val="18"/>
        </w:rPr>
        <w:instrText xml:space="preserve"> REF _Ref87197727 \h </w:instrText>
      </w:r>
      <w:r w:rsidR="005D6916" w:rsidRPr="002B7050">
        <w:rPr>
          <w:rFonts w:cs="Times New Roman"/>
          <w:szCs w:val="18"/>
        </w:rPr>
        <w:instrText xml:space="preserve"> \* MERGEFORMAT </w:instrText>
      </w:r>
      <w:r w:rsidR="00C72377" w:rsidRPr="002B7050">
        <w:rPr>
          <w:rFonts w:cs="Times New Roman"/>
          <w:szCs w:val="18"/>
        </w:rPr>
      </w:r>
      <w:r w:rsidR="00C72377" w:rsidRPr="002B7050">
        <w:rPr>
          <w:rFonts w:cs="Times New Roman"/>
          <w:szCs w:val="18"/>
        </w:rPr>
        <w:fldChar w:fldCharType="separate"/>
      </w:r>
      <w:r w:rsidR="00DE0616" w:rsidRPr="002B7050">
        <w:rPr>
          <w:rFonts w:cs="Times New Roman"/>
        </w:rPr>
        <w:t xml:space="preserve">Table </w:t>
      </w:r>
      <w:r w:rsidR="00DE0616" w:rsidRPr="002B7050">
        <w:rPr>
          <w:rFonts w:cs="Times New Roman"/>
          <w:noProof/>
        </w:rPr>
        <w:t>5</w:t>
      </w:r>
      <w:r w:rsidR="00C72377" w:rsidRPr="002B7050">
        <w:rPr>
          <w:rFonts w:cs="Times New Roman"/>
          <w:szCs w:val="18"/>
        </w:rPr>
        <w:fldChar w:fldCharType="end"/>
      </w:r>
      <w:r w:rsidRPr="002B7050">
        <w:rPr>
          <w:rFonts w:cs="Times New Roman"/>
          <w:szCs w:val="18"/>
        </w:rPr>
        <w:t>. The rate of both routes of reaction drops significantly below 60 °C</w:t>
      </w:r>
      <w:r w:rsidR="002D22FD" w:rsidRPr="002B7050">
        <w:rPr>
          <w:rFonts w:cs="Times New Roman"/>
          <w:szCs w:val="18"/>
        </w:rPr>
        <w:t xml:space="preserve">, however the presence of </w:t>
      </w:r>
      <w:r w:rsidR="002D22FD" w:rsidRPr="002B7050">
        <w:rPr>
          <w:rFonts w:cs="Times New Roman"/>
          <w:b/>
          <w:bCs/>
          <w:szCs w:val="18"/>
        </w:rPr>
        <w:t>4b</w:t>
      </w:r>
      <w:r w:rsidR="002D22FD" w:rsidRPr="002B7050">
        <w:rPr>
          <w:rFonts w:cs="Times New Roman"/>
          <w:szCs w:val="18"/>
        </w:rPr>
        <w:t xml:space="preserve"> indicates that the hydrosilylation of </w:t>
      </w:r>
      <w:r w:rsidR="002D22FD" w:rsidRPr="002B7050">
        <w:rPr>
          <w:rFonts w:cs="Times New Roman"/>
          <w:b/>
          <w:bCs/>
          <w:szCs w:val="18"/>
        </w:rPr>
        <w:t>3c</w:t>
      </w:r>
      <w:r w:rsidR="002D22FD" w:rsidRPr="002B7050">
        <w:rPr>
          <w:rFonts w:cs="Times New Roman"/>
          <w:szCs w:val="18"/>
        </w:rPr>
        <w:t xml:space="preserve"> has a lower activation energy than the isomerisation of </w:t>
      </w:r>
      <w:r w:rsidR="002D22FD" w:rsidRPr="002B7050">
        <w:rPr>
          <w:rFonts w:cs="Times New Roman"/>
          <w:b/>
          <w:szCs w:val="18"/>
        </w:rPr>
        <w:t>3a</w:t>
      </w:r>
      <w:r w:rsidR="002D22FD" w:rsidRPr="002B7050">
        <w:rPr>
          <w:rFonts w:cs="Times New Roman"/>
          <w:szCs w:val="18"/>
        </w:rPr>
        <w:t xml:space="preserve">. </w:t>
      </w:r>
      <w:r w:rsidR="00AF6C11" w:rsidRPr="002B7050">
        <w:rPr>
          <w:rFonts w:cs="Times New Roman"/>
          <w:szCs w:val="18"/>
        </w:rPr>
        <w:t xml:space="preserve">A temperature of </w:t>
      </w:r>
      <w:r w:rsidR="00793D64" w:rsidRPr="002B7050">
        <w:rPr>
          <w:rFonts w:cs="Times New Roman"/>
          <w:szCs w:val="18"/>
        </w:rPr>
        <w:t xml:space="preserve">60 °C appears to be the lowest active temperature. There is no obvious difference in the distribution of the products when comparing the reactions </w:t>
      </w:r>
      <w:r w:rsidR="00EB5B47" w:rsidRPr="002B7050">
        <w:rPr>
          <w:rFonts w:cs="Times New Roman"/>
          <w:szCs w:val="18"/>
        </w:rPr>
        <w:t xml:space="preserve">at </w:t>
      </w:r>
      <w:r w:rsidR="00793D64" w:rsidRPr="002B7050">
        <w:rPr>
          <w:rFonts w:cs="Times New Roman"/>
          <w:szCs w:val="18"/>
        </w:rPr>
        <w:t xml:space="preserve">60°C and 80°C, indicating that this difference is not </w:t>
      </w:r>
      <w:r w:rsidR="007C453A" w:rsidRPr="002B7050">
        <w:rPr>
          <w:rFonts w:cs="Times New Roman"/>
          <w:szCs w:val="18"/>
        </w:rPr>
        <w:t>large</w:t>
      </w:r>
      <w:r w:rsidR="00793D64" w:rsidRPr="002B7050">
        <w:rPr>
          <w:rFonts w:cs="Times New Roman"/>
          <w:szCs w:val="18"/>
        </w:rPr>
        <w:t xml:space="preserve"> enough to </w:t>
      </w:r>
      <w:r w:rsidR="007C453A" w:rsidRPr="002B7050">
        <w:rPr>
          <w:rFonts w:cs="Times New Roman"/>
          <w:szCs w:val="18"/>
        </w:rPr>
        <w:t>affect</w:t>
      </w:r>
      <w:r w:rsidR="00793D64" w:rsidRPr="002B7050">
        <w:rPr>
          <w:rFonts w:cs="Times New Roman"/>
          <w:szCs w:val="18"/>
        </w:rPr>
        <w:t xml:space="preserve"> the competing reaction rates. </w:t>
      </w:r>
    </w:p>
    <w:p w14:paraId="6488108A" w14:textId="4E0A437E" w:rsidR="00582E80" w:rsidRPr="002B7050" w:rsidRDefault="007C453A" w:rsidP="008C0319">
      <w:pPr>
        <w:rPr>
          <w:rFonts w:cs="Times New Roman"/>
          <w:szCs w:val="18"/>
        </w:rPr>
      </w:pPr>
      <w:r w:rsidRPr="002B7050">
        <w:rPr>
          <w:rFonts w:cs="Times New Roman"/>
          <w:szCs w:val="18"/>
        </w:rPr>
        <w:t xml:space="preserve">As the minimum temperature for this system is </w:t>
      </w:r>
      <w:r w:rsidR="00B411DC" w:rsidRPr="002B7050">
        <w:rPr>
          <w:rFonts w:cs="Times New Roman"/>
          <w:szCs w:val="18"/>
        </w:rPr>
        <w:t>60 °C</w:t>
      </w:r>
      <w:r w:rsidRPr="002B7050">
        <w:rPr>
          <w:rFonts w:cs="Times New Roman"/>
          <w:szCs w:val="18"/>
        </w:rPr>
        <w:t xml:space="preserve">, this was selected for the </w:t>
      </w:r>
      <w:r w:rsidR="00126BD9" w:rsidRPr="002B7050">
        <w:rPr>
          <w:rFonts w:cs="Times New Roman"/>
          <w:szCs w:val="18"/>
        </w:rPr>
        <w:t>lower</w:t>
      </w:r>
      <w:r w:rsidRPr="002B7050">
        <w:rPr>
          <w:rFonts w:cs="Times New Roman"/>
          <w:szCs w:val="18"/>
        </w:rPr>
        <w:t xml:space="preserve"> energy costs. A</w:t>
      </w:r>
      <w:r w:rsidR="00B411DC" w:rsidRPr="002B7050">
        <w:rPr>
          <w:rFonts w:cs="Times New Roman"/>
          <w:szCs w:val="18"/>
        </w:rPr>
        <w:t xml:space="preserve">ll </w:t>
      </w:r>
      <w:r w:rsidR="00B411DC" w:rsidRPr="002B7050">
        <w:rPr>
          <w:rFonts w:cs="Times New Roman"/>
          <w:b/>
          <w:bCs/>
          <w:szCs w:val="18"/>
        </w:rPr>
        <w:t>3a</w:t>
      </w:r>
      <w:r w:rsidR="00B411DC" w:rsidRPr="002B7050">
        <w:rPr>
          <w:rFonts w:cs="Times New Roman"/>
          <w:szCs w:val="18"/>
        </w:rPr>
        <w:t xml:space="preserve"> is reacted between 45 and 60 minutes, with </w:t>
      </w:r>
      <w:r w:rsidR="00B411DC" w:rsidRPr="002B7050">
        <w:rPr>
          <w:rFonts w:cs="Times New Roman"/>
          <w:b/>
          <w:bCs/>
          <w:szCs w:val="18"/>
        </w:rPr>
        <w:t>4a</w:t>
      </w:r>
      <w:r w:rsidR="00B411DC" w:rsidRPr="002B7050">
        <w:rPr>
          <w:rFonts w:cs="Times New Roman"/>
          <w:szCs w:val="18"/>
        </w:rPr>
        <w:t xml:space="preserve"> being the primary product,</w:t>
      </w:r>
      <w:r w:rsidR="0035076A" w:rsidRPr="002B7050">
        <w:rPr>
          <w:rFonts w:cs="Times New Roman"/>
          <w:szCs w:val="18"/>
        </w:rPr>
        <w:t xml:space="preserve"> </w:t>
      </w:r>
      <w:proofErr w:type="gramStart"/>
      <w:r w:rsidR="0035076A" w:rsidRPr="002B7050">
        <w:rPr>
          <w:rFonts w:cs="Times New Roman"/>
          <w:szCs w:val="18"/>
        </w:rPr>
        <w:t>It</w:t>
      </w:r>
      <w:proofErr w:type="gramEnd"/>
      <w:r w:rsidR="0035076A" w:rsidRPr="002B7050">
        <w:rPr>
          <w:rFonts w:cs="Times New Roman"/>
          <w:szCs w:val="18"/>
        </w:rPr>
        <w:t xml:space="preserve"> can also be concluded that the hydrosilylation of </w:t>
      </w:r>
      <w:r w:rsidR="0035076A" w:rsidRPr="002B7050">
        <w:rPr>
          <w:rFonts w:cs="Times New Roman"/>
          <w:b/>
          <w:bCs/>
          <w:szCs w:val="18"/>
        </w:rPr>
        <w:t>3b</w:t>
      </w:r>
      <w:r w:rsidR="0035076A" w:rsidRPr="002B7050">
        <w:rPr>
          <w:rFonts w:cs="Times New Roman"/>
          <w:szCs w:val="18"/>
        </w:rPr>
        <w:t xml:space="preserve"> occurs significantly slower than the hydrosilylation of </w:t>
      </w:r>
      <w:r w:rsidR="0035076A" w:rsidRPr="002B7050">
        <w:rPr>
          <w:rFonts w:cs="Times New Roman"/>
          <w:b/>
          <w:bCs/>
          <w:szCs w:val="18"/>
        </w:rPr>
        <w:t>3a</w:t>
      </w:r>
      <w:r w:rsidR="0035076A" w:rsidRPr="002B7050">
        <w:rPr>
          <w:rFonts w:cs="Times New Roman"/>
          <w:szCs w:val="18"/>
        </w:rPr>
        <w:t xml:space="preserve">, likely due to the steric hindrance from the proximity to the </w:t>
      </w:r>
      <w:r w:rsidR="0035076A" w:rsidRPr="002B7050">
        <w:rPr>
          <w:rFonts w:cs="Times New Roman"/>
          <w:szCs w:val="18"/>
        </w:rPr>
        <w:lastRenderedPageBreak/>
        <w:t xml:space="preserve">aromatic ring. </w:t>
      </w:r>
      <w:r w:rsidR="00EB5B47" w:rsidRPr="002B7050">
        <w:rPr>
          <w:rFonts w:cs="Times New Roman"/>
          <w:szCs w:val="18"/>
        </w:rPr>
        <w:t>The</w:t>
      </w:r>
      <w:r w:rsidRPr="002B7050">
        <w:rPr>
          <w:rFonts w:cs="Times New Roman"/>
          <w:szCs w:val="18"/>
        </w:rPr>
        <w:t xml:space="preserve"> isomerisation of </w:t>
      </w:r>
      <w:r w:rsidRPr="002B7050">
        <w:rPr>
          <w:rFonts w:cs="Times New Roman"/>
          <w:b/>
          <w:szCs w:val="18"/>
        </w:rPr>
        <w:t>3a</w:t>
      </w:r>
      <w:r w:rsidRPr="002B7050">
        <w:rPr>
          <w:rFonts w:cs="Times New Roman"/>
          <w:szCs w:val="18"/>
        </w:rPr>
        <w:t xml:space="preserve"> to </w:t>
      </w:r>
      <w:r w:rsidRPr="002B7050">
        <w:rPr>
          <w:rFonts w:cs="Times New Roman"/>
          <w:b/>
          <w:szCs w:val="18"/>
        </w:rPr>
        <w:t>3c</w:t>
      </w:r>
      <w:r w:rsidRPr="002B7050">
        <w:rPr>
          <w:rFonts w:cs="Times New Roman"/>
          <w:szCs w:val="18"/>
        </w:rPr>
        <w:t xml:space="preserve"> is </w:t>
      </w:r>
      <w:r w:rsidR="00EB5B47" w:rsidRPr="002B7050">
        <w:rPr>
          <w:rFonts w:cs="Times New Roman"/>
          <w:szCs w:val="18"/>
        </w:rPr>
        <w:t xml:space="preserve">seen to be </w:t>
      </w:r>
      <w:r w:rsidRPr="002B7050">
        <w:rPr>
          <w:rFonts w:cs="Times New Roman"/>
          <w:szCs w:val="18"/>
        </w:rPr>
        <w:t xml:space="preserve">temperature </w:t>
      </w:r>
      <w:r w:rsidR="00EB5B47" w:rsidRPr="002B7050">
        <w:rPr>
          <w:rFonts w:cs="Times New Roman"/>
          <w:szCs w:val="18"/>
        </w:rPr>
        <w:t xml:space="preserve">dependent </w:t>
      </w:r>
      <w:r w:rsidRPr="002B7050">
        <w:rPr>
          <w:rFonts w:cs="Times New Roman"/>
          <w:szCs w:val="18"/>
        </w:rPr>
        <w:t xml:space="preserve">regarding the forward direction, </w:t>
      </w:r>
    </w:p>
    <w:p w14:paraId="14544746" w14:textId="113B8E76" w:rsidR="00335CE6" w:rsidRPr="002B7050" w:rsidRDefault="007C453A" w:rsidP="008C0319">
      <w:pPr>
        <w:rPr>
          <w:rFonts w:cs="Times New Roman"/>
          <w:szCs w:val="18"/>
        </w:rPr>
      </w:pPr>
      <w:r w:rsidRPr="002B7050">
        <w:rPr>
          <w:rFonts w:cs="Times New Roman"/>
          <w:szCs w:val="18"/>
        </w:rPr>
        <w:t xml:space="preserve">The reaction was also conducted at 100°C, and 120°C. This was undertaken </w:t>
      </w:r>
      <w:proofErr w:type="gramStart"/>
      <w:r w:rsidRPr="002B7050">
        <w:rPr>
          <w:rFonts w:cs="Times New Roman"/>
          <w:szCs w:val="18"/>
        </w:rPr>
        <w:t>on the basis of</w:t>
      </w:r>
      <w:proofErr w:type="gramEnd"/>
      <w:r w:rsidRPr="002B7050">
        <w:rPr>
          <w:rFonts w:cs="Times New Roman"/>
          <w:szCs w:val="18"/>
        </w:rPr>
        <w:t xml:space="preserve"> the high conversion to </w:t>
      </w:r>
      <w:r w:rsidRPr="002B7050">
        <w:rPr>
          <w:rFonts w:cs="Times New Roman"/>
          <w:b/>
          <w:bCs/>
          <w:szCs w:val="18"/>
        </w:rPr>
        <w:t>4a</w:t>
      </w:r>
      <w:r w:rsidRPr="002B7050">
        <w:rPr>
          <w:rFonts w:cs="Times New Roman"/>
          <w:szCs w:val="18"/>
        </w:rPr>
        <w:t xml:space="preserve"> seen in the experiments where the temperature was overshot. However, when carried out in a controlled manner, the levels of </w:t>
      </w:r>
      <w:r w:rsidR="00564339" w:rsidRPr="002B7050">
        <w:rPr>
          <w:rFonts w:cs="Times New Roman"/>
          <w:szCs w:val="18"/>
        </w:rPr>
        <w:t>conversion</w:t>
      </w:r>
      <w:r w:rsidRPr="002B7050">
        <w:rPr>
          <w:rFonts w:cs="Times New Roman"/>
          <w:szCs w:val="18"/>
        </w:rPr>
        <w:t xml:space="preserve"> seen previously were not replicated.</w:t>
      </w:r>
    </w:p>
    <w:p w14:paraId="0F3D5A46" w14:textId="180F3D7C" w:rsidR="00F76BF3" w:rsidRPr="002B7050" w:rsidRDefault="00564339" w:rsidP="008C0319">
      <w:pPr>
        <w:rPr>
          <w:rFonts w:cs="Times New Roman"/>
          <w:szCs w:val="18"/>
        </w:rPr>
      </w:pPr>
      <w:r w:rsidRPr="002B7050">
        <w:rPr>
          <w:rFonts w:cs="Times New Roman"/>
          <w:szCs w:val="18"/>
        </w:rPr>
        <w:t>At 120 °C for 1</w:t>
      </w:r>
      <w:r w:rsidR="0019511F" w:rsidRPr="002B7050">
        <w:rPr>
          <w:rFonts w:cs="Times New Roman"/>
          <w:szCs w:val="18"/>
        </w:rPr>
        <w:t>0</w:t>
      </w:r>
      <w:r w:rsidRPr="002B7050">
        <w:rPr>
          <w:rFonts w:cs="Times New Roman"/>
          <w:szCs w:val="18"/>
        </w:rPr>
        <w:t xml:space="preserve"> minutes, the isomerization pathway outcompeted the direct hydrosilylation route with the total percentage of isomerisation products surpassing 50%</w:t>
      </w:r>
      <w:r w:rsidR="0019511F" w:rsidRPr="002B7050">
        <w:rPr>
          <w:rFonts w:cs="Times New Roman"/>
          <w:szCs w:val="18"/>
        </w:rPr>
        <w:t xml:space="preserve">, however when the temperature was raised further to 140°C, the direct hydrosilylation to </w:t>
      </w:r>
      <w:r w:rsidR="0019511F" w:rsidRPr="002B7050">
        <w:rPr>
          <w:rFonts w:cs="Times New Roman"/>
          <w:b/>
          <w:bCs/>
          <w:szCs w:val="18"/>
        </w:rPr>
        <w:t>4a</w:t>
      </w:r>
      <w:r w:rsidR="0019511F" w:rsidRPr="002B7050">
        <w:rPr>
          <w:rFonts w:cs="Times New Roman"/>
          <w:szCs w:val="18"/>
        </w:rPr>
        <w:t xml:space="preserve"> once again </w:t>
      </w:r>
      <w:r w:rsidR="00EC3FBA" w:rsidRPr="002B7050">
        <w:rPr>
          <w:rFonts w:cs="Times New Roman"/>
          <w:szCs w:val="18"/>
        </w:rPr>
        <w:t>became</w:t>
      </w:r>
      <w:r w:rsidR="0019511F" w:rsidRPr="002B7050">
        <w:rPr>
          <w:rFonts w:cs="Times New Roman"/>
          <w:szCs w:val="18"/>
        </w:rPr>
        <w:t xml:space="preserve"> the primary route, with the isomerisation product</w:t>
      </w:r>
      <w:r w:rsidR="00EB5B47" w:rsidRPr="002B7050">
        <w:rPr>
          <w:rFonts w:cs="Times New Roman"/>
          <w:szCs w:val="18"/>
        </w:rPr>
        <w:t>s</w:t>
      </w:r>
      <w:r w:rsidR="0019511F" w:rsidRPr="002B7050">
        <w:rPr>
          <w:rFonts w:cs="Times New Roman"/>
          <w:szCs w:val="18"/>
        </w:rPr>
        <w:t xml:space="preserve"> falling back below 40%.</w:t>
      </w:r>
    </w:p>
    <w:p w14:paraId="1BB68921" w14:textId="77777777" w:rsidR="00F76BF3" w:rsidRPr="002B7050" w:rsidRDefault="00F76BF3">
      <w:pPr>
        <w:spacing w:line="259" w:lineRule="auto"/>
        <w:jc w:val="left"/>
        <w:rPr>
          <w:rFonts w:cs="Times New Roman"/>
          <w:szCs w:val="18"/>
        </w:rPr>
      </w:pPr>
      <w:r w:rsidRPr="002B7050">
        <w:rPr>
          <w:rFonts w:cs="Times New Roman"/>
          <w:szCs w:val="18"/>
        </w:rPr>
        <w:br w:type="page"/>
      </w:r>
    </w:p>
    <w:p w14:paraId="2FE8FBC3" w14:textId="77777777" w:rsidR="00564339" w:rsidRPr="002B7050" w:rsidRDefault="00564339" w:rsidP="008C0319">
      <w:pPr>
        <w:rPr>
          <w:rFonts w:cs="Times New Roman"/>
          <w:szCs w:val="18"/>
        </w:rPr>
      </w:pPr>
    </w:p>
    <w:p w14:paraId="4B9B64F8" w14:textId="1FB8C288" w:rsidR="00A5573A" w:rsidRPr="002B7050" w:rsidRDefault="00A5573A" w:rsidP="00A5573A">
      <w:pPr>
        <w:pStyle w:val="Caption"/>
        <w:keepNext/>
        <w:rPr>
          <w:rFonts w:cs="Times New Roman"/>
        </w:rPr>
      </w:pPr>
      <w:bookmarkStart w:id="161" w:name="_Ref87197727"/>
      <w:bookmarkStart w:id="162" w:name="_Ref87197722"/>
      <w:bookmarkStart w:id="163" w:name="_Toc102063661"/>
      <w:r w:rsidRPr="002B7050">
        <w:rPr>
          <w:rFonts w:cs="Times New Roman"/>
        </w:rPr>
        <w:t xml:space="preserve">Table </w:t>
      </w:r>
      <w:r w:rsidR="00EB7CB3" w:rsidRPr="002B7050">
        <w:rPr>
          <w:rFonts w:cs="Times New Roman"/>
        </w:rPr>
        <w:fldChar w:fldCharType="begin"/>
      </w:r>
      <w:r w:rsidR="00EB7CB3" w:rsidRPr="002B7050">
        <w:rPr>
          <w:rFonts w:cs="Times New Roman"/>
        </w:rPr>
        <w:instrText xml:space="preserve"> SEQ Table \* ARABIC </w:instrText>
      </w:r>
      <w:r w:rsidR="00EB7CB3" w:rsidRPr="002B7050">
        <w:rPr>
          <w:rFonts w:cs="Times New Roman"/>
        </w:rPr>
        <w:fldChar w:fldCharType="separate"/>
      </w:r>
      <w:r w:rsidR="00DE0616" w:rsidRPr="002B7050">
        <w:rPr>
          <w:rFonts w:cs="Times New Roman"/>
          <w:noProof/>
        </w:rPr>
        <w:t>5</w:t>
      </w:r>
      <w:r w:rsidR="00EB7CB3" w:rsidRPr="002B7050">
        <w:rPr>
          <w:rFonts w:cs="Times New Roman"/>
          <w:noProof/>
        </w:rPr>
        <w:fldChar w:fldCharType="end"/>
      </w:r>
      <w:bookmarkEnd w:id="161"/>
      <w:r w:rsidRPr="002B7050">
        <w:rPr>
          <w:rFonts w:cs="Times New Roman"/>
        </w:rPr>
        <w:t>: Results from microwave investigations of the hydrosilylation of 3a</w:t>
      </w:r>
      <w:bookmarkEnd w:id="162"/>
      <w:bookmarkEnd w:id="163"/>
    </w:p>
    <w:p w14:paraId="514BA23F" w14:textId="4A288605" w:rsidR="00F76BF3" w:rsidRPr="002B7050" w:rsidRDefault="00F76BF3" w:rsidP="00F76BF3">
      <w:pPr>
        <w:jc w:val="center"/>
      </w:pPr>
      <w:r w:rsidRPr="002B7050">
        <w:rPr>
          <w:rFonts w:cs="Times New Roman"/>
        </w:rPr>
        <w:object w:dxaOrig="5068" w:dyaOrig="5527" w14:anchorId="5D9C2446">
          <v:shape id="_x0000_i1051" type="#_x0000_t75" style="width:188.3pt;height:203.95pt" o:ole="">
            <v:imagedata r:id="rId64" o:title=""/>
          </v:shape>
          <o:OLEObject Type="Embed" ProgID="ChemDraw.Document.6.0" ShapeID="_x0000_i1051" DrawAspect="Content" ObjectID="_1715528224" r:id="rId73"/>
        </w:object>
      </w:r>
    </w:p>
    <w:tbl>
      <w:tblPr>
        <w:tblStyle w:val="PlainTable41"/>
        <w:tblW w:w="8375" w:type="dxa"/>
        <w:jc w:val="center"/>
        <w:tblLook w:val="0420" w:firstRow="1" w:lastRow="0" w:firstColumn="0" w:lastColumn="0" w:noHBand="0" w:noVBand="1"/>
      </w:tblPr>
      <w:tblGrid>
        <w:gridCol w:w="976"/>
        <w:gridCol w:w="1211"/>
        <w:gridCol w:w="947"/>
        <w:gridCol w:w="1272"/>
        <w:gridCol w:w="1323"/>
        <w:gridCol w:w="1323"/>
        <w:gridCol w:w="1323"/>
      </w:tblGrid>
      <w:tr w:rsidR="005D0515" w:rsidRPr="002B7050" w14:paraId="1F517CDC" w14:textId="77777777" w:rsidTr="006B0B76">
        <w:trPr>
          <w:cnfStyle w:val="100000000000" w:firstRow="1" w:lastRow="0" w:firstColumn="0" w:lastColumn="0" w:oddVBand="0" w:evenVBand="0" w:oddHBand="0" w:evenHBand="0" w:firstRowFirstColumn="0" w:firstRowLastColumn="0" w:lastRowFirstColumn="0" w:lastRowLastColumn="0"/>
          <w:trHeight w:val="340"/>
          <w:jc w:val="center"/>
        </w:trPr>
        <w:tc>
          <w:tcPr>
            <w:tcW w:w="983" w:type="dxa"/>
            <w:hideMark/>
          </w:tcPr>
          <w:p w14:paraId="41892C9D" w14:textId="6F2EB4D7" w:rsidR="005D0515" w:rsidRPr="002B7050" w:rsidRDefault="005D0515" w:rsidP="006B0B76">
            <w:pPr>
              <w:spacing w:line="240" w:lineRule="auto"/>
              <w:jc w:val="center"/>
              <w:rPr>
                <w:rFonts w:eastAsia="Times New Roman" w:cs="Times New Roman"/>
                <w:color w:val="000000" w:themeColor="text1"/>
                <w:szCs w:val="24"/>
                <w:lang w:eastAsia="en-GB"/>
              </w:rPr>
            </w:pPr>
            <w:r w:rsidRPr="002B7050">
              <w:rPr>
                <w:rFonts w:eastAsia="Times New Roman" w:cs="Times New Roman"/>
                <w:color w:val="000000" w:themeColor="text1"/>
                <w:kern w:val="24"/>
                <w:szCs w:val="24"/>
                <w:lang w:eastAsia="en-GB"/>
              </w:rPr>
              <w:t>Exp Nu.</w:t>
            </w:r>
          </w:p>
        </w:tc>
        <w:tc>
          <w:tcPr>
            <w:tcW w:w="1218" w:type="dxa"/>
            <w:tcBorders>
              <w:bottom w:val="single" w:sz="8" w:space="0" w:color="auto"/>
            </w:tcBorders>
            <w:hideMark/>
          </w:tcPr>
          <w:p w14:paraId="468165DE" w14:textId="77777777" w:rsidR="005D0515" w:rsidRPr="002B7050" w:rsidRDefault="005D0515" w:rsidP="00001A5C">
            <w:pPr>
              <w:spacing w:line="240" w:lineRule="auto"/>
              <w:jc w:val="left"/>
              <w:rPr>
                <w:rFonts w:eastAsia="Times New Roman" w:cs="Times New Roman"/>
                <w:color w:val="000000" w:themeColor="text1"/>
                <w:szCs w:val="24"/>
                <w:lang w:eastAsia="en-GB"/>
              </w:rPr>
            </w:pPr>
            <w:r w:rsidRPr="002B7050">
              <w:rPr>
                <w:rFonts w:eastAsia="Times New Roman" w:cs="Times New Roman"/>
                <w:color w:val="000000" w:themeColor="text1"/>
                <w:kern w:val="24"/>
                <w:szCs w:val="24"/>
                <w:lang w:eastAsia="en-GB"/>
              </w:rPr>
              <w:t xml:space="preserve">Temp °C </w:t>
            </w:r>
          </w:p>
        </w:tc>
        <w:tc>
          <w:tcPr>
            <w:tcW w:w="948" w:type="dxa"/>
            <w:tcBorders>
              <w:bottom w:val="single" w:sz="8" w:space="0" w:color="auto"/>
            </w:tcBorders>
            <w:hideMark/>
          </w:tcPr>
          <w:p w14:paraId="6D2DBF86" w14:textId="77777777" w:rsidR="005D0515" w:rsidRPr="002B7050" w:rsidRDefault="005D0515" w:rsidP="00001A5C">
            <w:pPr>
              <w:spacing w:line="240" w:lineRule="auto"/>
              <w:jc w:val="left"/>
              <w:rPr>
                <w:rFonts w:eastAsia="Times New Roman" w:cs="Times New Roman"/>
                <w:color w:val="000000" w:themeColor="text1"/>
                <w:szCs w:val="24"/>
                <w:lang w:eastAsia="en-GB"/>
              </w:rPr>
            </w:pPr>
            <w:r w:rsidRPr="002B7050">
              <w:rPr>
                <w:rFonts w:eastAsia="Times New Roman" w:cs="Times New Roman"/>
                <w:color w:val="000000" w:themeColor="text1"/>
                <w:kern w:val="24"/>
                <w:szCs w:val="24"/>
                <w:lang w:eastAsia="en-GB"/>
              </w:rPr>
              <w:t xml:space="preserve">Time (mins) </w:t>
            </w:r>
          </w:p>
        </w:tc>
        <w:tc>
          <w:tcPr>
            <w:tcW w:w="1272" w:type="dxa"/>
            <w:tcBorders>
              <w:bottom w:val="single" w:sz="8" w:space="0" w:color="auto"/>
            </w:tcBorders>
            <w:hideMark/>
          </w:tcPr>
          <w:p w14:paraId="0F197BA2" w14:textId="09CC05C0" w:rsidR="005D0515" w:rsidRPr="002B7050" w:rsidRDefault="005D0515" w:rsidP="00001A5C">
            <w:pPr>
              <w:spacing w:line="240" w:lineRule="auto"/>
              <w:jc w:val="center"/>
              <w:rPr>
                <w:rFonts w:eastAsia="Times New Roman" w:cs="Times New Roman"/>
                <w:color w:val="000000" w:themeColor="text1"/>
                <w:szCs w:val="24"/>
                <w:lang w:eastAsia="en-GB"/>
              </w:rPr>
            </w:pPr>
            <w:r w:rsidRPr="002B7050">
              <w:rPr>
                <w:rFonts w:eastAsia="Times New Roman" w:cs="Times New Roman"/>
                <w:color w:val="000000" w:themeColor="text1"/>
                <w:kern w:val="24"/>
                <w:szCs w:val="24"/>
                <w:lang w:eastAsia="en-GB"/>
              </w:rPr>
              <w:t xml:space="preserve">3a % remaining </w:t>
            </w:r>
          </w:p>
        </w:tc>
        <w:tc>
          <w:tcPr>
            <w:tcW w:w="1318" w:type="dxa"/>
            <w:tcBorders>
              <w:bottom w:val="single" w:sz="8" w:space="0" w:color="auto"/>
            </w:tcBorders>
          </w:tcPr>
          <w:p w14:paraId="2B5C977F" w14:textId="77777777" w:rsidR="005D0515" w:rsidRPr="002B7050" w:rsidRDefault="005D0515" w:rsidP="00001A5C">
            <w:pPr>
              <w:spacing w:line="240" w:lineRule="auto"/>
              <w:jc w:val="center"/>
              <w:rPr>
                <w:rFonts w:eastAsia="Times New Roman" w:cs="Times New Roman"/>
                <w:b w:val="0"/>
                <w:bCs w:val="0"/>
                <w:color w:val="000000" w:themeColor="text1"/>
                <w:kern w:val="24"/>
                <w:szCs w:val="24"/>
                <w:lang w:eastAsia="en-GB"/>
              </w:rPr>
            </w:pPr>
            <w:r w:rsidRPr="002B7050">
              <w:rPr>
                <w:rFonts w:eastAsia="Times New Roman" w:cs="Times New Roman"/>
                <w:color w:val="000000" w:themeColor="text1"/>
                <w:kern w:val="24"/>
                <w:szCs w:val="24"/>
                <w:lang w:eastAsia="en-GB"/>
              </w:rPr>
              <w:t>3b%</w:t>
            </w:r>
          </w:p>
          <w:p w14:paraId="47A7106E" w14:textId="71CDB934" w:rsidR="005D0515" w:rsidRPr="002B7050" w:rsidRDefault="005D0515" w:rsidP="00001A5C">
            <w:pPr>
              <w:spacing w:line="240" w:lineRule="auto"/>
              <w:jc w:val="center"/>
              <w:rPr>
                <w:rFonts w:eastAsia="Times New Roman" w:cs="Times New Roman"/>
                <w:color w:val="000000" w:themeColor="text1"/>
                <w:kern w:val="24"/>
                <w:szCs w:val="24"/>
                <w:lang w:eastAsia="en-GB"/>
              </w:rPr>
            </w:pPr>
            <w:r w:rsidRPr="002B7050">
              <w:rPr>
                <w:rFonts w:eastAsia="Times New Roman" w:cs="Times New Roman"/>
                <w:color w:val="000000" w:themeColor="text1"/>
                <w:kern w:val="24"/>
                <w:szCs w:val="24"/>
                <w:lang w:eastAsia="en-GB"/>
              </w:rPr>
              <w:t>conversion</w:t>
            </w:r>
          </w:p>
        </w:tc>
        <w:tc>
          <w:tcPr>
            <w:tcW w:w="1318" w:type="dxa"/>
            <w:tcBorders>
              <w:bottom w:val="single" w:sz="8" w:space="0" w:color="auto"/>
            </w:tcBorders>
            <w:hideMark/>
          </w:tcPr>
          <w:p w14:paraId="5FA8A461" w14:textId="6CD95CF7" w:rsidR="005D0515" w:rsidRPr="002B7050" w:rsidRDefault="005D0515" w:rsidP="00001A5C">
            <w:pPr>
              <w:spacing w:line="240" w:lineRule="auto"/>
              <w:jc w:val="center"/>
              <w:rPr>
                <w:rFonts w:eastAsia="Times New Roman" w:cs="Times New Roman"/>
                <w:color w:val="000000" w:themeColor="text1"/>
                <w:szCs w:val="24"/>
                <w:lang w:eastAsia="en-GB"/>
              </w:rPr>
            </w:pPr>
            <w:r w:rsidRPr="002B7050">
              <w:rPr>
                <w:rFonts w:eastAsia="Times New Roman" w:cs="Times New Roman"/>
                <w:color w:val="000000" w:themeColor="text1"/>
                <w:kern w:val="24"/>
                <w:szCs w:val="24"/>
                <w:lang w:eastAsia="en-GB"/>
              </w:rPr>
              <w:t>4a % conversion</w:t>
            </w:r>
          </w:p>
        </w:tc>
        <w:tc>
          <w:tcPr>
            <w:tcW w:w="1318" w:type="dxa"/>
            <w:tcBorders>
              <w:bottom w:val="single" w:sz="8" w:space="0" w:color="auto"/>
            </w:tcBorders>
            <w:hideMark/>
          </w:tcPr>
          <w:p w14:paraId="01C9370C" w14:textId="77864DA4" w:rsidR="005D0515" w:rsidRPr="002B7050" w:rsidRDefault="005D0515" w:rsidP="00001A5C">
            <w:pPr>
              <w:spacing w:line="240" w:lineRule="auto"/>
              <w:jc w:val="center"/>
              <w:rPr>
                <w:rFonts w:eastAsia="Times New Roman" w:cs="Times New Roman"/>
                <w:color w:val="000000" w:themeColor="text1"/>
                <w:szCs w:val="24"/>
                <w:lang w:eastAsia="en-GB"/>
              </w:rPr>
            </w:pPr>
            <w:r w:rsidRPr="002B7050">
              <w:rPr>
                <w:rFonts w:eastAsia="Times New Roman" w:cs="Times New Roman"/>
                <w:color w:val="000000" w:themeColor="text1"/>
                <w:kern w:val="24"/>
                <w:szCs w:val="24"/>
                <w:lang w:eastAsia="en-GB"/>
              </w:rPr>
              <w:t>4b% conversion</w:t>
            </w:r>
          </w:p>
        </w:tc>
      </w:tr>
      <w:tr w:rsidR="005D0515" w:rsidRPr="002B7050" w14:paraId="2A0240F9" w14:textId="77777777" w:rsidTr="006B0B76">
        <w:trPr>
          <w:cnfStyle w:val="000000100000" w:firstRow="0" w:lastRow="0" w:firstColumn="0" w:lastColumn="0" w:oddVBand="0" w:evenVBand="0" w:oddHBand="1" w:evenHBand="0" w:firstRowFirstColumn="0" w:firstRowLastColumn="0" w:lastRowFirstColumn="0" w:lastRowLastColumn="0"/>
          <w:trHeight w:val="303"/>
          <w:jc w:val="center"/>
        </w:trPr>
        <w:tc>
          <w:tcPr>
            <w:tcW w:w="983" w:type="dxa"/>
            <w:tcBorders>
              <w:right w:val="single" w:sz="8" w:space="0" w:color="auto"/>
            </w:tcBorders>
            <w:hideMark/>
          </w:tcPr>
          <w:p w14:paraId="142FD1ED" w14:textId="77777777" w:rsidR="005D0515" w:rsidRPr="002B7050" w:rsidRDefault="005D0515" w:rsidP="00001A5C">
            <w:pPr>
              <w:spacing w:line="240" w:lineRule="auto"/>
              <w:jc w:val="center"/>
              <w:rPr>
                <w:rFonts w:eastAsia="Times New Roman" w:cs="Times New Roman"/>
                <w:i/>
                <w:iCs/>
                <w:szCs w:val="24"/>
                <w:lang w:eastAsia="en-GB"/>
              </w:rPr>
            </w:pPr>
            <w:r w:rsidRPr="002B7050">
              <w:rPr>
                <w:rFonts w:eastAsia="Times New Roman" w:cs="Times New Roman"/>
                <w:i/>
                <w:iCs/>
                <w:color w:val="000000" w:themeColor="dark1"/>
                <w:kern w:val="24"/>
                <w:szCs w:val="24"/>
                <w:lang w:eastAsia="en-GB"/>
              </w:rPr>
              <w:t>6e</w:t>
            </w:r>
          </w:p>
        </w:tc>
        <w:tc>
          <w:tcPr>
            <w:tcW w:w="1218" w:type="dxa"/>
            <w:tcBorders>
              <w:top w:val="single" w:sz="8" w:space="0" w:color="auto"/>
              <w:left w:val="single" w:sz="8" w:space="0" w:color="auto"/>
            </w:tcBorders>
            <w:hideMark/>
          </w:tcPr>
          <w:p w14:paraId="09953EF4" w14:textId="77777777" w:rsidR="005D0515" w:rsidRPr="002B7050" w:rsidRDefault="005D0515" w:rsidP="00001A5C">
            <w:pPr>
              <w:spacing w:line="240" w:lineRule="auto"/>
              <w:jc w:val="center"/>
              <w:rPr>
                <w:rFonts w:eastAsia="Times New Roman" w:cs="Times New Roman"/>
                <w:i/>
                <w:iCs/>
                <w:szCs w:val="24"/>
                <w:lang w:eastAsia="en-GB"/>
              </w:rPr>
            </w:pPr>
            <w:r w:rsidRPr="002B7050">
              <w:rPr>
                <w:rFonts w:eastAsia="Times New Roman" w:cs="Times New Roman"/>
                <w:i/>
                <w:iCs/>
                <w:color w:val="000000" w:themeColor="dark1"/>
                <w:kern w:val="24"/>
                <w:szCs w:val="24"/>
                <w:lang w:eastAsia="en-GB"/>
              </w:rPr>
              <w:t>80</w:t>
            </w:r>
          </w:p>
        </w:tc>
        <w:tc>
          <w:tcPr>
            <w:tcW w:w="948" w:type="dxa"/>
            <w:tcBorders>
              <w:top w:val="single" w:sz="8" w:space="0" w:color="auto"/>
            </w:tcBorders>
            <w:hideMark/>
          </w:tcPr>
          <w:p w14:paraId="3D9CBF8D" w14:textId="77777777" w:rsidR="005D0515" w:rsidRPr="002B7050" w:rsidRDefault="005D0515" w:rsidP="00001A5C">
            <w:pPr>
              <w:spacing w:line="240" w:lineRule="auto"/>
              <w:jc w:val="center"/>
              <w:rPr>
                <w:rFonts w:eastAsia="Times New Roman" w:cs="Times New Roman"/>
                <w:i/>
                <w:iCs/>
                <w:szCs w:val="24"/>
                <w:lang w:eastAsia="en-GB"/>
              </w:rPr>
            </w:pPr>
            <w:r w:rsidRPr="002B7050">
              <w:rPr>
                <w:rFonts w:eastAsia="Times New Roman" w:cs="Times New Roman"/>
                <w:i/>
                <w:iCs/>
                <w:color w:val="000000" w:themeColor="dark1"/>
                <w:kern w:val="24"/>
                <w:szCs w:val="24"/>
                <w:lang w:eastAsia="en-GB"/>
              </w:rPr>
              <w:t>10</w:t>
            </w:r>
          </w:p>
        </w:tc>
        <w:tc>
          <w:tcPr>
            <w:tcW w:w="1272" w:type="dxa"/>
            <w:tcBorders>
              <w:top w:val="single" w:sz="8" w:space="0" w:color="auto"/>
            </w:tcBorders>
            <w:hideMark/>
          </w:tcPr>
          <w:p w14:paraId="416D64CE" w14:textId="77777777" w:rsidR="005D0515" w:rsidRPr="002B7050" w:rsidRDefault="005D0515" w:rsidP="00001A5C">
            <w:pPr>
              <w:spacing w:line="240" w:lineRule="auto"/>
              <w:jc w:val="center"/>
              <w:rPr>
                <w:rFonts w:eastAsia="Times New Roman" w:cs="Times New Roman"/>
                <w:i/>
                <w:iCs/>
                <w:szCs w:val="24"/>
                <w:lang w:eastAsia="en-GB"/>
              </w:rPr>
            </w:pPr>
            <w:r w:rsidRPr="002B7050">
              <w:rPr>
                <w:rFonts w:eastAsia="Times New Roman" w:cs="Times New Roman"/>
                <w:i/>
                <w:iCs/>
                <w:color w:val="000000" w:themeColor="dark1"/>
                <w:kern w:val="24"/>
                <w:szCs w:val="24"/>
                <w:lang w:eastAsia="en-GB"/>
              </w:rPr>
              <w:t>72</w:t>
            </w:r>
          </w:p>
        </w:tc>
        <w:tc>
          <w:tcPr>
            <w:tcW w:w="1318" w:type="dxa"/>
            <w:tcBorders>
              <w:top w:val="single" w:sz="8" w:space="0" w:color="auto"/>
            </w:tcBorders>
          </w:tcPr>
          <w:p w14:paraId="5A0DC864" w14:textId="2AAAC9AA" w:rsidR="005D0515" w:rsidRPr="002B7050" w:rsidRDefault="005D0515" w:rsidP="00001A5C">
            <w:pPr>
              <w:spacing w:line="240" w:lineRule="auto"/>
              <w:jc w:val="center"/>
              <w:rPr>
                <w:rFonts w:eastAsia="Times New Roman" w:cs="Times New Roman"/>
                <w:i/>
                <w:iCs/>
                <w:color w:val="000000" w:themeColor="dark1"/>
                <w:kern w:val="24"/>
                <w:szCs w:val="24"/>
                <w:lang w:eastAsia="en-GB"/>
              </w:rPr>
            </w:pPr>
            <w:r w:rsidRPr="002B7050">
              <w:rPr>
                <w:rFonts w:eastAsia="Times New Roman" w:cs="Times New Roman"/>
                <w:i/>
                <w:iCs/>
                <w:color w:val="000000" w:themeColor="dark1"/>
                <w:kern w:val="24"/>
                <w:szCs w:val="24"/>
                <w:lang w:eastAsia="en-GB"/>
              </w:rPr>
              <w:t>6</w:t>
            </w:r>
          </w:p>
        </w:tc>
        <w:tc>
          <w:tcPr>
            <w:tcW w:w="1318" w:type="dxa"/>
            <w:tcBorders>
              <w:top w:val="single" w:sz="8" w:space="0" w:color="auto"/>
            </w:tcBorders>
            <w:hideMark/>
          </w:tcPr>
          <w:p w14:paraId="1CC111D9" w14:textId="6F2E30A9" w:rsidR="005D0515" w:rsidRPr="002B7050" w:rsidRDefault="005D0515" w:rsidP="00001A5C">
            <w:pPr>
              <w:spacing w:line="240" w:lineRule="auto"/>
              <w:jc w:val="center"/>
              <w:rPr>
                <w:rFonts w:eastAsia="Times New Roman" w:cs="Times New Roman"/>
                <w:i/>
                <w:iCs/>
                <w:szCs w:val="24"/>
                <w:lang w:eastAsia="en-GB"/>
              </w:rPr>
            </w:pPr>
            <w:r w:rsidRPr="002B7050">
              <w:rPr>
                <w:rFonts w:eastAsia="Times New Roman" w:cs="Times New Roman"/>
                <w:i/>
                <w:iCs/>
                <w:color w:val="000000" w:themeColor="dark1"/>
                <w:kern w:val="24"/>
                <w:szCs w:val="24"/>
                <w:lang w:eastAsia="en-GB"/>
              </w:rPr>
              <w:t>19</w:t>
            </w:r>
          </w:p>
        </w:tc>
        <w:tc>
          <w:tcPr>
            <w:tcW w:w="1318" w:type="dxa"/>
            <w:tcBorders>
              <w:top w:val="single" w:sz="8" w:space="0" w:color="auto"/>
            </w:tcBorders>
            <w:hideMark/>
          </w:tcPr>
          <w:p w14:paraId="7ED0C428" w14:textId="77777777" w:rsidR="005D0515" w:rsidRPr="002B7050" w:rsidRDefault="005D0515" w:rsidP="00001A5C">
            <w:pPr>
              <w:spacing w:line="240" w:lineRule="auto"/>
              <w:jc w:val="center"/>
              <w:rPr>
                <w:rFonts w:eastAsia="Times New Roman" w:cs="Times New Roman"/>
                <w:i/>
                <w:iCs/>
                <w:szCs w:val="24"/>
                <w:lang w:eastAsia="en-GB"/>
              </w:rPr>
            </w:pPr>
            <w:r w:rsidRPr="002B7050">
              <w:rPr>
                <w:rFonts w:eastAsia="Times New Roman" w:cs="Times New Roman"/>
                <w:i/>
                <w:iCs/>
                <w:color w:val="000000" w:themeColor="dark1"/>
                <w:kern w:val="24"/>
                <w:szCs w:val="24"/>
                <w:lang w:eastAsia="en-GB"/>
              </w:rPr>
              <w:t>3</w:t>
            </w:r>
          </w:p>
        </w:tc>
      </w:tr>
      <w:tr w:rsidR="005D0515" w:rsidRPr="002B7050" w14:paraId="7B99872A" w14:textId="77777777" w:rsidTr="006B0B76">
        <w:trPr>
          <w:trHeight w:val="303"/>
          <w:jc w:val="center"/>
        </w:trPr>
        <w:tc>
          <w:tcPr>
            <w:tcW w:w="983" w:type="dxa"/>
            <w:tcBorders>
              <w:right w:val="single" w:sz="8" w:space="0" w:color="auto"/>
            </w:tcBorders>
            <w:hideMark/>
          </w:tcPr>
          <w:p w14:paraId="33834F79" w14:textId="77777777" w:rsidR="005D0515" w:rsidRPr="002B7050" w:rsidRDefault="005D0515" w:rsidP="00001A5C">
            <w:pPr>
              <w:spacing w:line="240" w:lineRule="auto"/>
              <w:jc w:val="center"/>
              <w:rPr>
                <w:rFonts w:eastAsia="Times New Roman" w:cs="Times New Roman"/>
                <w:i/>
                <w:iCs/>
                <w:szCs w:val="24"/>
                <w:lang w:eastAsia="en-GB"/>
              </w:rPr>
            </w:pPr>
            <w:r w:rsidRPr="002B7050">
              <w:rPr>
                <w:rFonts w:eastAsia="Times New Roman" w:cs="Times New Roman"/>
                <w:i/>
                <w:iCs/>
                <w:color w:val="000000" w:themeColor="dark1"/>
                <w:kern w:val="24"/>
                <w:szCs w:val="24"/>
                <w:lang w:eastAsia="en-GB"/>
              </w:rPr>
              <w:t>7c</w:t>
            </w:r>
          </w:p>
        </w:tc>
        <w:tc>
          <w:tcPr>
            <w:tcW w:w="1218" w:type="dxa"/>
            <w:tcBorders>
              <w:left w:val="single" w:sz="8" w:space="0" w:color="auto"/>
            </w:tcBorders>
            <w:hideMark/>
          </w:tcPr>
          <w:p w14:paraId="4F8CA594" w14:textId="77777777" w:rsidR="005D0515" w:rsidRPr="002B7050" w:rsidRDefault="005D0515" w:rsidP="00001A5C">
            <w:pPr>
              <w:spacing w:line="240" w:lineRule="auto"/>
              <w:jc w:val="center"/>
              <w:rPr>
                <w:rFonts w:eastAsia="Times New Roman" w:cs="Times New Roman"/>
                <w:i/>
                <w:iCs/>
                <w:szCs w:val="24"/>
                <w:lang w:eastAsia="en-GB"/>
              </w:rPr>
            </w:pPr>
            <w:r w:rsidRPr="002B7050">
              <w:rPr>
                <w:rFonts w:eastAsia="Times New Roman" w:cs="Times New Roman"/>
                <w:i/>
                <w:iCs/>
                <w:color w:val="000000" w:themeColor="dark1"/>
                <w:kern w:val="24"/>
                <w:szCs w:val="24"/>
                <w:lang w:eastAsia="en-GB"/>
              </w:rPr>
              <w:t>80</w:t>
            </w:r>
          </w:p>
        </w:tc>
        <w:tc>
          <w:tcPr>
            <w:tcW w:w="948" w:type="dxa"/>
            <w:hideMark/>
          </w:tcPr>
          <w:p w14:paraId="61B909B0" w14:textId="77777777" w:rsidR="005D0515" w:rsidRPr="002B7050" w:rsidRDefault="005D0515" w:rsidP="00001A5C">
            <w:pPr>
              <w:spacing w:line="240" w:lineRule="auto"/>
              <w:jc w:val="center"/>
              <w:rPr>
                <w:rFonts w:eastAsia="Times New Roman" w:cs="Times New Roman"/>
                <w:i/>
                <w:iCs/>
                <w:szCs w:val="24"/>
                <w:lang w:eastAsia="en-GB"/>
              </w:rPr>
            </w:pPr>
            <w:r w:rsidRPr="002B7050">
              <w:rPr>
                <w:rFonts w:eastAsia="Times New Roman" w:cs="Times New Roman"/>
                <w:i/>
                <w:iCs/>
                <w:color w:val="000000" w:themeColor="dark1"/>
                <w:kern w:val="24"/>
                <w:szCs w:val="24"/>
                <w:lang w:eastAsia="en-GB"/>
              </w:rPr>
              <w:t>30</w:t>
            </w:r>
          </w:p>
        </w:tc>
        <w:tc>
          <w:tcPr>
            <w:tcW w:w="1272" w:type="dxa"/>
            <w:hideMark/>
          </w:tcPr>
          <w:p w14:paraId="12B5867F" w14:textId="77777777" w:rsidR="005D0515" w:rsidRPr="002B7050" w:rsidRDefault="005D0515" w:rsidP="00001A5C">
            <w:pPr>
              <w:spacing w:line="240" w:lineRule="auto"/>
              <w:jc w:val="center"/>
              <w:rPr>
                <w:rFonts w:eastAsia="Times New Roman" w:cs="Times New Roman"/>
                <w:i/>
                <w:iCs/>
                <w:szCs w:val="24"/>
                <w:lang w:eastAsia="en-GB"/>
              </w:rPr>
            </w:pPr>
            <w:r w:rsidRPr="002B7050">
              <w:rPr>
                <w:rFonts w:eastAsia="Times New Roman" w:cs="Times New Roman"/>
                <w:i/>
                <w:iCs/>
                <w:color w:val="000000" w:themeColor="dark1"/>
                <w:kern w:val="24"/>
                <w:szCs w:val="24"/>
                <w:lang w:eastAsia="en-GB"/>
              </w:rPr>
              <w:t>21.9</w:t>
            </w:r>
          </w:p>
        </w:tc>
        <w:tc>
          <w:tcPr>
            <w:tcW w:w="1318" w:type="dxa"/>
          </w:tcPr>
          <w:p w14:paraId="31CF6DE1" w14:textId="7507523A" w:rsidR="005D0515" w:rsidRPr="002B7050" w:rsidRDefault="005D0515" w:rsidP="00001A5C">
            <w:pPr>
              <w:spacing w:line="240" w:lineRule="auto"/>
              <w:jc w:val="center"/>
              <w:rPr>
                <w:rFonts w:eastAsia="Times New Roman" w:cs="Times New Roman"/>
                <w:i/>
                <w:iCs/>
                <w:color w:val="000000" w:themeColor="dark1"/>
                <w:kern w:val="24"/>
                <w:szCs w:val="24"/>
                <w:lang w:eastAsia="en-GB"/>
              </w:rPr>
            </w:pPr>
            <w:r w:rsidRPr="002B7050">
              <w:rPr>
                <w:rFonts w:eastAsia="Times New Roman" w:cs="Times New Roman"/>
                <w:i/>
                <w:iCs/>
                <w:color w:val="000000" w:themeColor="dark1"/>
                <w:kern w:val="24"/>
                <w:szCs w:val="24"/>
                <w:lang w:eastAsia="en-GB"/>
              </w:rPr>
              <w:t>11.5</w:t>
            </w:r>
          </w:p>
        </w:tc>
        <w:tc>
          <w:tcPr>
            <w:tcW w:w="1318" w:type="dxa"/>
            <w:hideMark/>
          </w:tcPr>
          <w:p w14:paraId="58F57CA5" w14:textId="5DCD8E0D" w:rsidR="005D0515" w:rsidRPr="002B7050" w:rsidRDefault="005D0515" w:rsidP="00001A5C">
            <w:pPr>
              <w:spacing w:line="240" w:lineRule="auto"/>
              <w:jc w:val="center"/>
              <w:rPr>
                <w:rFonts w:eastAsia="Times New Roman" w:cs="Times New Roman"/>
                <w:i/>
                <w:iCs/>
                <w:szCs w:val="24"/>
                <w:lang w:eastAsia="en-GB"/>
              </w:rPr>
            </w:pPr>
            <w:r w:rsidRPr="002B7050">
              <w:rPr>
                <w:rFonts w:eastAsia="Times New Roman" w:cs="Times New Roman"/>
                <w:i/>
                <w:iCs/>
                <w:color w:val="000000" w:themeColor="dark1"/>
                <w:kern w:val="24"/>
                <w:szCs w:val="24"/>
                <w:lang w:eastAsia="en-GB"/>
              </w:rPr>
              <w:t>57</w:t>
            </w:r>
          </w:p>
        </w:tc>
        <w:tc>
          <w:tcPr>
            <w:tcW w:w="1318" w:type="dxa"/>
            <w:hideMark/>
          </w:tcPr>
          <w:p w14:paraId="247D7260" w14:textId="77777777" w:rsidR="005D0515" w:rsidRPr="002B7050" w:rsidRDefault="005D0515" w:rsidP="00001A5C">
            <w:pPr>
              <w:spacing w:line="240" w:lineRule="auto"/>
              <w:jc w:val="center"/>
              <w:rPr>
                <w:rFonts w:eastAsia="Times New Roman" w:cs="Times New Roman"/>
                <w:i/>
                <w:iCs/>
                <w:szCs w:val="24"/>
                <w:lang w:eastAsia="en-GB"/>
              </w:rPr>
            </w:pPr>
            <w:r w:rsidRPr="002B7050">
              <w:rPr>
                <w:rFonts w:eastAsia="Times New Roman" w:cs="Times New Roman"/>
                <w:i/>
                <w:iCs/>
                <w:color w:val="000000" w:themeColor="dark1"/>
                <w:kern w:val="24"/>
                <w:szCs w:val="24"/>
                <w:lang w:eastAsia="en-GB"/>
              </w:rPr>
              <w:t>9</w:t>
            </w:r>
          </w:p>
        </w:tc>
      </w:tr>
      <w:tr w:rsidR="005D0515" w:rsidRPr="002B7050" w14:paraId="5744DCC8" w14:textId="77777777" w:rsidTr="006B0B76">
        <w:trPr>
          <w:cnfStyle w:val="000000100000" w:firstRow="0" w:lastRow="0" w:firstColumn="0" w:lastColumn="0" w:oddVBand="0" w:evenVBand="0" w:oddHBand="1" w:evenHBand="0" w:firstRowFirstColumn="0" w:firstRowLastColumn="0" w:lastRowFirstColumn="0" w:lastRowLastColumn="0"/>
          <w:trHeight w:val="303"/>
          <w:jc w:val="center"/>
        </w:trPr>
        <w:tc>
          <w:tcPr>
            <w:tcW w:w="983" w:type="dxa"/>
            <w:tcBorders>
              <w:right w:val="single" w:sz="8" w:space="0" w:color="auto"/>
            </w:tcBorders>
            <w:hideMark/>
          </w:tcPr>
          <w:p w14:paraId="4BE36299" w14:textId="77777777" w:rsidR="005D0515" w:rsidRPr="002B7050" w:rsidRDefault="005D0515" w:rsidP="00001A5C">
            <w:pPr>
              <w:spacing w:line="240" w:lineRule="auto"/>
              <w:jc w:val="center"/>
              <w:rPr>
                <w:rFonts w:eastAsia="Times New Roman" w:cs="Times New Roman"/>
                <w:i/>
                <w:iCs/>
                <w:szCs w:val="24"/>
                <w:lang w:eastAsia="en-GB"/>
              </w:rPr>
            </w:pPr>
            <w:r w:rsidRPr="002B7050">
              <w:rPr>
                <w:rFonts w:eastAsia="Times New Roman" w:cs="Times New Roman"/>
                <w:i/>
                <w:iCs/>
                <w:color w:val="000000" w:themeColor="dark1"/>
                <w:kern w:val="24"/>
                <w:szCs w:val="24"/>
                <w:lang w:eastAsia="en-GB"/>
              </w:rPr>
              <w:t>7d</w:t>
            </w:r>
          </w:p>
        </w:tc>
        <w:tc>
          <w:tcPr>
            <w:tcW w:w="1218" w:type="dxa"/>
            <w:tcBorders>
              <w:left w:val="single" w:sz="8" w:space="0" w:color="auto"/>
            </w:tcBorders>
            <w:hideMark/>
          </w:tcPr>
          <w:p w14:paraId="6D4A69A9" w14:textId="77777777" w:rsidR="005D0515" w:rsidRPr="002B7050" w:rsidRDefault="005D0515" w:rsidP="00001A5C">
            <w:pPr>
              <w:spacing w:line="240" w:lineRule="auto"/>
              <w:jc w:val="center"/>
              <w:rPr>
                <w:rFonts w:eastAsia="Times New Roman" w:cs="Times New Roman"/>
                <w:i/>
                <w:iCs/>
                <w:szCs w:val="24"/>
                <w:lang w:eastAsia="en-GB"/>
              </w:rPr>
            </w:pPr>
            <w:r w:rsidRPr="002B7050">
              <w:rPr>
                <w:rFonts w:eastAsia="Times New Roman" w:cs="Times New Roman"/>
                <w:i/>
                <w:iCs/>
                <w:color w:val="000000" w:themeColor="dark1"/>
                <w:kern w:val="24"/>
                <w:szCs w:val="24"/>
                <w:lang w:eastAsia="en-GB"/>
              </w:rPr>
              <w:t>80</w:t>
            </w:r>
          </w:p>
        </w:tc>
        <w:tc>
          <w:tcPr>
            <w:tcW w:w="948" w:type="dxa"/>
            <w:hideMark/>
          </w:tcPr>
          <w:p w14:paraId="5AC46FAE" w14:textId="77777777" w:rsidR="005D0515" w:rsidRPr="002B7050" w:rsidRDefault="005D0515" w:rsidP="00001A5C">
            <w:pPr>
              <w:spacing w:line="240" w:lineRule="auto"/>
              <w:jc w:val="center"/>
              <w:rPr>
                <w:rFonts w:eastAsia="Times New Roman" w:cs="Times New Roman"/>
                <w:i/>
                <w:iCs/>
                <w:szCs w:val="24"/>
                <w:lang w:eastAsia="en-GB"/>
              </w:rPr>
            </w:pPr>
            <w:r w:rsidRPr="002B7050">
              <w:rPr>
                <w:rFonts w:eastAsia="Times New Roman" w:cs="Times New Roman"/>
                <w:i/>
                <w:iCs/>
                <w:color w:val="000000" w:themeColor="dark1"/>
                <w:kern w:val="24"/>
                <w:szCs w:val="24"/>
                <w:lang w:eastAsia="en-GB"/>
              </w:rPr>
              <w:t>60</w:t>
            </w:r>
          </w:p>
        </w:tc>
        <w:tc>
          <w:tcPr>
            <w:tcW w:w="1272" w:type="dxa"/>
            <w:hideMark/>
          </w:tcPr>
          <w:p w14:paraId="3CFD46A5" w14:textId="77777777" w:rsidR="005D0515" w:rsidRPr="002B7050" w:rsidRDefault="005D0515" w:rsidP="00001A5C">
            <w:pPr>
              <w:spacing w:line="240" w:lineRule="auto"/>
              <w:jc w:val="center"/>
              <w:rPr>
                <w:rFonts w:eastAsia="Times New Roman" w:cs="Times New Roman"/>
                <w:i/>
                <w:iCs/>
                <w:szCs w:val="24"/>
                <w:lang w:eastAsia="en-GB"/>
              </w:rPr>
            </w:pPr>
            <w:r w:rsidRPr="002B7050">
              <w:rPr>
                <w:rFonts w:eastAsia="Times New Roman" w:cs="Times New Roman"/>
                <w:i/>
                <w:iCs/>
                <w:color w:val="000000" w:themeColor="dark1"/>
                <w:kern w:val="24"/>
                <w:szCs w:val="24"/>
                <w:lang w:eastAsia="en-GB"/>
              </w:rPr>
              <w:t>-</w:t>
            </w:r>
          </w:p>
        </w:tc>
        <w:tc>
          <w:tcPr>
            <w:tcW w:w="1318" w:type="dxa"/>
          </w:tcPr>
          <w:p w14:paraId="7265B56C" w14:textId="34EA623F" w:rsidR="005D0515" w:rsidRPr="002B7050" w:rsidRDefault="005D0515" w:rsidP="00001A5C">
            <w:pPr>
              <w:spacing w:line="240" w:lineRule="auto"/>
              <w:jc w:val="center"/>
              <w:rPr>
                <w:rFonts w:eastAsia="Times New Roman" w:cs="Times New Roman"/>
                <w:i/>
                <w:iCs/>
                <w:color w:val="000000" w:themeColor="dark1"/>
                <w:kern w:val="24"/>
                <w:szCs w:val="24"/>
                <w:lang w:eastAsia="en-GB"/>
              </w:rPr>
            </w:pPr>
            <w:r w:rsidRPr="002B7050">
              <w:rPr>
                <w:rFonts w:eastAsia="Times New Roman" w:cs="Times New Roman"/>
                <w:i/>
                <w:iCs/>
                <w:color w:val="000000" w:themeColor="dark1"/>
                <w:kern w:val="24"/>
                <w:szCs w:val="24"/>
                <w:lang w:eastAsia="en-GB"/>
              </w:rPr>
              <w:t>19</w:t>
            </w:r>
          </w:p>
        </w:tc>
        <w:tc>
          <w:tcPr>
            <w:tcW w:w="1318" w:type="dxa"/>
            <w:hideMark/>
          </w:tcPr>
          <w:p w14:paraId="5B8BF903" w14:textId="7DB70C74" w:rsidR="005D0515" w:rsidRPr="002B7050" w:rsidRDefault="005D0515" w:rsidP="00001A5C">
            <w:pPr>
              <w:spacing w:line="240" w:lineRule="auto"/>
              <w:jc w:val="center"/>
              <w:rPr>
                <w:rFonts w:eastAsia="Times New Roman" w:cs="Times New Roman"/>
                <w:i/>
                <w:iCs/>
                <w:szCs w:val="24"/>
                <w:lang w:eastAsia="en-GB"/>
              </w:rPr>
            </w:pPr>
            <w:r w:rsidRPr="002B7050">
              <w:rPr>
                <w:rFonts w:eastAsia="Times New Roman" w:cs="Times New Roman"/>
                <w:i/>
                <w:iCs/>
                <w:color w:val="000000" w:themeColor="dark1"/>
                <w:kern w:val="24"/>
                <w:szCs w:val="24"/>
                <w:lang w:eastAsia="en-GB"/>
              </w:rPr>
              <w:t>65</w:t>
            </w:r>
          </w:p>
        </w:tc>
        <w:tc>
          <w:tcPr>
            <w:tcW w:w="1318" w:type="dxa"/>
            <w:hideMark/>
          </w:tcPr>
          <w:p w14:paraId="6A1C35B2" w14:textId="77777777" w:rsidR="005D0515" w:rsidRPr="002B7050" w:rsidRDefault="005D0515" w:rsidP="00001A5C">
            <w:pPr>
              <w:spacing w:line="240" w:lineRule="auto"/>
              <w:jc w:val="center"/>
              <w:rPr>
                <w:rFonts w:eastAsia="Times New Roman" w:cs="Times New Roman"/>
                <w:i/>
                <w:iCs/>
                <w:szCs w:val="24"/>
                <w:lang w:eastAsia="en-GB"/>
              </w:rPr>
            </w:pPr>
            <w:r w:rsidRPr="002B7050">
              <w:rPr>
                <w:rFonts w:eastAsia="Times New Roman" w:cs="Times New Roman"/>
                <w:i/>
                <w:iCs/>
                <w:color w:val="000000" w:themeColor="dark1"/>
                <w:kern w:val="24"/>
                <w:szCs w:val="24"/>
                <w:lang w:eastAsia="en-GB"/>
              </w:rPr>
              <w:t>15</w:t>
            </w:r>
          </w:p>
        </w:tc>
      </w:tr>
      <w:tr w:rsidR="005D0515" w:rsidRPr="002B7050" w14:paraId="5A890323" w14:textId="77777777" w:rsidTr="006B0B76">
        <w:trPr>
          <w:trHeight w:val="348"/>
          <w:jc w:val="center"/>
        </w:trPr>
        <w:tc>
          <w:tcPr>
            <w:tcW w:w="983" w:type="dxa"/>
            <w:tcBorders>
              <w:right w:val="single" w:sz="8" w:space="0" w:color="auto"/>
            </w:tcBorders>
            <w:hideMark/>
          </w:tcPr>
          <w:p w14:paraId="07D6CCCF" w14:textId="77777777" w:rsidR="005D0515" w:rsidRPr="002B7050" w:rsidRDefault="005D0515" w:rsidP="00001A5C">
            <w:pPr>
              <w:spacing w:line="240" w:lineRule="auto"/>
              <w:jc w:val="center"/>
              <w:rPr>
                <w:rFonts w:eastAsia="Times New Roman" w:cs="Times New Roman"/>
                <w:i/>
                <w:iCs/>
                <w:szCs w:val="24"/>
                <w:lang w:eastAsia="en-GB"/>
              </w:rPr>
            </w:pPr>
            <w:r w:rsidRPr="002B7050">
              <w:rPr>
                <w:rFonts w:eastAsia="Times New Roman" w:cs="Times New Roman"/>
                <w:i/>
                <w:iCs/>
                <w:color w:val="000000" w:themeColor="dark1"/>
                <w:kern w:val="24"/>
                <w:szCs w:val="24"/>
                <w:lang w:eastAsia="en-GB"/>
              </w:rPr>
              <w:t>8a</w:t>
            </w:r>
          </w:p>
        </w:tc>
        <w:tc>
          <w:tcPr>
            <w:tcW w:w="1218" w:type="dxa"/>
            <w:tcBorders>
              <w:left w:val="single" w:sz="8" w:space="0" w:color="auto"/>
            </w:tcBorders>
            <w:hideMark/>
          </w:tcPr>
          <w:p w14:paraId="567BE71B" w14:textId="77777777" w:rsidR="005D0515" w:rsidRPr="002B7050" w:rsidRDefault="005D0515" w:rsidP="00001A5C">
            <w:pPr>
              <w:spacing w:line="240" w:lineRule="auto"/>
              <w:jc w:val="center"/>
              <w:rPr>
                <w:rFonts w:eastAsia="Times New Roman" w:cs="Times New Roman"/>
                <w:i/>
                <w:iCs/>
                <w:szCs w:val="24"/>
                <w:lang w:eastAsia="en-GB"/>
              </w:rPr>
            </w:pPr>
            <w:r w:rsidRPr="002B7050">
              <w:rPr>
                <w:rFonts w:eastAsia="Times New Roman" w:cs="Times New Roman"/>
                <w:i/>
                <w:iCs/>
                <w:color w:val="000000" w:themeColor="dark1"/>
                <w:kern w:val="24"/>
                <w:szCs w:val="24"/>
                <w:lang w:eastAsia="en-GB"/>
              </w:rPr>
              <w:t>60</w:t>
            </w:r>
          </w:p>
        </w:tc>
        <w:tc>
          <w:tcPr>
            <w:tcW w:w="948" w:type="dxa"/>
            <w:hideMark/>
          </w:tcPr>
          <w:p w14:paraId="6A5DE2B4" w14:textId="77777777" w:rsidR="005D0515" w:rsidRPr="002B7050" w:rsidRDefault="005D0515" w:rsidP="00001A5C">
            <w:pPr>
              <w:spacing w:line="240" w:lineRule="auto"/>
              <w:jc w:val="center"/>
              <w:rPr>
                <w:rFonts w:eastAsia="Times New Roman" w:cs="Times New Roman"/>
                <w:i/>
                <w:iCs/>
                <w:szCs w:val="24"/>
                <w:lang w:eastAsia="en-GB"/>
              </w:rPr>
            </w:pPr>
            <w:r w:rsidRPr="002B7050">
              <w:rPr>
                <w:rFonts w:eastAsia="Times New Roman" w:cs="Times New Roman"/>
                <w:i/>
                <w:iCs/>
                <w:color w:val="000000" w:themeColor="dark1"/>
                <w:kern w:val="24"/>
                <w:szCs w:val="24"/>
                <w:lang w:eastAsia="en-GB"/>
              </w:rPr>
              <w:t>60</w:t>
            </w:r>
          </w:p>
        </w:tc>
        <w:tc>
          <w:tcPr>
            <w:tcW w:w="1272" w:type="dxa"/>
            <w:hideMark/>
          </w:tcPr>
          <w:p w14:paraId="2ECF02CF" w14:textId="77777777" w:rsidR="005D0515" w:rsidRPr="002B7050" w:rsidRDefault="005D0515" w:rsidP="00001A5C">
            <w:pPr>
              <w:spacing w:line="240" w:lineRule="auto"/>
              <w:jc w:val="center"/>
              <w:rPr>
                <w:rFonts w:eastAsia="Times New Roman" w:cs="Times New Roman"/>
                <w:i/>
                <w:iCs/>
                <w:szCs w:val="24"/>
                <w:lang w:eastAsia="en-GB"/>
              </w:rPr>
            </w:pPr>
            <w:r w:rsidRPr="002B7050">
              <w:rPr>
                <w:rFonts w:eastAsia="Times New Roman" w:cs="Times New Roman"/>
                <w:i/>
                <w:iCs/>
                <w:color w:val="000000" w:themeColor="dark1"/>
                <w:kern w:val="24"/>
                <w:szCs w:val="24"/>
                <w:lang w:eastAsia="en-GB"/>
              </w:rPr>
              <w:t>-</w:t>
            </w:r>
          </w:p>
        </w:tc>
        <w:tc>
          <w:tcPr>
            <w:tcW w:w="1318" w:type="dxa"/>
          </w:tcPr>
          <w:p w14:paraId="3E2ABF0E" w14:textId="1EC7E960" w:rsidR="005D0515" w:rsidRPr="002B7050" w:rsidRDefault="005D0515" w:rsidP="00001A5C">
            <w:pPr>
              <w:spacing w:line="240" w:lineRule="auto"/>
              <w:jc w:val="center"/>
              <w:rPr>
                <w:rFonts w:eastAsia="Times New Roman" w:cs="Times New Roman"/>
                <w:i/>
                <w:iCs/>
                <w:color w:val="000000" w:themeColor="dark1"/>
                <w:kern w:val="24"/>
                <w:szCs w:val="24"/>
                <w:lang w:eastAsia="en-GB"/>
              </w:rPr>
            </w:pPr>
            <w:r w:rsidRPr="002B7050">
              <w:rPr>
                <w:rFonts w:eastAsia="Times New Roman" w:cs="Times New Roman"/>
                <w:i/>
                <w:iCs/>
                <w:color w:val="000000" w:themeColor="dark1"/>
                <w:kern w:val="24"/>
                <w:szCs w:val="24"/>
                <w:lang w:eastAsia="en-GB"/>
              </w:rPr>
              <w:t>17</w:t>
            </w:r>
          </w:p>
        </w:tc>
        <w:tc>
          <w:tcPr>
            <w:tcW w:w="1318" w:type="dxa"/>
            <w:hideMark/>
          </w:tcPr>
          <w:p w14:paraId="56AB9CDC" w14:textId="42EDF708" w:rsidR="005D0515" w:rsidRPr="002B7050" w:rsidRDefault="005D0515" w:rsidP="00001A5C">
            <w:pPr>
              <w:spacing w:line="240" w:lineRule="auto"/>
              <w:jc w:val="center"/>
              <w:rPr>
                <w:rFonts w:eastAsia="Times New Roman" w:cs="Times New Roman"/>
                <w:i/>
                <w:iCs/>
                <w:szCs w:val="24"/>
                <w:lang w:eastAsia="en-GB"/>
              </w:rPr>
            </w:pPr>
            <w:r w:rsidRPr="002B7050">
              <w:rPr>
                <w:rFonts w:eastAsia="Times New Roman" w:cs="Times New Roman"/>
                <w:i/>
                <w:iCs/>
                <w:color w:val="000000" w:themeColor="dark1"/>
                <w:kern w:val="24"/>
                <w:szCs w:val="24"/>
                <w:lang w:eastAsia="en-GB"/>
              </w:rPr>
              <w:t>69</w:t>
            </w:r>
          </w:p>
        </w:tc>
        <w:tc>
          <w:tcPr>
            <w:tcW w:w="1318" w:type="dxa"/>
            <w:hideMark/>
          </w:tcPr>
          <w:p w14:paraId="6B093026" w14:textId="77777777" w:rsidR="005D0515" w:rsidRPr="002B7050" w:rsidRDefault="005D0515" w:rsidP="00001A5C">
            <w:pPr>
              <w:spacing w:line="240" w:lineRule="auto"/>
              <w:jc w:val="center"/>
              <w:rPr>
                <w:rFonts w:eastAsia="Times New Roman" w:cs="Times New Roman"/>
                <w:i/>
                <w:iCs/>
                <w:szCs w:val="24"/>
                <w:lang w:eastAsia="en-GB"/>
              </w:rPr>
            </w:pPr>
            <w:r w:rsidRPr="002B7050">
              <w:rPr>
                <w:rFonts w:eastAsia="Times New Roman" w:cs="Times New Roman"/>
                <w:i/>
                <w:iCs/>
                <w:color w:val="000000" w:themeColor="dark1"/>
                <w:kern w:val="24"/>
                <w:szCs w:val="24"/>
                <w:lang w:eastAsia="en-GB"/>
              </w:rPr>
              <w:t>14</w:t>
            </w:r>
          </w:p>
        </w:tc>
      </w:tr>
      <w:tr w:rsidR="005D0515" w:rsidRPr="002B7050" w14:paraId="3AF3BE15" w14:textId="77777777" w:rsidTr="006B0B76">
        <w:trPr>
          <w:cnfStyle w:val="000000100000" w:firstRow="0" w:lastRow="0" w:firstColumn="0" w:lastColumn="0" w:oddVBand="0" w:evenVBand="0" w:oddHBand="1" w:evenHBand="0" w:firstRowFirstColumn="0" w:firstRowLastColumn="0" w:lastRowFirstColumn="0" w:lastRowLastColumn="0"/>
          <w:trHeight w:val="303"/>
          <w:jc w:val="center"/>
        </w:trPr>
        <w:tc>
          <w:tcPr>
            <w:tcW w:w="983" w:type="dxa"/>
            <w:tcBorders>
              <w:right w:val="single" w:sz="8" w:space="0" w:color="auto"/>
            </w:tcBorders>
            <w:hideMark/>
          </w:tcPr>
          <w:p w14:paraId="554A2DC1" w14:textId="77777777" w:rsidR="005D0515" w:rsidRPr="002B7050" w:rsidRDefault="005D0515" w:rsidP="00001A5C">
            <w:pPr>
              <w:spacing w:line="240" w:lineRule="auto"/>
              <w:jc w:val="center"/>
              <w:rPr>
                <w:rFonts w:eastAsia="Times New Roman" w:cs="Times New Roman"/>
                <w:i/>
                <w:iCs/>
                <w:szCs w:val="24"/>
                <w:lang w:eastAsia="en-GB"/>
              </w:rPr>
            </w:pPr>
            <w:r w:rsidRPr="002B7050">
              <w:rPr>
                <w:rFonts w:eastAsia="Times New Roman" w:cs="Times New Roman"/>
                <w:i/>
                <w:iCs/>
                <w:color w:val="000000" w:themeColor="dark1"/>
                <w:kern w:val="24"/>
                <w:szCs w:val="24"/>
                <w:lang w:eastAsia="en-GB"/>
              </w:rPr>
              <w:t>9a</w:t>
            </w:r>
          </w:p>
        </w:tc>
        <w:tc>
          <w:tcPr>
            <w:tcW w:w="1218" w:type="dxa"/>
            <w:tcBorders>
              <w:left w:val="single" w:sz="8" w:space="0" w:color="auto"/>
            </w:tcBorders>
            <w:hideMark/>
          </w:tcPr>
          <w:p w14:paraId="19CA2F5D" w14:textId="77777777" w:rsidR="005D0515" w:rsidRPr="002B7050" w:rsidRDefault="005D0515" w:rsidP="00001A5C">
            <w:pPr>
              <w:spacing w:line="240" w:lineRule="auto"/>
              <w:jc w:val="center"/>
              <w:rPr>
                <w:rFonts w:eastAsia="Times New Roman" w:cs="Times New Roman"/>
                <w:i/>
                <w:iCs/>
                <w:szCs w:val="24"/>
                <w:lang w:eastAsia="en-GB"/>
              </w:rPr>
            </w:pPr>
            <w:r w:rsidRPr="002B7050">
              <w:rPr>
                <w:rFonts w:eastAsia="Times New Roman" w:cs="Times New Roman"/>
                <w:i/>
                <w:iCs/>
                <w:color w:val="000000" w:themeColor="dark1"/>
                <w:kern w:val="24"/>
                <w:szCs w:val="24"/>
                <w:lang w:eastAsia="en-GB"/>
              </w:rPr>
              <w:t>50</w:t>
            </w:r>
          </w:p>
        </w:tc>
        <w:tc>
          <w:tcPr>
            <w:tcW w:w="948" w:type="dxa"/>
            <w:hideMark/>
          </w:tcPr>
          <w:p w14:paraId="7C87CBFD" w14:textId="77777777" w:rsidR="005D0515" w:rsidRPr="002B7050" w:rsidRDefault="005D0515" w:rsidP="00001A5C">
            <w:pPr>
              <w:spacing w:line="240" w:lineRule="auto"/>
              <w:jc w:val="center"/>
              <w:rPr>
                <w:rFonts w:eastAsia="Times New Roman" w:cs="Times New Roman"/>
                <w:i/>
                <w:iCs/>
                <w:szCs w:val="24"/>
                <w:lang w:eastAsia="en-GB"/>
              </w:rPr>
            </w:pPr>
            <w:r w:rsidRPr="002B7050">
              <w:rPr>
                <w:rFonts w:eastAsia="Times New Roman" w:cs="Times New Roman"/>
                <w:i/>
                <w:iCs/>
                <w:color w:val="000000" w:themeColor="dark1"/>
                <w:kern w:val="24"/>
                <w:szCs w:val="24"/>
                <w:lang w:eastAsia="en-GB"/>
              </w:rPr>
              <w:t>60</w:t>
            </w:r>
          </w:p>
        </w:tc>
        <w:tc>
          <w:tcPr>
            <w:tcW w:w="1272" w:type="dxa"/>
            <w:hideMark/>
          </w:tcPr>
          <w:p w14:paraId="00A99483" w14:textId="77777777" w:rsidR="005D0515" w:rsidRPr="002B7050" w:rsidRDefault="005D0515" w:rsidP="00001A5C">
            <w:pPr>
              <w:spacing w:line="240" w:lineRule="auto"/>
              <w:jc w:val="center"/>
              <w:rPr>
                <w:rFonts w:eastAsia="Times New Roman" w:cs="Times New Roman"/>
                <w:i/>
                <w:iCs/>
                <w:szCs w:val="24"/>
                <w:lang w:eastAsia="en-GB"/>
              </w:rPr>
            </w:pPr>
            <w:r w:rsidRPr="002B7050">
              <w:rPr>
                <w:rFonts w:eastAsia="Times New Roman" w:cs="Times New Roman"/>
                <w:i/>
                <w:iCs/>
                <w:color w:val="000000" w:themeColor="dark1"/>
                <w:kern w:val="24"/>
                <w:szCs w:val="24"/>
                <w:lang w:eastAsia="en-GB"/>
              </w:rPr>
              <w:t>87</w:t>
            </w:r>
          </w:p>
        </w:tc>
        <w:tc>
          <w:tcPr>
            <w:tcW w:w="1318" w:type="dxa"/>
          </w:tcPr>
          <w:p w14:paraId="057C6987" w14:textId="7650BD39" w:rsidR="005D0515" w:rsidRPr="002B7050" w:rsidRDefault="005D0515" w:rsidP="00001A5C">
            <w:pPr>
              <w:spacing w:line="240" w:lineRule="auto"/>
              <w:jc w:val="center"/>
              <w:rPr>
                <w:rFonts w:eastAsia="Times New Roman" w:cs="Times New Roman"/>
                <w:i/>
                <w:iCs/>
                <w:color w:val="000000" w:themeColor="dark1"/>
                <w:kern w:val="24"/>
                <w:szCs w:val="24"/>
                <w:lang w:eastAsia="en-GB"/>
              </w:rPr>
            </w:pPr>
            <w:r w:rsidRPr="002B7050">
              <w:rPr>
                <w:rFonts w:eastAsia="Times New Roman" w:cs="Times New Roman"/>
                <w:i/>
                <w:iCs/>
                <w:color w:val="000000" w:themeColor="dark1"/>
                <w:kern w:val="24"/>
                <w:szCs w:val="24"/>
                <w:lang w:eastAsia="en-GB"/>
              </w:rPr>
              <w:t>0</w:t>
            </w:r>
          </w:p>
        </w:tc>
        <w:tc>
          <w:tcPr>
            <w:tcW w:w="1318" w:type="dxa"/>
            <w:hideMark/>
          </w:tcPr>
          <w:p w14:paraId="04B312C7" w14:textId="08F04B10" w:rsidR="005D0515" w:rsidRPr="002B7050" w:rsidRDefault="005D0515" w:rsidP="00001A5C">
            <w:pPr>
              <w:spacing w:line="240" w:lineRule="auto"/>
              <w:jc w:val="center"/>
              <w:rPr>
                <w:rFonts w:eastAsia="Times New Roman" w:cs="Times New Roman"/>
                <w:i/>
                <w:iCs/>
                <w:szCs w:val="24"/>
                <w:lang w:eastAsia="en-GB"/>
              </w:rPr>
            </w:pPr>
            <w:r w:rsidRPr="002B7050">
              <w:rPr>
                <w:rFonts w:eastAsia="Times New Roman" w:cs="Times New Roman"/>
                <w:i/>
                <w:iCs/>
                <w:color w:val="000000" w:themeColor="dark1"/>
                <w:kern w:val="24"/>
                <w:szCs w:val="24"/>
                <w:lang w:eastAsia="en-GB"/>
              </w:rPr>
              <w:t>9</w:t>
            </w:r>
          </w:p>
        </w:tc>
        <w:tc>
          <w:tcPr>
            <w:tcW w:w="1318" w:type="dxa"/>
            <w:hideMark/>
          </w:tcPr>
          <w:p w14:paraId="198914E8" w14:textId="77777777" w:rsidR="005D0515" w:rsidRPr="002B7050" w:rsidRDefault="005D0515" w:rsidP="00001A5C">
            <w:pPr>
              <w:spacing w:line="240" w:lineRule="auto"/>
              <w:jc w:val="center"/>
              <w:rPr>
                <w:rFonts w:eastAsia="Times New Roman" w:cs="Times New Roman"/>
                <w:i/>
                <w:iCs/>
                <w:szCs w:val="24"/>
                <w:lang w:eastAsia="en-GB"/>
              </w:rPr>
            </w:pPr>
            <w:r w:rsidRPr="002B7050">
              <w:rPr>
                <w:rFonts w:eastAsia="Times New Roman" w:cs="Times New Roman"/>
                <w:i/>
                <w:iCs/>
                <w:color w:val="000000" w:themeColor="dark1"/>
                <w:kern w:val="24"/>
                <w:szCs w:val="24"/>
                <w:lang w:eastAsia="en-GB"/>
              </w:rPr>
              <w:t>3.15</w:t>
            </w:r>
          </w:p>
        </w:tc>
      </w:tr>
      <w:tr w:rsidR="005D0515" w:rsidRPr="002B7050" w14:paraId="5F715D2A" w14:textId="77777777" w:rsidTr="006B0B76">
        <w:trPr>
          <w:trHeight w:val="303"/>
          <w:jc w:val="center"/>
        </w:trPr>
        <w:tc>
          <w:tcPr>
            <w:tcW w:w="983" w:type="dxa"/>
            <w:tcBorders>
              <w:right w:val="single" w:sz="8" w:space="0" w:color="auto"/>
            </w:tcBorders>
            <w:hideMark/>
          </w:tcPr>
          <w:p w14:paraId="33CFEF24" w14:textId="77777777" w:rsidR="005D0515" w:rsidRPr="002B7050" w:rsidRDefault="005D0515" w:rsidP="00001A5C">
            <w:pPr>
              <w:spacing w:line="240" w:lineRule="auto"/>
              <w:jc w:val="center"/>
              <w:rPr>
                <w:rFonts w:eastAsia="Times New Roman" w:cs="Times New Roman"/>
                <w:i/>
                <w:iCs/>
                <w:szCs w:val="24"/>
                <w:lang w:eastAsia="en-GB"/>
              </w:rPr>
            </w:pPr>
            <w:r w:rsidRPr="002B7050">
              <w:rPr>
                <w:rFonts w:eastAsia="Times New Roman" w:cs="Times New Roman"/>
                <w:i/>
                <w:iCs/>
                <w:color w:val="000000" w:themeColor="dark1"/>
                <w:kern w:val="24"/>
                <w:szCs w:val="24"/>
                <w:lang w:eastAsia="en-GB"/>
              </w:rPr>
              <w:t>9b</w:t>
            </w:r>
          </w:p>
        </w:tc>
        <w:tc>
          <w:tcPr>
            <w:tcW w:w="1218" w:type="dxa"/>
            <w:tcBorders>
              <w:left w:val="single" w:sz="8" w:space="0" w:color="auto"/>
            </w:tcBorders>
            <w:hideMark/>
          </w:tcPr>
          <w:p w14:paraId="4B1604CE" w14:textId="77777777" w:rsidR="005D0515" w:rsidRPr="002B7050" w:rsidRDefault="005D0515" w:rsidP="00001A5C">
            <w:pPr>
              <w:spacing w:line="240" w:lineRule="auto"/>
              <w:jc w:val="center"/>
              <w:rPr>
                <w:rFonts w:eastAsia="Times New Roman" w:cs="Times New Roman"/>
                <w:i/>
                <w:iCs/>
                <w:szCs w:val="24"/>
                <w:lang w:eastAsia="en-GB"/>
              </w:rPr>
            </w:pPr>
            <w:r w:rsidRPr="002B7050">
              <w:rPr>
                <w:rFonts w:eastAsia="Times New Roman" w:cs="Times New Roman"/>
                <w:i/>
                <w:iCs/>
                <w:color w:val="000000" w:themeColor="dark1"/>
                <w:kern w:val="24"/>
                <w:szCs w:val="24"/>
                <w:lang w:eastAsia="en-GB"/>
              </w:rPr>
              <w:t>40</w:t>
            </w:r>
          </w:p>
        </w:tc>
        <w:tc>
          <w:tcPr>
            <w:tcW w:w="948" w:type="dxa"/>
            <w:hideMark/>
          </w:tcPr>
          <w:p w14:paraId="26C32CAD" w14:textId="77777777" w:rsidR="005D0515" w:rsidRPr="002B7050" w:rsidRDefault="005D0515" w:rsidP="00001A5C">
            <w:pPr>
              <w:spacing w:line="240" w:lineRule="auto"/>
              <w:jc w:val="center"/>
              <w:rPr>
                <w:rFonts w:eastAsia="Times New Roman" w:cs="Times New Roman"/>
                <w:i/>
                <w:iCs/>
                <w:szCs w:val="24"/>
                <w:lang w:eastAsia="en-GB"/>
              </w:rPr>
            </w:pPr>
            <w:r w:rsidRPr="002B7050">
              <w:rPr>
                <w:rFonts w:eastAsia="Times New Roman" w:cs="Times New Roman"/>
                <w:i/>
                <w:iCs/>
                <w:color w:val="000000" w:themeColor="dark1"/>
                <w:kern w:val="24"/>
                <w:szCs w:val="24"/>
                <w:lang w:eastAsia="en-GB"/>
              </w:rPr>
              <w:t>60</w:t>
            </w:r>
          </w:p>
        </w:tc>
        <w:tc>
          <w:tcPr>
            <w:tcW w:w="1272" w:type="dxa"/>
            <w:hideMark/>
          </w:tcPr>
          <w:p w14:paraId="2895BA85" w14:textId="77777777" w:rsidR="005D0515" w:rsidRPr="002B7050" w:rsidRDefault="005D0515" w:rsidP="00001A5C">
            <w:pPr>
              <w:spacing w:line="240" w:lineRule="auto"/>
              <w:jc w:val="center"/>
              <w:rPr>
                <w:rFonts w:eastAsia="Times New Roman" w:cs="Times New Roman"/>
                <w:i/>
                <w:iCs/>
                <w:szCs w:val="24"/>
                <w:lang w:eastAsia="en-GB"/>
              </w:rPr>
            </w:pPr>
            <w:r w:rsidRPr="002B7050">
              <w:rPr>
                <w:rFonts w:eastAsia="Times New Roman" w:cs="Times New Roman"/>
                <w:i/>
                <w:iCs/>
                <w:color w:val="000000" w:themeColor="dark1"/>
                <w:kern w:val="24"/>
                <w:szCs w:val="24"/>
                <w:lang w:eastAsia="en-GB"/>
              </w:rPr>
              <w:t>90</w:t>
            </w:r>
          </w:p>
        </w:tc>
        <w:tc>
          <w:tcPr>
            <w:tcW w:w="1318" w:type="dxa"/>
          </w:tcPr>
          <w:p w14:paraId="561DA3D4" w14:textId="12781A23" w:rsidR="005D0515" w:rsidRPr="002B7050" w:rsidRDefault="005D0515" w:rsidP="00001A5C">
            <w:pPr>
              <w:spacing w:line="240" w:lineRule="auto"/>
              <w:jc w:val="center"/>
              <w:rPr>
                <w:rFonts w:eastAsia="Times New Roman" w:cs="Times New Roman"/>
                <w:i/>
                <w:iCs/>
                <w:color w:val="000000" w:themeColor="dark1"/>
                <w:kern w:val="24"/>
                <w:szCs w:val="24"/>
                <w:lang w:eastAsia="en-GB"/>
              </w:rPr>
            </w:pPr>
            <w:r w:rsidRPr="002B7050">
              <w:rPr>
                <w:rFonts w:eastAsia="Times New Roman" w:cs="Times New Roman"/>
                <w:i/>
                <w:iCs/>
                <w:color w:val="000000" w:themeColor="dark1"/>
                <w:kern w:val="24"/>
                <w:szCs w:val="24"/>
                <w:lang w:eastAsia="en-GB"/>
              </w:rPr>
              <w:t>0</w:t>
            </w:r>
          </w:p>
        </w:tc>
        <w:tc>
          <w:tcPr>
            <w:tcW w:w="1318" w:type="dxa"/>
            <w:hideMark/>
          </w:tcPr>
          <w:p w14:paraId="132159B5" w14:textId="619E3D0F" w:rsidR="005D0515" w:rsidRPr="002B7050" w:rsidRDefault="005D0515" w:rsidP="00001A5C">
            <w:pPr>
              <w:spacing w:line="240" w:lineRule="auto"/>
              <w:jc w:val="center"/>
              <w:rPr>
                <w:rFonts w:eastAsia="Times New Roman" w:cs="Times New Roman"/>
                <w:i/>
                <w:iCs/>
                <w:szCs w:val="24"/>
                <w:lang w:eastAsia="en-GB"/>
              </w:rPr>
            </w:pPr>
            <w:r w:rsidRPr="002B7050">
              <w:rPr>
                <w:rFonts w:eastAsia="Times New Roman" w:cs="Times New Roman"/>
                <w:i/>
                <w:iCs/>
                <w:color w:val="000000" w:themeColor="dark1"/>
                <w:kern w:val="24"/>
                <w:szCs w:val="24"/>
                <w:lang w:eastAsia="en-GB"/>
              </w:rPr>
              <w:t>5.3</w:t>
            </w:r>
            <w:r w:rsidR="00BD513A" w:rsidRPr="002B7050">
              <w:rPr>
                <w:rFonts w:eastAsia="Times New Roman" w:cs="Times New Roman"/>
                <w:i/>
                <w:iCs/>
                <w:color w:val="000000" w:themeColor="dark1"/>
                <w:kern w:val="24"/>
                <w:szCs w:val="24"/>
                <w:lang w:eastAsia="en-GB"/>
              </w:rPr>
              <w:t xml:space="preserve"> </w:t>
            </w:r>
          </w:p>
        </w:tc>
        <w:tc>
          <w:tcPr>
            <w:tcW w:w="1318" w:type="dxa"/>
            <w:hideMark/>
          </w:tcPr>
          <w:p w14:paraId="70C562EF" w14:textId="77777777" w:rsidR="005D0515" w:rsidRPr="002B7050" w:rsidRDefault="005D0515" w:rsidP="00001A5C">
            <w:pPr>
              <w:spacing w:line="240" w:lineRule="auto"/>
              <w:jc w:val="center"/>
              <w:rPr>
                <w:rFonts w:eastAsia="Times New Roman" w:cs="Times New Roman"/>
                <w:i/>
                <w:iCs/>
                <w:szCs w:val="24"/>
                <w:lang w:eastAsia="en-GB"/>
              </w:rPr>
            </w:pPr>
            <w:r w:rsidRPr="002B7050">
              <w:rPr>
                <w:rFonts w:eastAsia="Times New Roman" w:cs="Times New Roman"/>
                <w:i/>
                <w:iCs/>
                <w:color w:val="000000" w:themeColor="dark1"/>
                <w:kern w:val="24"/>
                <w:szCs w:val="24"/>
                <w:lang w:eastAsia="en-GB"/>
              </w:rPr>
              <w:t>3.7</w:t>
            </w:r>
          </w:p>
        </w:tc>
      </w:tr>
      <w:tr w:rsidR="005D0515" w:rsidRPr="002B7050" w14:paraId="2FAE5B6E" w14:textId="77777777" w:rsidTr="006B0B76">
        <w:trPr>
          <w:cnfStyle w:val="000000100000" w:firstRow="0" w:lastRow="0" w:firstColumn="0" w:lastColumn="0" w:oddVBand="0" w:evenVBand="0" w:oddHBand="1" w:evenHBand="0" w:firstRowFirstColumn="0" w:firstRowLastColumn="0" w:lastRowFirstColumn="0" w:lastRowLastColumn="0"/>
          <w:trHeight w:val="303"/>
          <w:jc w:val="center"/>
        </w:trPr>
        <w:tc>
          <w:tcPr>
            <w:tcW w:w="983" w:type="dxa"/>
            <w:tcBorders>
              <w:right w:val="single" w:sz="8" w:space="0" w:color="auto"/>
            </w:tcBorders>
            <w:hideMark/>
          </w:tcPr>
          <w:p w14:paraId="1B1000AE" w14:textId="77777777" w:rsidR="005D0515" w:rsidRPr="002B7050" w:rsidRDefault="005D0515" w:rsidP="00001A5C">
            <w:pPr>
              <w:spacing w:line="240" w:lineRule="auto"/>
              <w:jc w:val="center"/>
              <w:rPr>
                <w:rFonts w:eastAsia="Times New Roman" w:cs="Times New Roman"/>
                <w:i/>
                <w:iCs/>
                <w:szCs w:val="24"/>
                <w:lang w:eastAsia="en-GB"/>
              </w:rPr>
            </w:pPr>
            <w:r w:rsidRPr="002B7050">
              <w:rPr>
                <w:rFonts w:eastAsia="Times New Roman" w:cs="Times New Roman"/>
                <w:i/>
                <w:iCs/>
                <w:color w:val="000000" w:themeColor="dark1"/>
                <w:kern w:val="24"/>
                <w:szCs w:val="24"/>
                <w:lang w:eastAsia="en-GB"/>
              </w:rPr>
              <w:t>8b</w:t>
            </w:r>
          </w:p>
        </w:tc>
        <w:tc>
          <w:tcPr>
            <w:tcW w:w="1218" w:type="dxa"/>
            <w:tcBorders>
              <w:left w:val="single" w:sz="8" w:space="0" w:color="auto"/>
            </w:tcBorders>
            <w:hideMark/>
          </w:tcPr>
          <w:p w14:paraId="4FF6E6AE" w14:textId="77777777" w:rsidR="005D0515" w:rsidRPr="002B7050" w:rsidRDefault="005D0515" w:rsidP="00001A5C">
            <w:pPr>
              <w:spacing w:line="240" w:lineRule="auto"/>
              <w:jc w:val="center"/>
              <w:rPr>
                <w:rFonts w:eastAsia="Times New Roman" w:cs="Times New Roman"/>
                <w:i/>
                <w:iCs/>
                <w:szCs w:val="24"/>
                <w:lang w:eastAsia="en-GB"/>
              </w:rPr>
            </w:pPr>
            <w:r w:rsidRPr="002B7050">
              <w:rPr>
                <w:rFonts w:eastAsia="Times New Roman" w:cs="Times New Roman"/>
                <w:i/>
                <w:iCs/>
                <w:color w:val="000000" w:themeColor="dark1"/>
                <w:kern w:val="24"/>
                <w:szCs w:val="24"/>
                <w:lang w:eastAsia="en-GB"/>
              </w:rPr>
              <w:t>100</w:t>
            </w:r>
          </w:p>
        </w:tc>
        <w:tc>
          <w:tcPr>
            <w:tcW w:w="948" w:type="dxa"/>
            <w:hideMark/>
          </w:tcPr>
          <w:p w14:paraId="4DFC8863" w14:textId="77777777" w:rsidR="005D0515" w:rsidRPr="002B7050" w:rsidRDefault="005D0515" w:rsidP="00001A5C">
            <w:pPr>
              <w:spacing w:line="240" w:lineRule="auto"/>
              <w:jc w:val="center"/>
              <w:rPr>
                <w:rFonts w:eastAsia="Times New Roman" w:cs="Times New Roman"/>
                <w:i/>
                <w:iCs/>
                <w:szCs w:val="24"/>
                <w:lang w:eastAsia="en-GB"/>
              </w:rPr>
            </w:pPr>
            <w:r w:rsidRPr="002B7050">
              <w:rPr>
                <w:rFonts w:eastAsia="Times New Roman" w:cs="Times New Roman"/>
                <w:i/>
                <w:iCs/>
                <w:color w:val="000000" w:themeColor="dark1"/>
                <w:kern w:val="24"/>
                <w:szCs w:val="24"/>
                <w:lang w:eastAsia="en-GB"/>
              </w:rPr>
              <w:t>3</w:t>
            </w:r>
          </w:p>
        </w:tc>
        <w:tc>
          <w:tcPr>
            <w:tcW w:w="1272" w:type="dxa"/>
            <w:hideMark/>
          </w:tcPr>
          <w:p w14:paraId="6C091C5F" w14:textId="77777777" w:rsidR="005D0515" w:rsidRPr="002B7050" w:rsidRDefault="005D0515" w:rsidP="00001A5C">
            <w:pPr>
              <w:spacing w:line="240" w:lineRule="auto"/>
              <w:jc w:val="center"/>
              <w:rPr>
                <w:rFonts w:eastAsia="Times New Roman" w:cs="Times New Roman"/>
                <w:i/>
                <w:iCs/>
                <w:szCs w:val="24"/>
                <w:lang w:eastAsia="en-GB"/>
              </w:rPr>
            </w:pPr>
            <w:r w:rsidRPr="002B7050">
              <w:rPr>
                <w:rFonts w:eastAsia="Times New Roman" w:cs="Times New Roman"/>
                <w:i/>
                <w:iCs/>
                <w:color w:val="000000" w:themeColor="dark1"/>
                <w:kern w:val="24"/>
                <w:szCs w:val="24"/>
                <w:lang w:eastAsia="en-GB"/>
              </w:rPr>
              <w:t>58</w:t>
            </w:r>
          </w:p>
        </w:tc>
        <w:tc>
          <w:tcPr>
            <w:tcW w:w="1318" w:type="dxa"/>
          </w:tcPr>
          <w:p w14:paraId="351FA7FB" w14:textId="248F6FE2" w:rsidR="005D0515" w:rsidRPr="002B7050" w:rsidRDefault="005D0515" w:rsidP="00001A5C">
            <w:pPr>
              <w:spacing w:line="240" w:lineRule="auto"/>
              <w:jc w:val="center"/>
              <w:rPr>
                <w:rFonts w:eastAsia="Times New Roman" w:cs="Times New Roman"/>
                <w:i/>
                <w:iCs/>
                <w:color w:val="000000" w:themeColor="dark1"/>
                <w:kern w:val="24"/>
                <w:szCs w:val="24"/>
                <w:lang w:eastAsia="en-GB"/>
              </w:rPr>
            </w:pPr>
            <w:r w:rsidRPr="002B7050">
              <w:rPr>
                <w:rFonts w:eastAsia="Times New Roman" w:cs="Times New Roman"/>
                <w:i/>
                <w:iCs/>
                <w:color w:val="000000" w:themeColor="dark1"/>
                <w:kern w:val="24"/>
                <w:szCs w:val="24"/>
                <w:lang w:eastAsia="en-GB"/>
              </w:rPr>
              <w:t>10</w:t>
            </w:r>
          </w:p>
        </w:tc>
        <w:tc>
          <w:tcPr>
            <w:tcW w:w="1318" w:type="dxa"/>
            <w:hideMark/>
          </w:tcPr>
          <w:p w14:paraId="3492639F" w14:textId="4A22D3AE" w:rsidR="005D0515" w:rsidRPr="002B7050" w:rsidRDefault="005D0515" w:rsidP="00001A5C">
            <w:pPr>
              <w:spacing w:line="240" w:lineRule="auto"/>
              <w:jc w:val="center"/>
              <w:rPr>
                <w:rFonts w:eastAsia="Times New Roman" w:cs="Times New Roman"/>
                <w:i/>
                <w:iCs/>
                <w:szCs w:val="24"/>
                <w:lang w:eastAsia="en-GB"/>
              </w:rPr>
            </w:pPr>
            <w:r w:rsidRPr="002B7050">
              <w:rPr>
                <w:rFonts w:eastAsia="Times New Roman" w:cs="Times New Roman"/>
                <w:i/>
                <w:iCs/>
                <w:color w:val="000000" w:themeColor="dark1"/>
                <w:kern w:val="24"/>
                <w:szCs w:val="24"/>
                <w:lang w:eastAsia="en-GB"/>
              </w:rPr>
              <w:t>27</w:t>
            </w:r>
          </w:p>
        </w:tc>
        <w:tc>
          <w:tcPr>
            <w:tcW w:w="1318" w:type="dxa"/>
            <w:hideMark/>
          </w:tcPr>
          <w:p w14:paraId="1CEF9EDE" w14:textId="77777777" w:rsidR="005D0515" w:rsidRPr="002B7050" w:rsidRDefault="005D0515" w:rsidP="00001A5C">
            <w:pPr>
              <w:spacing w:line="240" w:lineRule="auto"/>
              <w:jc w:val="center"/>
              <w:rPr>
                <w:rFonts w:eastAsia="Times New Roman" w:cs="Times New Roman"/>
                <w:i/>
                <w:iCs/>
                <w:szCs w:val="24"/>
                <w:lang w:eastAsia="en-GB"/>
              </w:rPr>
            </w:pPr>
            <w:r w:rsidRPr="002B7050">
              <w:rPr>
                <w:rFonts w:eastAsia="Times New Roman" w:cs="Times New Roman"/>
                <w:i/>
                <w:iCs/>
                <w:color w:val="000000" w:themeColor="dark1"/>
                <w:kern w:val="24"/>
                <w:szCs w:val="24"/>
                <w:lang w:eastAsia="en-GB"/>
              </w:rPr>
              <w:t>3.7</w:t>
            </w:r>
          </w:p>
        </w:tc>
      </w:tr>
      <w:tr w:rsidR="005D0515" w:rsidRPr="002B7050" w14:paraId="363185B3" w14:textId="77777777" w:rsidTr="006B0B76">
        <w:trPr>
          <w:trHeight w:val="303"/>
          <w:jc w:val="center"/>
        </w:trPr>
        <w:tc>
          <w:tcPr>
            <w:tcW w:w="983" w:type="dxa"/>
            <w:tcBorders>
              <w:right w:val="single" w:sz="8" w:space="0" w:color="auto"/>
            </w:tcBorders>
            <w:hideMark/>
          </w:tcPr>
          <w:p w14:paraId="4EF647F4" w14:textId="77777777" w:rsidR="005D0515" w:rsidRPr="002B7050" w:rsidRDefault="005D0515" w:rsidP="00001A5C">
            <w:pPr>
              <w:spacing w:line="240" w:lineRule="auto"/>
              <w:jc w:val="center"/>
              <w:rPr>
                <w:rFonts w:eastAsia="Times New Roman" w:cs="Times New Roman"/>
                <w:i/>
                <w:iCs/>
                <w:szCs w:val="24"/>
                <w:lang w:eastAsia="en-GB"/>
              </w:rPr>
            </w:pPr>
            <w:r w:rsidRPr="002B7050">
              <w:rPr>
                <w:rFonts w:eastAsia="Times New Roman" w:cs="Times New Roman"/>
                <w:i/>
                <w:iCs/>
                <w:color w:val="000000" w:themeColor="dark1"/>
                <w:kern w:val="24"/>
                <w:szCs w:val="24"/>
                <w:lang w:eastAsia="en-GB"/>
              </w:rPr>
              <w:t>9c</w:t>
            </w:r>
          </w:p>
        </w:tc>
        <w:tc>
          <w:tcPr>
            <w:tcW w:w="1218" w:type="dxa"/>
            <w:tcBorders>
              <w:left w:val="single" w:sz="8" w:space="0" w:color="auto"/>
            </w:tcBorders>
            <w:hideMark/>
          </w:tcPr>
          <w:p w14:paraId="59332FEF" w14:textId="77777777" w:rsidR="005D0515" w:rsidRPr="002B7050" w:rsidRDefault="005D0515" w:rsidP="00001A5C">
            <w:pPr>
              <w:spacing w:line="240" w:lineRule="auto"/>
              <w:jc w:val="center"/>
              <w:rPr>
                <w:rFonts w:eastAsia="Times New Roman" w:cs="Times New Roman"/>
                <w:i/>
                <w:iCs/>
                <w:szCs w:val="24"/>
                <w:lang w:eastAsia="en-GB"/>
              </w:rPr>
            </w:pPr>
            <w:r w:rsidRPr="002B7050">
              <w:rPr>
                <w:rFonts w:eastAsia="Times New Roman" w:cs="Times New Roman"/>
                <w:i/>
                <w:iCs/>
                <w:color w:val="000000" w:themeColor="dark1"/>
                <w:kern w:val="24"/>
                <w:szCs w:val="24"/>
                <w:lang w:eastAsia="en-GB"/>
              </w:rPr>
              <w:t>100</w:t>
            </w:r>
          </w:p>
        </w:tc>
        <w:tc>
          <w:tcPr>
            <w:tcW w:w="948" w:type="dxa"/>
            <w:hideMark/>
          </w:tcPr>
          <w:p w14:paraId="1BC2CAEE" w14:textId="77777777" w:rsidR="005D0515" w:rsidRPr="002B7050" w:rsidRDefault="005D0515" w:rsidP="00001A5C">
            <w:pPr>
              <w:spacing w:line="240" w:lineRule="auto"/>
              <w:jc w:val="center"/>
              <w:rPr>
                <w:rFonts w:eastAsia="Times New Roman" w:cs="Times New Roman"/>
                <w:i/>
                <w:iCs/>
                <w:szCs w:val="24"/>
                <w:lang w:eastAsia="en-GB"/>
              </w:rPr>
            </w:pPr>
            <w:r w:rsidRPr="002B7050">
              <w:rPr>
                <w:rFonts w:eastAsia="Times New Roman" w:cs="Times New Roman"/>
                <w:i/>
                <w:iCs/>
                <w:color w:val="000000" w:themeColor="dark1"/>
                <w:kern w:val="24"/>
                <w:szCs w:val="24"/>
                <w:lang w:eastAsia="en-GB"/>
              </w:rPr>
              <w:t>6</w:t>
            </w:r>
          </w:p>
        </w:tc>
        <w:tc>
          <w:tcPr>
            <w:tcW w:w="1272" w:type="dxa"/>
            <w:hideMark/>
          </w:tcPr>
          <w:p w14:paraId="1AEFBD8B" w14:textId="77777777" w:rsidR="005D0515" w:rsidRPr="002B7050" w:rsidRDefault="005D0515" w:rsidP="00001A5C">
            <w:pPr>
              <w:spacing w:line="240" w:lineRule="auto"/>
              <w:jc w:val="center"/>
              <w:rPr>
                <w:rFonts w:eastAsia="Times New Roman" w:cs="Times New Roman"/>
                <w:i/>
                <w:iCs/>
                <w:szCs w:val="24"/>
                <w:lang w:eastAsia="en-GB"/>
              </w:rPr>
            </w:pPr>
            <w:r w:rsidRPr="002B7050">
              <w:rPr>
                <w:rFonts w:eastAsia="Times New Roman" w:cs="Times New Roman"/>
                <w:i/>
                <w:iCs/>
                <w:color w:val="000000" w:themeColor="dark1"/>
                <w:kern w:val="24"/>
                <w:szCs w:val="24"/>
                <w:lang w:eastAsia="en-GB"/>
              </w:rPr>
              <w:t>50</w:t>
            </w:r>
          </w:p>
        </w:tc>
        <w:tc>
          <w:tcPr>
            <w:tcW w:w="1318" w:type="dxa"/>
          </w:tcPr>
          <w:p w14:paraId="27CA6B00" w14:textId="2DC3E94D" w:rsidR="005D0515" w:rsidRPr="002B7050" w:rsidRDefault="005D0515" w:rsidP="00001A5C">
            <w:pPr>
              <w:spacing w:line="240" w:lineRule="auto"/>
              <w:jc w:val="center"/>
              <w:rPr>
                <w:rFonts w:eastAsia="Times New Roman" w:cs="Times New Roman"/>
                <w:i/>
                <w:iCs/>
                <w:color w:val="000000" w:themeColor="dark1"/>
                <w:kern w:val="24"/>
                <w:szCs w:val="24"/>
                <w:lang w:eastAsia="en-GB"/>
              </w:rPr>
            </w:pPr>
            <w:r w:rsidRPr="002B7050">
              <w:rPr>
                <w:rFonts w:eastAsia="Times New Roman" w:cs="Times New Roman"/>
                <w:i/>
                <w:iCs/>
                <w:color w:val="000000" w:themeColor="dark1"/>
                <w:kern w:val="24"/>
                <w:szCs w:val="24"/>
                <w:lang w:eastAsia="en-GB"/>
              </w:rPr>
              <w:t>12</w:t>
            </w:r>
          </w:p>
        </w:tc>
        <w:tc>
          <w:tcPr>
            <w:tcW w:w="1318" w:type="dxa"/>
            <w:hideMark/>
          </w:tcPr>
          <w:p w14:paraId="7A472FFF" w14:textId="1A7C25FF" w:rsidR="005D0515" w:rsidRPr="002B7050" w:rsidRDefault="005D0515" w:rsidP="00001A5C">
            <w:pPr>
              <w:spacing w:line="240" w:lineRule="auto"/>
              <w:jc w:val="center"/>
              <w:rPr>
                <w:rFonts w:eastAsia="Times New Roman" w:cs="Times New Roman"/>
                <w:i/>
                <w:iCs/>
                <w:szCs w:val="24"/>
                <w:lang w:eastAsia="en-GB"/>
              </w:rPr>
            </w:pPr>
            <w:r w:rsidRPr="002B7050">
              <w:rPr>
                <w:rFonts w:eastAsia="Times New Roman" w:cs="Times New Roman"/>
                <w:i/>
                <w:iCs/>
                <w:color w:val="000000" w:themeColor="dark1"/>
                <w:kern w:val="24"/>
                <w:szCs w:val="24"/>
                <w:lang w:eastAsia="en-GB"/>
              </w:rPr>
              <w:t>34</w:t>
            </w:r>
          </w:p>
        </w:tc>
        <w:tc>
          <w:tcPr>
            <w:tcW w:w="1318" w:type="dxa"/>
            <w:hideMark/>
          </w:tcPr>
          <w:p w14:paraId="341574E0" w14:textId="77777777" w:rsidR="005D0515" w:rsidRPr="002B7050" w:rsidRDefault="005D0515" w:rsidP="00001A5C">
            <w:pPr>
              <w:spacing w:line="240" w:lineRule="auto"/>
              <w:jc w:val="center"/>
              <w:rPr>
                <w:rFonts w:eastAsia="Times New Roman" w:cs="Times New Roman"/>
                <w:i/>
                <w:iCs/>
                <w:szCs w:val="24"/>
                <w:lang w:eastAsia="en-GB"/>
              </w:rPr>
            </w:pPr>
            <w:r w:rsidRPr="002B7050">
              <w:rPr>
                <w:rFonts w:eastAsia="Times New Roman" w:cs="Times New Roman"/>
                <w:i/>
                <w:iCs/>
                <w:color w:val="000000" w:themeColor="dark1"/>
                <w:kern w:val="24"/>
                <w:szCs w:val="24"/>
                <w:lang w:eastAsia="en-GB"/>
              </w:rPr>
              <w:t>3.4</w:t>
            </w:r>
          </w:p>
        </w:tc>
      </w:tr>
      <w:tr w:rsidR="005D0515" w:rsidRPr="002B7050" w14:paraId="31153DB1" w14:textId="77777777" w:rsidTr="006B0B76">
        <w:trPr>
          <w:cnfStyle w:val="000000100000" w:firstRow="0" w:lastRow="0" w:firstColumn="0" w:lastColumn="0" w:oddVBand="0" w:evenVBand="0" w:oddHBand="1" w:evenHBand="0" w:firstRowFirstColumn="0" w:firstRowLastColumn="0" w:lastRowFirstColumn="0" w:lastRowLastColumn="0"/>
          <w:trHeight w:val="303"/>
          <w:jc w:val="center"/>
        </w:trPr>
        <w:tc>
          <w:tcPr>
            <w:tcW w:w="983" w:type="dxa"/>
            <w:tcBorders>
              <w:right w:val="single" w:sz="8" w:space="0" w:color="auto"/>
            </w:tcBorders>
            <w:hideMark/>
          </w:tcPr>
          <w:p w14:paraId="24E2F314" w14:textId="77777777" w:rsidR="005D0515" w:rsidRPr="002B7050" w:rsidRDefault="005D0515" w:rsidP="00001A5C">
            <w:pPr>
              <w:spacing w:line="240" w:lineRule="auto"/>
              <w:jc w:val="center"/>
              <w:rPr>
                <w:rFonts w:eastAsia="Times New Roman" w:cs="Times New Roman"/>
                <w:i/>
                <w:iCs/>
                <w:szCs w:val="24"/>
                <w:lang w:eastAsia="en-GB"/>
              </w:rPr>
            </w:pPr>
            <w:r w:rsidRPr="002B7050">
              <w:rPr>
                <w:rFonts w:eastAsia="Times New Roman" w:cs="Times New Roman"/>
                <w:i/>
                <w:iCs/>
                <w:color w:val="000000" w:themeColor="dark1"/>
                <w:kern w:val="24"/>
                <w:szCs w:val="24"/>
                <w:lang w:eastAsia="en-GB"/>
              </w:rPr>
              <w:t>9d</w:t>
            </w:r>
          </w:p>
        </w:tc>
        <w:tc>
          <w:tcPr>
            <w:tcW w:w="1218" w:type="dxa"/>
            <w:tcBorders>
              <w:left w:val="single" w:sz="8" w:space="0" w:color="auto"/>
            </w:tcBorders>
            <w:hideMark/>
          </w:tcPr>
          <w:p w14:paraId="319411F2" w14:textId="77777777" w:rsidR="005D0515" w:rsidRPr="002B7050" w:rsidRDefault="005D0515" w:rsidP="00001A5C">
            <w:pPr>
              <w:spacing w:line="240" w:lineRule="auto"/>
              <w:jc w:val="center"/>
              <w:rPr>
                <w:rFonts w:eastAsia="Times New Roman" w:cs="Times New Roman"/>
                <w:i/>
                <w:iCs/>
                <w:szCs w:val="24"/>
                <w:lang w:eastAsia="en-GB"/>
              </w:rPr>
            </w:pPr>
            <w:r w:rsidRPr="002B7050">
              <w:rPr>
                <w:rFonts w:eastAsia="Times New Roman" w:cs="Times New Roman"/>
                <w:i/>
                <w:iCs/>
                <w:color w:val="000000" w:themeColor="dark1"/>
                <w:kern w:val="24"/>
                <w:szCs w:val="24"/>
                <w:lang w:eastAsia="en-GB"/>
              </w:rPr>
              <w:t>100</w:t>
            </w:r>
          </w:p>
        </w:tc>
        <w:tc>
          <w:tcPr>
            <w:tcW w:w="948" w:type="dxa"/>
            <w:hideMark/>
          </w:tcPr>
          <w:p w14:paraId="188135ED" w14:textId="77777777" w:rsidR="005D0515" w:rsidRPr="002B7050" w:rsidRDefault="005D0515" w:rsidP="00001A5C">
            <w:pPr>
              <w:spacing w:line="240" w:lineRule="auto"/>
              <w:jc w:val="center"/>
              <w:rPr>
                <w:rFonts w:eastAsia="Times New Roman" w:cs="Times New Roman"/>
                <w:i/>
                <w:iCs/>
                <w:szCs w:val="24"/>
                <w:lang w:eastAsia="en-GB"/>
              </w:rPr>
            </w:pPr>
            <w:r w:rsidRPr="002B7050">
              <w:rPr>
                <w:rFonts w:eastAsia="Times New Roman" w:cs="Times New Roman"/>
                <w:i/>
                <w:iCs/>
                <w:color w:val="000000" w:themeColor="dark1"/>
                <w:kern w:val="24"/>
                <w:szCs w:val="24"/>
                <w:lang w:eastAsia="en-GB"/>
              </w:rPr>
              <w:t>12</w:t>
            </w:r>
          </w:p>
        </w:tc>
        <w:tc>
          <w:tcPr>
            <w:tcW w:w="1272" w:type="dxa"/>
            <w:hideMark/>
          </w:tcPr>
          <w:p w14:paraId="2FFE83BD" w14:textId="77777777" w:rsidR="005D0515" w:rsidRPr="002B7050" w:rsidRDefault="005D0515" w:rsidP="00001A5C">
            <w:pPr>
              <w:spacing w:line="240" w:lineRule="auto"/>
              <w:jc w:val="center"/>
              <w:rPr>
                <w:rFonts w:eastAsia="Times New Roman" w:cs="Times New Roman"/>
                <w:i/>
                <w:iCs/>
                <w:szCs w:val="24"/>
                <w:lang w:eastAsia="en-GB"/>
              </w:rPr>
            </w:pPr>
            <w:r w:rsidRPr="002B7050">
              <w:rPr>
                <w:rFonts w:eastAsia="Times New Roman" w:cs="Times New Roman"/>
                <w:i/>
                <w:iCs/>
                <w:color w:val="000000" w:themeColor="dark1"/>
                <w:kern w:val="24"/>
                <w:szCs w:val="24"/>
                <w:lang w:eastAsia="en-GB"/>
              </w:rPr>
              <w:t>22.2</w:t>
            </w:r>
          </w:p>
        </w:tc>
        <w:tc>
          <w:tcPr>
            <w:tcW w:w="1318" w:type="dxa"/>
          </w:tcPr>
          <w:p w14:paraId="56ED3076" w14:textId="4FD9EB4A" w:rsidR="005D0515" w:rsidRPr="002B7050" w:rsidRDefault="005D0515" w:rsidP="00001A5C">
            <w:pPr>
              <w:spacing w:line="240" w:lineRule="auto"/>
              <w:jc w:val="center"/>
              <w:rPr>
                <w:rFonts w:eastAsia="Times New Roman" w:cs="Times New Roman"/>
                <w:i/>
                <w:iCs/>
                <w:color w:val="000000" w:themeColor="dark1"/>
                <w:kern w:val="24"/>
                <w:szCs w:val="24"/>
                <w:lang w:eastAsia="en-GB"/>
              </w:rPr>
            </w:pPr>
            <w:r w:rsidRPr="002B7050">
              <w:rPr>
                <w:rFonts w:eastAsia="Times New Roman" w:cs="Times New Roman"/>
                <w:i/>
                <w:iCs/>
                <w:color w:val="000000" w:themeColor="dark1"/>
                <w:kern w:val="24"/>
                <w:szCs w:val="24"/>
                <w:lang w:eastAsia="en-GB"/>
              </w:rPr>
              <w:t>19.3</w:t>
            </w:r>
          </w:p>
        </w:tc>
        <w:tc>
          <w:tcPr>
            <w:tcW w:w="1318" w:type="dxa"/>
            <w:hideMark/>
          </w:tcPr>
          <w:p w14:paraId="5210BDCE" w14:textId="1B779DCB" w:rsidR="005D0515" w:rsidRPr="002B7050" w:rsidRDefault="005D0515" w:rsidP="00001A5C">
            <w:pPr>
              <w:spacing w:line="240" w:lineRule="auto"/>
              <w:jc w:val="center"/>
              <w:rPr>
                <w:rFonts w:eastAsia="Times New Roman" w:cs="Times New Roman"/>
                <w:i/>
                <w:iCs/>
                <w:szCs w:val="24"/>
                <w:lang w:eastAsia="en-GB"/>
              </w:rPr>
            </w:pPr>
            <w:r w:rsidRPr="002B7050">
              <w:rPr>
                <w:rFonts w:eastAsia="Times New Roman" w:cs="Times New Roman"/>
                <w:i/>
                <w:iCs/>
                <w:color w:val="000000" w:themeColor="dark1"/>
                <w:kern w:val="24"/>
                <w:szCs w:val="24"/>
                <w:lang w:eastAsia="en-GB"/>
              </w:rPr>
              <w:t>55</w:t>
            </w:r>
          </w:p>
        </w:tc>
        <w:tc>
          <w:tcPr>
            <w:tcW w:w="1318" w:type="dxa"/>
            <w:hideMark/>
          </w:tcPr>
          <w:p w14:paraId="44EC1CAF" w14:textId="77777777" w:rsidR="005D0515" w:rsidRPr="002B7050" w:rsidRDefault="005D0515" w:rsidP="00001A5C">
            <w:pPr>
              <w:spacing w:line="240" w:lineRule="auto"/>
              <w:jc w:val="center"/>
              <w:rPr>
                <w:rFonts w:eastAsia="Times New Roman" w:cs="Times New Roman"/>
                <w:i/>
                <w:iCs/>
                <w:szCs w:val="24"/>
                <w:lang w:eastAsia="en-GB"/>
              </w:rPr>
            </w:pPr>
            <w:r w:rsidRPr="002B7050">
              <w:rPr>
                <w:rFonts w:eastAsia="Times New Roman" w:cs="Times New Roman"/>
                <w:i/>
                <w:iCs/>
                <w:color w:val="000000" w:themeColor="dark1"/>
                <w:kern w:val="24"/>
                <w:szCs w:val="24"/>
                <w:lang w:eastAsia="en-GB"/>
              </w:rPr>
              <w:t>4.8</w:t>
            </w:r>
          </w:p>
        </w:tc>
      </w:tr>
      <w:tr w:rsidR="005D0515" w:rsidRPr="002B7050" w14:paraId="6B70307A" w14:textId="77777777" w:rsidTr="006B0B76">
        <w:trPr>
          <w:trHeight w:val="303"/>
          <w:jc w:val="center"/>
        </w:trPr>
        <w:tc>
          <w:tcPr>
            <w:tcW w:w="983" w:type="dxa"/>
            <w:tcBorders>
              <w:right w:val="single" w:sz="8" w:space="0" w:color="auto"/>
            </w:tcBorders>
            <w:hideMark/>
          </w:tcPr>
          <w:p w14:paraId="16EC7A28" w14:textId="77777777" w:rsidR="005D0515" w:rsidRPr="002B7050" w:rsidRDefault="005D0515" w:rsidP="00001A5C">
            <w:pPr>
              <w:spacing w:line="240" w:lineRule="auto"/>
              <w:jc w:val="center"/>
              <w:rPr>
                <w:rFonts w:eastAsia="Times New Roman" w:cs="Times New Roman"/>
                <w:i/>
                <w:iCs/>
                <w:szCs w:val="24"/>
                <w:lang w:eastAsia="en-GB"/>
              </w:rPr>
            </w:pPr>
            <w:r w:rsidRPr="002B7050">
              <w:rPr>
                <w:rFonts w:eastAsia="Times New Roman" w:cs="Times New Roman"/>
                <w:i/>
                <w:iCs/>
                <w:color w:val="000000" w:themeColor="dark1"/>
                <w:kern w:val="24"/>
                <w:szCs w:val="24"/>
                <w:lang w:eastAsia="en-GB"/>
              </w:rPr>
              <w:t>9e</w:t>
            </w:r>
          </w:p>
        </w:tc>
        <w:tc>
          <w:tcPr>
            <w:tcW w:w="1218" w:type="dxa"/>
            <w:tcBorders>
              <w:left w:val="single" w:sz="8" w:space="0" w:color="auto"/>
            </w:tcBorders>
            <w:hideMark/>
          </w:tcPr>
          <w:p w14:paraId="0917159E" w14:textId="77777777" w:rsidR="005D0515" w:rsidRPr="002B7050" w:rsidRDefault="005D0515" w:rsidP="00001A5C">
            <w:pPr>
              <w:spacing w:line="240" w:lineRule="auto"/>
              <w:jc w:val="center"/>
              <w:rPr>
                <w:rFonts w:eastAsia="Times New Roman" w:cs="Times New Roman"/>
                <w:i/>
                <w:iCs/>
                <w:szCs w:val="24"/>
                <w:lang w:eastAsia="en-GB"/>
              </w:rPr>
            </w:pPr>
            <w:r w:rsidRPr="002B7050">
              <w:rPr>
                <w:rFonts w:eastAsia="Times New Roman" w:cs="Times New Roman"/>
                <w:i/>
                <w:iCs/>
                <w:color w:val="000000" w:themeColor="dark1"/>
                <w:kern w:val="24"/>
                <w:szCs w:val="24"/>
                <w:lang w:eastAsia="en-GB"/>
              </w:rPr>
              <w:t>120</w:t>
            </w:r>
          </w:p>
        </w:tc>
        <w:tc>
          <w:tcPr>
            <w:tcW w:w="948" w:type="dxa"/>
            <w:hideMark/>
          </w:tcPr>
          <w:p w14:paraId="55A51401" w14:textId="77777777" w:rsidR="005D0515" w:rsidRPr="002B7050" w:rsidRDefault="005D0515" w:rsidP="00001A5C">
            <w:pPr>
              <w:spacing w:line="240" w:lineRule="auto"/>
              <w:jc w:val="center"/>
              <w:rPr>
                <w:rFonts w:eastAsia="Times New Roman" w:cs="Times New Roman"/>
                <w:i/>
                <w:iCs/>
                <w:szCs w:val="24"/>
                <w:lang w:eastAsia="en-GB"/>
              </w:rPr>
            </w:pPr>
            <w:r w:rsidRPr="002B7050">
              <w:rPr>
                <w:rFonts w:eastAsia="Times New Roman" w:cs="Times New Roman"/>
                <w:i/>
                <w:iCs/>
                <w:color w:val="000000" w:themeColor="dark1"/>
                <w:kern w:val="24"/>
                <w:szCs w:val="24"/>
                <w:lang w:eastAsia="en-GB"/>
              </w:rPr>
              <w:t>6</w:t>
            </w:r>
          </w:p>
        </w:tc>
        <w:tc>
          <w:tcPr>
            <w:tcW w:w="1272" w:type="dxa"/>
            <w:hideMark/>
          </w:tcPr>
          <w:p w14:paraId="38FD60C0" w14:textId="77777777" w:rsidR="005D0515" w:rsidRPr="002B7050" w:rsidRDefault="005D0515" w:rsidP="00001A5C">
            <w:pPr>
              <w:spacing w:line="240" w:lineRule="auto"/>
              <w:jc w:val="center"/>
              <w:rPr>
                <w:rFonts w:eastAsia="Times New Roman" w:cs="Times New Roman"/>
                <w:i/>
                <w:iCs/>
                <w:szCs w:val="24"/>
                <w:lang w:eastAsia="en-GB"/>
              </w:rPr>
            </w:pPr>
            <w:r w:rsidRPr="002B7050">
              <w:rPr>
                <w:rFonts w:eastAsia="Times New Roman" w:cs="Times New Roman"/>
                <w:i/>
                <w:iCs/>
                <w:color w:val="000000" w:themeColor="dark1"/>
                <w:kern w:val="24"/>
                <w:szCs w:val="24"/>
                <w:lang w:eastAsia="en-GB"/>
              </w:rPr>
              <w:t>30.8</w:t>
            </w:r>
          </w:p>
        </w:tc>
        <w:tc>
          <w:tcPr>
            <w:tcW w:w="1318" w:type="dxa"/>
          </w:tcPr>
          <w:p w14:paraId="2E83B69A" w14:textId="76245830" w:rsidR="005D0515" w:rsidRPr="002B7050" w:rsidRDefault="005D0515" w:rsidP="00001A5C">
            <w:pPr>
              <w:spacing w:line="240" w:lineRule="auto"/>
              <w:jc w:val="center"/>
              <w:rPr>
                <w:rFonts w:eastAsia="Times New Roman" w:cs="Times New Roman"/>
                <w:i/>
                <w:iCs/>
                <w:color w:val="000000" w:themeColor="dark1"/>
                <w:kern w:val="24"/>
                <w:szCs w:val="24"/>
                <w:lang w:eastAsia="en-GB"/>
              </w:rPr>
            </w:pPr>
            <w:r w:rsidRPr="002B7050">
              <w:rPr>
                <w:rFonts w:eastAsia="Times New Roman" w:cs="Times New Roman"/>
                <w:i/>
                <w:iCs/>
                <w:color w:val="000000" w:themeColor="dark1"/>
                <w:kern w:val="24"/>
                <w:szCs w:val="24"/>
                <w:lang w:eastAsia="en-GB"/>
              </w:rPr>
              <w:t>19.6</w:t>
            </w:r>
          </w:p>
        </w:tc>
        <w:tc>
          <w:tcPr>
            <w:tcW w:w="1318" w:type="dxa"/>
            <w:hideMark/>
          </w:tcPr>
          <w:p w14:paraId="6B757F49" w14:textId="64691627" w:rsidR="005D0515" w:rsidRPr="002B7050" w:rsidRDefault="005D0515" w:rsidP="00001A5C">
            <w:pPr>
              <w:spacing w:line="240" w:lineRule="auto"/>
              <w:jc w:val="center"/>
              <w:rPr>
                <w:rFonts w:eastAsia="Times New Roman" w:cs="Times New Roman"/>
                <w:i/>
                <w:iCs/>
                <w:szCs w:val="24"/>
                <w:lang w:eastAsia="en-GB"/>
              </w:rPr>
            </w:pPr>
            <w:r w:rsidRPr="002B7050">
              <w:rPr>
                <w:rFonts w:eastAsia="Times New Roman" w:cs="Times New Roman"/>
                <w:i/>
                <w:iCs/>
                <w:color w:val="000000" w:themeColor="dark1"/>
                <w:kern w:val="24"/>
                <w:szCs w:val="24"/>
                <w:lang w:eastAsia="en-GB"/>
              </w:rPr>
              <w:t>44</w:t>
            </w:r>
          </w:p>
        </w:tc>
        <w:tc>
          <w:tcPr>
            <w:tcW w:w="1318" w:type="dxa"/>
            <w:hideMark/>
          </w:tcPr>
          <w:p w14:paraId="5FD78E05" w14:textId="77777777" w:rsidR="005D0515" w:rsidRPr="002B7050" w:rsidRDefault="005D0515" w:rsidP="00001A5C">
            <w:pPr>
              <w:spacing w:line="240" w:lineRule="auto"/>
              <w:jc w:val="center"/>
              <w:rPr>
                <w:rFonts w:eastAsia="Times New Roman" w:cs="Times New Roman"/>
                <w:i/>
                <w:iCs/>
                <w:szCs w:val="24"/>
                <w:lang w:eastAsia="en-GB"/>
              </w:rPr>
            </w:pPr>
            <w:r w:rsidRPr="002B7050">
              <w:rPr>
                <w:rFonts w:eastAsia="Times New Roman" w:cs="Times New Roman"/>
                <w:i/>
                <w:iCs/>
                <w:color w:val="000000" w:themeColor="dark1"/>
                <w:kern w:val="24"/>
                <w:szCs w:val="24"/>
                <w:lang w:eastAsia="en-GB"/>
              </w:rPr>
              <w:t>5.5</w:t>
            </w:r>
          </w:p>
        </w:tc>
      </w:tr>
      <w:tr w:rsidR="00BD513A" w:rsidRPr="002B7050" w14:paraId="373F9623" w14:textId="77777777" w:rsidTr="006B0B76">
        <w:trPr>
          <w:cnfStyle w:val="000000100000" w:firstRow="0" w:lastRow="0" w:firstColumn="0" w:lastColumn="0" w:oddVBand="0" w:evenVBand="0" w:oddHBand="1" w:evenHBand="0" w:firstRowFirstColumn="0" w:firstRowLastColumn="0" w:lastRowFirstColumn="0" w:lastRowLastColumn="0"/>
          <w:trHeight w:val="303"/>
          <w:jc w:val="center"/>
        </w:trPr>
        <w:tc>
          <w:tcPr>
            <w:tcW w:w="983" w:type="dxa"/>
            <w:tcBorders>
              <w:right w:val="single" w:sz="8" w:space="0" w:color="auto"/>
            </w:tcBorders>
          </w:tcPr>
          <w:p w14:paraId="4E3141A3" w14:textId="08CE1C62" w:rsidR="00BD513A" w:rsidRPr="002B7050" w:rsidRDefault="00BD513A" w:rsidP="00001A5C">
            <w:pPr>
              <w:spacing w:line="240" w:lineRule="auto"/>
              <w:jc w:val="center"/>
              <w:rPr>
                <w:rFonts w:eastAsia="Times New Roman" w:cs="Times New Roman"/>
                <w:i/>
                <w:iCs/>
                <w:color w:val="000000" w:themeColor="dark1"/>
                <w:kern w:val="24"/>
                <w:szCs w:val="24"/>
                <w:lang w:eastAsia="en-GB"/>
              </w:rPr>
            </w:pPr>
            <w:r w:rsidRPr="002B7050">
              <w:rPr>
                <w:rFonts w:eastAsia="Times New Roman" w:cs="Times New Roman"/>
                <w:i/>
                <w:iCs/>
                <w:color w:val="000000" w:themeColor="dark1"/>
                <w:kern w:val="24"/>
                <w:szCs w:val="24"/>
                <w:lang w:eastAsia="en-GB"/>
              </w:rPr>
              <w:t>10b</w:t>
            </w:r>
          </w:p>
        </w:tc>
        <w:tc>
          <w:tcPr>
            <w:tcW w:w="1218" w:type="dxa"/>
            <w:tcBorders>
              <w:left w:val="single" w:sz="8" w:space="0" w:color="auto"/>
            </w:tcBorders>
          </w:tcPr>
          <w:p w14:paraId="52AFD8AA" w14:textId="12242C4A" w:rsidR="00BD513A" w:rsidRPr="002B7050" w:rsidRDefault="00BD513A" w:rsidP="00001A5C">
            <w:pPr>
              <w:spacing w:line="240" w:lineRule="auto"/>
              <w:jc w:val="center"/>
              <w:rPr>
                <w:rFonts w:eastAsia="Times New Roman" w:cs="Times New Roman"/>
                <w:i/>
                <w:iCs/>
                <w:color w:val="000000" w:themeColor="dark1"/>
                <w:kern w:val="24"/>
                <w:szCs w:val="24"/>
                <w:lang w:eastAsia="en-GB"/>
              </w:rPr>
            </w:pPr>
            <w:r w:rsidRPr="002B7050">
              <w:rPr>
                <w:rFonts w:eastAsia="Times New Roman" w:cs="Times New Roman"/>
                <w:i/>
                <w:iCs/>
                <w:color w:val="000000" w:themeColor="dark1"/>
                <w:kern w:val="24"/>
                <w:szCs w:val="24"/>
                <w:lang w:eastAsia="en-GB"/>
              </w:rPr>
              <w:t>120</w:t>
            </w:r>
          </w:p>
        </w:tc>
        <w:tc>
          <w:tcPr>
            <w:tcW w:w="948" w:type="dxa"/>
          </w:tcPr>
          <w:p w14:paraId="3F17D26A" w14:textId="34CC44CC" w:rsidR="00BD513A" w:rsidRPr="002B7050" w:rsidRDefault="00BD513A" w:rsidP="00001A5C">
            <w:pPr>
              <w:spacing w:line="240" w:lineRule="auto"/>
              <w:jc w:val="center"/>
              <w:rPr>
                <w:rFonts w:eastAsia="Times New Roman" w:cs="Times New Roman"/>
                <w:i/>
                <w:iCs/>
                <w:color w:val="000000" w:themeColor="dark1"/>
                <w:kern w:val="24"/>
                <w:szCs w:val="24"/>
                <w:lang w:eastAsia="en-GB"/>
              </w:rPr>
            </w:pPr>
            <w:r w:rsidRPr="002B7050">
              <w:rPr>
                <w:rFonts w:eastAsia="Times New Roman" w:cs="Times New Roman"/>
                <w:i/>
                <w:iCs/>
                <w:color w:val="000000" w:themeColor="dark1"/>
                <w:kern w:val="24"/>
                <w:szCs w:val="24"/>
                <w:lang w:eastAsia="en-GB"/>
              </w:rPr>
              <w:t>10</w:t>
            </w:r>
          </w:p>
        </w:tc>
        <w:tc>
          <w:tcPr>
            <w:tcW w:w="1272" w:type="dxa"/>
          </w:tcPr>
          <w:p w14:paraId="0FF0127D" w14:textId="71A40F92" w:rsidR="00BD513A" w:rsidRPr="002B7050" w:rsidRDefault="00BD513A" w:rsidP="00001A5C">
            <w:pPr>
              <w:spacing w:line="240" w:lineRule="auto"/>
              <w:jc w:val="center"/>
              <w:rPr>
                <w:rFonts w:eastAsia="Times New Roman" w:cs="Times New Roman"/>
                <w:i/>
                <w:iCs/>
                <w:color w:val="000000" w:themeColor="dark1"/>
                <w:kern w:val="24"/>
                <w:szCs w:val="24"/>
                <w:lang w:eastAsia="en-GB"/>
              </w:rPr>
            </w:pPr>
            <w:r w:rsidRPr="002B7050">
              <w:rPr>
                <w:rFonts w:eastAsia="Times New Roman" w:cs="Times New Roman"/>
                <w:i/>
                <w:iCs/>
                <w:color w:val="000000" w:themeColor="dark1"/>
                <w:kern w:val="24"/>
                <w:szCs w:val="24"/>
                <w:lang w:eastAsia="en-GB"/>
              </w:rPr>
              <w:t>-</w:t>
            </w:r>
          </w:p>
        </w:tc>
        <w:tc>
          <w:tcPr>
            <w:tcW w:w="1318" w:type="dxa"/>
          </w:tcPr>
          <w:p w14:paraId="0802010F" w14:textId="0F198C9D" w:rsidR="00BD513A" w:rsidRPr="002B7050" w:rsidRDefault="00BD513A" w:rsidP="00001A5C">
            <w:pPr>
              <w:spacing w:line="240" w:lineRule="auto"/>
              <w:jc w:val="center"/>
              <w:rPr>
                <w:rFonts w:eastAsia="Times New Roman" w:cs="Times New Roman"/>
                <w:i/>
                <w:iCs/>
                <w:color w:val="000000" w:themeColor="dark1"/>
                <w:kern w:val="24"/>
                <w:szCs w:val="24"/>
                <w:lang w:eastAsia="en-GB"/>
              </w:rPr>
            </w:pPr>
            <w:r w:rsidRPr="002B7050">
              <w:rPr>
                <w:rFonts w:eastAsia="Times New Roman" w:cs="Times New Roman"/>
                <w:i/>
                <w:iCs/>
                <w:color w:val="000000" w:themeColor="dark1"/>
                <w:kern w:val="24"/>
                <w:szCs w:val="24"/>
                <w:lang w:eastAsia="en-GB"/>
              </w:rPr>
              <w:t>15.2</w:t>
            </w:r>
          </w:p>
        </w:tc>
        <w:tc>
          <w:tcPr>
            <w:tcW w:w="1318" w:type="dxa"/>
          </w:tcPr>
          <w:p w14:paraId="4FEF400A" w14:textId="36FB9A83" w:rsidR="00BD513A" w:rsidRPr="002B7050" w:rsidRDefault="00BD513A" w:rsidP="00001A5C">
            <w:pPr>
              <w:spacing w:line="240" w:lineRule="auto"/>
              <w:jc w:val="center"/>
              <w:rPr>
                <w:rFonts w:eastAsia="Times New Roman" w:cs="Times New Roman"/>
                <w:i/>
                <w:iCs/>
                <w:color w:val="000000" w:themeColor="dark1"/>
                <w:kern w:val="24"/>
                <w:szCs w:val="24"/>
                <w:lang w:eastAsia="en-GB"/>
              </w:rPr>
            </w:pPr>
            <w:r w:rsidRPr="002B7050">
              <w:rPr>
                <w:rFonts w:eastAsia="Times New Roman" w:cs="Times New Roman"/>
                <w:i/>
                <w:iCs/>
                <w:color w:val="000000" w:themeColor="dark1"/>
                <w:kern w:val="24"/>
                <w:szCs w:val="24"/>
                <w:lang w:eastAsia="en-GB"/>
              </w:rPr>
              <w:t>49.3</w:t>
            </w:r>
          </w:p>
        </w:tc>
        <w:tc>
          <w:tcPr>
            <w:tcW w:w="1318" w:type="dxa"/>
          </w:tcPr>
          <w:p w14:paraId="2878A430" w14:textId="3C6A4E0C" w:rsidR="00BD513A" w:rsidRPr="002B7050" w:rsidRDefault="00BD513A" w:rsidP="00001A5C">
            <w:pPr>
              <w:spacing w:line="240" w:lineRule="auto"/>
              <w:jc w:val="center"/>
              <w:rPr>
                <w:rFonts w:eastAsia="Times New Roman" w:cs="Times New Roman"/>
                <w:i/>
                <w:iCs/>
                <w:color w:val="000000" w:themeColor="dark1"/>
                <w:kern w:val="24"/>
                <w:szCs w:val="24"/>
                <w:lang w:eastAsia="en-GB"/>
              </w:rPr>
            </w:pPr>
            <w:r w:rsidRPr="002B7050">
              <w:rPr>
                <w:rFonts w:eastAsia="Times New Roman" w:cs="Times New Roman"/>
                <w:i/>
                <w:iCs/>
                <w:color w:val="000000" w:themeColor="dark1"/>
                <w:kern w:val="24"/>
                <w:szCs w:val="24"/>
                <w:lang w:eastAsia="en-GB"/>
              </w:rPr>
              <w:t>35.5</w:t>
            </w:r>
          </w:p>
        </w:tc>
      </w:tr>
      <w:tr w:rsidR="00BD513A" w:rsidRPr="002B7050" w14:paraId="1EE9C7CF" w14:textId="77777777" w:rsidTr="006B0B76">
        <w:trPr>
          <w:trHeight w:val="303"/>
          <w:jc w:val="center"/>
        </w:trPr>
        <w:tc>
          <w:tcPr>
            <w:tcW w:w="983" w:type="dxa"/>
            <w:tcBorders>
              <w:bottom w:val="single" w:sz="8" w:space="0" w:color="auto"/>
              <w:right w:val="single" w:sz="8" w:space="0" w:color="auto"/>
            </w:tcBorders>
          </w:tcPr>
          <w:p w14:paraId="37DB54E4" w14:textId="0784B2DA" w:rsidR="00BD513A" w:rsidRPr="002B7050" w:rsidRDefault="00BD513A" w:rsidP="00001A5C">
            <w:pPr>
              <w:spacing w:line="240" w:lineRule="auto"/>
              <w:jc w:val="center"/>
              <w:rPr>
                <w:rFonts w:eastAsia="Times New Roman" w:cs="Times New Roman"/>
                <w:i/>
                <w:iCs/>
                <w:color w:val="000000" w:themeColor="dark1"/>
                <w:kern w:val="24"/>
                <w:szCs w:val="24"/>
                <w:lang w:eastAsia="en-GB"/>
              </w:rPr>
            </w:pPr>
            <w:r w:rsidRPr="002B7050">
              <w:rPr>
                <w:rFonts w:eastAsia="Times New Roman" w:cs="Times New Roman"/>
                <w:i/>
                <w:iCs/>
                <w:color w:val="000000" w:themeColor="dark1"/>
                <w:kern w:val="24"/>
                <w:szCs w:val="24"/>
                <w:lang w:eastAsia="en-GB"/>
              </w:rPr>
              <w:t>10c</w:t>
            </w:r>
          </w:p>
        </w:tc>
        <w:tc>
          <w:tcPr>
            <w:tcW w:w="1218" w:type="dxa"/>
            <w:tcBorders>
              <w:left w:val="single" w:sz="8" w:space="0" w:color="auto"/>
              <w:bottom w:val="single" w:sz="8" w:space="0" w:color="auto"/>
            </w:tcBorders>
          </w:tcPr>
          <w:p w14:paraId="74549015" w14:textId="60F1738E" w:rsidR="00BD513A" w:rsidRPr="002B7050" w:rsidRDefault="00BD513A" w:rsidP="00001A5C">
            <w:pPr>
              <w:spacing w:line="240" w:lineRule="auto"/>
              <w:jc w:val="center"/>
              <w:rPr>
                <w:rFonts w:eastAsia="Times New Roman" w:cs="Times New Roman"/>
                <w:i/>
                <w:iCs/>
                <w:color w:val="000000" w:themeColor="dark1"/>
                <w:kern w:val="24"/>
                <w:szCs w:val="24"/>
                <w:lang w:eastAsia="en-GB"/>
              </w:rPr>
            </w:pPr>
            <w:r w:rsidRPr="002B7050">
              <w:rPr>
                <w:rFonts w:eastAsia="Times New Roman" w:cs="Times New Roman"/>
                <w:i/>
                <w:iCs/>
                <w:color w:val="000000" w:themeColor="dark1"/>
                <w:kern w:val="24"/>
                <w:szCs w:val="24"/>
                <w:lang w:eastAsia="en-GB"/>
              </w:rPr>
              <w:t>140</w:t>
            </w:r>
          </w:p>
        </w:tc>
        <w:tc>
          <w:tcPr>
            <w:tcW w:w="948" w:type="dxa"/>
            <w:tcBorders>
              <w:bottom w:val="single" w:sz="8" w:space="0" w:color="auto"/>
            </w:tcBorders>
          </w:tcPr>
          <w:p w14:paraId="6B286CFD" w14:textId="66554E27" w:rsidR="00BD513A" w:rsidRPr="002B7050" w:rsidRDefault="00BD513A" w:rsidP="00001A5C">
            <w:pPr>
              <w:spacing w:line="240" w:lineRule="auto"/>
              <w:jc w:val="center"/>
              <w:rPr>
                <w:rFonts w:eastAsia="Times New Roman" w:cs="Times New Roman"/>
                <w:i/>
                <w:iCs/>
                <w:color w:val="000000" w:themeColor="dark1"/>
                <w:kern w:val="24"/>
                <w:szCs w:val="24"/>
                <w:lang w:eastAsia="en-GB"/>
              </w:rPr>
            </w:pPr>
            <w:r w:rsidRPr="002B7050">
              <w:rPr>
                <w:rFonts w:eastAsia="Times New Roman" w:cs="Times New Roman"/>
                <w:i/>
                <w:iCs/>
                <w:color w:val="000000" w:themeColor="dark1"/>
                <w:kern w:val="24"/>
                <w:szCs w:val="24"/>
                <w:lang w:eastAsia="en-GB"/>
              </w:rPr>
              <w:t>10</w:t>
            </w:r>
          </w:p>
        </w:tc>
        <w:tc>
          <w:tcPr>
            <w:tcW w:w="1272" w:type="dxa"/>
            <w:tcBorders>
              <w:bottom w:val="single" w:sz="8" w:space="0" w:color="auto"/>
            </w:tcBorders>
          </w:tcPr>
          <w:p w14:paraId="08EA0D64" w14:textId="3DF65956" w:rsidR="00BD513A" w:rsidRPr="002B7050" w:rsidRDefault="00BD513A" w:rsidP="00001A5C">
            <w:pPr>
              <w:spacing w:line="240" w:lineRule="auto"/>
              <w:jc w:val="center"/>
              <w:rPr>
                <w:rFonts w:eastAsia="Times New Roman" w:cs="Times New Roman"/>
                <w:i/>
                <w:iCs/>
                <w:color w:val="000000" w:themeColor="dark1"/>
                <w:kern w:val="24"/>
                <w:szCs w:val="24"/>
                <w:lang w:eastAsia="en-GB"/>
              </w:rPr>
            </w:pPr>
            <w:r w:rsidRPr="002B7050">
              <w:rPr>
                <w:rFonts w:eastAsia="Times New Roman" w:cs="Times New Roman"/>
                <w:i/>
                <w:iCs/>
                <w:color w:val="000000" w:themeColor="dark1"/>
                <w:kern w:val="24"/>
                <w:szCs w:val="24"/>
                <w:lang w:eastAsia="en-GB"/>
              </w:rPr>
              <w:t>-</w:t>
            </w:r>
          </w:p>
        </w:tc>
        <w:tc>
          <w:tcPr>
            <w:tcW w:w="1318" w:type="dxa"/>
            <w:tcBorders>
              <w:bottom w:val="single" w:sz="8" w:space="0" w:color="auto"/>
            </w:tcBorders>
          </w:tcPr>
          <w:p w14:paraId="161062F6" w14:textId="699C8FF6" w:rsidR="00BD513A" w:rsidRPr="002B7050" w:rsidRDefault="00BD513A" w:rsidP="00001A5C">
            <w:pPr>
              <w:spacing w:line="240" w:lineRule="auto"/>
              <w:jc w:val="center"/>
              <w:rPr>
                <w:rFonts w:eastAsia="Times New Roman" w:cs="Times New Roman"/>
                <w:i/>
                <w:iCs/>
                <w:color w:val="000000" w:themeColor="dark1"/>
                <w:kern w:val="24"/>
                <w:szCs w:val="24"/>
                <w:lang w:eastAsia="en-GB"/>
              </w:rPr>
            </w:pPr>
            <w:r w:rsidRPr="002B7050">
              <w:rPr>
                <w:rFonts w:eastAsia="Times New Roman" w:cs="Times New Roman"/>
                <w:i/>
                <w:iCs/>
                <w:color w:val="000000" w:themeColor="dark1"/>
                <w:kern w:val="24"/>
                <w:szCs w:val="24"/>
                <w:lang w:eastAsia="en-GB"/>
              </w:rPr>
              <w:t>8.6</w:t>
            </w:r>
          </w:p>
        </w:tc>
        <w:tc>
          <w:tcPr>
            <w:tcW w:w="1318" w:type="dxa"/>
            <w:tcBorders>
              <w:bottom w:val="single" w:sz="8" w:space="0" w:color="auto"/>
            </w:tcBorders>
          </w:tcPr>
          <w:p w14:paraId="0DB14299" w14:textId="5736A681" w:rsidR="00BD513A" w:rsidRPr="002B7050" w:rsidRDefault="00BD513A" w:rsidP="00001A5C">
            <w:pPr>
              <w:spacing w:line="240" w:lineRule="auto"/>
              <w:jc w:val="center"/>
              <w:rPr>
                <w:rFonts w:eastAsia="Times New Roman" w:cs="Times New Roman"/>
                <w:i/>
                <w:iCs/>
                <w:color w:val="000000" w:themeColor="dark1"/>
                <w:kern w:val="24"/>
                <w:szCs w:val="24"/>
                <w:lang w:eastAsia="en-GB"/>
              </w:rPr>
            </w:pPr>
            <w:r w:rsidRPr="002B7050">
              <w:rPr>
                <w:rFonts w:eastAsia="Times New Roman" w:cs="Times New Roman"/>
                <w:i/>
                <w:iCs/>
                <w:color w:val="000000" w:themeColor="dark1"/>
                <w:kern w:val="24"/>
                <w:szCs w:val="24"/>
                <w:lang w:eastAsia="en-GB"/>
              </w:rPr>
              <w:t>61.7</w:t>
            </w:r>
          </w:p>
        </w:tc>
        <w:tc>
          <w:tcPr>
            <w:tcW w:w="1318" w:type="dxa"/>
            <w:tcBorders>
              <w:bottom w:val="single" w:sz="8" w:space="0" w:color="auto"/>
            </w:tcBorders>
          </w:tcPr>
          <w:p w14:paraId="6454A924" w14:textId="1B754589" w:rsidR="00BD513A" w:rsidRPr="002B7050" w:rsidRDefault="00BD513A" w:rsidP="00001A5C">
            <w:pPr>
              <w:spacing w:line="240" w:lineRule="auto"/>
              <w:jc w:val="center"/>
              <w:rPr>
                <w:rFonts w:eastAsia="Times New Roman" w:cs="Times New Roman"/>
                <w:i/>
                <w:iCs/>
                <w:color w:val="000000" w:themeColor="dark1"/>
                <w:kern w:val="24"/>
                <w:szCs w:val="24"/>
                <w:lang w:eastAsia="en-GB"/>
              </w:rPr>
            </w:pPr>
            <w:r w:rsidRPr="002B7050">
              <w:rPr>
                <w:rFonts w:eastAsia="Times New Roman" w:cs="Times New Roman"/>
                <w:i/>
                <w:iCs/>
                <w:color w:val="000000" w:themeColor="dark1"/>
                <w:kern w:val="24"/>
                <w:szCs w:val="24"/>
                <w:lang w:eastAsia="en-GB"/>
              </w:rPr>
              <w:t>29.6</w:t>
            </w:r>
          </w:p>
        </w:tc>
      </w:tr>
    </w:tbl>
    <w:p w14:paraId="2AE61D6A" w14:textId="2B21A53D" w:rsidR="005D0515" w:rsidRPr="002B7050" w:rsidRDefault="005D0515" w:rsidP="008C0319">
      <w:pPr>
        <w:rPr>
          <w:rFonts w:cs="Times New Roman"/>
          <w:szCs w:val="24"/>
        </w:rPr>
      </w:pPr>
    </w:p>
    <w:p w14:paraId="25A2AD11" w14:textId="02F20E28" w:rsidR="0080490F" w:rsidRPr="002B7050" w:rsidRDefault="002D22FD" w:rsidP="0080490F">
      <w:pPr>
        <w:pStyle w:val="Heading3"/>
        <w:rPr>
          <w:rFonts w:cs="Times New Roman"/>
        </w:rPr>
      </w:pPr>
      <w:bookmarkStart w:id="164" w:name="_Toc102063540"/>
      <w:r w:rsidRPr="002B7050">
        <w:rPr>
          <w:rFonts w:cs="Times New Roman"/>
        </w:rPr>
        <w:t xml:space="preserve">Acid/ Base </w:t>
      </w:r>
      <w:r w:rsidR="0080490F" w:rsidRPr="002B7050">
        <w:rPr>
          <w:rFonts w:cs="Times New Roman"/>
        </w:rPr>
        <w:t>Selectivity.</w:t>
      </w:r>
      <w:bookmarkEnd w:id="164"/>
    </w:p>
    <w:p w14:paraId="2B0AC331" w14:textId="3FF0591E" w:rsidR="00D65F6A" w:rsidRPr="002B7050" w:rsidRDefault="002D22FD" w:rsidP="00F76BF3">
      <w:pPr>
        <w:rPr>
          <w:rFonts w:cs="Times New Roman"/>
        </w:rPr>
      </w:pPr>
      <w:r w:rsidRPr="002B7050">
        <w:rPr>
          <w:rFonts w:cs="Times New Roman"/>
        </w:rPr>
        <w:t xml:space="preserve">Experimentation on the effect of conducting this reaction under acidic and basic conditions were attempted, with the results shown in </w:t>
      </w:r>
      <w:r w:rsidR="00862855" w:rsidRPr="002B7050">
        <w:rPr>
          <w:rFonts w:cs="Times New Roman"/>
          <w:color w:val="FF0000"/>
        </w:rPr>
        <w:fldChar w:fldCharType="begin"/>
      </w:r>
      <w:r w:rsidR="00862855" w:rsidRPr="002B7050">
        <w:rPr>
          <w:rFonts w:cs="Times New Roman"/>
        </w:rPr>
        <w:instrText xml:space="preserve"> REF _Ref88320230 \h </w:instrText>
      </w:r>
      <w:r w:rsidR="005D6916" w:rsidRPr="002B7050">
        <w:rPr>
          <w:rFonts w:cs="Times New Roman"/>
          <w:color w:val="FF0000"/>
        </w:rPr>
        <w:instrText xml:space="preserve"> \* MERGEFORMAT </w:instrText>
      </w:r>
      <w:r w:rsidR="00862855" w:rsidRPr="002B7050">
        <w:rPr>
          <w:rFonts w:cs="Times New Roman"/>
          <w:color w:val="FF0000"/>
        </w:rPr>
      </w:r>
      <w:r w:rsidR="00862855" w:rsidRPr="002B7050">
        <w:rPr>
          <w:rFonts w:cs="Times New Roman"/>
          <w:color w:val="FF0000"/>
        </w:rPr>
        <w:fldChar w:fldCharType="separate"/>
      </w:r>
      <w:r w:rsidR="00DE0616" w:rsidRPr="002B7050">
        <w:rPr>
          <w:rFonts w:cs="Times New Roman"/>
        </w:rPr>
        <w:t xml:space="preserve">Table </w:t>
      </w:r>
      <w:r w:rsidR="00DE0616" w:rsidRPr="002B7050">
        <w:rPr>
          <w:rFonts w:cs="Times New Roman"/>
          <w:noProof/>
        </w:rPr>
        <w:t>6</w:t>
      </w:r>
      <w:r w:rsidR="00DE0616" w:rsidRPr="002B7050">
        <w:rPr>
          <w:rFonts w:cs="Times New Roman"/>
        </w:rPr>
        <w:t>:</w:t>
      </w:r>
      <w:r w:rsidR="00862855" w:rsidRPr="002B7050">
        <w:rPr>
          <w:rFonts w:cs="Times New Roman"/>
          <w:color w:val="FF0000"/>
        </w:rPr>
        <w:fldChar w:fldCharType="end"/>
      </w:r>
      <w:r w:rsidRPr="002B7050">
        <w:rPr>
          <w:rFonts w:cs="Times New Roman"/>
        </w:rPr>
        <w:t>. Under basic conditions</w:t>
      </w:r>
      <w:r w:rsidR="0023079A" w:rsidRPr="002B7050">
        <w:rPr>
          <w:rFonts w:cs="Times New Roman"/>
        </w:rPr>
        <w:t>, after the addition of 0.1 ml of triethylamine</w:t>
      </w:r>
      <w:r w:rsidR="006A6F26" w:rsidRPr="002B7050">
        <w:rPr>
          <w:rFonts w:cs="Times New Roman"/>
        </w:rPr>
        <w:t xml:space="preserve"> (50 Mol %)</w:t>
      </w:r>
      <w:r w:rsidR="0023079A" w:rsidRPr="002B7050">
        <w:rPr>
          <w:rFonts w:cs="Times New Roman"/>
        </w:rPr>
        <w:t>,</w:t>
      </w:r>
      <w:r w:rsidRPr="002B7050">
        <w:rPr>
          <w:rFonts w:cs="Times New Roman"/>
        </w:rPr>
        <w:t xml:space="preserve"> the reaction went to completion and produced product </w:t>
      </w:r>
      <w:r w:rsidRPr="002B7050">
        <w:rPr>
          <w:rFonts w:cs="Times New Roman"/>
          <w:b/>
          <w:bCs/>
        </w:rPr>
        <w:t>4</w:t>
      </w:r>
      <w:r w:rsidR="00387D78" w:rsidRPr="002B7050">
        <w:rPr>
          <w:rFonts w:cs="Times New Roman"/>
          <w:b/>
          <w:bCs/>
        </w:rPr>
        <w:t>b</w:t>
      </w:r>
      <w:r w:rsidRPr="002B7050">
        <w:rPr>
          <w:rFonts w:cs="Times New Roman"/>
        </w:rPr>
        <w:t xml:space="preserve"> with 100% selectivity</w:t>
      </w:r>
      <w:r w:rsidR="0023079A" w:rsidRPr="002B7050">
        <w:rPr>
          <w:rFonts w:cs="Times New Roman"/>
        </w:rPr>
        <w:t xml:space="preserve">. </w:t>
      </w:r>
      <w:r w:rsidR="00564339" w:rsidRPr="002B7050">
        <w:rPr>
          <w:rFonts w:cs="Times New Roman"/>
        </w:rPr>
        <w:t xml:space="preserve">The </w:t>
      </w:r>
      <w:r w:rsidR="00564339" w:rsidRPr="002B7050">
        <w:rPr>
          <w:rFonts w:cs="Times New Roman"/>
          <w:vertAlign w:val="superscript"/>
        </w:rPr>
        <w:t>1</w:t>
      </w:r>
      <w:r w:rsidR="00564339" w:rsidRPr="002B7050">
        <w:rPr>
          <w:rFonts w:cs="Times New Roman"/>
        </w:rPr>
        <w:t xml:space="preserve">H-NMR and </w:t>
      </w:r>
      <w:r w:rsidR="00564339" w:rsidRPr="002B7050">
        <w:rPr>
          <w:rFonts w:cs="Times New Roman"/>
          <w:vertAlign w:val="superscript"/>
        </w:rPr>
        <w:t>1</w:t>
      </w:r>
      <w:r w:rsidR="00564339" w:rsidRPr="002B7050">
        <w:rPr>
          <w:rFonts w:cs="Times New Roman"/>
        </w:rPr>
        <w:t xml:space="preserve">H-COSY NMR are </w:t>
      </w:r>
      <w:r w:rsidR="00564339" w:rsidRPr="002B7050">
        <w:rPr>
          <w:rFonts w:cs="Times New Roman"/>
        </w:rPr>
        <w:lastRenderedPageBreak/>
        <w:t xml:space="preserve">shown in </w:t>
      </w:r>
      <w:r w:rsidR="006658F7" w:rsidRPr="002B7050">
        <w:rPr>
          <w:rFonts w:cs="Times New Roman"/>
        </w:rPr>
        <w:fldChar w:fldCharType="begin"/>
      </w:r>
      <w:r w:rsidR="006658F7" w:rsidRPr="002B7050">
        <w:rPr>
          <w:rFonts w:cs="Times New Roman"/>
        </w:rPr>
        <w:instrText xml:space="preserve"> REF _Ref80186822 \h </w:instrText>
      </w:r>
      <w:r w:rsidR="005D6916" w:rsidRPr="002B7050">
        <w:rPr>
          <w:rFonts w:cs="Times New Roman"/>
        </w:rPr>
        <w:instrText xml:space="preserve"> \* MERGEFORMAT </w:instrText>
      </w:r>
      <w:r w:rsidR="006658F7" w:rsidRPr="002B7050">
        <w:rPr>
          <w:rFonts w:cs="Times New Roman"/>
        </w:rPr>
      </w:r>
      <w:r w:rsidR="006658F7" w:rsidRPr="002B7050">
        <w:rPr>
          <w:rFonts w:cs="Times New Roman"/>
        </w:rPr>
        <w:fldChar w:fldCharType="separate"/>
      </w:r>
      <w:r w:rsidR="00CE0B87" w:rsidRPr="002B7050">
        <w:rPr>
          <w:rFonts w:cs="Times New Roman"/>
        </w:rPr>
        <w:t xml:space="preserve">Figure </w:t>
      </w:r>
      <w:r w:rsidR="00CE0B87" w:rsidRPr="002B7050">
        <w:rPr>
          <w:rFonts w:cs="Times New Roman"/>
          <w:noProof/>
        </w:rPr>
        <w:t>28</w:t>
      </w:r>
      <w:r w:rsidR="006658F7" w:rsidRPr="002B7050">
        <w:rPr>
          <w:rFonts w:cs="Times New Roman"/>
        </w:rPr>
        <w:fldChar w:fldCharType="end"/>
      </w:r>
      <w:r w:rsidR="006658F7" w:rsidRPr="002B7050">
        <w:rPr>
          <w:rFonts w:cs="Times New Roman"/>
        </w:rPr>
        <w:t xml:space="preserve"> and </w:t>
      </w:r>
      <w:r w:rsidR="006658F7" w:rsidRPr="002B7050">
        <w:rPr>
          <w:rFonts w:cs="Times New Roman"/>
        </w:rPr>
        <w:fldChar w:fldCharType="begin"/>
      </w:r>
      <w:r w:rsidR="006658F7" w:rsidRPr="002B7050">
        <w:rPr>
          <w:rFonts w:cs="Times New Roman"/>
        </w:rPr>
        <w:instrText xml:space="preserve"> REF _Ref80186828 \h </w:instrText>
      </w:r>
      <w:r w:rsidR="005D6916" w:rsidRPr="002B7050">
        <w:rPr>
          <w:rFonts w:cs="Times New Roman"/>
        </w:rPr>
        <w:instrText xml:space="preserve"> \* MERGEFORMAT </w:instrText>
      </w:r>
      <w:r w:rsidR="006658F7" w:rsidRPr="002B7050">
        <w:rPr>
          <w:rFonts w:cs="Times New Roman"/>
        </w:rPr>
      </w:r>
      <w:r w:rsidR="006658F7" w:rsidRPr="002B7050">
        <w:rPr>
          <w:rFonts w:cs="Times New Roman"/>
        </w:rPr>
        <w:fldChar w:fldCharType="separate"/>
      </w:r>
      <w:r w:rsidR="001419C0" w:rsidRPr="002B7050">
        <w:rPr>
          <w:rFonts w:cs="Times New Roman"/>
        </w:rPr>
        <w:t xml:space="preserve">Figure </w:t>
      </w:r>
      <w:r w:rsidR="001419C0" w:rsidRPr="002B7050">
        <w:rPr>
          <w:rFonts w:cs="Times New Roman"/>
          <w:noProof/>
        </w:rPr>
        <w:t>29</w:t>
      </w:r>
      <w:r w:rsidR="006658F7" w:rsidRPr="002B7050">
        <w:rPr>
          <w:rFonts w:cs="Times New Roman"/>
        </w:rPr>
        <w:fldChar w:fldCharType="end"/>
      </w:r>
      <w:r w:rsidR="006658F7" w:rsidRPr="002B7050">
        <w:rPr>
          <w:rFonts w:cs="Times New Roman"/>
        </w:rPr>
        <w:t>.</w:t>
      </w:r>
      <w:r w:rsidR="001F0435" w:rsidRPr="002B7050">
        <w:rPr>
          <w:rFonts w:cs="Times New Roman"/>
        </w:rPr>
        <w:t xml:space="preserve"> Triethylamine was chosen as an additive for this </w:t>
      </w:r>
      <w:r w:rsidR="001D2721" w:rsidRPr="002B7050">
        <w:rPr>
          <w:rFonts w:cs="Times New Roman"/>
        </w:rPr>
        <w:t>reaction for</w:t>
      </w:r>
      <w:r w:rsidR="001256E7" w:rsidRPr="002B7050">
        <w:rPr>
          <w:rFonts w:cs="Times New Roman"/>
        </w:rPr>
        <w:t xml:space="preserve"> being a weak organic base and being readily available in the lab.</w:t>
      </w:r>
      <w:r w:rsidR="00B024D7" w:rsidRPr="002B7050">
        <w:rPr>
          <w:rFonts w:cs="Times New Roman"/>
        </w:rPr>
        <w:t xml:space="preserve"> A weak base was chosen primarily as the effect of including any additive was unknown.</w:t>
      </w:r>
      <w:r w:rsidR="002F0659" w:rsidRPr="002B7050">
        <w:rPr>
          <w:rFonts w:cs="Times New Roman"/>
        </w:rPr>
        <w:t xml:space="preserve"> A systematic series of experiments using a variety of bases; both strong and weak; would be valuable to this research</w:t>
      </w:r>
      <w:r w:rsidR="00B024D7" w:rsidRPr="002B7050">
        <w:rPr>
          <w:rFonts w:cs="Times New Roman"/>
        </w:rPr>
        <w:t xml:space="preserve">  </w:t>
      </w:r>
      <w:r w:rsidR="001256E7" w:rsidRPr="002B7050">
        <w:rPr>
          <w:rFonts w:cs="Times New Roman"/>
        </w:rPr>
        <w:t xml:space="preserve">  </w:t>
      </w:r>
    </w:p>
    <w:p w14:paraId="4589C997" w14:textId="7E3D2AF7" w:rsidR="00F76BF3" w:rsidRPr="002B7050" w:rsidRDefault="00862855" w:rsidP="00862855">
      <w:pPr>
        <w:pStyle w:val="Caption"/>
        <w:keepNext/>
        <w:rPr>
          <w:rFonts w:cs="Times New Roman"/>
        </w:rPr>
      </w:pPr>
      <w:bookmarkStart w:id="165" w:name="_Ref88320230"/>
      <w:bookmarkStart w:id="166" w:name="_Toc102063662"/>
      <w:r w:rsidRPr="002B7050">
        <w:rPr>
          <w:rFonts w:cs="Times New Roman"/>
        </w:rPr>
        <w:t xml:space="preserve">Table </w:t>
      </w:r>
      <w:r w:rsidR="000A53B2" w:rsidRPr="002B7050">
        <w:rPr>
          <w:rFonts w:cs="Times New Roman"/>
        </w:rPr>
        <w:fldChar w:fldCharType="begin"/>
      </w:r>
      <w:r w:rsidR="000A53B2" w:rsidRPr="002B7050">
        <w:rPr>
          <w:rFonts w:cs="Times New Roman"/>
        </w:rPr>
        <w:instrText xml:space="preserve"> SEQ Table \* ARABIC </w:instrText>
      </w:r>
      <w:r w:rsidR="000A53B2" w:rsidRPr="002B7050">
        <w:rPr>
          <w:rFonts w:cs="Times New Roman"/>
        </w:rPr>
        <w:fldChar w:fldCharType="separate"/>
      </w:r>
      <w:r w:rsidR="00DE0616" w:rsidRPr="002B7050">
        <w:rPr>
          <w:rFonts w:cs="Times New Roman"/>
          <w:noProof/>
        </w:rPr>
        <w:t>6</w:t>
      </w:r>
      <w:r w:rsidR="000A53B2" w:rsidRPr="002B7050">
        <w:rPr>
          <w:rFonts w:cs="Times New Roman"/>
          <w:noProof/>
        </w:rPr>
        <w:fldChar w:fldCharType="end"/>
      </w:r>
      <w:r w:rsidRPr="002B7050">
        <w:rPr>
          <w:rFonts w:cs="Times New Roman"/>
        </w:rPr>
        <w:t>:</w:t>
      </w:r>
      <w:bookmarkEnd w:id="165"/>
      <w:r w:rsidR="00387D78" w:rsidRPr="002B7050">
        <w:rPr>
          <w:rFonts w:cs="Times New Roman"/>
        </w:rPr>
        <w:t xml:space="preserve"> crude Hydrosilylation conversions using additives to the microwave method.</w:t>
      </w:r>
      <w:bookmarkEnd w:id="166"/>
    </w:p>
    <w:p w14:paraId="49D6DF38" w14:textId="02399E2E" w:rsidR="00862855" w:rsidRPr="002B7050" w:rsidRDefault="00F76BF3" w:rsidP="00862855">
      <w:pPr>
        <w:pStyle w:val="Caption"/>
        <w:keepNext/>
        <w:rPr>
          <w:rFonts w:cs="Times New Roman"/>
        </w:rPr>
      </w:pPr>
      <w:r w:rsidRPr="002B7050">
        <w:rPr>
          <w:rFonts w:cs="Times New Roman"/>
        </w:rPr>
        <w:object w:dxaOrig="5068" w:dyaOrig="5527" w14:anchorId="52076EFC">
          <v:shape id="_x0000_i1052" type="#_x0000_t75" style="width:188.3pt;height:203.95pt" o:ole="">
            <v:imagedata r:id="rId64" o:title=""/>
          </v:shape>
          <o:OLEObject Type="Embed" ProgID="ChemDraw.Document.6.0" ShapeID="_x0000_i1052" DrawAspect="Content" ObjectID="_1715528225" r:id="rId74"/>
        </w:object>
      </w:r>
      <w:r w:rsidR="00387D78" w:rsidRPr="002B7050">
        <w:rPr>
          <w:rFonts w:cs="Times New Roman"/>
        </w:rPr>
        <w:t xml:space="preserve"> </w:t>
      </w:r>
    </w:p>
    <w:tbl>
      <w:tblPr>
        <w:tblStyle w:val="PlainTable31"/>
        <w:tblW w:w="7581" w:type="dxa"/>
        <w:tblLook w:val="0420" w:firstRow="1" w:lastRow="0" w:firstColumn="0" w:lastColumn="0" w:noHBand="0" w:noVBand="1"/>
      </w:tblPr>
      <w:tblGrid>
        <w:gridCol w:w="1059"/>
        <w:gridCol w:w="2168"/>
        <w:gridCol w:w="1134"/>
        <w:gridCol w:w="668"/>
        <w:gridCol w:w="1304"/>
        <w:gridCol w:w="1248"/>
      </w:tblGrid>
      <w:tr w:rsidR="007B04FF" w:rsidRPr="002B7050" w14:paraId="714C48A2" w14:textId="77777777" w:rsidTr="00387D78">
        <w:trPr>
          <w:cnfStyle w:val="100000000000" w:firstRow="1" w:lastRow="0" w:firstColumn="0" w:lastColumn="0" w:oddVBand="0" w:evenVBand="0" w:oddHBand="0" w:evenHBand="0" w:firstRowFirstColumn="0" w:firstRowLastColumn="0" w:lastRowFirstColumn="0" w:lastRowLastColumn="0"/>
          <w:trHeight w:val="465"/>
        </w:trPr>
        <w:tc>
          <w:tcPr>
            <w:tcW w:w="1059" w:type="dxa"/>
            <w:hideMark/>
          </w:tcPr>
          <w:p w14:paraId="311007AA" w14:textId="77777777" w:rsidR="007B04FF" w:rsidRPr="002B7050" w:rsidRDefault="007B04FF" w:rsidP="007B04FF">
            <w:pPr>
              <w:spacing w:line="240" w:lineRule="auto"/>
              <w:jc w:val="center"/>
              <w:rPr>
                <w:rFonts w:eastAsia="Times New Roman" w:cs="Times New Roman"/>
                <w:lang w:eastAsia="en-GB"/>
              </w:rPr>
            </w:pPr>
            <w:r w:rsidRPr="002B7050">
              <w:rPr>
                <w:rFonts w:eastAsia="Times New Roman" w:cs="Times New Roman"/>
                <w:caps w:val="0"/>
                <w:kern w:val="24"/>
                <w:lang w:eastAsia="en-GB"/>
              </w:rPr>
              <w:t>Exp</w:t>
            </w:r>
          </w:p>
        </w:tc>
        <w:tc>
          <w:tcPr>
            <w:tcW w:w="2168" w:type="dxa"/>
            <w:hideMark/>
          </w:tcPr>
          <w:p w14:paraId="4F02C02D" w14:textId="2F038435" w:rsidR="007B04FF" w:rsidRPr="002B7050" w:rsidRDefault="007B04FF" w:rsidP="007B04FF">
            <w:pPr>
              <w:spacing w:line="240" w:lineRule="auto"/>
              <w:jc w:val="center"/>
              <w:rPr>
                <w:rFonts w:eastAsia="Times New Roman" w:cs="Times New Roman"/>
                <w:lang w:eastAsia="en-GB"/>
              </w:rPr>
            </w:pPr>
            <w:r w:rsidRPr="002B7050">
              <w:rPr>
                <w:rFonts w:eastAsia="Times New Roman" w:cs="Times New Roman"/>
                <w:caps w:val="0"/>
                <w:kern w:val="24"/>
                <w:lang w:eastAsia="en-GB"/>
              </w:rPr>
              <w:t>A</w:t>
            </w:r>
            <w:r w:rsidR="00387D78" w:rsidRPr="002B7050">
              <w:rPr>
                <w:rFonts w:eastAsia="Times New Roman" w:cs="Times New Roman"/>
                <w:caps w:val="0"/>
                <w:kern w:val="24"/>
                <w:lang w:eastAsia="en-GB"/>
              </w:rPr>
              <w:t>dditive</w:t>
            </w:r>
          </w:p>
        </w:tc>
        <w:tc>
          <w:tcPr>
            <w:tcW w:w="1134" w:type="dxa"/>
            <w:hideMark/>
          </w:tcPr>
          <w:p w14:paraId="379359C3" w14:textId="77777777" w:rsidR="007B04FF" w:rsidRPr="002B7050" w:rsidRDefault="007B04FF" w:rsidP="007B04FF">
            <w:pPr>
              <w:spacing w:line="240" w:lineRule="auto"/>
              <w:jc w:val="center"/>
              <w:rPr>
                <w:rFonts w:eastAsia="Times New Roman" w:cs="Times New Roman"/>
                <w:lang w:eastAsia="en-GB"/>
              </w:rPr>
            </w:pPr>
            <w:r w:rsidRPr="002B7050">
              <w:rPr>
                <w:rFonts w:eastAsia="Times New Roman" w:cs="Times New Roman"/>
                <w:kern w:val="24"/>
                <w:lang w:eastAsia="en-GB"/>
              </w:rPr>
              <w:t>3a %</w:t>
            </w:r>
          </w:p>
        </w:tc>
        <w:tc>
          <w:tcPr>
            <w:tcW w:w="668" w:type="dxa"/>
            <w:hideMark/>
          </w:tcPr>
          <w:p w14:paraId="2AE75865" w14:textId="77777777" w:rsidR="007B04FF" w:rsidRPr="002B7050" w:rsidRDefault="007B04FF" w:rsidP="007B04FF">
            <w:pPr>
              <w:spacing w:line="240" w:lineRule="auto"/>
              <w:jc w:val="center"/>
              <w:rPr>
                <w:rFonts w:eastAsia="Times New Roman" w:cs="Times New Roman"/>
                <w:lang w:eastAsia="en-GB"/>
              </w:rPr>
            </w:pPr>
            <w:r w:rsidRPr="002B7050">
              <w:rPr>
                <w:rFonts w:eastAsia="Times New Roman" w:cs="Times New Roman"/>
                <w:kern w:val="24"/>
                <w:lang w:eastAsia="en-GB"/>
              </w:rPr>
              <w:t>4a %</w:t>
            </w:r>
          </w:p>
        </w:tc>
        <w:tc>
          <w:tcPr>
            <w:tcW w:w="1304" w:type="dxa"/>
            <w:hideMark/>
          </w:tcPr>
          <w:p w14:paraId="0836EA45" w14:textId="77777777" w:rsidR="007B04FF" w:rsidRPr="002B7050" w:rsidRDefault="007B04FF" w:rsidP="007B04FF">
            <w:pPr>
              <w:spacing w:line="240" w:lineRule="auto"/>
              <w:jc w:val="center"/>
              <w:rPr>
                <w:rFonts w:eastAsia="Times New Roman" w:cs="Times New Roman"/>
                <w:lang w:eastAsia="en-GB"/>
              </w:rPr>
            </w:pPr>
            <w:r w:rsidRPr="002B7050">
              <w:rPr>
                <w:rFonts w:eastAsia="Times New Roman" w:cs="Times New Roman"/>
                <w:kern w:val="24"/>
                <w:lang w:eastAsia="en-GB"/>
              </w:rPr>
              <w:t>3c%</w:t>
            </w:r>
          </w:p>
        </w:tc>
        <w:tc>
          <w:tcPr>
            <w:tcW w:w="1248" w:type="dxa"/>
            <w:hideMark/>
          </w:tcPr>
          <w:p w14:paraId="3DC608CC" w14:textId="77777777" w:rsidR="007B04FF" w:rsidRPr="002B7050" w:rsidRDefault="007B04FF" w:rsidP="007B04FF">
            <w:pPr>
              <w:spacing w:line="240" w:lineRule="auto"/>
              <w:jc w:val="center"/>
              <w:rPr>
                <w:rFonts w:eastAsia="Times New Roman" w:cs="Times New Roman"/>
                <w:lang w:eastAsia="en-GB"/>
              </w:rPr>
            </w:pPr>
            <w:r w:rsidRPr="002B7050">
              <w:rPr>
                <w:rFonts w:eastAsia="Times New Roman" w:cs="Times New Roman"/>
                <w:kern w:val="24"/>
                <w:lang w:eastAsia="en-GB"/>
              </w:rPr>
              <w:t>4b%</w:t>
            </w:r>
          </w:p>
        </w:tc>
      </w:tr>
      <w:tr w:rsidR="007B04FF" w:rsidRPr="002B7050" w14:paraId="205AF144" w14:textId="77777777" w:rsidTr="00387D78">
        <w:trPr>
          <w:cnfStyle w:val="000000100000" w:firstRow="0" w:lastRow="0" w:firstColumn="0" w:lastColumn="0" w:oddVBand="0" w:evenVBand="0" w:oddHBand="1" w:evenHBand="0" w:firstRowFirstColumn="0" w:firstRowLastColumn="0" w:lastRowFirstColumn="0" w:lastRowLastColumn="0"/>
          <w:trHeight w:val="300"/>
        </w:trPr>
        <w:tc>
          <w:tcPr>
            <w:tcW w:w="1059" w:type="dxa"/>
            <w:hideMark/>
          </w:tcPr>
          <w:p w14:paraId="168B567B" w14:textId="77777777" w:rsidR="007B04FF" w:rsidRPr="002B7050" w:rsidRDefault="007B04FF" w:rsidP="007B04FF">
            <w:pPr>
              <w:spacing w:line="240" w:lineRule="auto"/>
              <w:jc w:val="center"/>
              <w:rPr>
                <w:rFonts w:eastAsia="Times New Roman" w:cs="Times New Roman"/>
                <w:lang w:eastAsia="en-GB"/>
              </w:rPr>
            </w:pPr>
            <w:r w:rsidRPr="002B7050">
              <w:rPr>
                <w:rFonts w:eastAsia="Times New Roman" w:cs="Times New Roman"/>
                <w:color w:val="000000" w:themeColor="dark1"/>
                <w:kern w:val="24"/>
                <w:lang w:eastAsia="en-GB"/>
              </w:rPr>
              <w:t>8a</w:t>
            </w:r>
          </w:p>
        </w:tc>
        <w:tc>
          <w:tcPr>
            <w:tcW w:w="2168" w:type="dxa"/>
            <w:hideMark/>
          </w:tcPr>
          <w:p w14:paraId="7A816840" w14:textId="77777777" w:rsidR="007B04FF" w:rsidRPr="002B7050" w:rsidRDefault="007B04FF" w:rsidP="007B04FF">
            <w:pPr>
              <w:spacing w:line="240" w:lineRule="auto"/>
              <w:jc w:val="center"/>
              <w:rPr>
                <w:rFonts w:eastAsia="Times New Roman" w:cs="Times New Roman"/>
                <w:lang w:eastAsia="en-GB"/>
              </w:rPr>
            </w:pPr>
            <w:r w:rsidRPr="002B7050">
              <w:rPr>
                <w:rFonts w:eastAsia="Times New Roman" w:cs="Times New Roman"/>
                <w:color w:val="000000" w:themeColor="dark1"/>
                <w:kern w:val="24"/>
                <w:lang w:eastAsia="en-GB"/>
              </w:rPr>
              <w:t>-</w:t>
            </w:r>
          </w:p>
        </w:tc>
        <w:tc>
          <w:tcPr>
            <w:tcW w:w="1134" w:type="dxa"/>
            <w:hideMark/>
          </w:tcPr>
          <w:p w14:paraId="51894899" w14:textId="77777777" w:rsidR="007B04FF" w:rsidRPr="002B7050" w:rsidRDefault="007B04FF" w:rsidP="007B04FF">
            <w:pPr>
              <w:spacing w:line="240" w:lineRule="auto"/>
              <w:jc w:val="center"/>
              <w:rPr>
                <w:rFonts w:eastAsia="Times New Roman" w:cs="Times New Roman"/>
                <w:lang w:eastAsia="en-GB"/>
              </w:rPr>
            </w:pPr>
            <w:r w:rsidRPr="002B7050">
              <w:rPr>
                <w:rFonts w:eastAsia="Times New Roman" w:cs="Times New Roman"/>
                <w:color w:val="000000" w:themeColor="dark1"/>
                <w:kern w:val="24"/>
                <w:lang w:eastAsia="en-GB"/>
              </w:rPr>
              <w:t>-</w:t>
            </w:r>
          </w:p>
        </w:tc>
        <w:tc>
          <w:tcPr>
            <w:tcW w:w="668" w:type="dxa"/>
            <w:hideMark/>
          </w:tcPr>
          <w:p w14:paraId="1AB2FE69" w14:textId="77777777" w:rsidR="007B04FF" w:rsidRPr="002B7050" w:rsidRDefault="007B04FF" w:rsidP="007B04FF">
            <w:pPr>
              <w:spacing w:line="240" w:lineRule="auto"/>
              <w:jc w:val="center"/>
              <w:rPr>
                <w:rFonts w:eastAsia="Times New Roman" w:cs="Times New Roman"/>
                <w:lang w:eastAsia="en-GB"/>
              </w:rPr>
            </w:pPr>
            <w:r w:rsidRPr="002B7050">
              <w:rPr>
                <w:rFonts w:eastAsia="Times New Roman" w:cs="Times New Roman"/>
                <w:color w:val="000000" w:themeColor="dark1"/>
                <w:kern w:val="24"/>
                <w:lang w:eastAsia="en-GB"/>
              </w:rPr>
              <w:t>69</w:t>
            </w:r>
          </w:p>
        </w:tc>
        <w:tc>
          <w:tcPr>
            <w:tcW w:w="1304" w:type="dxa"/>
            <w:hideMark/>
          </w:tcPr>
          <w:p w14:paraId="5FD6BA0A" w14:textId="77777777" w:rsidR="007B04FF" w:rsidRPr="002B7050" w:rsidRDefault="007B04FF" w:rsidP="007B04FF">
            <w:pPr>
              <w:spacing w:line="240" w:lineRule="auto"/>
              <w:jc w:val="center"/>
              <w:rPr>
                <w:rFonts w:eastAsia="Times New Roman" w:cs="Times New Roman"/>
                <w:lang w:eastAsia="en-GB"/>
              </w:rPr>
            </w:pPr>
            <w:r w:rsidRPr="002B7050">
              <w:rPr>
                <w:rFonts w:eastAsia="Times New Roman" w:cs="Times New Roman"/>
                <w:color w:val="000000" w:themeColor="dark1"/>
                <w:kern w:val="24"/>
                <w:lang w:eastAsia="en-GB"/>
              </w:rPr>
              <w:t>17</w:t>
            </w:r>
          </w:p>
        </w:tc>
        <w:tc>
          <w:tcPr>
            <w:tcW w:w="1248" w:type="dxa"/>
            <w:hideMark/>
          </w:tcPr>
          <w:p w14:paraId="4BABFECE" w14:textId="77777777" w:rsidR="007B04FF" w:rsidRPr="002B7050" w:rsidRDefault="007B04FF" w:rsidP="007B04FF">
            <w:pPr>
              <w:spacing w:line="240" w:lineRule="auto"/>
              <w:jc w:val="center"/>
              <w:rPr>
                <w:rFonts w:eastAsia="Times New Roman" w:cs="Times New Roman"/>
                <w:lang w:eastAsia="en-GB"/>
              </w:rPr>
            </w:pPr>
            <w:r w:rsidRPr="002B7050">
              <w:rPr>
                <w:rFonts w:eastAsia="Times New Roman" w:cs="Times New Roman"/>
                <w:color w:val="000000" w:themeColor="dark1"/>
                <w:kern w:val="24"/>
                <w:lang w:eastAsia="en-GB"/>
              </w:rPr>
              <w:t>14</w:t>
            </w:r>
          </w:p>
        </w:tc>
      </w:tr>
      <w:tr w:rsidR="007B04FF" w:rsidRPr="002B7050" w14:paraId="25888B5D" w14:textId="77777777" w:rsidTr="00387D78">
        <w:trPr>
          <w:trHeight w:val="262"/>
        </w:trPr>
        <w:tc>
          <w:tcPr>
            <w:tcW w:w="1059" w:type="dxa"/>
            <w:hideMark/>
          </w:tcPr>
          <w:p w14:paraId="5BE67BAB" w14:textId="77777777" w:rsidR="007B04FF" w:rsidRPr="002B7050" w:rsidRDefault="007B04FF" w:rsidP="007B04FF">
            <w:pPr>
              <w:spacing w:line="240" w:lineRule="auto"/>
              <w:jc w:val="center"/>
              <w:rPr>
                <w:rFonts w:eastAsia="Times New Roman" w:cs="Times New Roman"/>
                <w:lang w:eastAsia="en-GB"/>
              </w:rPr>
            </w:pPr>
            <w:r w:rsidRPr="002B7050">
              <w:rPr>
                <w:rFonts w:eastAsia="Times New Roman" w:cs="Times New Roman"/>
                <w:color w:val="000000" w:themeColor="dark1"/>
                <w:kern w:val="24"/>
                <w:lang w:eastAsia="en-GB"/>
              </w:rPr>
              <w:t>10-E</w:t>
            </w:r>
          </w:p>
        </w:tc>
        <w:tc>
          <w:tcPr>
            <w:tcW w:w="2168" w:type="dxa"/>
            <w:hideMark/>
          </w:tcPr>
          <w:p w14:paraId="34233147" w14:textId="41EC8FCC" w:rsidR="007B04FF" w:rsidRPr="002B7050" w:rsidRDefault="00387D78" w:rsidP="007B04FF">
            <w:pPr>
              <w:spacing w:line="240" w:lineRule="auto"/>
              <w:jc w:val="center"/>
              <w:rPr>
                <w:rFonts w:eastAsia="Times New Roman" w:cs="Times New Roman"/>
                <w:lang w:eastAsia="en-GB"/>
              </w:rPr>
            </w:pPr>
            <w:r w:rsidRPr="002B7050">
              <w:rPr>
                <w:rFonts w:eastAsia="Times New Roman" w:cs="Times New Roman"/>
                <w:color w:val="000000" w:themeColor="dark1"/>
                <w:kern w:val="24"/>
                <w:lang w:eastAsia="en-GB"/>
              </w:rPr>
              <w:t xml:space="preserve"> 0.1 ml </w:t>
            </w:r>
            <w:r w:rsidR="007B04FF" w:rsidRPr="002B7050">
              <w:rPr>
                <w:rFonts w:eastAsia="Times New Roman" w:cs="Times New Roman"/>
                <w:color w:val="000000" w:themeColor="dark1"/>
                <w:kern w:val="24"/>
                <w:lang w:eastAsia="en-GB"/>
              </w:rPr>
              <w:t>Et</w:t>
            </w:r>
            <w:r w:rsidR="007B04FF" w:rsidRPr="002B7050">
              <w:rPr>
                <w:rFonts w:eastAsia="Times New Roman" w:cs="Times New Roman"/>
                <w:color w:val="000000" w:themeColor="dark1"/>
                <w:kern w:val="24"/>
                <w:vertAlign w:val="subscript"/>
                <w:lang w:eastAsia="en-GB"/>
              </w:rPr>
              <w:t>3</w:t>
            </w:r>
            <w:r w:rsidR="007B04FF" w:rsidRPr="002B7050">
              <w:rPr>
                <w:rFonts w:eastAsia="Times New Roman" w:cs="Times New Roman"/>
                <w:color w:val="000000" w:themeColor="dark1"/>
                <w:kern w:val="24"/>
                <w:lang w:eastAsia="en-GB"/>
              </w:rPr>
              <w:t>N</w:t>
            </w:r>
          </w:p>
        </w:tc>
        <w:tc>
          <w:tcPr>
            <w:tcW w:w="1134" w:type="dxa"/>
            <w:hideMark/>
          </w:tcPr>
          <w:p w14:paraId="452648AF" w14:textId="77777777" w:rsidR="007B04FF" w:rsidRPr="002B7050" w:rsidRDefault="007B04FF" w:rsidP="007B04FF">
            <w:pPr>
              <w:spacing w:line="240" w:lineRule="auto"/>
              <w:jc w:val="center"/>
              <w:rPr>
                <w:rFonts w:eastAsia="Times New Roman" w:cs="Times New Roman"/>
                <w:lang w:eastAsia="en-GB"/>
              </w:rPr>
            </w:pPr>
            <w:r w:rsidRPr="002B7050">
              <w:rPr>
                <w:rFonts w:eastAsia="Times New Roman" w:cs="Times New Roman"/>
                <w:color w:val="000000" w:themeColor="dark1"/>
                <w:kern w:val="24"/>
                <w:lang w:eastAsia="en-GB"/>
              </w:rPr>
              <w:t>-</w:t>
            </w:r>
          </w:p>
        </w:tc>
        <w:tc>
          <w:tcPr>
            <w:tcW w:w="668" w:type="dxa"/>
            <w:hideMark/>
          </w:tcPr>
          <w:p w14:paraId="68BF3DE2" w14:textId="77777777" w:rsidR="007B04FF" w:rsidRPr="002B7050" w:rsidRDefault="007B04FF" w:rsidP="007B04FF">
            <w:pPr>
              <w:spacing w:line="240" w:lineRule="auto"/>
              <w:jc w:val="center"/>
              <w:rPr>
                <w:rFonts w:eastAsia="Times New Roman" w:cs="Times New Roman"/>
                <w:lang w:eastAsia="en-GB"/>
              </w:rPr>
            </w:pPr>
            <w:r w:rsidRPr="002B7050">
              <w:rPr>
                <w:rFonts w:eastAsia="Times New Roman" w:cs="Times New Roman"/>
                <w:color w:val="000000" w:themeColor="dark1"/>
                <w:kern w:val="24"/>
                <w:lang w:eastAsia="en-GB"/>
              </w:rPr>
              <w:t>-</w:t>
            </w:r>
          </w:p>
        </w:tc>
        <w:tc>
          <w:tcPr>
            <w:tcW w:w="1304" w:type="dxa"/>
            <w:hideMark/>
          </w:tcPr>
          <w:p w14:paraId="0BB5FEEA" w14:textId="77777777" w:rsidR="007B04FF" w:rsidRPr="002B7050" w:rsidRDefault="007B04FF" w:rsidP="007B04FF">
            <w:pPr>
              <w:spacing w:line="240" w:lineRule="auto"/>
              <w:jc w:val="center"/>
              <w:rPr>
                <w:rFonts w:eastAsia="Times New Roman" w:cs="Times New Roman"/>
                <w:lang w:eastAsia="en-GB"/>
              </w:rPr>
            </w:pPr>
            <w:r w:rsidRPr="002B7050">
              <w:rPr>
                <w:rFonts w:eastAsia="Times New Roman" w:cs="Times New Roman"/>
                <w:color w:val="000000" w:themeColor="dark1"/>
                <w:kern w:val="24"/>
                <w:lang w:eastAsia="en-GB"/>
              </w:rPr>
              <w:t>-</w:t>
            </w:r>
          </w:p>
        </w:tc>
        <w:tc>
          <w:tcPr>
            <w:tcW w:w="1248" w:type="dxa"/>
            <w:hideMark/>
          </w:tcPr>
          <w:p w14:paraId="60011B7E" w14:textId="77777777" w:rsidR="007B04FF" w:rsidRPr="002B7050" w:rsidRDefault="007B04FF" w:rsidP="007B04FF">
            <w:pPr>
              <w:spacing w:line="240" w:lineRule="auto"/>
              <w:jc w:val="center"/>
              <w:rPr>
                <w:rFonts w:eastAsia="Times New Roman" w:cs="Times New Roman"/>
                <w:lang w:eastAsia="en-GB"/>
              </w:rPr>
            </w:pPr>
            <w:r w:rsidRPr="002B7050">
              <w:rPr>
                <w:rFonts w:eastAsia="Times New Roman" w:cs="Times New Roman"/>
                <w:color w:val="000000" w:themeColor="dark1"/>
                <w:kern w:val="24"/>
                <w:lang w:eastAsia="en-GB"/>
              </w:rPr>
              <w:t>&gt;99%</w:t>
            </w:r>
          </w:p>
        </w:tc>
      </w:tr>
      <w:tr w:rsidR="007B04FF" w:rsidRPr="002B7050" w14:paraId="678AEEC3" w14:textId="77777777" w:rsidTr="00387D78">
        <w:trPr>
          <w:cnfStyle w:val="000000100000" w:firstRow="0" w:lastRow="0" w:firstColumn="0" w:lastColumn="0" w:oddVBand="0" w:evenVBand="0" w:oddHBand="1" w:evenHBand="0" w:firstRowFirstColumn="0" w:firstRowLastColumn="0" w:lastRowFirstColumn="0" w:lastRowLastColumn="0"/>
          <w:trHeight w:val="262"/>
        </w:trPr>
        <w:tc>
          <w:tcPr>
            <w:tcW w:w="1059" w:type="dxa"/>
            <w:hideMark/>
          </w:tcPr>
          <w:p w14:paraId="0257396B" w14:textId="77777777" w:rsidR="007B04FF" w:rsidRPr="002B7050" w:rsidRDefault="007B04FF" w:rsidP="007B04FF">
            <w:pPr>
              <w:spacing w:line="240" w:lineRule="auto"/>
              <w:jc w:val="center"/>
              <w:rPr>
                <w:rFonts w:eastAsia="Times New Roman" w:cs="Times New Roman"/>
                <w:lang w:eastAsia="en-GB"/>
              </w:rPr>
            </w:pPr>
            <w:r w:rsidRPr="002B7050">
              <w:rPr>
                <w:rFonts w:eastAsia="Times New Roman" w:cs="Times New Roman"/>
                <w:color w:val="000000" w:themeColor="dark1"/>
                <w:kern w:val="24"/>
                <w:lang w:eastAsia="en-GB"/>
              </w:rPr>
              <w:t>10-H</w:t>
            </w:r>
          </w:p>
        </w:tc>
        <w:tc>
          <w:tcPr>
            <w:tcW w:w="2168" w:type="dxa"/>
            <w:hideMark/>
          </w:tcPr>
          <w:p w14:paraId="67426E0C" w14:textId="68DC4D81" w:rsidR="007B04FF" w:rsidRPr="002B7050" w:rsidRDefault="00387D78" w:rsidP="007B04FF">
            <w:pPr>
              <w:spacing w:line="240" w:lineRule="auto"/>
              <w:jc w:val="center"/>
              <w:rPr>
                <w:rFonts w:eastAsia="Times New Roman" w:cs="Times New Roman"/>
                <w:lang w:eastAsia="en-GB"/>
              </w:rPr>
            </w:pPr>
            <w:r w:rsidRPr="002B7050">
              <w:rPr>
                <w:rFonts w:eastAsia="Times New Roman" w:cs="Times New Roman"/>
                <w:color w:val="000000" w:themeColor="dark1"/>
                <w:kern w:val="24"/>
                <w:lang w:eastAsia="en-GB"/>
              </w:rPr>
              <w:t xml:space="preserve">0.1 ml </w:t>
            </w:r>
            <w:r w:rsidR="007B04FF" w:rsidRPr="002B7050">
              <w:rPr>
                <w:rFonts w:eastAsia="Times New Roman" w:cs="Times New Roman"/>
                <w:color w:val="000000" w:themeColor="dark1"/>
                <w:kern w:val="24"/>
                <w:lang w:eastAsia="en-GB"/>
              </w:rPr>
              <w:t>Et</w:t>
            </w:r>
            <w:r w:rsidR="007B04FF" w:rsidRPr="002B7050">
              <w:rPr>
                <w:rFonts w:eastAsia="Times New Roman" w:cs="Times New Roman"/>
                <w:color w:val="000000" w:themeColor="dark1"/>
                <w:kern w:val="24"/>
                <w:vertAlign w:val="subscript"/>
                <w:lang w:eastAsia="en-GB"/>
              </w:rPr>
              <w:t>3</w:t>
            </w:r>
            <w:r w:rsidR="007B04FF" w:rsidRPr="002B7050">
              <w:rPr>
                <w:rFonts w:eastAsia="Times New Roman" w:cs="Times New Roman"/>
                <w:color w:val="000000" w:themeColor="dark1"/>
                <w:kern w:val="24"/>
                <w:lang w:eastAsia="en-GB"/>
              </w:rPr>
              <w:t>N</w:t>
            </w:r>
          </w:p>
        </w:tc>
        <w:tc>
          <w:tcPr>
            <w:tcW w:w="1134" w:type="dxa"/>
            <w:hideMark/>
          </w:tcPr>
          <w:p w14:paraId="7A84BAB1" w14:textId="77777777" w:rsidR="007B04FF" w:rsidRPr="002B7050" w:rsidRDefault="007B04FF" w:rsidP="007B04FF">
            <w:pPr>
              <w:spacing w:line="240" w:lineRule="auto"/>
              <w:jc w:val="center"/>
              <w:rPr>
                <w:rFonts w:eastAsia="Times New Roman" w:cs="Times New Roman"/>
                <w:lang w:eastAsia="en-GB"/>
              </w:rPr>
            </w:pPr>
            <w:r w:rsidRPr="002B7050">
              <w:rPr>
                <w:rFonts w:eastAsia="Times New Roman" w:cs="Times New Roman"/>
                <w:color w:val="000000" w:themeColor="dark1"/>
                <w:kern w:val="24"/>
                <w:lang w:eastAsia="en-GB"/>
              </w:rPr>
              <w:t>-</w:t>
            </w:r>
          </w:p>
        </w:tc>
        <w:tc>
          <w:tcPr>
            <w:tcW w:w="668" w:type="dxa"/>
            <w:hideMark/>
          </w:tcPr>
          <w:p w14:paraId="50FB2491" w14:textId="77777777" w:rsidR="007B04FF" w:rsidRPr="002B7050" w:rsidRDefault="007B04FF" w:rsidP="007B04FF">
            <w:pPr>
              <w:spacing w:line="240" w:lineRule="auto"/>
              <w:jc w:val="center"/>
              <w:rPr>
                <w:rFonts w:eastAsia="Times New Roman" w:cs="Times New Roman"/>
                <w:lang w:eastAsia="en-GB"/>
              </w:rPr>
            </w:pPr>
            <w:r w:rsidRPr="002B7050">
              <w:rPr>
                <w:rFonts w:eastAsia="Times New Roman" w:cs="Times New Roman"/>
                <w:color w:val="000000" w:themeColor="dark1"/>
                <w:kern w:val="24"/>
                <w:lang w:eastAsia="en-GB"/>
              </w:rPr>
              <w:t>-</w:t>
            </w:r>
          </w:p>
        </w:tc>
        <w:tc>
          <w:tcPr>
            <w:tcW w:w="1304" w:type="dxa"/>
            <w:hideMark/>
          </w:tcPr>
          <w:p w14:paraId="4DB6A9B7" w14:textId="77777777" w:rsidR="007B04FF" w:rsidRPr="002B7050" w:rsidRDefault="007B04FF" w:rsidP="007B04FF">
            <w:pPr>
              <w:spacing w:line="240" w:lineRule="auto"/>
              <w:jc w:val="center"/>
              <w:rPr>
                <w:rFonts w:eastAsia="Times New Roman" w:cs="Times New Roman"/>
                <w:lang w:eastAsia="en-GB"/>
              </w:rPr>
            </w:pPr>
            <w:r w:rsidRPr="002B7050">
              <w:rPr>
                <w:rFonts w:eastAsia="Times New Roman" w:cs="Times New Roman"/>
                <w:color w:val="000000" w:themeColor="dark1"/>
                <w:kern w:val="24"/>
                <w:lang w:eastAsia="en-GB"/>
              </w:rPr>
              <w:t>-</w:t>
            </w:r>
          </w:p>
        </w:tc>
        <w:tc>
          <w:tcPr>
            <w:tcW w:w="1248" w:type="dxa"/>
            <w:hideMark/>
          </w:tcPr>
          <w:p w14:paraId="73999F8E" w14:textId="77777777" w:rsidR="007B04FF" w:rsidRPr="002B7050" w:rsidRDefault="007B04FF" w:rsidP="007B04FF">
            <w:pPr>
              <w:spacing w:line="240" w:lineRule="auto"/>
              <w:jc w:val="center"/>
              <w:rPr>
                <w:rFonts w:eastAsia="Times New Roman" w:cs="Times New Roman"/>
                <w:lang w:eastAsia="en-GB"/>
              </w:rPr>
            </w:pPr>
            <w:r w:rsidRPr="002B7050">
              <w:rPr>
                <w:rFonts w:eastAsia="Times New Roman" w:cs="Times New Roman"/>
                <w:color w:val="000000" w:themeColor="dark1"/>
                <w:kern w:val="24"/>
                <w:lang w:eastAsia="en-GB"/>
              </w:rPr>
              <w:t>&gt;99%</w:t>
            </w:r>
          </w:p>
        </w:tc>
      </w:tr>
      <w:tr w:rsidR="007B04FF" w:rsidRPr="002B7050" w14:paraId="2E6758AC" w14:textId="77777777" w:rsidTr="00387D78">
        <w:trPr>
          <w:trHeight w:val="262"/>
        </w:trPr>
        <w:tc>
          <w:tcPr>
            <w:tcW w:w="1059" w:type="dxa"/>
            <w:hideMark/>
          </w:tcPr>
          <w:p w14:paraId="57F6A97F" w14:textId="77777777" w:rsidR="007B04FF" w:rsidRPr="002B7050" w:rsidRDefault="007B04FF" w:rsidP="007B04FF">
            <w:pPr>
              <w:spacing w:line="240" w:lineRule="auto"/>
              <w:jc w:val="center"/>
              <w:rPr>
                <w:rFonts w:eastAsia="Times New Roman" w:cs="Times New Roman"/>
                <w:lang w:eastAsia="en-GB"/>
              </w:rPr>
            </w:pPr>
            <w:r w:rsidRPr="002B7050">
              <w:rPr>
                <w:rFonts w:eastAsia="Times New Roman" w:cs="Times New Roman"/>
                <w:color w:val="000000" w:themeColor="dark1"/>
                <w:kern w:val="24"/>
                <w:lang w:eastAsia="en-GB"/>
              </w:rPr>
              <w:t>10-F</w:t>
            </w:r>
          </w:p>
        </w:tc>
        <w:tc>
          <w:tcPr>
            <w:tcW w:w="2168" w:type="dxa"/>
            <w:hideMark/>
          </w:tcPr>
          <w:p w14:paraId="2CD1543D" w14:textId="23909A9A" w:rsidR="007B04FF" w:rsidRPr="002B7050" w:rsidRDefault="00387D78" w:rsidP="007B04FF">
            <w:pPr>
              <w:spacing w:line="240" w:lineRule="auto"/>
              <w:jc w:val="center"/>
              <w:rPr>
                <w:rFonts w:eastAsia="Times New Roman" w:cs="Times New Roman"/>
                <w:lang w:eastAsia="en-GB"/>
              </w:rPr>
            </w:pPr>
            <w:r w:rsidRPr="002B7050">
              <w:rPr>
                <w:rFonts w:eastAsia="Times New Roman" w:cs="Times New Roman"/>
                <w:color w:val="000000" w:themeColor="dark1"/>
                <w:kern w:val="24"/>
                <w:lang w:eastAsia="en-GB"/>
              </w:rPr>
              <w:t xml:space="preserve">0.1 ml </w:t>
            </w:r>
            <w:r w:rsidR="007B04FF" w:rsidRPr="002B7050">
              <w:rPr>
                <w:rFonts w:eastAsia="Times New Roman" w:cs="Times New Roman"/>
                <w:color w:val="404040"/>
                <w:kern w:val="24"/>
                <w:lang w:eastAsia="en-GB"/>
              </w:rPr>
              <w:t>Acetic acid</w:t>
            </w:r>
          </w:p>
        </w:tc>
        <w:tc>
          <w:tcPr>
            <w:tcW w:w="1134" w:type="dxa"/>
            <w:hideMark/>
          </w:tcPr>
          <w:p w14:paraId="75997F99" w14:textId="77777777" w:rsidR="007B04FF" w:rsidRPr="002B7050" w:rsidRDefault="007B04FF" w:rsidP="007B04FF">
            <w:pPr>
              <w:spacing w:line="240" w:lineRule="auto"/>
              <w:jc w:val="center"/>
              <w:rPr>
                <w:rFonts w:eastAsia="Times New Roman" w:cs="Times New Roman"/>
                <w:lang w:eastAsia="en-GB"/>
              </w:rPr>
            </w:pPr>
            <w:r w:rsidRPr="002B7050">
              <w:rPr>
                <w:rFonts w:eastAsia="Times New Roman" w:cs="Times New Roman"/>
                <w:color w:val="000000" w:themeColor="dark1"/>
                <w:kern w:val="24"/>
                <w:lang w:eastAsia="en-GB"/>
              </w:rPr>
              <w:t>-</w:t>
            </w:r>
          </w:p>
        </w:tc>
        <w:tc>
          <w:tcPr>
            <w:tcW w:w="668" w:type="dxa"/>
            <w:hideMark/>
          </w:tcPr>
          <w:p w14:paraId="1CC10FD0" w14:textId="77777777" w:rsidR="007B04FF" w:rsidRPr="002B7050" w:rsidRDefault="007B04FF" w:rsidP="007B04FF">
            <w:pPr>
              <w:spacing w:line="240" w:lineRule="auto"/>
              <w:jc w:val="center"/>
              <w:rPr>
                <w:rFonts w:eastAsia="Times New Roman" w:cs="Times New Roman"/>
                <w:lang w:eastAsia="en-GB"/>
              </w:rPr>
            </w:pPr>
            <w:r w:rsidRPr="002B7050">
              <w:rPr>
                <w:rFonts w:eastAsia="Times New Roman" w:cs="Times New Roman"/>
                <w:color w:val="000000" w:themeColor="dark1"/>
                <w:kern w:val="24"/>
                <w:lang w:eastAsia="en-GB"/>
              </w:rPr>
              <w:t>74</w:t>
            </w:r>
          </w:p>
        </w:tc>
        <w:tc>
          <w:tcPr>
            <w:tcW w:w="1304" w:type="dxa"/>
            <w:hideMark/>
          </w:tcPr>
          <w:p w14:paraId="35886286" w14:textId="77777777" w:rsidR="007B04FF" w:rsidRPr="002B7050" w:rsidRDefault="007B04FF" w:rsidP="007B04FF">
            <w:pPr>
              <w:spacing w:line="240" w:lineRule="auto"/>
              <w:jc w:val="center"/>
              <w:rPr>
                <w:rFonts w:eastAsia="Times New Roman" w:cs="Times New Roman"/>
                <w:lang w:eastAsia="en-GB"/>
              </w:rPr>
            </w:pPr>
            <w:r w:rsidRPr="002B7050">
              <w:rPr>
                <w:rFonts w:eastAsia="Times New Roman" w:cs="Times New Roman"/>
                <w:color w:val="000000" w:themeColor="dark1"/>
                <w:kern w:val="24"/>
                <w:lang w:eastAsia="en-GB"/>
              </w:rPr>
              <w:t>11</w:t>
            </w:r>
          </w:p>
        </w:tc>
        <w:tc>
          <w:tcPr>
            <w:tcW w:w="1248" w:type="dxa"/>
            <w:hideMark/>
          </w:tcPr>
          <w:p w14:paraId="4C387EDA" w14:textId="77777777" w:rsidR="007B04FF" w:rsidRPr="002B7050" w:rsidRDefault="007B04FF" w:rsidP="007B04FF">
            <w:pPr>
              <w:spacing w:line="240" w:lineRule="auto"/>
              <w:jc w:val="center"/>
              <w:rPr>
                <w:rFonts w:eastAsia="Times New Roman" w:cs="Times New Roman"/>
                <w:lang w:eastAsia="en-GB"/>
              </w:rPr>
            </w:pPr>
            <w:r w:rsidRPr="002B7050">
              <w:rPr>
                <w:rFonts w:eastAsia="Times New Roman" w:cs="Times New Roman"/>
                <w:color w:val="000000" w:themeColor="dark1"/>
                <w:kern w:val="24"/>
                <w:lang w:eastAsia="en-GB"/>
              </w:rPr>
              <w:t>15</w:t>
            </w:r>
          </w:p>
        </w:tc>
      </w:tr>
      <w:tr w:rsidR="007B04FF" w:rsidRPr="002B7050" w14:paraId="5B360C39" w14:textId="77777777" w:rsidTr="00387D78">
        <w:trPr>
          <w:cnfStyle w:val="000000100000" w:firstRow="0" w:lastRow="0" w:firstColumn="0" w:lastColumn="0" w:oddVBand="0" w:evenVBand="0" w:oddHBand="1" w:evenHBand="0" w:firstRowFirstColumn="0" w:firstRowLastColumn="0" w:lastRowFirstColumn="0" w:lastRowLastColumn="0"/>
          <w:trHeight w:val="262"/>
        </w:trPr>
        <w:tc>
          <w:tcPr>
            <w:tcW w:w="1059" w:type="dxa"/>
            <w:hideMark/>
          </w:tcPr>
          <w:p w14:paraId="4DC19267" w14:textId="77777777" w:rsidR="007B04FF" w:rsidRPr="002B7050" w:rsidRDefault="007B04FF" w:rsidP="007B04FF">
            <w:pPr>
              <w:spacing w:line="240" w:lineRule="auto"/>
              <w:jc w:val="center"/>
              <w:rPr>
                <w:rFonts w:eastAsia="Times New Roman" w:cs="Times New Roman"/>
                <w:lang w:eastAsia="en-GB"/>
              </w:rPr>
            </w:pPr>
            <w:r w:rsidRPr="002B7050">
              <w:rPr>
                <w:rFonts w:eastAsia="Times New Roman" w:cs="Times New Roman"/>
                <w:color w:val="000000" w:themeColor="dark1"/>
                <w:kern w:val="24"/>
                <w:lang w:eastAsia="en-GB"/>
              </w:rPr>
              <w:t>10-I</w:t>
            </w:r>
          </w:p>
        </w:tc>
        <w:tc>
          <w:tcPr>
            <w:tcW w:w="2168" w:type="dxa"/>
            <w:hideMark/>
          </w:tcPr>
          <w:p w14:paraId="161A640B" w14:textId="6685080A" w:rsidR="007B04FF" w:rsidRPr="002B7050" w:rsidRDefault="00387D78" w:rsidP="007B04FF">
            <w:pPr>
              <w:spacing w:line="240" w:lineRule="auto"/>
              <w:jc w:val="center"/>
              <w:rPr>
                <w:rFonts w:eastAsia="Times New Roman" w:cs="Times New Roman"/>
                <w:lang w:eastAsia="en-GB"/>
              </w:rPr>
            </w:pPr>
            <w:r w:rsidRPr="002B7050">
              <w:rPr>
                <w:rFonts w:eastAsia="Times New Roman" w:cs="Times New Roman"/>
                <w:color w:val="000000" w:themeColor="dark1"/>
                <w:kern w:val="24"/>
                <w:lang w:eastAsia="en-GB"/>
              </w:rPr>
              <w:t xml:space="preserve">0.1 ml </w:t>
            </w:r>
            <w:r w:rsidR="007B04FF" w:rsidRPr="002B7050">
              <w:rPr>
                <w:rFonts w:eastAsia="Times New Roman" w:cs="Times New Roman"/>
                <w:color w:val="404040"/>
                <w:kern w:val="24"/>
                <w:lang w:eastAsia="en-GB"/>
              </w:rPr>
              <w:t>Acetic acid</w:t>
            </w:r>
          </w:p>
        </w:tc>
        <w:tc>
          <w:tcPr>
            <w:tcW w:w="1134" w:type="dxa"/>
            <w:hideMark/>
          </w:tcPr>
          <w:p w14:paraId="0D7CBFAF" w14:textId="77777777" w:rsidR="007B04FF" w:rsidRPr="002B7050" w:rsidRDefault="007B04FF" w:rsidP="007B04FF">
            <w:pPr>
              <w:spacing w:line="240" w:lineRule="auto"/>
              <w:jc w:val="center"/>
              <w:rPr>
                <w:rFonts w:eastAsia="Times New Roman" w:cs="Times New Roman"/>
                <w:lang w:eastAsia="en-GB"/>
              </w:rPr>
            </w:pPr>
            <w:r w:rsidRPr="002B7050">
              <w:rPr>
                <w:rFonts w:eastAsia="Times New Roman" w:cs="Times New Roman"/>
                <w:color w:val="000000" w:themeColor="dark1"/>
                <w:kern w:val="24"/>
                <w:lang w:eastAsia="en-GB"/>
              </w:rPr>
              <w:t>-</w:t>
            </w:r>
          </w:p>
        </w:tc>
        <w:tc>
          <w:tcPr>
            <w:tcW w:w="668" w:type="dxa"/>
            <w:hideMark/>
          </w:tcPr>
          <w:p w14:paraId="05D24D35" w14:textId="77777777" w:rsidR="007B04FF" w:rsidRPr="002B7050" w:rsidRDefault="007B04FF" w:rsidP="007B04FF">
            <w:pPr>
              <w:spacing w:line="240" w:lineRule="auto"/>
              <w:jc w:val="center"/>
              <w:rPr>
                <w:rFonts w:eastAsia="Times New Roman" w:cs="Times New Roman"/>
                <w:lang w:eastAsia="en-GB"/>
              </w:rPr>
            </w:pPr>
            <w:r w:rsidRPr="002B7050">
              <w:rPr>
                <w:rFonts w:eastAsia="Times New Roman" w:cs="Times New Roman"/>
                <w:color w:val="000000" w:themeColor="dark1"/>
                <w:kern w:val="24"/>
                <w:lang w:eastAsia="en-GB"/>
              </w:rPr>
              <w:t>81.9</w:t>
            </w:r>
          </w:p>
        </w:tc>
        <w:tc>
          <w:tcPr>
            <w:tcW w:w="1304" w:type="dxa"/>
            <w:hideMark/>
          </w:tcPr>
          <w:p w14:paraId="6FE8994E" w14:textId="77777777" w:rsidR="007B04FF" w:rsidRPr="002B7050" w:rsidRDefault="007B04FF" w:rsidP="007B04FF">
            <w:pPr>
              <w:spacing w:line="240" w:lineRule="auto"/>
              <w:jc w:val="center"/>
              <w:rPr>
                <w:rFonts w:eastAsia="Times New Roman" w:cs="Times New Roman"/>
                <w:lang w:eastAsia="en-GB"/>
              </w:rPr>
            </w:pPr>
            <w:r w:rsidRPr="002B7050">
              <w:rPr>
                <w:rFonts w:eastAsia="Times New Roman" w:cs="Times New Roman"/>
                <w:color w:val="000000" w:themeColor="dark1"/>
                <w:kern w:val="24"/>
                <w:lang w:eastAsia="en-GB"/>
              </w:rPr>
              <w:t>&lt;1</w:t>
            </w:r>
          </w:p>
        </w:tc>
        <w:tc>
          <w:tcPr>
            <w:tcW w:w="1248" w:type="dxa"/>
            <w:hideMark/>
          </w:tcPr>
          <w:p w14:paraId="494E483C" w14:textId="77777777" w:rsidR="007B04FF" w:rsidRPr="002B7050" w:rsidRDefault="007B04FF" w:rsidP="007B04FF">
            <w:pPr>
              <w:spacing w:line="240" w:lineRule="auto"/>
              <w:jc w:val="center"/>
              <w:rPr>
                <w:rFonts w:eastAsia="Times New Roman" w:cs="Times New Roman"/>
                <w:lang w:eastAsia="en-GB"/>
              </w:rPr>
            </w:pPr>
            <w:r w:rsidRPr="002B7050">
              <w:rPr>
                <w:rFonts w:eastAsia="Times New Roman" w:cs="Times New Roman"/>
                <w:color w:val="000000" w:themeColor="dark1"/>
                <w:kern w:val="24"/>
                <w:lang w:eastAsia="en-GB"/>
              </w:rPr>
              <w:t>18</w:t>
            </w:r>
          </w:p>
        </w:tc>
      </w:tr>
    </w:tbl>
    <w:p w14:paraId="0D6F3C1F" w14:textId="39E0FC58" w:rsidR="007B04FF" w:rsidRPr="002B7050" w:rsidRDefault="007B04FF" w:rsidP="002D22FD">
      <w:pPr>
        <w:rPr>
          <w:rFonts w:cs="Times New Roman"/>
        </w:rPr>
      </w:pPr>
    </w:p>
    <w:p w14:paraId="073D9F07" w14:textId="77777777" w:rsidR="00DA721F" w:rsidRPr="002B7050" w:rsidRDefault="00DA721F" w:rsidP="002D22FD">
      <w:pPr>
        <w:rPr>
          <w:rFonts w:cs="Times New Roman"/>
        </w:rPr>
      </w:pPr>
    </w:p>
    <w:p w14:paraId="4DE49D0C" w14:textId="794D4387" w:rsidR="00D65F6A" w:rsidRPr="002B7050" w:rsidRDefault="004C3947" w:rsidP="00D65F6A">
      <w:pPr>
        <w:keepNext/>
        <w:rPr>
          <w:rFonts w:cs="Times New Roman"/>
        </w:rPr>
      </w:pPr>
      <w:r w:rsidRPr="002B7050">
        <w:rPr>
          <w:rFonts w:cs="Times New Roman"/>
        </w:rPr>
        <w:object w:dxaOrig="16305" w:dyaOrig="11371" w14:anchorId="54E2061F">
          <v:shape id="_x0000_i1053" type="#_x0000_t75" style="width:408.45pt;height:147.25pt" o:ole="">
            <v:imagedata r:id="rId75" o:title="" croptop="31622f"/>
          </v:shape>
          <o:OLEObject Type="Embed" ProgID="MestReNova.Document.1" ShapeID="_x0000_i1053" DrawAspect="Content" ObjectID="_1715528226" r:id="rId76"/>
        </w:object>
      </w:r>
    </w:p>
    <w:p w14:paraId="0079B326" w14:textId="3FE39598" w:rsidR="00D65F6A" w:rsidRPr="002B7050" w:rsidRDefault="00D65F6A" w:rsidP="00D65F6A">
      <w:pPr>
        <w:pStyle w:val="Caption"/>
        <w:jc w:val="both"/>
        <w:rPr>
          <w:rFonts w:cs="Times New Roman"/>
        </w:rPr>
      </w:pPr>
      <w:bookmarkStart w:id="167" w:name="_Ref80186822"/>
      <w:bookmarkStart w:id="168" w:name="_Toc102063607"/>
      <w:r w:rsidRPr="002B7050">
        <w:rPr>
          <w:rFonts w:cs="Times New Roman"/>
        </w:rPr>
        <w:t xml:space="preserve">Figure </w:t>
      </w:r>
      <w:r w:rsidR="00EB7CB3" w:rsidRPr="002B7050">
        <w:rPr>
          <w:rFonts w:cs="Times New Roman"/>
        </w:rPr>
        <w:fldChar w:fldCharType="begin"/>
      </w:r>
      <w:r w:rsidR="00EB7CB3" w:rsidRPr="002B7050">
        <w:rPr>
          <w:rFonts w:cs="Times New Roman"/>
        </w:rPr>
        <w:instrText xml:space="preserve"> SEQ Figure \* ARABIC </w:instrText>
      </w:r>
      <w:r w:rsidR="00EB7CB3" w:rsidRPr="002B7050">
        <w:rPr>
          <w:rFonts w:cs="Times New Roman"/>
        </w:rPr>
        <w:fldChar w:fldCharType="separate"/>
      </w:r>
      <w:r w:rsidR="001419C0" w:rsidRPr="002B7050">
        <w:rPr>
          <w:rFonts w:cs="Times New Roman"/>
          <w:noProof/>
        </w:rPr>
        <w:t>28</w:t>
      </w:r>
      <w:r w:rsidR="00EB7CB3" w:rsidRPr="002B7050">
        <w:rPr>
          <w:rFonts w:cs="Times New Roman"/>
          <w:noProof/>
        </w:rPr>
        <w:fldChar w:fldCharType="end"/>
      </w:r>
      <w:bookmarkEnd w:id="167"/>
      <w:r w:rsidRPr="002B7050">
        <w:rPr>
          <w:rFonts w:cs="Times New Roman"/>
        </w:rPr>
        <w:t xml:space="preserve">: </w:t>
      </w:r>
      <w:r w:rsidRPr="002B7050">
        <w:rPr>
          <w:rFonts w:cs="Times New Roman"/>
          <w:vertAlign w:val="superscript"/>
        </w:rPr>
        <w:t>1</w:t>
      </w:r>
      <w:r w:rsidRPr="002B7050">
        <w:rPr>
          <w:rFonts w:cs="Times New Roman"/>
        </w:rPr>
        <w:t xml:space="preserve">H-NMR </w:t>
      </w:r>
      <w:r w:rsidR="00EB5B47" w:rsidRPr="002B7050">
        <w:rPr>
          <w:rFonts w:cs="Times New Roman"/>
        </w:rPr>
        <w:t xml:space="preserve">spectrum </w:t>
      </w:r>
      <w:r w:rsidRPr="002B7050">
        <w:rPr>
          <w:rFonts w:cs="Times New Roman"/>
        </w:rPr>
        <w:t>of sample C-10-E, microwave excited hydrosilylation rection conducted with 0.1ml of Et</w:t>
      </w:r>
      <w:r w:rsidRPr="002B7050">
        <w:rPr>
          <w:rFonts w:cs="Times New Roman"/>
          <w:vertAlign w:val="subscript"/>
        </w:rPr>
        <w:t>3</w:t>
      </w:r>
      <w:r w:rsidRPr="002B7050">
        <w:rPr>
          <w:rFonts w:cs="Times New Roman"/>
        </w:rPr>
        <w:t>N</w:t>
      </w:r>
      <w:bookmarkEnd w:id="168"/>
    </w:p>
    <w:p w14:paraId="1AFA26C4" w14:textId="55AE5779" w:rsidR="00D65F6A" w:rsidRPr="002B7050" w:rsidRDefault="004C3947" w:rsidP="00D65F6A">
      <w:pPr>
        <w:keepNext/>
        <w:rPr>
          <w:rFonts w:cs="Times New Roman"/>
        </w:rPr>
      </w:pPr>
      <w:r w:rsidRPr="002B7050">
        <w:rPr>
          <w:rFonts w:cs="Times New Roman"/>
        </w:rPr>
        <w:object w:dxaOrig="16305" w:dyaOrig="11371" w14:anchorId="59573079">
          <v:shape id="_x0000_i1054" type="#_x0000_t75" style="width:407.65pt;height:284.25pt" o:ole="">
            <v:imagedata r:id="rId77" o:title=""/>
          </v:shape>
          <o:OLEObject Type="Embed" ProgID="MestReNova.Document.1" ShapeID="_x0000_i1054" DrawAspect="Content" ObjectID="_1715528227" r:id="rId78"/>
        </w:object>
      </w:r>
    </w:p>
    <w:p w14:paraId="6293B740" w14:textId="0665AB81" w:rsidR="00D65F6A" w:rsidRPr="002B7050" w:rsidRDefault="00D65F6A" w:rsidP="00D65F6A">
      <w:pPr>
        <w:pStyle w:val="Caption"/>
        <w:jc w:val="both"/>
        <w:rPr>
          <w:rFonts w:cs="Times New Roman"/>
        </w:rPr>
      </w:pPr>
      <w:bookmarkStart w:id="169" w:name="_Ref80186828"/>
      <w:bookmarkStart w:id="170" w:name="_Toc102063608"/>
      <w:r w:rsidRPr="002B7050">
        <w:rPr>
          <w:rFonts w:cs="Times New Roman"/>
        </w:rPr>
        <w:t xml:space="preserve">Figure </w:t>
      </w:r>
      <w:r w:rsidR="00EB7CB3" w:rsidRPr="002B7050">
        <w:rPr>
          <w:rFonts w:cs="Times New Roman"/>
        </w:rPr>
        <w:fldChar w:fldCharType="begin"/>
      </w:r>
      <w:r w:rsidR="00EB7CB3" w:rsidRPr="002B7050">
        <w:rPr>
          <w:rFonts w:cs="Times New Roman"/>
        </w:rPr>
        <w:instrText xml:space="preserve"> SEQ Figure \* ARABIC </w:instrText>
      </w:r>
      <w:r w:rsidR="00EB7CB3" w:rsidRPr="002B7050">
        <w:rPr>
          <w:rFonts w:cs="Times New Roman"/>
        </w:rPr>
        <w:fldChar w:fldCharType="separate"/>
      </w:r>
      <w:r w:rsidR="001419C0" w:rsidRPr="002B7050">
        <w:rPr>
          <w:rFonts w:cs="Times New Roman"/>
          <w:noProof/>
        </w:rPr>
        <w:t>29</w:t>
      </w:r>
      <w:r w:rsidR="00EB7CB3" w:rsidRPr="002B7050">
        <w:rPr>
          <w:rFonts w:cs="Times New Roman"/>
          <w:noProof/>
        </w:rPr>
        <w:fldChar w:fldCharType="end"/>
      </w:r>
      <w:bookmarkEnd w:id="169"/>
      <w:r w:rsidRPr="002B7050">
        <w:rPr>
          <w:rFonts w:cs="Times New Roman"/>
        </w:rPr>
        <w:t xml:space="preserve">: </w:t>
      </w:r>
      <w:r w:rsidRPr="002B7050">
        <w:rPr>
          <w:rFonts w:cs="Times New Roman"/>
          <w:vertAlign w:val="superscript"/>
        </w:rPr>
        <w:t>1</w:t>
      </w:r>
      <w:r w:rsidRPr="002B7050">
        <w:rPr>
          <w:rFonts w:cs="Times New Roman"/>
        </w:rPr>
        <w:t xml:space="preserve">H-COSY-NMR </w:t>
      </w:r>
      <w:r w:rsidR="00EB5B47" w:rsidRPr="002B7050">
        <w:rPr>
          <w:rFonts w:cs="Times New Roman"/>
        </w:rPr>
        <w:t xml:space="preserve">spectrum </w:t>
      </w:r>
      <w:r w:rsidRPr="002B7050">
        <w:rPr>
          <w:rFonts w:cs="Times New Roman"/>
        </w:rPr>
        <w:t>of sample C-10-E, microwave excited hydrosilylation rection conducted with 0.1ml of Et</w:t>
      </w:r>
      <w:r w:rsidRPr="002B7050">
        <w:rPr>
          <w:rFonts w:cs="Times New Roman"/>
          <w:vertAlign w:val="subscript"/>
        </w:rPr>
        <w:t>3</w:t>
      </w:r>
      <w:r w:rsidRPr="002B7050">
        <w:rPr>
          <w:rFonts w:cs="Times New Roman"/>
        </w:rPr>
        <w:t>N</w:t>
      </w:r>
      <w:bookmarkEnd w:id="170"/>
    </w:p>
    <w:p w14:paraId="4D0BC4F8" w14:textId="57E9F6CD" w:rsidR="00D65F6A" w:rsidRPr="002B7050" w:rsidRDefault="00D65F6A" w:rsidP="00D65F6A">
      <w:pPr>
        <w:pStyle w:val="Caption"/>
        <w:jc w:val="both"/>
        <w:rPr>
          <w:rFonts w:cs="Times New Roman"/>
        </w:rPr>
      </w:pPr>
    </w:p>
    <w:p w14:paraId="14AE1998" w14:textId="63F443D1" w:rsidR="00126BD9" w:rsidRPr="002B7050" w:rsidRDefault="00564339" w:rsidP="002D22FD">
      <w:pPr>
        <w:rPr>
          <w:rFonts w:cs="Times New Roman"/>
        </w:rPr>
      </w:pPr>
      <w:r w:rsidRPr="002B7050">
        <w:rPr>
          <w:rFonts w:cs="Times New Roman"/>
        </w:rPr>
        <w:t xml:space="preserve">The spectra of the product produced in this </w:t>
      </w:r>
      <w:r w:rsidR="005671DC" w:rsidRPr="002B7050">
        <w:rPr>
          <w:rFonts w:cs="Times New Roman"/>
        </w:rPr>
        <w:t>was</w:t>
      </w:r>
      <w:r w:rsidRPr="002B7050">
        <w:rPr>
          <w:rFonts w:cs="Times New Roman"/>
        </w:rPr>
        <w:t xml:space="preserve"> not identical to the spectra </w:t>
      </w:r>
      <w:r w:rsidR="00E503E8" w:rsidRPr="002B7050">
        <w:rPr>
          <w:rFonts w:cs="Times New Roman"/>
        </w:rPr>
        <w:t xml:space="preserve">of </w:t>
      </w:r>
      <w:r w:rsidR="00E503E8" w:rsidRPr="002B7050">
        <w:rPr>
          <w:rFonts w:cs="Times New Roman"/>
          <w:b/>
          <w:bCs/>
        </w:rPr>
        <w:t>4b</w:t>
      </w:r>
      <w:r w:rsidR="00E503E8" w:rsidRPr="002B7050">
        <w:rPr>
          <w:rFonts w:cs="Times New Roman"/>
        </w:rPr>
        <w:t xml:space="preserve"> </w:t>
      </w:r>
      <w:r w:rsidRPr="002B7050">
        <w:rPr>
          <w:rFonts w:cs="Times New Roman"/>
        </w:rPr>
        <w:t xml:space="preserve">obtained in the baseline (neutral) conditions. </w:t>
      </w:r>
      <w:r w:rsidR="006658F7" w:rsidRPr="002B7050">
        <w:rPr>
          <w:rFonts w:cs="Times New Roman"/>
        </w:rPr>
        <w:t>T</w:t>
      </w:r>
      <w:r w:rsidRPr="002B7050">
        <w:rPr>
          <w:rFonts w:cs="Times New Roman"/>
        </w:rPr>
        <w:t>he</w:t>
      </w:r>
      <w:r w:rsidR="006658F7" w:rsidRPr="002B7050">
        <w:rPr>
          <w:rFonts w:cs="Times New Roman"/>
        </w:rPr>
        <w:t>re are slight changes</w:t>
      </w:r>
      <w:r w:rsidRPr="002B7050">
        <w:rPr>
          <w:rFonts w:cs="Times New Roman"/>
        </w:rPr>
        <w:t xml:space="preserve"> </w:t>
      </w:r>
      <w:r w:rsidR="00EB5B47" w:rsidRPr="002B7050">
        <w:rPr>
          <w:rFonts w:cs="Times New Roman"/>
        </w:rPr>
        <w:t xml:space="preserve">in the </w:t>
      </w:r>
      <w:r w:rsidRPr="002B7050">
        <w:rPr>
          <w:rFonts w:cs="Times New Roman"/>
        </w:rPr>
        <w:t xml:space="preserve">chemical shifts </w:t>
      </w:r>
      <w:r w:rsidR="006658F7" w:rsidRPr="002B7050">
        <w:rPr>
          <w:rFonts w:cs="Times New Roman"/>
        </w:rPr>
        <w:t>of the propyl chain, which are marginally shifted</w:t>
      </w:r>
      <w:r w:rsidRPr="002B7050">
        <w:rPr>
          <w:rFonts w:cs="Times New Roman"/>
        </w:rPr>
        <w:t xml:space="preserve"> </w:t>
      </w:r>
      <w:r w:rsidR="006658F7" w:rsidRPr="002B7050">
        <w:rPr>
          <w:rFonts w:cs="Times New Roman"/>
        </w:rPr>
        <w:t>upfield</w:t>
      </w:r>
      <w:r w:rsidRPr="002B7050">
        <w:rPr>
          <w:rFonts w:cs="Times New Roman"/>
        </w:rPr>
        <w:t xml:space="preserve"> by inclusion of the base, and the peak</w:t>
      </w:r>
      <w:r w:rsidR="00E503E8" w:rsidRPr="002B7050">
        <w:rPr>
          <w:rFonts w:cs="Times New Roman"/>
        </w:rPr>
        <w:t>s</w:t>
      </w:r>
      <w:r w:rsidRPr="002B7050">
        <w:rPr>
          <w:rFonts w:cs="Times New Roman"/>
        </w:rPr>
        <w:t xml:space="preserve"> formed by the </w:t>
      </w:r>
      <w:r w:rsidR="00E503E8" w:rsidRPr="002B7050">
        <w:rPr>
          <w:rFonts w:cs="Times New Roman"/>
        </w:rPr>
        <w:t xml:space="preserve">phenolic and </w:t>
      </w:r>
      <w:r w:rsidRPr="002B7050">
        <w:rPr>
          <w:rFonts w:cs="Times New Roman"/>
        </w:rPr>
        <w:t>aldehyde hydrogen</w:t>
      </w:r>
      <w:r w:rsidR="00E503E8" w:rsidRPr="002B7050">
        <w:rPr>
          <w:rFonts w:cs="Times New Roman"/>
        </w:rPr>
        <w:t>s</w:t>
      </w:r>
      <w:r w:rsidRPr="002B7050">
        <w:rPr>
          <w:rFonts w:cs="Times New Roman"/>
        </w:rPr>
        <w:t xml:space="preserve"> </w:t>
      </w:r>
      <w:r w:rsidR="00E503E8" w:rsidRPr="002B7050">
        <w:rPr>
          <w:rFonts w:cs="Times New Roman"/>
        </w:rPr>
        <w:t>are</w:t>
      </w:r>
      <w:r w:rsidRPr="002B7050">
        <w:rPr>
          <w:rFonts w:cs="Times New Roman"/>
        </w:rPr>
        <w:t xml:space="preserve"> reduced in intensity, when compared to the </w:t>
      </w:r>
      <w:r w:rsidR="00387D78" w:rsidRPr="002B7050">
        <w:rPr>
          <w:rFonts w:cs="Times New Roman"/>
        </w:rPr>
        <w:t>unaltered reaction</w:t>
      </w:r>
      <w:r w:rsidRPr="002B7050">
        <w:rPr>
          <w:rFonts w:cs="Times New Roman"/>
        </w:rPr>
        <w:t xml:space="preserve">. </w:t>
      </w:r>
    </w:p>
    <w:p w14:paraId="16F65C24" w14:textId="66DCDFC4" w:rsidR="0023079A" w:rsidRPr="002B7050" w:rsidRDefault="00126BD9" w:rsidP="002D22FD">
      <w:pPr>
        <w:rPr>
          <w:rFonts w:cs="Times New Roman"/>
        </w:rPr>
      </w:pPr>
      <w:r w:rsidRPr="002B7050">
        <w:rPr>
          <w:rFonts w:cs="Times New Roman"/>
        </w:rPr>
        <w:lastRenderedPageBreak/>
        <w:t xml:space="preserve"> </w:t>
      </w:r>
      <w:r w:rsidR="003F4DED" w:rsidRPr="002B7050">
        <w:rPr>
          <w:rFonts w:cs="Times New Roman"/>
        </w:rPr>
        <w:t xml:space="preserve">Following this result, acidic conditions </w:t>
      </w:r>
      <w:r w:rsidR="005671DC" w:rsidRPr="002B7050">
        <w:rPr>
          <w:rFonts w:cs="Times New Roman"/>
        </w:rPr>
        <w:t>were speculated to show the opposite</w:t>
      </w:r>
      <w:r w:rsidR="003F4DED" w:rsidRPr="002B7050">
        <w:rPr>
          <w:rFonts w:cs="Times New Roman"/>
        </w:rPr>
        <w:t xml:space="preserve"> selectivity</w:t>
      </w:r>
      <w:r w:rsidR="005671DC" w:rsidRPr="002B7050">
        <w:rPr>
          <w:rFonts w:cs="Times New Roman"/>
        </w:rPr>
        <w:t xml:space="preserve">, </w:t>
      </w:r>
      <w:r w:rsidR="003F4DED" w:rsidRPr="002B7050">
        <w:rPr>
          <w:rFonts w:cs="Times New Roman"/>
        </w:rPr>
        <w:t xml:space="preserve">in favour product </w:t>
      </w:r>
      <w:r w:rsidR="003F4DED" w:rsidRPr="002B7050">
        <w:rPr>
          <w:rFonts w:cs="Times New Roman"/>
          <w:b/>
          <w:bCs/>
        </w:rPr>
        <w:t xml:space="preserve">4a. </w:t>
      </w:r>
      <w:r w:rsidR="003F4DED" w:rsidRPr="002B7050">
        <w:rPr>
          <w:rFonts w:cs="Times New Roman"/>
        </w:rPr>
        <w:t>A similar experiment was conducted under</w:t>
      </w:r>
      <w:r w:rsidR="0023079A" w:rsidRPr="002B7050">
        <w:rPr>
          <w:rFonts w:cs="Times New Roman"/>
        </w:rPr>
        <w:t xml:space="preserve"> acidic condition, 0.</w:t>
      </w:r>
      <w:r w:rsidR="00741F59" w:rsidRPr="002B7050">
        <w:rPr>
          <w:rFonts w:cs="Times New Roman"/>
        </w:rPr>
        <w:t xml:space="preserve">1 </w:t>
      </w:r>
      <w:r w:rsidR="0023079A" w:rsidRPr="002B7050">
        <w:rPr>
          <w:rFonts w:cs="Times New Roman"/>
        </w:rPr>
        <w:t>ml of glacial acetic acid</w:t>
      </w:r>
      <w:r w:rsidR="003F4DED" w:rsidRPr="002B7050">
        <w:rPr>
          <w:rFonts w:cs="Times New Roman"/>
        </w:rPr>
        <w:t xml:space="preserve"> </w:t>
      </w:r>
      <w:r w:rsidR="00741F59" w:rsidRPr="002B7050">
        <w:rPr>
          <w:rFonts w:cs="Times New Roman"/>
        </w:rPr>
        <w:t xml:space="preserve">(125 Mol %) </w:t>
      </w:r>
      <w:r w:rsidR="003F4DED" w:rsidRPr="002B7050">
        <w:rPr>
          <w:rFonts w:cs="Times New Roman"/>
        </w:rPr>
        <w:t xml:space="preserve">was added to the reaction mixture. </w:t>
      </w:r>
      <w:r w:rsidR="001256E7" w:rsidRPr="002B7050">
        <w:rPr>
          <w:rFonts w:cs="Times New Roman"/>
        </w:rPr>
        <w:t>A weak acid was selected for this as any hydrogen halides may have added across the alkene</w:t>
      </w:r>
      <w:r w:rsidR="00422DD5" w:rsidRPr="002B7050">
        <w:rPr>
          <w:rFonts w:cs="Times New Roman"/>
        </w:rPr>
        <w:t>.</w:t>
      </w:r>
      <w:r w:rsidR="00741F59" w:rsidRPr="002B7050">
        <w:rPr>
          <w:rFonts w:cs="Times New Roman"/>
        </w:rPr>
        <w:t xml:space="preserve"> The</w:t>
      </w:r>
      <w:r w:rsidR="003F4DED" w:rsidRPr="002B7050">
        <w:rPr>
          <w:rFonts w:cs="Times New Roman"/>
        </w:rPr>
        <w:t xml:space="preserve"> crude </w:t>
      </w:r>
      <w:r w:rsidR="003F4DED" w:rsidRPr="002B7050">
        <w:rPr>
          <w:rFonts w:cs="Times New Roman"/>
          <w:vertAlign w:val="superscript"/>
        </w:rPr>
        <w:t>1</w:t>
      </w:r>
      <w:r w:rsidR="003F4DED" w:rsidRPr="002B7050">
        <w:rPr>
          <w:rFonts w:cs="Times New Roman"/>
        </w:rPr>
        <w:t xml:space="preserve">H-NMR of the reaction mixture shown in </w:t>
      </w:r>
      <w:r w:rsidR="00C97425" w:rsidRPr="002B7050">
        <w:rPr>
          <w:rFonts w:cs="Times New Roman"/>
        </w:rPr>
        <w:fldChar w:fldCharType="begin"/>
      </w:r>
      <w:r w:rsidR="00C97425" w:rsidRPr="002B7050">
        <w:rPr>
          <w:rFonts w:cs="Times New Roman"/>
        </w:rPr>
        <w:instrText xml:space="preserve"> REF _Ref80198588 \h </w:instrText>
      </w:r>
      <w:r w:rsidR="005D6916" w:rsidRPr="002B7050">
        <w:rPr>
          <w:rFonts w:cs="Times New Roman"/>
        </w:rPr>
        <w:instrText xml:space="preserve"> \* MERGEFORMAT </w:instrText>
      </w:r>
      <w:r w:rsidR="00C97425" w:rsidRPr="002B7050">
        <w:rPr>
          <w:rFonts w:cs="Times New Roman"/>
        </w:rPr>
      </w:r>
      <w:r w:rsidR="00C97425" w:rsidRPr="002B7050">
        <w:rPr>
          <w:rFonts w:cs="Times New Roman"/>
        </w:rPr>
        <w:fldChar w:fldCharType="separate"/>
      </w:r>
      <w:r w:rsidR="001419C0" w:rsidRPr="002B7050">
        <w:rPr>
          <w:rFonts w:cs="Times New Roman"/>
        </w:rPr>
        <w:t xml:space="preserve">Figure </w:t>
      </w:r>
      <w:r w:rsidR="001419C0" w:rsidRPr="002B7050">
        <w:rPr>
          <w:rFonts w:cs="Times New Roman"/>
          <w:noProof/>
        </w:rPr>
        <w:t>30</w:t>
      </w:r>
      <w:r w:rsidR="00C97425" w:rsidRPr="002B7050">
        <w:rPr>
          <w:rFonts w:cs="Times New Roman"/>
        </w:rPr>
        <w:fldChar w:fldCharType="end"/>
      </w:r>
      <w:r w:rsidR="003F4DED" w:rsidRPr="002B7050">
        <w:rPr>
          <w:rFonts w:cs="Times New Roman"/>
        </w:rPr>
        <w:t xml:space="preserve">, </w:t>
      </w:r>
      <w:r w:rsidR="00C97425" w:rsidRPr="002B7050">
        <w:rPr>
          <w:rFonts w:cs="Times New Roman"/>
        </w:rPr>
        <w:t xml:space="preserve">showed a slight improvement of selectivity compared to neutral conditions; with a conversion of 74% to </w:t>
      </w:r>
      <w:r w:rsidR="00C97425" w:rsidRPr="002B7050">
        <w:rPr>
          <w:rFonts w:cs="Times New Roman"/>
          <w:b/>
          <w:bCs/>
        </w:rPr>
        <w:t>4a</w:t>
      </w:r>
      <w:r w:rsidR="00C97425" w:rsidRPr="002B7050">
        <w:rPr>
          <w:rFonts w:cs="Times New Roman"/>
        </w:rPr>
        <w:t xml:space="preserve">, 15% to </w:t>
      </w:r>
      <w:r w:rsidR="00C97425" w:rsidRPr="002B7050">
        <w:rPr>
          <w:rFonts w:cs="Times New Roman"/>
          <w:b/>
          <w:bCs/>
        </w:rPr>
        <w:t>4b</w:t>
      </w:r>
      <w:r w:rsidR="00C97425" w:rsidRPr="002B7050">
        <w:rPr>
          <w:rFonts w:cs="Times New Roman"/>
        </w:rPr>
        <w:t xml:space="preserve"> and 10% to </w:t>
      </w:r>
      <w:r w:rsidR="00C97425" w:rsidRPr="002B7050">
        <w:rPr>
          <w:rFonts w:cs="Times New Roman"/>
          <w:b/>
          <w:bCs/>
        </w:rPr>
        <w:t>3b</w:t>
      </w:r>
      <w:r w:rsidR="00C97425" w:rsidRPr="002B7050">
        <w:rPr>
          <w:rFonts w:cs="Times New Roman"/>
        </w:rPr>
        <w:t>.</w:t>
      </w:r>
      <w:r w:rsidR="005671DC" w:rsidRPr="002B7050">
        <w:rPr>
          <w:rFonts w:cs="Times New Roman"/>
        </w:rPr>
        <w:t xml:space="preserve"> </w:t>
      </w:r>
    </w:p>
    <w:p w14:paraId="647DF196" w14:textId="42DD4181" w:rsidR="00C97425" w:rsidRPr="002B7050" w:rsidRDefault="004C3947" w:rsidP="00C97425">
      <w:pPr>
        <w:keepNext/>
        <w:rPr>
          <w:rFonts w:cs="Times New Roman"/>
        </w:rPr>
      </w:pPr>
      <w:r w:rsidRPr="002B7050">
        <w:rPr>
          <w:rFonts w:cs="Times New Roman"/>
        </w:rPr>
        <w:object w:dxaOrig="16305" w:dyaOrig="11371" w14:anchorId="6A658A32">
          <v:shape id="_x0000_i1055" type="#_x0000_t75" style="width:407.65pt;height:120.55pt" o:ole="">
            <v:imagedata r:id="rId79" o:title="" croptop="37677f"/>
          </v:shape>
          <o:OLEObject Type="Embed" ProgID="MestReNova.Document.1" ShapeID="_x0000_i1055" DrawAspect="Content" ObjectID="_1715528228" r:id="rId80"/>
        </w:object>
      </w:r>
    </w:p>
    <w:p w14:paraId="1DD0D01D" w14:textId="5EBDDF47" w:rsidR="006658F7" w:rsidRPr="002B7050" w:rsidRDefault="00C97425" w:rsidP="00C97425">
      <w:pPr>
        <w:pStyle w:val="Caption"/>
        <w:jc w:val="both"/>
        <w:rPr>
          <w:rFonts w:cs="Times New Roman"/>
        </w:rPr>
      </w:pPr>
      <w:bookmarkStart w:id="171" w:name="_Ref80198588"/>
      <w:bookmarkStart w:id="172" w:name="_Toc102063609"/>
      <w:r w:rsidRPr="002B7050">
        <w:rPr>
          <w:rFonts w:cs="Times New Roman"/>
        </w:rPr>
        <w:t xml:space="preserve">Figure </w:t>
      </w:r>
      <w:r w:rsidR="00EB7CB3" w:rsidRPr="002B7050">
        <w:rPr>
          <w:rFonts w:cs="Times New Roman"/>
        </w:rPr>
        <w:fldChar w:fldCharType="begin"/>
      </w:r>
      <w:r w:rsidR="00EB7CB3" w:rsidRPr="002B7050">
        <w:rPr>
          <w:rFonts w:cs="Times New Roman"/>
        </w:rPr>
        <w:instrText xml:space="preserve"> SEQ Figure \* ARABIC </w:instrText>
      </w:r>
      <w:r w:rsidR="00EB7CB3" w:rsidRPr="002B7050">
        <w:rPr>
          <w:rFonts w:cs="Times New Roman"/>
        </w:rPr>
        <w:fldChar w:fldCharType="separate"/>
      </w:r>
      <w:r w:rsidR="001419C0" w:rsidRPr="002B7050">
        <w:rPr>
          <w:rFonts w:cs="Times New Roman"/>
          <w:noProof/>
        </w:rPr>
        <w:t>30</w:t>
      </w:r>
      <w:r w:rsidR="00EB7CB3" w:rsidRPr="002B7050">
        <w:rPr>
          <w:rFonts w:cs="Times New Roman"/>
          <w:noProof/>
        </w:rPr>
        <w:fldChar w:fldCharType="end"/>
      </w:r>
      <w:bookmarkEnd w:id="171"/>
      <w:r w:rsidRPr="002B7050">
        <w:rPr>
          <w:rFonts w:cs="Times New Roman"/>
        </w:rPr>
        <w:t xml:space="preserve">: </w:t>
      </w:r>
      <w:r w:rsidRPr="002B7050">
        <w:rPr>
          <w:rFonts w:cs="Times New Roman"/>
          <w:vertAlign w:val="superscript"/>
        </w:rPr>
        <w:t>1</w:t>
      </w:r>
      <w:r w:rsidRPr="002B7050">
        <w:rPr>
          <w:rFonts w:cs="Times New Roman"/>
        </w:rPr>
        <w:t xml:space="preserve">H-NMR </w:t>
      </w:r>
      <w:r w:rsidR="00EB5B47" w:rsidRPr="002B7050">
        <w:rPr>
          <w:rFonts w:cs="Times New Roman"/>
        </w:rPr>
        <w:t xml:space="preserve">spectrum </w:t>
      </w:r>
      <w:r w:rsidRPr="002B7050">
        <w:rPr>
          <w:rFonts w:cs="Times New Roman"/>
        </w:rPr>
        <w:t xml:space="preserve">of C-10-F, microwave excited hydrosilylation of </w:t>
      </w:r>
      <w:r w:rsidRPr="002B7050">
        <w:rPr>
          <w:rFonts w:cs="Times New Roman"/>
          <w:b/>
        </w:rPr>
        <w:t>3a</w:t>
      </w:r>
      <w:r w:rsidRPr="002B7050">
        <w:rPr>
          <w:rFonts w:cs="Times New Roman"/>
        </w:rPr>
        <w:t xml:space="preserve"> containing 0.1ml of glacial acetic acid</w:t>
      </w:r>
      <w:bookmarkEnd w:id="172"/>
      <w:r w:rsidRPr="002B7050">
        <w:rPr>
          <w:rFonts w:cs="Times New Roman"/>
        </w:rPr>
        <w:t xml:space="preserve"> </w:t>
      </w:r>
    </w:p>
    <w:p w14:paraId="4711A43D" w14:textId="17BED279" w:rsidR="00C97425" w:rsidRPr="002B7050" w:rsidRDefault="00C97425" w:rsidP="00C97425">
      <w:pPr>
        <w:rPr>
          <w:rFonts w:cs="Times New Roman"/>
        </w:rPr>
      </w:pPr>
      <w:r w:rsidRPr="002B7050">
        <w:rPr>
          <w:rFonts w:cs="Times New Roman"/>
        </w:rPr>
        <w:t>Th</w:t>
      </w:r>
      <w:r w:rsidR="008642A8" w:rsidRPr="002B7050">
        <w:rPr>
          <w:rFonts w:cs="Times New Roman"/>
        </w:rPr>
        <w:t>ese</w:t>
      </w:r>
      <w:r w:rsidRPr="002B7050">
        <w:rPr>
          <w:rFonts w:cs="Times New Roman"/>
        </w:rPr>
        <w:t xml:space="preserve"> conditions </w:t>
      </w:r>
      <w:r w:rsidR="004D4B94" w:rsidRPr="002B7050">
        <w:rPr>
          <w:rFonts w:cs="Times New Roman"/>
        </w:rPr>
        <w:t>represent</w:t>
      </w:r>
      <w:r w:rsidRPr="002B7050">
        <w:rPr>
          <w:rFonts w:cs="Times New Roman"/>
        </w:rPr>
        <w:t xml:space="preserve"> the single highest selectivity for </w:t>
      </w:r>
      <w:r w:rsidRPr="002B7050">
        <w:rPr>
          <w:rFonts w:cs="Times New Roman"/>
          <w:b/>
        </w:rPr>
        <w:t>4a</w:t>
      </w:r>
      <w:r w:rsidRPr="002B7050">
        <w:rPr>
          <w:rFonts w:cs="Times New Roman"/>
        </w:rPr>
        <w:t xml:space="preserve">, </w:t>
      </w:r>
      <w:r w:rsidR="008642A8" w:rsidRPr="002B7050">
        <w:rPr>
          <w:rFonts w:cs="Times New Roman"/>
        </w:rPr>
        <w:t>higher selectivity may be possible by further investigation.</w:t>
      </w:r>
      <w:r w:rsidR="00BF03D9" w:rsidRPr="002B7050">
        <w:rPr>
          <w:rFonts w:cs="Times New Roman"/>
        </w:rPr>
        <w:t xml:space="preserve"> </w:t>
      </w:r>
    </w:p>
    <w:p w14:paraId="0E9D3D68" w14:textId="01EE2D2B" w:rsidR="00D571C2" w:rsidRPr="002B7050" w:rsidRDefault="00D571C2" w:rsidP="00D571C2">
      <w:pPr>
        <w:pStyle w:val="Heading3"/>
      </w:pPr>
      <w:bookmarkStart w:id="173" w:name="_Toc102063541"/>
      <w:r w:rsidRPr="002B7050">
        <w:t xml:space="preserve">Green </w:t>
      </w:r>
      <w:r w:rsidR="009E7AC8" w:rsidRPr="002B7050">
        <w:t>C</w:t>
      </w:r>
      <w:r w:rsidRPr="002B7050">
        <w:t xml:space="preserve">hemistry </w:t>
      </w:r>
      <w:r w:rsidR="009E7AC8" w:rsidRPr="002B7050">
        <w:t>A</w:t>
      </w:r>
      <w:r w:rsidRPr="002B7050">
        <w:t>nalysis</w:t>
      </w:r>
      <w:bookmarkEnd w:id="173"/>
    </w:p>
    <w:p w14:paraId="6EF468AB" w14:textId="49C92B67" w:rsidR="00DE191F" w:rsidRPr="002B7050" w:rsidRDefault="00776359" w:rsidP="00D571C2">
      <w:r w:rsidRPr="002B7050">
        <w:t>As a hydrosilylation, th</w:t>
      </w:r>
      <w:r w:rsidR="00741CC3" w:rsidRPr="002B7050">
        <w:t xml:space="preserve">e ideal form of this reaction </w:t>
      </w:r>
      <w:proofErr w:type="gramStart"/>
      <w:r w:rsidR="00741CC3" w:rsidRPr="002B7050">
        <w:t xml:space="preserve">produces </w:t>
      </w:r>
      <w:r w:rsidRPr="002B7050">
        <w:t xml:space="preserve"> no</w:t>
      </w:r>
      <w:proofErr w:type="gramEnd"/>
      <w:r w:rsidRPr="002B7050">
        <w:t xml:space="preserve"> </w:t>
      </w:r>
      <w:r w:rsidR="00F72B76" w:rsidRPr="002B7050">
        <w:t>by-products</w:t>
      </w:r>
      <w:r w:rsidRPr="002B7050">
        <w:t xml:space="preserve"> as </w:t>
      </w:r>
      <w:r w:rsidR="008B4E77" w:rsidRPr="002B7050">
        <w:t xml:space="preserve">all </w:t>
      </w:r>
      <w:r w:rsidRPr="002B7050">
        <w:t>atoms within the reagents appear in the desired product</w:t>
      </w:r>
      <w:r w:rsidR="008B4E77" w:rsidRPr="002B7050">
        <w:t>,</w:t>
      </w:r>
      <w:r w:rsidRPr="002B7050">
        <w:t xml:space="preserve"> thus </w:t>
      </w:r>
      <w:r w:rsidR="008B4E77" w:rsidRPr="002B7050">
        <w:t xml:space="preserve">it </w:t>
      </w:r>
      <w:r w:rsidRPr="002B7050">
        <w:t>has a</w:t>
      </w:r>
      <w:r w:rsidR="006E23E8" w:rsidRPr="002B7050">
        <w:t xml:space="preserve"> theoretical</w:t>
      </w:r>
      <w:r w:rsidRPr="002B7050">
        <w:t xml:space="preserve"> atom efficiency of 100%</w:t>
      </w:r>
      <w:r w:rsidR="00F72B76" w:rsidRPr="002B7050">
        <w:t xml:space="preserve">, this is true even when both isomers </w:t>
      </w:r>
      <w:r w:rsidR="00F72B76" w:rsidRPr="002B7050">
        <w:rPr>
          <w:b/>
          <w:bCs/>
        </w:rPr>
        <w:t>4a</w:t>
      </w:r>
      <w:r w:rsidR="00F72B76" w:rsidRPr="002B7050">
        <w:t xml:space="preserve"> and </w:t>
      </w:r>
      <w:r w:rsidR="00F72B76" w:rsidRPr="002B7050">
        <w:rPr>
          <w:b/>
          <w:bCs/>
        </w:rPr>
        <w:t>4b</w:t>
      </w:r>
      <w:r w:rsidR="00F72B76" w:rsidRPr="002B7050">
        <w:t xml:space="preserve"> are considered as both can be used to produced immobilised salophens</w:t>
      </w:r>
      <w:r w:rsidR="00AE1F40" w:rsidRPr="002B7050">
        <w:t>.</w:t>
      </w:r>
      <w:r w:rsidR="00F72B76" w:rsidRPr="002B7050">
        <w:t xml:space="preserve"> </w:t>
      </w:r>
      <w:r w:rsidR="006E23E8" w:rsidRPr="002B7050">
        <w:t>As all reagents become the final product, given any individual reaction</w:t>
      </w:r>
      <w:r w:rsidR="003D0233" w:rsidRPr="002B7050">
        <w:t xml:space="preserve">. </w:t>
      </w:r>
      <w:r w:rsidR="00F72B76" w:rsidRPr="002B7050">
        <w:t>The result is</w:t>
      </w:r>
      <w:r w:rsidR="006E23E8" w:rsidRPr="002B7050">
        <w:t xml:space="preserve"> that under</w:t>
      </w:r>
      <w:r w:rsidR="00F72B76" w:rsidRPr="002B7050">
        <w:t xml:space="preserve"> any specific reaction the yield can </w:t>
      </w:r>
      <w:r w:rsidR="00AE1F40" w:rsidRPr="002B7050">
        <w:t>proxy</w:t>
      </w:r>
      <w:r w:rsidR="00F72B76" w:rsidRPr="002B7050">
        <w:t xml:space="preserve"> as effective atom economy. With</w:t>
      </w:r>
      <w:r w:rsidR="006E23E8" w:rsidRPr="002B7050">
        <w:t xml:space="preserve"> the initial </w:t>
      </w:r>
      <w:r w:rsidR="00F72B76" w:rsidRPr="002B7050">
        <w:t>conditions:</w:t>
      </w:r>
      <w:r w:rsidR="006E23E8" w:rsidRPr="002B7050">
        <w:t xml:space="preserve"> a 35% yield was obtained, thus a 35% atom economy. </w:t>
      </w:r>
      <w:r w:rsidR="003D0233" w:rsidRPr="002B7050">
        <w:t xml:space="preserve">By utilising the microwave and including an additive, basic or acidic, the atom economy becomes 94% </w:t>
      </w:r>
      <w:r w:rsidR="00E83C00" w:rsidRPr="002B7050">
        <w:t>or 86% respectively.</w:t>
      </w:r>
      <w:r w:rsidR="00591C5F" w:rsidRPr="002B7050">
        <w:t xml:space="preserve"> </w:t>
      </w:r>
    </w:p>
    <w:p w14:paraId="505C25DC" w14:textId="77777777" w:rsidR="00DE191F" w:rsidRPr="002B7050" w:rsidRDefault="00DE191F" w:rsidP="00DE191F">
      <w:pPr>
        <w:rPr>
          <w:rFonts w:eastAsiaTheme="minorEastAsia" w:cs="Times New Roman"/>
          <w:sz w:val="22"/>
          <w:szCs w:val="20"/>
        </w:rPr>
      </w:pPr>
      <w:r w:rsidRPr="002B7050">
        <w:rPr>
          <w:rFonts w:ascii="Cambria Math" w:hAnsi="Cambria Math" w:cs="Times New Roman"/>
          <w:i/>
          <w:sz w:val="22"/>
          <w:szCs w:val="20"/>
        </w:rPr>
        <w:lastRenderedPageBreak/>
        <w:br/>
      </w:r>
      <m:oMathPara>
        <m:oMath>
          <m:r>
            <w:rPr>
              <w:rFonts w:ascii="Cambria Math" w:hAnsi="Cambria Math" w:cs="Times New Roman"/>
              <w:sz w:val="22"/>
              <w:szCs w:val="20"/>
            </w:rPr>
            <m:t xml:space="preserve">% Atom economy= </m:t>
          </m:r>
          <m:f>
            <m:fPr>
              <m:ctrlPr>
                <w:rPr>
                  <w:rFonts w:ascii="Cambria Math" w:hAnsi="Cambria Math" w:cs="Times New Roman"/>
                  <w:i/>
                  <w:sz w:val="22"/>
                  <w:szCs w:val="20"/>
                </w:rPr>
              </m:ctrlPr>
            </m:fPr>
            <m:num>
              <m:r>
                <w:rPr>
                  <w:rFonts w:ascii="Cambria Math" w:hAnsi="Cambria Math" w:cs="Times New Roman"/>
                  <w:sz w:val="22"/>
                  <w:szCs w:val="20"/>
                </w:rPr>
                <m:t xml:space="preserve">Mass of atoms in desired product </m:t>
              </m:r>
            </m:num>
            <m:den>
              <m:r>
                <w:rPr>
                  <w:rFonts w:ascii="Cambria Math" w:hAnsi="Cambria Math" w:cs="Times New Roman"/>
                  <w:sz w:val="22"/>
                  <w:szCs w:val="20"/>
                </w:rPr>
                <m:t>Mass of atoms in all products</m:t>
              </m:r>
            </m:den>
          </m:f>
          <m:r>
            <w:rPr>
              <w:rFonts w:ascii="Cambria Math" w:hAnsi="Cambria Math" w:cs="Times New Roman"/>
              <w:sz w:val="22"/>
              <w:szCs w:val="20"/>
            </w:rPr>
            <m:t xml:space="preserve"> x 100</m:t>
          </m:r>
        </m:oMath>
      </m:oMathPara>
    </w:p>
    <w:p w14:paraId="7A253725" w14:textId="7C3A32D4" w:rsidR="00DE191F" w:rsidRPr="002B7050" w:rsidRDefault="00DE191F" w:rsidP="00DE191F">
      <w:pPr>
        <w:rPr>
          <w:rFonts w:eastAsiaTheme="minorEastAsia" w:cs="Times New Roman"/>
          <w:sz w:val="22"/>
          <w:szCs w:val="20"/>
        </w:rPr>
      </w:pPr>
      <m:oMathPara>
        <m:oMath>
          <m:r>
            <w:rPr>
              <w:rFonts w:ascii="Cambria Math" w:hAnsi="Cambria Math" w:cs="Times New Roman"/>
              <w:sz w:val="22"/>
              <w:szCs w:val="20"/>
            </w:rPr>
            <m:t xml:space="preserve"> % Atom economy= </m:t>
          </m:r>
          <m:f>
            <m:fPr>
              <m:ctrlPr>
                <w:rPr>
                  <w:rFonts w:ascii="Cambria Math" w:hAnsi="Cambria Math" w:cs="Times New Roman"/>
                  <w:i/>
                  <w:sz w:val="22"/>
                  <w:szCs w:val="20"/>
                </w:rPr>
              </m:ctrlPr>
            </m:fPr>
            <m:num>
              <m:r>
                <w:rPr>
                  <w:rFonts w:ascii="Cambria Math" w:hAnsi="Cambria Math" w:cs="Times New Roman"/>
                  <w:sz w:val="22"/>
                  <w:szCs w:val="20"/>
                </w:rPr>
                <m:t xml:space="preserve">278.47 </m:t>
              </m:r>
              <m:sSup>
                <m:sSupPr>
                  <m:ctrlPr>
                    <w:rPr>
                      <w:rFonts w:ascii="Cambria Math" w:hAnsi="Cambria Math" w:cs="Times New Roman"/>
                      <w:i/>
                      <w:sz w:val="22"/>
                      <w:szCs w:val="20"/>
                    </w:rPr>
                  </m:ctrlPr>
                </m:sSupPr>
                <m:e>
                  <m:r>
                    <w:rPr>
                      <w:rFonts w:ascii="Cambria Math" w:hAnsi="Cambria Math" w:cs="Times New Roman"/>
                      <w:sz w:val="22"/>
                      <w:szCs w:val="20"/>
                    </w:rPr>
                    <m:t>gmol</m:t>
                  </m:r>
                </m:e>
                <m:sup>
                  <m:r>
                    <w:rPr>
                      <w:rFonts w:ascii="Cambria Math" w:hAnsi="Cambria Math" w:cs="Times New Roman"/>
                      <w:sz w:val="22"/>
                      <w:szCs w:val="20"/>
                    </w:rPr>
                    <m:t>-1</m:t>
                  </m:r>
                </m:sup>
              </m:sSup>
            </m:num>
            <m:den>
              <m:r>
                <w:rPr>
                  <w:rFonts w:ascii="Cambria Math" w:hAnsi="Cambria Math" w:cs="Times New Roman"/>
                  <w:sz w:val="22"/>
                  <w:szCs w:val="20"/>
                </w:rPr>
                <m:t xml:space="preserve"> 278.47 </m:t>
              </m:r>
              <m:sSup>
                <m:sSupPr>
                  <m:ctrlPr>
                    <w:rPr>
                      <w:rFonts w:ascii="Cambria Math" w:hAnsi="Cambria Math" w:cs="Times New Roman"/>
                      <w:i/>
                      <w:sz w:val="22"/>
                      <w:szCs w:val="20"/>
                    </w:rPr>
                  </m:ctrlPr>
                </m:sSupPr>
                <m:e>
                  <m:r>
                    <w:rPr>
                      <w:rFonts w:ascii="Cambria Math" w:hAnsi="Cambria Math" w:cs="Times New Roman"/>
                      <w:sz w:val="22"/>
                      <w:szCs w:val="20"/>
                    </w:rPr>
                    <m:t>gmol</m:t>
                  </m:r>
                </m:e>
                <m:sup>
                  <m:r>
                    <w:rPr>
                      <w:rFonts w:ascii="Cambria Math" w:hAnsi="Cambria Math" w:cs="Times New Roman"/>
                      <w:sz w:val="22"/>
                      <w:szCs w:val="20"/>
                    </w:rPr>
                    <m:t>-1</m:t>
                  </m:r>
                </m:sup>
              </m:sSup>
            </m:den>
          </m:f>
          <m:r>
            <w:rPr>
              <w:rFonts w:ascii="Cambria Math" w:hAnsi="Cambria Math" w:cs="Times New Roman"/>
              <w:sz w:val="22"/>
              <w:szCs w:val="20"/>
            </w:rPr>
            <m:t xml:space="preserve"> x 100=100% </m:t>
          </m:r>
        </m:oMath>
      </m:oMathPara>
    </w:p>
    <w:p w14:paraId="00C17890" w14:textId="77777777" w:rsidR="00DE191F" w:rsidRPr="002B7050" w:rsidRDefault="00DE191F" w:rsidP="00DE191F"/>
    <w:p w14:paraId="58B79F1B" w14:textId="77777777" w:rsidR="00DE191F" w:rsidRPr="002B7050" w:rsidRDefault="00DE191F" w:rsidP="00D571C2"/>
    <w:p w14:paraId="0ED267B0" w14:textId="4580E5A9" w:rsidR="004548AA" w:rsidRPr="002B7050" w:rsidRDefault="00591C5F" w:rsidP="00D571C2">
      <w:r w:rsidRPr="002B7050">
        <w:t>This reaction performs well in E-factor analysis, as there is no solvent, no by products and the heterogeneous PtO</w:t>
      </w:r>
      <w:r w:rsidRPr="002B7050">
        <w:rPr>
          <w:vertAlign w:val="subscript"/>
        </w:rPr>
        <w:t>2</w:t>
      </w:r>
      <w:r w:rsidRPr="002B7050">
        <w:t xml:space="preserve"> catalyst can likely be recovered and reused</w:t>
      </w:r>
      <w:r w:rsidR="00D83E9C" w:rsidRPr="002B7050">
        <w:t>, thus not qualifying as waste</w:t>
      </w:r>
      <w:r w:rsidRPr="002B7050">
        <w:t xml:space="preserve">. The only waste from this reaction is the </w:t>
      </w:r>
      <w:r w:rsidR="00D83E9C" w:rsidRPr="002B7050">
        <w:t xml:space="preserve">small excess </w:t>
      </w:r>
      <w:r w:rsidRPr="002B7050">
        <w:t xml:space="preserve">of </w:t>
      </w:r>
      <w:proofErr w:type="spellStart"/>
      <w:proofErr w:type="gramStart"/>
      <w:r w:rsidRPr="002B7050">
        <w:t>HSi</w:t>
      </w:r>
      <w:proofErr w:type="spellEnd"/>
      <w:r w:rsidRPr="002B7050">
        <w:t>(</w:t>
      </w:r>
      <w:proofErr w:type="spellStart"/>
      <w:proofErr w:type="gramEnd"/>
      <w:r w:rsidRPr="002B7050">
        <w:t>OEt</w:t>
      </w:r>
      <w:proofErr w:type="spellEnd"/>
      <w:r w:rsidRPr="002B7050">
        <w:t>)</w:t>
      </w:r>
      <w:r w:rsidRPr="002B7050">
        <w:rPr>
          <w:vertAlign w:val="subscript"/>
        </w:rPr>
        <w:t xml:space="preserve">3 </w:t>
      </w:r>
      <w:r w:rsidR="00D83E9C" w:rsidRPr="002B7050">
        <w:t>when used.</w:t>
      </w:r>
      <w:r w:rsidR="00967BD1" w:rsidRPr="002B7050">
        <w:t xml:space="preserve"> If the PtO</w:t>
      </w:r>
      <w:r w:rsidR="00967BD1" w:rsidRPr="002B7050">
        <w:rPr>
          <w:vertAlign w:val="subscript"/>
        </w:rPr>
        <w:t>2</w:t>
      </w:r>
      <w:r w:rsidR="00967BD1" w:rsidRPr="002B7050">
        <w:t xml:space="preserve"> catalyst is classed as waste</w:t>
      </w:r>
      <w:r w:rsidR="00C5495F" w:rsidRPr="002B7050">
        <w:t xml:space="preserve"> an E-Factor </w:t>
      </w:r>
      <w:r w:rsidR="000F69AD" w:rsidRPr="002B7050">
        <w:t xml:space="preserve">of 0.0417 is obtained. This is an excellent score and trends towards zero as the equivalents of </w:t>
      </w:r>
      <w:proofErr w:type="spellStart"/>
      <w:proofErr w:type="gramStart"/>
      <w:r w:rsidR="000F69AD" w:rsidRPr="002B7050">
        <w:t>HSi</w:t>
      </w:r>
      <w:proofErr w:type="spellEnd"/>
      <w:r w:rsidR="000F69AD" w:rsidRPr="002B7050">
        <w:t>(</w:t>
      </w:r>
      <w:proofErr w:type="spellStart"/>
      <w:proofErr w:type="gramEnd"/>
      <w:r w:rsidR="000F69AD" w:rsidRPr="002B7050">
        <w:t>OEt</w:t>
      </w:r>
      <w:proofErr w:type="spellEnd"/>
      <w:r w:rsidR="000F69AD" w:rsidRPr="002B7050">
        <w:t>)</w:t>
      </w:r>
      <w:r w:rsidR="000F69AD" w:rsidRPr="002B7050">
        <w:rPr>
          <w:vertAlign w:val="subscript"/>
        </w:rPr>
        <w:t xml:space="preserve">3 </w:t>
      </w:r>
      <w:r w:rsidR="000F69AD" w:rsidRPr="002B7050">
        <w:t>is reduced and if the PtO</w:t>
      </w:r>
      <w:r w:rsidR="000F69AD" w:rsidRPr="002B7050">
        <w:rPr>
          <w:vertAlign w:val="subscript"/>
        </w:rPr>
        <w:t>2</w:t>
      </w:r>
      <w:r w:rsidR="000F69AD" w:rsidRPr="002B7050">
        <w:t xml:space="preserve"> is not considered as waste.</w:t>
      </w:r>
    </w:p>
    <w:p w14:paraId="6B316CD8" w14:textId="77777777" w:rsidR="00D83E9C" w:rsidRPr="002B7050" w:rsidRDefault="00D83E9C" w:rsidP="00D83E9C">
      <w:pPr>
        <w:rPr>
          <w:rFonts w:eastAsiaTheme="minorEastAsia" w:cs="Times New Roman"/>
          <w:sz w:val="22"/>
          <w:szCs w:val="20"/>
        </w:rPr>
      </w:pPr>
      <m:oMathPara>
        <m:oMath>
          <m:r>
            <w:rPr>
              <w:rFonts w:ascii="Cambria Math" w:hAnsi="Cambria Math" w:cs="Times New Roman"/>
              <w:sz w:val="22"/>
              <w:szCs w:val="20"/>
            </w:rPr>
            <m:t xml:space="preserve">E Factor= </m:t>
          </m:r>
          <m:f>
            <m:fPr>
              <m:ctrlPr>
                <w:rPr>
                  <w:rFonts w:ascii="Cambria Math" w:hAnsi="Cambria Math" w:cs="Times New Roman"/>
                  <w:i/>
                  <w:sz w:val="22"/>
                  <w:szCs w:val="20"/>
                </w:rPr>
              </m:ctrlPr>
            </m:fPr>
            <m:num>
              <m:r>
                <w:rPr>
                  <w:rFonts w:ascii="Cambria Math" w:hAnsi="Cambria Math" w:cs="Times New Roman"/>
                  <w:sz w:val="22"/>
                  <w:szCs w:val="20"/>
                </w:rPr>
                <m:t xml:space="preserve">Total Mass of Waste </m:t>
              </m:r>
            </m:num>
            <m:den>
              <m:r>
                <w:rPr>
                  <w:rFonts w:ascii="Cambria Math" w:hAnsi="Cambria Math" w:cs="Times New Roman"/>
                  <w:sz w:val="22"/>
                  <w:szCs w:val="20"/>
                </w:rPr>
                <m:t>Total Mass ofProduct</m:t>
              </m:r>
            </m:den>
          </m:f>
          <m:r>
            <w:rPr>
              <w:rFonts w:ascii="Cambria Math" w:hAnsi="Cambria Math" w:cs="Times New Roman"/>
              <w:sz w:val="22"/>
              <w:szCs w:val="20"/>
            </w:rPr>
            <m:t xml:space="preserve"> </m:t>
          </m:r>
        </m:oMath>
      </m:oMathPara>
    </w:p>
    <w:p w14:paraId="6229828B" w14:textId="6B927719" w:rsidR="00D83E9C" w:rsidRPr="002B7050" w:rsidRDefault="00D83E9C" w:rsidP="00D83E9C">
      <w:pPr>
        <w:rPr>
          <w:rFonts w:eastAsiaTheme="minorEastAsia" w:cs="Times New Roman"/>
          <w:sz w:val="20"/>
          <w:szCs w:val="18"/>
        </w:rPr>
      </w:pPr>
      <m:oMathPara>
        <m:oMath>
          <m:r>
            <w:rPr>
              <w:rFonts w:ascii="Cambria Math" w:hAnsi="Cambria Math" w:cs="Times New Roman"/>
              <w:sz w:val="20"/>
              <w:szCs w:val="18"/>
            </w:rPr>
            <m:t xml:space="preserve">= </m:t>
          </m:r>
          <m:f>
            <m:fPr>
              <m:ctrlPr>
                <w:rPr>
                  <w:rFonts w:ascii="Cambria Math" w:hAnsi="Cambria Math" w:cs="Times New Roman"/>
                  <w:i/>
                  <w:sz w:val="20"/>
                  <w:szCs w:val="18"/>
                </w:rPr>
              </m:ctrlPr>
            </m:fPr>
            <m:num>
              <m:r>
                <w:rPr>
                  <w:rFonts w:ascii="Cambria Math" w:hAnsi="Cambria Math" w:cs="Times New Roman"/>
                  <w:sz w:val="20"/>
                  <w:szCs w:val="18"/>
                </w:rPr>
                <m:t xml:space="preserve">+ 3.40 mg </m:t>
              </m:r>
              <m:d>
                <m:dPr>
                  <m:ctrlPr>
                    <w:rPr>
                      <w:rFonts w:ascii="Cambria Math" w:hAnsi="Cambria Math" w:cs="Times New Roman"/>
                      <w:i/>
                      <w:sz w:val="20"/>
                      <w:szCs w:val="18"/>
                    </w:rPr>
                  </m:ctrlPr>
                </m:dPr>
                <m:e>
                  <m:r>
                    <w:rPr>
                      <w:rFonts w:ascii="Cambria Math" w:hAnsi="Cambria Math" w:cs="Times New Roman"/>
                      <w:sz w:val="20"/>
                      <w:szCs w:val="18"/>
                    </w:rPr>
                    <m:t>Pt</m:t>
                  </m:r>
                  <m:sSub>
                    <m:sSubPr>
                      <m:ctrlPr>
                        <w:rPr>
                          <w:rFonts w:ascii="Cambria Math" w:hAnsi="Cambria Math" w:cs="Times New Roman"/>
                          <w:i/>
                          <w:sz w:val="20"/>
                          <w:szCs w:val="18"/>
                        </w:rPr>
                      </m:ctrlPr>
                    </m:sSubPr>
                    <m:e>
                      <m:r>
                        <w:rPr>
                          <w:rFonts w:ascii="Cambria Math" w:hAnsi="Cambria Math" w:cs="Times New Roman"/>
                          <w:sz w:val="20"/>
                          <w:szCs w:val="18"/>
                        </w:rPr>
                        <m:t>O</m:t>
                      </m:r>
                    </m:e>
                    <m:sub>
                      <m:r>
                        <w:rPr>
                          <w:rFonts w:ascii="Cambria Math" w:hAnsi="Cambria Math" w:cs="Times New Roman"/>
                          <w:sz w:val="20"/>
                          <w:szCs w:val="18"/>
                        </w:rPr>
                        <m:t>2</m:t>
                      </m:r>
                    </m:sub>
                  </m:sSub>
                </m:e>
              </m:d>
              <m:r>
                <w:rPr>
                  <w:rFonts w:ascii="Cambria Math" w:hAnsi="Cambria Math" w:cs="Times New Roman"/>
                  <w:sz w:val="20"/>
                  <w:szCs w:val="18"/>
                </w:rPr>
                <m:t xml:space="preserve">+16.4 mg </m:t>
              </m:r>
              <m:d>
                <m:dPr>
                  <m:ctrlPr>
                    <w:rPr>
                      <w:rFonts w:ascii="Cambria Math" w:hAnsi="Cambria Math" w:cs="Times New Roman"/>
                      <w:i/>
                      <w:sz w:val="20"/>
                      <w:szCs w:val="18"/>
                    </w:rPr>
                  </m:ctrlPr>
                </m:dPr>
                <m:e>
                  <m:r>
                    <w:rPr>
                      <w:rFonts w:ascii="Cambria Math" w:hAnsi="Cambria Math" w:cs="Times New Roman"/>
                      <w:sz w:val="20"/>
                      <w:szCs w:val="18"/>
                    </w:rPr>
                    <m:t>average excess of HSi(OE</m:t>
                  </m:r>
                  <m:sSub>
                    <m:sSubPr>
                      <m:ctrlPr>
                        <w:rPr>
                          <w:rFonts w:ascii="Cambria Math" w:hAnsi="Cambria Math" w:cs="Times New Roman"/>
                          <w:i/>
                          <w:sz w:val="20"/>
                          <w:szCs w:val="18"/>
                        </w:rPr>
                      </m:ctrlPr>
                    </m:sSubPr>
                    <m:e>
                      <m:r>
                        <w:rPr>
                          <w:rFonts w:ascii="Cambria Math" w:hAnsi="Cambria Math" w:cs="Times New Roman"/>
                          <w:sz w:val="20"/>
                          <w:szCs w:val="18"/>
                        </w:rPr>
                        <m:t>t)</m:t>
                      </m:r>
                    </m:e>
                    <m:sub>
                      <m:r>
                        <w:rPr>
                          <w:rFonts w:ascii="Cambria Math" w:hAnsi="Cambria Math" w:cs="Times New Roman"/>
                          <w:sz w:val="20"/>
                          <w:szCs w:val="18"/>
                        </w:rPr>
                        <m:t>3</m:t>
                      </m:r>
                    </m:sub>
                  </m:sSub>
                  <m:r>
                    <w:rPr>
                      <w:rFonts w:ascii="Cambria Math" w:hAnsi="Cambria Math" w:cs="Times New Roman"/>
                      <w:sz w:val="20"/>
                      <w:szCs w:val="18"/>
                    </w:rPr>
                    <m:t xml:space="preserve"> </m:t>
                  </m:r>
                </m:e>
              </m:d>
            </m:num>
            <m:den>
              <m:r>
                <w:rPr>
                  <w:rFonts w:ascii="Cambria Math" w:hAnsi="Cambria Math" w:cs="Times New Roman"/>
                  <w:sz w:val="20"/>
                  <w:szCs w:val="18"/>
                </w:rPr>
                <m:t>475 mg</m:t>
              </m:r>
            </m:den>
          </m:f>
        </m:oMath>
      </m:oMathPara>
    </w:p>
    <w:p w14:paraId="1EAF164A" w14:textId="3DF6E714" w:rsidR="00C5495F" w:rsidRPr="002B7050" w:rsidRDefault="00C5495F" w:rsidP="00C5495F">
      <w:pPr>
        <w:jc w:val="center"/>
        <w:rPr>
          <w:rFonts w:eastAsiaTheme="minorEastAsia" w:cs="Times New Roman"/>
          <w:sz w:val="20"/>
          <w:szCs w:val="18"/>
        </w:rPr>
      </w:pPr>
      <m:oMath>
        <m:r>
          <w:rPr>
            <w:rFonts w:ascii="Cambria Math" w:hAnsi="Cambria Math" w:cs="Times New Roman"/>
            <w:sz w:val="20"/>
            <w:szCs w:val="18"/>
          </w:rPr>
          <m:t>E Factor= 0.04</m:t>
        </m:r>
      </m:oMath>
      <w:r w:rsidRPr="002B7050">
        <w:rPr>
          <w:rFonts w:eastAsiaTheme="minorEastAsia" w:cs="Times New Roman"/>
          <w:sz w:val="20"/>
          <w:szCs w:val="18"/>
        </w:rPr>
        <w:t>17</w:t>
      </w:r>
    </w:p>
    <w:p w14:paraId="3036E89D" w14:textId="341BFC5C" w:rsidR="003D0233" w:rsidRPr="002B7050" w:rsidRDefault="00DC6671" w:rsidP="00D571C2">
      <w:r w:rsidRPr="002B7050">
        <w:t xml:space="preserve">This reaction excels in other areas of the </w:t>
      </w:r>
      <w:proofErr w:type="spellStart"/>
      <w:r w:rsidRPr="002B7050">
        <w:t>PoGCs</w:t>
      </w:r>
      <w:proofErr w:type="spellEnd"/>
      <w:r w:rsidRPr="002B7050">
        <w:t xml:space="preserve"> too; a heterogeneous catalyst is utilised and can likely be utilised multiple times, no solvent is used, and very little waste is produced. One of the key developments, using microwave excitation, drastically reduced both the energy and time cost of this transformation</w:t>
      </w:r>
      <w:r w:rsidR="00D83E9C" w:rsidRPr="002B7050">
        <w:t xml:space="preserve"> and removes the need for purification, Developments such as this may be demonstrative of advances that can be applied on a larger scale. This shows the effectiveness of microwave excitation for heating purposed </w:t>
      </w:r>
      <w:r w:rsidR="00D83E9C" w:rsidRPr="002B7050">
        <w:lastRenderedPageBreak/>
        <w:t xml:space="preserve">compared to more traditional forms of heat generation. It is likely that flow chemistry </w:t>
      </w:r>
      <w:r w:rsidR="00967BD1" w:rsidRPr="002B7050">
        <w:t>procedures</w:t>
      </w:r>
      <w:r w:rsidR="00D83E9C" w:rsidRPr="002B7050">
        <w:t xml:space="preserve"> could employ this </w:t>
      </w:r>
      <w:r w:rsidR="00967BD1" w:rsidRPr="002B7050">
        <w:t xml:space="preserve">in a highly efficient manner, even on the industrial scale. </w:t>
      </w:r>
    </w:p>
    <w:p w14:paraId="5E748788" w14:textId="71A6F866" w:rsidR="002208DE" w:rsidRPr="002B7050" w:rsidRDefault="002208DE">
      <w:pPr>
        <w:spacing w:line="259" w:lineRule="auto"/>
        <w:jc w:val="left"/>
        <w:rPr>
          <w:rFonts w:cs="Times New Roman"/>
        </w:rPr>
      </w:pPr>
      <w:r w:rsidRPr="002B7050">
        <w:rPr>
          <w:rFonts w:cs="Times New Roman"/>
        </w:rPr>
        <w:br w:type="page"/>
      </w:r>
    </w:p>
    <w:p w14:paraId="2FC13746" w14:textId="03D51F29" w:rsidR="00537FE2" w:rsidRPr="002B7050" w:rsidRDefault="00537FE2" w:rsidP="00537FE2">
      <w:pPr>
        <w:pStyle w:val="Heading2"/>
        <w:rPr>
          <w:rFonts w:cs="Times New Roman"/>
          <w:szCs w:val="24"/>
        </w:rPr>
      </w:pPr>
      <w:bookmarkStart w:id="174" w:name="_Toc102063542"/>
      <w:r w:rsidRPr="002B7050">
        <w:rPr>
          <w:rStyle w:val="Heading2Char"/>
          <w:rFonts w:cs="Times New Roman"/>
        </w:rPr>
        <w:lastRenderedPageBreak/>
        <w:t xml:space="preserve">Imine </w:t>
      </w:r>
      <w:r w:rsidR="009E7AC8" w:rsidRPr="002B7050">
        <w:rPr>
          <w:rStyle w:val="Heading2Char"/>
          <w:rFonts w:cs="Times New Roman"/>
        </w:rPr>
        <w:t>F</w:t>
      </w:r>
      <w:r w:rsidRPr="002B7050">
        <w:rPr>
          <w:rStyle w:val="Heading2Char"/>
          <w:rFonts w:cs="Times New Roman"/>
        </w:rPr>
        <w:t>ormation</w:t>
      </w:r>
      <w:bookmarkEnd w:id="174"/>
      <w:r w:rsidRPr="002B7050">
        <w:rPr>
          <w:rStyle w:val="Heading2Char"/>
          <w:rFonts w:cs="Times New Roman"/>
        </w:rPr>
        <w:t xml:space="preserve"> </w:t>
      </w:r>
    </w:p>
    <w:p w14:paraId="22723B31" w14:textId="56466160" w:rsidR="00537FE2" w:rsidRPr="002B7050" w:rsidRDefault="00537FE2" w:rsidP="00537FE2">
      <w:pPr>
        <w:rPr>
          <w:rFonts w:cs="Times New Roman"/>
          <w:szCs w:val="18"/>
        </w:rPr>
      </w:pPr>
      <w:r w:rsidRPr="002B7050">
        <w:rPr>
          <w:rFonts w:cs="Times New Roman"/>
          <w:szCs w:val="18"/>
        </w:rPr>
        <w:t xml:space="preserve">The synthesis of </w:t>
      </w:r>
      <w:r w:rsidRPr="002B7050">
        <w:rPr>
          <w:rFonts w:cs="Times New Roman"/>
          <w:b/>
          <w:bCs/>
          <w:szCs w:val="18"/>
        </w:rPr>
        <w:t>5a</w:t>
      </w:r>
      <w:r w:rsidRPr="002B7050">
        <w:rPr>
          <w:rFonts w:cs="Times New Roman"/>
          <w:szCs w:val="18"/>
        </w:rPr>
        <w:t xml:space="preserve"> </w:t>
      </w:r>
      <w:r w:rsidR="004A657D" w:rsidRPr="002B7050">
        <w:rPr>
          <w:rFonts w:cs="Times New Roman"/>
          <w:szCs w:val="18"/>
        </w:rPr>
        <w:t xml:space="preserve">by </w:t>
      </w:r>
      <w:r w:rsidRPr="002B7050">
        <w:rPr>
          <w:rFonts w:cs="Times New Roman"/>
          <w:szCs w:val="18"/>
        </w:rPr>
        <w:t xml:space="preserve">the formation of the secondary </w:t>
      </w:r>
      <w:r w:rsidRPr="002B7050">
        <w:rPr>
          <w:rFonts w:cs="Times New Roman"/>
        </w:rPr>
        <w:t xml:space="preserve">aldimine </w:t>
      </w:r>
      <w:r w:rsidRPr="002B7050">
        <w:rPr>
          <w:rFonts w:cs="Times New Roman"/>
          <w:szCs w:val="18"/>
        </w:rPr>
        <w:t xml:space="preserve">bond was achieved by the condensation reaction of </w:t>
      </w:r>
      <w:r w:rsidRPr="002B7050">
        <w:rPr>
          <w:rFonts w:cs="Times New Roman"/>
          <w:b/>
          <w:bCs/>
          <w:szCs w:val="18"/>
        </w:rPr>
        <w:t>4a</w:t>
      </w:r>
      <w:r w:rsidRPr="002B7050">
        <w:rPr>
          <w:rFonts w:cs="Times New Roman"/>
          <w:szCs w:val="18"/>
        </w:rPr>
        <w:t xml:space="preserve"> and a 1,2 diamine (Scheme </w:t>
      </w:r>
      <w:r w:rsidR="002F0660" w:rsidRPr="002B7050">
        <w:rPr>
          <w:rFonts w:cs="Times New Roman"/>
          <w:szCs w:val="18"/>
        </w:rPr>
        <w:t>11</w:t>
      </w:r>
      <w:r w:rsidRPr="002B7050">
        <w:rPr>
          <w:rFonts w:cs="Times New Roman"/>
          <w:szCs w:val="18"/>
        </w:rPr>
        <w:t xml:space="preserve">). This straightforward reaction is the standard method of producing both salens and salophens. By combining </w:t>
      </w:r>
      <w:r w:rsidRPr="002B7050">
        <w:rPr>
          <w:rFonts w:cs="Times New Roman"/>
          <w:b/>
          <w:bCs/>
          <w:szCs w:val="18"/>
        </w:rPr>
        <w:t>4a</w:t>
      </w:r>
      <w:r w:rsidRPr="002B7050">
        <w:rPr>
          <w:rFonts w:cs="Times New Roman"/>
          <w:szCs w:val="18"/>
        </w:rPr>
        <w:t xml:space="preserve"> and 1,2-phenylenediamine in a 2:1 molar ratio in ethanol and heating to 60°C for 3 hours, </w:t>
      </w:r>
      <w:r w:rsidRPr="002B7050">
        <w:rPr>
          <w:rFonts w:cs="Times New Roman"/>
          <w:b/>
          <w:bCs/>
          <w:szCs w:val="18"/>
        </w:rPr>
        <w:t>5a</w:t>
      </w:r>
      <w:r w:rsidRPr="002B7050">
        <w:rPr>
          <w:rFonts w:cs="Times New Roman"/>
          <w:szCs w:val="18"/>
        </w:rPr>
        <w:t xml:space="preserve"> </w:t>
      </w:r>
      <w:r w:rsidR="004A657D" w:rsidRPr="002B7050">
        <w:rPr>
          <w:rFonts w:cs="Times New Roman"/>
          <w:szCs w:val="18"/>
        </w:rPr>
        <w:t xml:space="preserve">was obtained </w:t>
      </w:r>
      <w:r w:rsidRPr="002B7050">
        <w:rPr>
          <w:rFonts w:cs="Times New Roman"/>
          <w:szCs w:val="18"/>
        </w:rPr>
        <w:t xml:space="preserve">in &gt;99% purity. </w:t>
      </w:r>
    </w:p>
    <w:tbl>
      <w:tblPr>
        <w:tblStyle w:val="Style1"/>
        <w:tblW w:w="0" w:type="auto"/>
        <w:tblLook w:val="04A0" w:firstRow="1" w:lastRow="0" w:firstColumn="1" w:lastColumn="0" w:noHBand="0" w:noVBand="1"/>
      </w:tblPr>
      <w:tblGrid>
        <w:gridCol w:w="8504"/>
      </w:tblGrid>
      <w:tr w:rsidR="00537FE2" w:rsidRPr="002B7050" w14:paraId="28601E62" w14:textId="77777777" w:rsidTr="00584551">
        <w:tc>
          <w:tcPr>
            <w:tcW w:w="9242" w:type="dxa"/>
          </w:tcPr>
          <w:p w14:paraId="13559A93" w14:textId="50248E6B" w:rsidR="00537FE2" w:rsidRPr="002B7050" w:rsidRDefault="006B1E2B" w:rsidP="00584551">
            <w:pPr>
              <w:keepNext/>
              <w:jc w:val="center"/>
              <w:rPr>
                <w:rFonts w:cs="Times New Roman"/>
              </w:rPr>
            </w:pPr>
            <w:r w:rsidRPr="002B7050">
              <w:rPr>
                <w:rFonts w:cs="Times New Roman"/>
              </w:rPr>
              <w:object w:dxaOrig="8669" w:dyaOrig="10747" w14:anchorId="32CF068C">
                <v:shape id="_x0000_i1056" type="#_x0000_t75" style="width:323.35pt;height:397.65pt" o:ole="">
                  <v:imagedata r:id="rId81" o:title=""/>
                </v:shape>
                <o:OLEObject Type="Embed" ProgID="ChemDraw.Document.6.0" ShapeID="_x0000_i1056" DrawAspect="Content" ObjectID="_1715528229" r:id="rId82"/>
              </w:object>
            </w:r>
          </w:p>
          <w:p w14:paraId="5617AFB9" w14:textId="6BDCF816" w:rsidR="00537FE2" w:rsidRPr="002B7050" w:rsidRDefault="00537FE2" w:rsidP="00584551">
            <w:pPr>
              <w:pStyle w:val="Caption"/>
              <w:rPr>
                <w:rFonts w:cs="Times New Roman"/>
              </w:rPr>
            </w:pPr>
            <w:bookmarkStart w:id="175" w:name="_Toc102063648"/>
            <w:r w:rsidRPr="002B7050">
              <w:rPr>
                <w:rFonts w:cs="Times New Roman"/>
              </w:rPr>
              <w:t xml:space="preserve">Scheme </w:t>
            </w:r>
            <w:r w:rsidR="00EB7CB3" w:rsidRPr="002B7050">
              <w:rPr>
                <w:rFonts w:cs="Times New Roman"/>
              </w:rPr>
              <w:fldChar w:fldCharType="begin"/>
            </w:r>
            <w:r w:rsidR="00EB7CB3" w:rsidRPr="002B7050">
              <w:rPr>
                <w:rFonts w:cs="Times New Roman"/>
              </w:rPr>
              <w:instrText xml:space="preserve"> SEQ Scheme \* ARABIC </w:instrText>
            </w:r>
            <w:r w:rsidR="00EB7CB3" w:rsidRPr="002B7050">
              <w:rPr>
                <w:rFonts w:cs="Times New Roman"/>
              </w:rPr>
              <w:fldChar w:fldCharType="separate"/>
            </w:r>
            <w:r w:rsidR="00FC44A7" w:rsidRPr="002B7050">
              <w:rPr>
                <w:rFonts w:cs="Times New Roman"/>
                <w:noProof/>
              </w:rPr>
              <w:t>11</w:t>
            </w:r>
            <w:r w:rsidR="00EB7CB3" w:rsidRPr="002B7050">
              <w:rPr>
                <w:rFonts w:cs="Times New Roman"/>
                <w:noProof/>
              </w:rPr>
              <w:fldChar w:fldCharType="end"/>
            </w:r>
            <w:r w:rsidRPr="002B7050">
              <w:rPr>
                <w:rFonts w:cs="Times New Roman"/>
              </w:rPr>
              <w:t xml:space="preserve"> Mechanism of Imine formation of </w:t>
            </w:r>
            <w:r w:rsidRPr="002B7050">
              <w:rPr>
                <w:rFonts w:cs="Times New Roman"/>
                <w:b/>
                <w:bCs/>
              </w:rPr>
              <w:t xml:space="preserve">4a </w:t>
            </w:r>
            <w:r w:rsidRPr="002B7050">
              <w:rPr>
                <w:rFonts w:cs="Times New Roman"/>
              </w:rPr>
              <w:t>and a 1,2 diamine</w:t>
            </w:r>
            <w:bookmarkEnd w:id="175"/>
          </w:p>
          <w:p w14:paraId="65BD407E" w14:textId="77777777" w:rsidR="00537FE2" w:rsidRPr="002B7050" w:rsidRDefault="00537FE2" w:rsidP="00584551">
            <w:pPr>
              <w:pStyle w:val="Caption"/>
              <w:jc w:val="both"/>
              <w:rPr>
                <w:rFonts w:cs="Times New Roman"/>
              </w:rPr>
            </w:pPr>
          </w:p>
        </w:tc>
      </w:tr>
    </w:tbl>
    <w:p w14:paraId="0A7A4BB4" w14:textId="20BD180B" w:rsidR="00537FE2" w:rsidRPr="002B7050" w:rsidRDefault="00537FE2" w:rsidP="00537FE2">
      <w:pPr>
        <w:rPr>
          <w:rFonts w:cs="Times New Roman"/>
          <w:szCs w:val="18"/>
        </w:rPr>
      </w:pPr>
      <w:r w:rsidRPr="002B7050">
        <w:rPr>
          <w:rFonts w:cs="Times New Roman"/>
          <w:szCs w:val="18"/>
        </w:rPr>
        <w:t xml:space="preserve">Characterization of </w:t>
      </w:r>
      <w:r w:rsidRPr="002B7050">
        <w:rPr>
          <w:rFonts w:cs="Times New Roman"/>
          <w:b/>
          <w:bCs/>
          <w:szCs w:val="18"/>
        </w:rPr>
        <w:t>5a</w:t>
      </w:r>
      <w:r w:rsidRPr="002B7050">
        <w:rPr>
          <w:rFonts w:cs="Times New Roman"/>
          <w:szCs w:val="18"/>
        </w:rPr>
        <w:t xml:space="preserve"> was again accomplished via </w:t>
      </w:r>
      <w:r w:rsidRPr="002B7050">
        <w:rPr>
          <w:rFonts w:cs="Times New Roman"/>
          <w:szCs w:val="18"/>
          <w:vertAlign w:val="superscript"/>
        </w:rPr>
        <w:t>1</w:t>
      </w:r>
      <w:r w:rsidRPr="002B7050">
        <w:rPr>
          <w:rFonts w:cs="Times New Roman"/>
          <w:szCs w:val="18"/>
        </w:rPr>
        <w:t xml:space="preserve">H-NMR, </w:t>
      </w:r>
      <w:r w:rsidRPr="002B7050">
        <w:rPr>
          <w:rFonts w:cs="Times New Roman"/>
          <w:szCs w:val="18"/>
          <w:vertAlign w:val="superscript"/>
        </w:rPr>
        <w:t>13</w:t>
      </w:r>
      <w:r w:rsidRPr="002B7050">
        <w:rPr>
          <w:rFonts w:cs="Times New Roman"/>
          <w:szCs w:val="18"/>
        </w:rPr>
        <w:t xml:space="preserve">C-NMR, IR spectroscopy and Mass Spectroscopy. This material suffers from the same difficulty in isolating as </w:t>
      </w:r>
      <w:r w:rsidRPr="002B7050">
        <w:rPr>
          <w:rFonts w:cs="Times New Roman"/>
          <w:b/>
          <w:bCs/>
          <w:szCs w:val="18"/>
        </w:rPr>
        <w:t>4a</w:t>
      </w:r>
      <w:r w:rsidRPr="002B7050">
        <w:rPr>
          <w:rFonts w:cs="Times New Roman"/>
          <w:szCs w:val="18"/>
        </w:rPr>
        <w:t xml:space="preserve">, </w:t>
      </w:r>
      <w:r w:rsidRPr="002B7050">
        <w:rPr>
          <w:rFonts w:cs="Times New Roman"/>
          <w:szCs w:val="18"/>
        </w:rPr>
        <w:lastRenderedPageBreak/>
        <w:t xml:space="preserve">so was not purified and isolated. This did not allow for high quality </w:t>
      </w:r>
      <w:proofErr w:type="gramStart"/>
      <w:r w:rsidRPr="002B7050">
        <w:rPr>
          <w:rFonts w:cs="Times New Roman"/>
          <w:szCs w:val="18"/>
        </w:rPr>
        <w:t>NMR,</w:t>
      </w:r>
      <w:proofErr w:type="gramEnd"/>
      <w:r w:rsidRPr="002B7050">
        <w:rPr>
          <w:rFonts w:cs="Times New Roman"/>
          <w:szCs w:val="18"/>
        </w:rPr>
        <w:t xml:space="preserve"> however samples were placed under a high vacuum for 16 hours before crude NMR</w:t>
      </w:r>
      <w:r w:rsidR="004A657D" w:rsidRPr="002B7050">
        <w:rPr>
          <w:rFonts w:cs="Times New Roman"/>
          <w:szCs w:val="18"/>
        </w:rPr>
        <w:t>s</w:t>
      </w:r>
      <w:r w:rsidRPr="002B7050">
        <w:rPr>
          <w:rFonts w:cs="Times New Roman"/>
          <w:szCs w:val="18"/>
        </w:rPr>
        <w:t xml:space="preserve"> were taken.</w:t>
      </w:r>
    </w:p>
    <w:p w14:paraId="10B6F16A" w14:textId="77777777" w:rsidR="00537FE2" w:rsidRPr="002B7050" w:rsidRDefault="00537FE2" w:rsidP="00537FE2">
      <w:pPr>
        <w:keepNext/>
        <w:rPr>
          <w:rFonts w:cs="Times New Roman"/>
        </w:rPr>
      </w:pPr>
      <w:r w:rsidRPr="002B7050">
        <w:rPr>
          <w:rFonts w:cs="Times New Roman"/>
        </w:rPr>
        <w:object w:dxaOrig="16305" w:dyaOrig="11371" w14:anchorId="4B3AF476">
          <v:shape id="_x0000_i1057" type="#_x0000_t75" style="width:424.75pt;height:150.65pt" o:ole="">
            <v:imagedata r:id="rId83" o:title="" croptop="32187f"/>
          </v:shape>
          <o:OLEObject Type="Embed" ProgID="MestReNova.Document.1" ShapeID="_x0000_i1057" DrawAspect="Content" ObjectID="_1715528230" r:id="rId84"/>
        </w:object>
      </w:r>
    </w:p>
    <w:p w14:paraId="55582BC0" w14:textId="760BF0BB" w:rsidR="00537FE2" w:rsidRPr="002B7050" w:rsidRDefault="00537FE2" w:rsidP="00537FE2">
      <w:pPr>
        <w:pStyle w:val="Caption"/>
        <w:jc w:val="both"/>
        <w:rPr>
          <w:rFonts w:cs="Times New Roman"/>
          <w:color w:val="auto"/>
        </w:rPr>
      </w:pPr>
      <w:bookmarkStart w:id="176" w:name="_Ref84877521"/>
      <w:bookmarkStart w:id="177" w:name="_Toc102063610"/>
      <w:r w:rsidRPr="002B7050">
        <w:rPr>
          <w:rFonts w:cs="Times New Roman"/>
          <w:color w:val="auto"/>
        </w:rPr>
        <w:t xml:space="preserve">Figure </w:t>
      </w:r>
      <w:r w:rsidR="00356860" w:rsidRPr="002B7050">
        <w:rPr>
          <w:rFonts w:cs="Times New Roman"/>
          <w:color w:val="auto"/>
        </w:rPr>
        <w:fldChar w:fldCharType="begin"/>
      </w:r>
      <w:r w:rsidR="00356860" w:rsidRPr="002B7050">
        <w:rPr>
          <w:rFonts w:cs="Times New Roman"/>
          <w:color w:val="auto"/>
        </w:rPr>
        <w:instrText xml:space="preserve"> SEQ Figure \* ARABIC </w:instrText>
      </w:r>
      <w:r w:rsidR="00356860" w:rsidRPr="002B7050">
        <w:rPr>
          <w:rFonts w:cs="Times New Roman"/>
          <w:color w:val="auto"/>
        </w:rPr>
        <w:fldChar w:fldCharType="separate"/>
      </w:r>
      <w:r w:rsidR="001419C0" w:rsidRPr="002B7050">
        <w:rPr>
          <w:rFonts w:cs="Times New Roman"/>
          <w:noProof/>
          <w:color w:val="auto"/>
        </w:rPr>
        <w:t>31</w:t>
      </w:r>
      <w:r w:rsidR="00356860" w:rsidRPr="002B7050">
        <w:rPr>
          <w:rFonts w:cs="Times New Roman"/>
          <w:noProof/>
          <w:color w:val="auto"/>
        </w:rPr>
        <w:fldChar w:fldCharType="end"/>
      </w:r>
      <w:bookmarkEnd w:id="176"/>
      <w:r w:rsidRPr="002B7050">
        <w:rPr>
          <w:rFonts w:cs="Times New Roman"/>
          <w:color w:val="auto"/>
        </w:rPr>
        <w:t xml:space="preserve">: </w:t>
      </w:r>
      <w:r w:rsidR="00BF03D9" w:rsidRPr="002B7050">
        <w:rPr>
          <w:rFonts w:cs="Times New Roman"/>
          <w:color w:val="auto"/>
        </w:rPr>
        <w:t>C</w:t>
      </w:r>
      <w:r w:rsidRPr="002B7050">
        <w:rPr>
          <w:rFonts w:cs="Times New Roman"/>
          <w:color w:val="auto"/>
        </w:rPr>
        <w:t xml:space="preserve">rude </w:t>
      </w:r>
      <w:r w:rsidRPr="002B7050">
        <w:rPr>
          <w:rFonts w:cs="Times New Roman"/>
          <w:color w:val="auto"/>
          <w:vertAlign w:val="superscript"/>
        </w:rPr>
        <w:t>1</w:t>
      </w:r>
      <w:r w:rsidRPr="002B7050">
        <w:rPr>
          <w:rFonts w:cs="Times New Roman"/>
          <w:color w:val="auto"/>
        </w:rPr>
        <w:t xml:space="preserve">H-NMR of </w:t>
      </w:r>
      <w:r w:rsidR="00BF03D9" w:rsidRPr="002B7050">
        <w:rPr>
          <w:rFonts w:cs="Times New Roman"/>
          <w:color w:val="auto"/>
        </w:rPr>
        <w:t xml:space="preserve">species </w:t>
      </w:r>
      <w:r w:rsidR="00BF03D9" w:rsidRPr="002B7050">
        <w:rPr>
          <w:rFonts w:cs="Times New Roman"/>
          <w:b/>
          <w:bCs/>
          <w:color w:val="auto"/>
        </w:rPr>
        <w:t>5a</w:t>
      </w:r>
      <w:bookmarkEnd w:id="177"/>
    </w:p>
    <w:p w14:paraId="32934017" w14:textId="0FF0142E" w:rsidR="00537FE2" w:rsidRPr="002B7050" w:rsidRDefault="00537FE2" w:rsidP="00537FE2">
      <w:pPr>
        <w:rPr>
          <w:rFonts w:cs="Times New Roman"/>
          <w:szCs w:val="18"/>
        </w:rPr>
      </w:pPr>
      <w:r w:rsidRPr="002B7050">
        <w:rPr>
          <w:rFonts w:cs="Times New Roman"/>
          <w:szCs w:val="18"/>
          <w:vertAlign w:val="superscript"/>
        </w:rPr>
        <w:t>1</w:t>
      </w:r>
      <w:r w:rsidRPr="002B7050">
        <w:rPr>
          <w:rFonts w:cs="Times New Roman"/>
          <w:szCs w:val="18"/>
        </w:rPr>
        <w:t xml:space="preserve">H-NMR, shown in </w:t>
      </w:r>
      <w:r w:rsidRPr="002B7050">
        <w:rPr>
          <w:rFonts w:cs="Times New Roman"/>
          <w:szCs w:val="18"/>
        </w:rPr>
        <w:fldChar w:fldCharType="begin"/>
      </w:r>
      <w:r w:rsidRPr="002B7050">
        <w:rPr>
          <w:rFonts w:cs="Times New Roman"/>
          <w:szCs w:val="18"/>
        </w:rPr>
        <w:instrText xml:space="preserve"> REF _Ref84877521 \h </w:instrText>
      </w:r>
      <w:r w:rsidR="005D6916" w:rsidRPr="002B7050">
        <w:rPr>
          <w:rFonts w:cs="Times New Roman"/>
          <w:szCs w:val="18"/>
        </w:rPr>
        <w:instrText xml:space="preserve"> \* MERGEFORMAT </w:instrText>
      </w:r>
      <w:r w:rsidRPr="002B7050">
        <w:rPr>
          <w:rFonts w:cs="Times New Roman"/>
          <w:szCs w:val="18"/>
        </w:rPr>
      </w:r>
      <w:r w:rsidRPr="002B7050">
        <w:rPr>
          <w:rFonts w:cs="Times New Roman"/>
          <w:szCs w:val="18"/>
        </w:rPr>
        <w:fldChar w:fldCharType="separate"/>
      </w:r>
      <w:r w:rsidR="001419C0" w:rsidRPr="002B7050">
        <w:rPr>
          <w:rFonts w:cs="Times New Roman"/>
        </w:rPr>
        <w:t xml:space="preserve">Figure </w:t>
      </w:r>
      <w:r w:rsidR="001419C0" w:rsidRPr="002B7050">
        <w:rPr>
          <w:rFonts w:cs="Times New Roman"/>
          <w:noProof/>
        </w:rPr>
        <w:t>31</w:t>
      </w:r>
      <w:r w:rsidRPr="002B7050">
        <w:rPr>
          <w:rFonts w:cs="Times New Roman"/>
          <w:szCs w:val="18"/>
        </w:rPr>
        <w:fldChar w:fldCharType="end"/>
      </w:r>
      <w:r w:rsidRPr="002B7050">
        <w:rPr>
          <w:rFonts w:cs="Times New Roman"/>
          <w:szCs w:val="18"/>
        </w:rPr>
        <w:t xml:space="preserve">, shows a lack of peaks for both the aldehyde hydrogen and the phenolic hydrogen, present in the spectra for species </w:t>
      </w:r>
      <w:r w:rsidRPr="002B7050">
        <w:rPr>
          <w:rFonts w:cs="Times New Roman"/>
          <w:b/>
          <w:bCs/>
          <w:szCs w:val="18"/>
        </w:rPr>
        <w:t xml:space="preserve">4a. </w:t>
      </w:r>
      <w:r w:rsidRPr="002B7050">
        <w:rPr>
          <w:rFonts w:cs="Times New Roman"/>
          <w:szCs w:val="18"/>
        </w:rPr>
        <w:t xml:space="preserve">The imine hydrogens can be seen as sharp singlets at 8.59ppm. </w:t>
      </w:r>
      <w:r w:rsidR="004A657D" w:rsidRPr="002B7050">
        <w:rPr>
          <w:rFonts w:cs="Times New Roman"/>
          <w:szCs w:val="18"/>
        </w:rPr>
        <w:t xml:space="preserve">The aromatic </w:t>
      </w:r>
      <w:r w:rsidRPr="002B7050">
        <w:rPr>
          <w:rFonts w:cs="Times New Roman"/>
          <w:szCs w:val="18"/>
        </w:rPr>
        <w:t xml:space="preserve">region has become more complex, due to the inclusion </w:t>
      </w:r>
      <w:r w:rsidR="00B10ECA" w:rsidRPr="002B7050">
        <w:rPr>
          <w:rFonts w:cs="Times New Roman"/>
          <w:szCs w:val="18"/>
        </w:rPr>
        <w:t>of</w:t>
      </w:r>
      <w:r w:rsidRPr="002B7050">
        <w:rPr>
          <w:rFonts w:cs="Times New Roman"/>
          <w:szCs w:val="18"/>
        </w:rPr>
        <w:t xml:space="preserve"> the central aromatic ring. Little else can be gained from the crude spectra, as large </w:t>
      </w:r>
      <w:r w:rsidR="004A657D" w:rsidRPr="002B7050">
        <w:rPr>
          <w:rFonts w:cs="Times New Roman"/>
          <w:szCs w:val="18"/>
        </w:rPr>
        <w:t xml:space="preserve">peaks </w:t>
      </w:r>
      <w:r w:rsidRPr="002B7050">
        <w:rPr>
          <w:rFonts w:cs="Times New Roman"/>
          <w:szCs w:val="18"/>
        </w:rPr>
        <w:t xml:space="preserve">between 0.5 and </w:t>
      </w:r>
      <w:r w:rsidR="007E099E" w:rsidRPr="002B7050">
        <w:rPr>
          <w:rFonts w:cs="Times New Roman"/>
          <w:szCs w:val="18"/>
        </w:rPr>
        <w:t>1.8</w:t>
      </w:r>
      <w:r w:rsidRPr="002B7050">
        <w:rPr>
          <w:rFonts w:cs="Times New Roman"/>
          <w:szCs w:val="18"/>
        </w:rPr>
        <w:t xml:space="preserve"> ppm wash out any resolution. </w:t>
      </w:r>
    </w:p>
    <w:p w14:paraId="03CF7240" w14:textId="77777777" w:rsidR="00537FE2" w:rsidRPr="002B7050" w:rsidRDefault="00537FE2" w:rsidP="00537FE2">
      <w:pPr>
        <w:rPr>
          <w:rFonts w:cs="Times New Roman"/>
          <w:szCs w:val="18"/>
        </w:rPr>
      </w:pPr>
      <w:r w:rsidRPr="002B7050">
        <w:rPr>
          <w:rFonts w:cs="Times New Roman"/>
          <w:szCs w:val="18"/>
        </w:rPr>
        <w:t xml:space="preserve">Once the product of this reaction was confirmed, and crude yield obtained, little further effort was needed for this reaction. As no purification was possible, the product would be immediately proceeded onto the immobilisation onto silica. </w:t>
      </w:r>
    </w:p>
    <w:p w14:paraId="485EB09B" w14:textId="6D6240FC" w:rsidR="00537FE2" w:rsidRPr="002B7050" w:rsidRDefault="00537FE2" w:rsidP="00537FE2">
      <w:pPr>
        <w:rPr>
          <w:rFonts w:cs="Times New Roman"/>
          <w:szCs w:val="18"/>
        </w:rPr>
      </w:pPr>
      <w:r w:rsidRPr="002B7050">
        <w:rPr>
          <w:rFonts w:cs="Times New Roman"/>
          <w:szCs w:val="18"/>
        </w:rPr>
        <w:t xml:space="preserve">It was crucial to </w:t>
      </w:r>
      <w:r w:rsidR="004A657D" w:rsidRPr="002B7050">
        <w:rPr>
          <w:rFonts w:cs="Times New Roman"/>
          <w:szCs w:val="18"/>
        </w:rPr>
        <w:t xml:space="preserve">use </w:t>
      </w:r>
      <w:r w:rsidRPr="002B7050">
        <w:rPr>
          <w:rFonts w:cs="Times New Roman"/>
          <w:szCs w:val="18"/>
        </w:rPr>
        <w:t>exact stoichiometric ratios in this reaction. In the case of there being too much 1,2-phenylenediamine, the result i</w:t>
      </w:r>
      <w:r w:rsidR="004A657D" w:rsidRPr="002B7050">
        <w:rPr>
          <w:rFonts w:cs="Times New Roman"/>
          <w:szCs w:val="18"/>
        </w:rPr>
        <w:t xml:space="preserve">s </w:t>
      </w:r>
      <w:r w:rsidRPr="002B7050">
        <w:rPr>
          <w:rFonts w:cs="Times New Roman"/>
          <w:szCs w:val="18"/>
        </w:rPr>
        <w:t xml:space="preserve">production of the half-salophen, that is one unit of </w:t>
      </w:r>
      <w:r w:rsidRPr="002B7050">
        <w:rPr>
          <w:rFonts w:cs="Times New Roman"/>
          <w:b/>
          <w:szCs w:val="18"/>
        </w:rPr>
        <w:t>4a</w:t>
      </w:r>
      <w:r w:rsidRPr="002B7050">
        <w:rPr>
          <w:rFonts w:cs="Times New Roman"/>
          <w:szCs w:val="18"/>
        </w:rPr>
        <w:t xml:space="preserve"> bonded to 1,2-phenylenediamine. </w:t>
      </w:r>
      <w:proofErr w:type="gramStart"/>
      <w:r w:rsidRPr="002B7050">
        <w:rPr>
          <w:rFonts w:cs="Times New Roman"/>
          <w:szCs w:val="18"/>
        </w:rPr>
        <w:t>The final result</w:t>
      </w:r>
      <w:proofErr w:type="gramEnd"/>
      <w:r w:rsidRPr="002B7050">
        <w:rPr>
          <w:rFonts w:cs="Times New Roman"/>
          <w:szCs w:val="18"/>
        </w:rPr>
        <w:t xml:space="preserve"> of this would be a mixture of </w:t>
      </w:r>
      <w:r w:rsidRPr="002B7050">
        <w:rPr>
          <w:rFonts w:cs="Times New Roman"/>
          <w:b/>
          <w:bCs/>
          <w:szCs w:val="18"/>
        </w:rPr>
        <w:t>5a</w:t>
      </w:r>
      <w:r w:rsidRPr="002B7050">
        <w:rPr>
          <w:rFonts w:cs="Times New Roman"/>
          <w:szCs w:val="18"/>
        </w:rPr>
        <w:t xml:space="preserve"> and the half salophen. In the opposite case, of there being insufficient 1,2-phenylenediamine, unreacted </w:t>
      </w:r>
      <w:r w:rsidRPr="002B7050">
        <w:rPr>
          <w:rFonts w:cs="Times New Roman"/>
          <w:b/>
          <w:szCs w:val="18"/>
        </w:rPr>
        <w:t>4a</w:t>
      </w:r>
      <w:r w:rsidRPr="002B7050">
        <w:rPr>
          <w:rFonts w:cs="Times New Roman"/>
          <w:szCs w:val="18"/>
        </w:rPr>
        <w:t xml:space="preserve"> would remain in the reaction mixture. As purification via column chromatography was not possible for </w:t>
      </w:r>
      <w:r w:rsidRPr="002B7050">
        <w:rPr>
          <w:rFonts w:cs="Times New Roman"/>
          <w:b/>
          <w:szCs w:val="18"/>
        </w:rPr>
        <w:t>5a</w:t>
      </w:r>
      <w:r w:rsidRPr="002B7050">
        <w:rPr>
          <w:rFonts w:cs="Times New Roman"/>
          <w:szCs w:val="18"/>
        </w:rPr>
        <w:t xml:space="preserve">, separation of these different products was not achieved. This may have altered the incorporation ratios during the </w:t>
      </w:r>
      <w:r w:rsidRPr="002B7050">
        <w:rPr>
          <w:rFonts w:cs="Times New Roman"/>
          <w:szCs w:val="18"/>
        </w:rPr>
        <w:lastRenderedPageBreak/>
        <w:t xml:space="preserve">immobilisation of the ligands. However, given that there was little evidence of either the phenolic hydrogen or the aldehyde hydrogen in either the </w:t>
      </w:r>
      <w:r w:rsidRPr="002B7050">
        <w:rPr>
          <w:rFonts w:cs="Times New Roman"/>
          <w:szCs w:val="18"/>
          <w:vertAlign w:val="superscript"/>
        </w:rPr>
        <w:t>1</w:t>
      </w:r>
      <w:r w:rsidRPr="002B7050">
        <w:rPr>
          <w:rFonts w:cs="Times New Roman"/>
          <w:szCs w:val="18"/>
        </w:rPr>
        <w:t xml:space="preserve">H-NMR, or the IR spectra, the total effect </w:t>
      </w:r>
      <w:r w:rsidR="00E53AF4" w:rsidRPr="002B7050">
        <w:rPr>
          <w:rFonts w:cs="Times New Roman"/>
          <w:szCs w:val="18"/>
        </w:rPr>
        <w:t xml:space="preserve">of </w:t>
      </w:r>
      <w:r w:rsidRPr="002B7050">
        <w:rPr>
          <w:rFonts w:cs="Times New Roman"/>
          <w:szCs w:val="18"/>
        </w:rPr>
        <w:t xml:space="preserve">imperfect measuring of the reagents is unknown. </w:t>
      </w:r>
    </w:p>
    <w:p w14:paraId="73A9FC5A" w14:textId="319F0586" w:rsidR="00537FE2" w:rsidRPr="002B7050" w:rsidRDefault="00537FE2" w:rsidP="00537FE2">
      <w:pPr>
        <w:rPr>
          <w:rFonts w:cs="Times New Roman"/>
          <w:szCs w:val="18"/>
        </w:rPr>
      </w:pPr>
      <w:r w:rsidRPr="002B7050">
        <w:rPr>
          <w:rFonts w:cs="Times New Roman"/>
          <w:szCs w:val="18"/>
        </w:rPr>
        <w:t xml:space="preserve">In future work, a different approach to this reaction may be possible by using a 1:1 ratio of </w:t>
      </w:r>
      <w:r w:rsidRPr="002B7050">
        <w:rPr>
          <w:rFonts w:cs="Times New Roman"/>
          <w:b/>
          <w:bCs/>
          <w:szCs w:val="18"/>
        </w:rPr>
        <w:t>4a</w:t>
      </w:r>
      <w:r w:rsidRPr="002B7050">
        <w:rPr>
          <w:rFonts w:cs="Times New Roman"/>
          <w:szCs w:val="18"/>
        </w:rPr>
        <w:t xml:space="preserve"> to 1,2-phenylenediamine, producing only the half salophen. This mixture could then be added to an equimolar amount of </w:t>
      </w:r>
      <w:r w:rsidRPr="002B7050">
        <w:rPr>
          <w:rFonts w:cs="Times New Roman"/>
          <w:b/>
          <w:bCs/>
          <w:szCs w:val="18"/>
        </w:rPr>
        <w:t>4a</w:t>
      </w:r>
      <w:r w:rsidRPr="002B7050">
        <w:rPr>
          <w:rFonts w:cs="Times New Roman"/>
          <w:szCs w:val="18"/>
        </w:rPr>
        <w:t xml:space="preserve"> to produce the salophen. This method does not eliminate the issues discussed above it does, however present options for developing asymmetric salophens by utilising other derivatives of salicylaldehyde. Using a species that did not contain the silyl-group would then allow for any excess salicylaldehyde to be removed from the products by washing with solvent. This would produce an asymmetric salophen that was only immobilised on one side, which may affect both the catalytic properties and the ability for the species to be recovered and reused. </w:t>
      </w:r>
    </w:p>
    <w:p w14:paraId="3520D83B" w14:textId="6587EB8C" w:rsidR="00537FE2" w:rsidRPr="002B7050" w:rsidRDefault="00537FE2" w:rsidP="009566E0">
      <w:pPr>
        <w:pStyle w:val="Heading2"/>
        <w:rPr>
          <w:szCs w:val="18"/>
        </w:rPr>
      </w:pPr>
      <w:r w:rsidRPr="002B7050">
        <w:rPr>
          <w:szCs w:val="18"/>
        </w:rPr>
        <w:br w:type="column"/>
      </w:r>
      <w:bookmarkStart w:id="178" w:name="_Toc102063543"/>
      <w:r w:rsidRPr="002B7050">
        <w:rPr>
          <w:rStyle w:val="Heading2Char"/>
          <w:rFonts w:cs="Times New Roman"/>
        </w:rPr>
        <w:lastRenderedPageBreak/>
        <w:t>Silica Incorporation</w:t>
      </w:r>
      <w:bookmarkEnd w:id="178"/>
    </w:p>
    <w:p w14:paraId="3A2577A1" w14:textId="68AE6905" w:rsidR="009A094F" w:rsidRPr="002B7050" w:rsidRDefault="009A094F" w:rsidP="009A094F">
      <w:pPr>
        <w:rPr>
          <w:rFonts w:cs="Times New Roman"/>
        </w:rPr>
      </w:pPr>
      <w:r w:rsidRPr="002B7050">
        <w:rPr>
          <w:rFonts w:cs="Times New Roman"/>
        </w:rPr>
        <w:t xml:space="preserve">The immobilisation of </w:t>
      </w:r>
      <w:r w:rsidRPr="002B7050">
        <w:rPr>
          <w:rFonts w:cs="Times New Roman"/>
          <w:b/>
          <w:bCs/>
        </w:rPr>
        <w:t>5a</w:t>
      </w:r>
      <w:r w:rsidRPr="002B7050">
        <w:rPr>
          <w:rFonts w:cs="Times New Roman"/>
        </w:rPr>
        <w:t xml:space="preserve"> onto silica was achieved using a sol-gel method, the condensation reaction of </w:t>
      </w:r>
      <w:r w:rsidR="0025368B" w:rsidRPr="002B7050">
        <w:rPr>
          <w:rFonts w:cs="Times New Roman"/>
        </w:rPr>
        <w:t>tetraethyl orthosilicate</w:t>
      </w:r>
      <w:r w:rsidRPr="002B7050">
        <w:rPr>
          <w:rFonts w:cs="Times New Roman"/>
        </w:rPr>
        <w:t xml:space="preserve"> (TEOS) and </w:t>
      </w:r>
      <w:r w:rsidRPr="002B7050">
        <w:rPr>
          <w:rFonts w:cs="Times New Roman"/>
          <w:b/>
          <w:bCs/>
        </w:rPr>
        <w:t>5a</w:t>
      </w:r>
      <w:r w:rsidRPr="002B7050">
        <w:rPr>
          <w:rFonts w:cs="Times New Roman"/>
        </w:rPr>
        <w:t>.</w:t>
      </w:r>
      <w:r w:rsidR="00F90B6C" w:rsidRPr="002B7050">
        <w:rPr>
          <w:rFonts w:cs="Times New Roman"/>
        </w:rPr>
        <w:fldChar w:fldCharType="begin"/>
      </w:r>
      <w:r w:rsidR="00F90B6C" w:rsidRPr="002B7050">
        <w:rPr>
          <w:rFonts w:cs="Times New Roman"/>
        </w:rPr>
        <w:instrText xml:space="preserve"> ADDIN ZOTERO_ITEM CSL_CITATION {"citationID":"MlWA4vH7","properties":{"formattedCitation":"\\super 104\\nosupersub{}","plainCitation":"104","noteIndex":0},"citationItems":[{"id":313,"uris":["http://zotero.org/users/local/p7GUyisc/items/CFZXWEU4"],"uri":["http://zotero.org/users/local/p7GUyisc/items/CFZXWEU4"],"itemData":{"id":313,"type":"article-journal","container-title":"Chemical Reviews","DOI":"10.1021/cr00099a003","ISSN":"0009-2665, 1520-6890","issue":"1","journalAbbreviation":"Chem. Rev.","language":"en","page":"33-72","source":"DOI.org (Crossref)","title":"The sol-gel process","volume":"90","author":[{"family":"Hench","given":"Larry L."},{"family":"West","given":"Jon K."}],"issued":{"date-parts":[["1990",1,1]]}}}],"schema":"https://github.com/citation-style-language/schema/raw/master/csl-citation.json"} </w:instrText>
      </w:r>
      <w:r w:rsidR="00F90B6C" w:rsidRPr="002B7050">
        <w:rPr>
          <w:rFonts w:cs="Times New Roman"/>
        </w:rPr>
        <w:fldChar w:fldCharType="separate"/>
      </w:r>
      <w:r w:rsidR="00F90B6C" w:rsidRPr="002B7050">
        <w:rPr>
          <w:rFonts w:cs="Times New Roman"/>
          <w:szCs w:val="24"/>
          <w:vertAlign w:val="superscript"/>
        </w:rPr>
        <w:t>104</w:t>
      </w:r>
      <w:r w:rsidR="00F90B6C" w:rsidRPr="002B7050">
        <w:rPr>
          <w:rFonts w:cs="Times New Roman"/>
        </w:rPr>
        <w:fldChar w:fldCharType="end"/>
      </w:r>
      <w:r w:rsidRPr="002B7050">
        <w:rPr>
          <w:rFonts w:cs="Times New Roman"/>
        </w:rPr>
        <w:t xml:space="preserve"> This was accomplished by combining the reagents in a dilute solution of ammonium hydroxide within a glass vial, and heating at 40° C for 36 hours, then increasing the temperature to 110°C for a further 48 </w:t>
      </w:r>
      <w:r w:rsidR="003262CE" w:rsidRPr="002B7050">
        <w:rPr>
          <w:rFonts w:cs="Times New Roman"/>
        </w:rPr>
        <w:t>hours</w:t>
      </w:r>
      <w:r w:rsidRPr="002B7050">
        <w:rPr>
          <w:rFonts w:cs="Times New Roman"/>
        </w:rPr>
        <w:t xml:space="preserve">. The product was then washed with ethanol, </w:t>
      </w:r>
      <w:proofErr w:type="spellStart"/>
      <w:r w:rsidRPr="002B7050">
        <w:rPr>
          <w:rFonts w:cs="Times New Roman"/>
        </w:rPr>
        <w:t>EtOAc</w:t>
      </w:r>
      <w:proofErr w:type="spellEnd"/>
      <w:r w:rsidRPr="002B7050">
        <w:rPr>
          <w:rFonts w:cs="Times New Roman"/>
        </w:rPr>
        <w:t xml:space="preserve"> and water before being dried in a vacuum oven overnight, yielding dry </w:t>
      </w:r>
      <w:r w:rsidRPr="002B7050">
        <w:rPr>
          <w:rFonts w:cs="Times New Roman"/>
          <w:b/>
          <w:bCs/>
        </w:rPr>
        <w:t>6a.</w:t>
      </w:r>
      <w:r w:rsidRPr="002B7050">
        <w:rPr>
          <w:rFonts w:cs="Times New Roman"/>
        </w:rPr>
        <w:t xml:space="preserve"> The product of this reaction was characterised with a combination of solid state </w:t>
      </w:r>
      <w:r w:rsidRPr="002B7050">
        <w:rPr>
          <w:rFonts w:cs="Times New Roman"/>
          <w:vertAlign w:val="superscript"/>
        </w:rPr>
        <w:t>13</w:t>
      </w:r>
      <w:r w:rsidRPr="002B7050">
        <w:rPr>
          <w:rFonts w:cs="Times New Roman"/>
        </w:rPr>
        <w:t xml:space="preserve">C-NMR, IR Spectroscopy and CHN analysis. Having been rendered insoluble it was not possible to perform solution state NMR analysis on the product of this reaction. </w:t>
      </w:r>
    </w:p>
    <w:p w14:paraId="5DBF2BC1" w14:textId="1B1D09DA" w:rsidR="00A51507" w:rsidRPr="002B7050" w:rsidRDefault="00A51507" w:rsidP="009A094F">
      <w:pPr>
        <w:rPr>
          <w:rFonts w:cs="Times New Roman"/>
        </w:rPr>
      </w:pPr>
      <w:r w:rsidRPr="002B7050">
        <w:rPr>
          <w:rFonts w:cs="Times New Roman"/>
        </w:rPr>
        <w:t>The full range of solid</w:t>
      </w:r>
      <w:r w:rsidR="00754107" w:rsidRPr="002B7050">
        <w:rPr>
          <w:rFonts w:cs="Times New Roman"/>
        </w:rPr>
        <w:t>-</w:t>
      </w:r>
      <w:r w:rsidRPr="002B7050">
        <w:rPr>
          <w:rFonts w:cs="Times New Roman"/>
        </w:rPr>
        <w:t>stat</w:t>
      </w:r>
      <w:r w:rsidR="00754107" w:rsidRPr="002B7050">
        <w:rPr>
          <w:rFonts w:cs="Times New Roman"/>
        </w:rPr>
        <w:t>e</w:t>
      </w:r>
      <w:r w:rsidRPr="002B7050">
        <w:rPr>
          <w:rFonts w:cs="Times New Roman"/>
        </w:rPr>
        <w:t xml:space="preserve"> </w:t>
      </w:r>
      <w:r w:rsidRPr="002B7050">
        <w:rPr>
          <w:rFonts w:cs="Times New Roman"/>
          <w:vertAlign w:val="superscript"/>
        </w:rPr>
        <w:t>13</w:t>
      </w:r>
      <w:r w:rsidRPr="002B7050">
        <w:rPr>
          <w:rFonts w:cs="Times New Roman"/>
        </w:rPr>
        <w:t>C-NMRs can be found in appendix</w:t>
      </w:r>
      <w:r w:rsidR="00D5755D" w:rsidRPr="002B7050">
        <w:rPr>
          <w:rFonts w:cs="Times New Roman"/>
        </w:rPr>
        <w:t xml:space="preserve"> sections- </w:t>
      </w:r>
      <w:r w:rsidR="001D3EB9" w:rsidRPr="002B7050">
        <w:rPr>
          <w:rFonts w:cs="Times New Roman"/>
        </w:rPr>
        <w:t>S.3-6</w:t>
      </w:r>
      <w:r w:rsidRPr="002B7050">
        <w:rPr>
          <w:rFonts w:cs="Times New Roman"/>
        </w:rPr>
        <w:t>,</w:t>
      </w:r>
      <w:r w:rsidRPr="002B7050">
        <w:rPr>
          <w:rFonts w:cs="Times New Roman"/>
          <w:b/>
          <w:bCs/>
        </w:rPr>
        <w:t xml:space="preserve"> </w:t>
      </w:r>
      <w:r w:rsidRPr="002B7050">
        <w:rPr>
          <w:rFonts w:cs="Times New Roman"/>
        </w:rPr>
        <w:t>but an example can be seen in</w:t>
      </w:r>
      <w:r w:rsidR="003B360F" w:rsidRPr="002B7050">
        <w:rPr>
          <w:rFonts w:cs="Times New Roman"/>
        </w:rPr>
        <w:t xml:space="preserve"> </w:t>
      </w:r>
      <w:r w:rsidR="003B360F" w:rsidRPr="002B7050">
        <w:rPr>
          <w:rFonts w:cs="Times New Roman"/>
        </w:rPr>
        <w:fldChar w:fldCharType="begin"/>
      </w:r>
      <w:r w:rsidR="003B360F" w:rsidRPr="002B7050">
        <w:rPr>
          <w:rFonts w:cs="Times New Roman"/>
        </w:rPr>
        <w:instrText xml:space="preserve"> REF _Ref89862618 \h </w:instrText>
      </w:r>
      <w:r w:rsidR="002B7050">
        <w:rPr>
          <w:rFonts w:cs="Times New Roman"/>
        </w:rPr>
        <w:instrText xml:space="preserve"> \* MERGEFORMAT </w:instrText>
      </w:r>
      <w:r w:rsidR="003B360F" w:rsidRPr="002B7050">
        <w:rPr>
          <w:rFonts w:cs="Times New Roman"/>
        </w:rPr>
      </w:r>
      <w:r w:rsidR="003B360F" w:rsidRPr="002B7050">
        <w:rPr>
          <w:rFonts w:cs="Times New Roman"/>
        </w:rPr>
        <w:fldChar w:fldCharType="separate"/>
      </w:r>
      <w:r w:rsidR="001419C0" w:rsidRPr="002B7050">
        <w:t xml:space="preserve">Figure </w:t>
      </w:r>
      <w:r w:rsidR="001419C0" w:rsidRPr="002B7050">
        <w:rPr>
          <w:noProof/>
        </w:rPr>
        <w:t>32</w:t>
      </w:r>
      <w:r w:rsidR="003B360F" w:rsidRPr="002B7050">
        <w:rPr>
          <w:rFonts w:cs="Times New Roman"/>
        </w:rPr>
        <w:fldChar w:fldCharType="end"/>
      </w:r>
      <w:r w:rsidR="00D5755D" w:rsidRPr="002B7050">
        <w:rPr>
          <w:rFonts w:cs="Times New Roman"/>
        </w:rPr>
        <w:t>. The three carbon environments in the propyl chain can be seen at 11.</w:t>
      </w:r>
      <w:r w:rsidR="00D42D42" w:rsidRPr="002B7050">
        <w:rPr>
          <w:rFonts w:cs="Times New Roman"/>
        </w:rPr>
        <w:t>3</w:t>
      </w:r>
      <w:r w:rsidR="00D5755D" w:rsidRPr="002B7050">
        <w:rPr>
          <w:rFonts w:cs="Times New Roman"/>
        </w:rPr>
        <w:t xml:space="preserve">, 24.0, 36.2 ppm likely to be assigned according to proximity to the aromatic ring. A small peak at 60 ppm is possibly caused from the presence of ethoxy group remaining within the structure, though it may also be caused from the spinning sidebands of the major aromatic peaks. Within the higher chemical shift region </w:t>
      </w:r>
      <w:r w:rsidR="00ED57DD" w:rsidRPr="002B7050">
        <w:rPr>
          <w:rFonts w:cs="Times New Roman"/>
        </w:rPr>
        <w:t>seven peaks are distinguishable at 1</w:t>
      </w:r>
      <w:r w:rsidR="007E4A99" w:rsidRPr="002B7050">
        <w:rPr>
          <w:rFonts w:cs="Times New Roman"/>
        </w:rPr>
        <w:t>14.2</w:t>
      </w:r>
      <w:r w:rsidR="00ED57DD" w:rsidRPr="002B7050">
        <w:rPr>
          <w:rFonts w:cs="Times New Roman"/>
        </w:rPr>
        <w:t>, 11</w:t>
      </w:r>
      <w:r w:rsidR="007E4A99" w:rsidRPr="002B7050">
        <w:rPr>
          <w:rFonts w:cs="Times New Roman"/>
        </w:rPr>
        <w:t>9.1</w:t>
      </w:r>
      <w:r w:rsidR="00ED57DD" w:rsidRPr="002B7050">
        <w:rPr>
          <w:rFonts w:cs="Times New Roman"/>
        </w:rPr>
        <w:t>, 12</w:t>
      </w:r>
      <w:r w:rsidR="007E4A99" w:rsidRPr="002B7050">
        <w:rPr>
          <w:rFonts w:cs="Times New Roman"/>
        </w:rPr>
        <w:t>3.6</w:t>
      </w:r>
      <w:r w:rsidR="00ED57DD" w:rsidRPr="002B7050">
        <w:rPr>
          <w:rFonts w:cs="Times New Roman"/>
        </w:rPr>
        <w:t xml:space="preserve">, </w:t>
      </w:r>
      <w:r w:rsidR="007E4A99" w:rsidRPr="002B7050">
        <w:rPr>
          <w:rFonts w:cs="Times New Roman"/>
        </w:rPr>
        <w:t xml:space="preserve">132.6, </w:t>
      </w:r>
      <w:r w:rsidR="00ED57DD" w:rsidRPr="002B7050">
        <w:rPr>
          <w:rFonts w:cs="Times New Roman"/>
        </w:rPr>
        <w:t>14</w:t>
      </w:r>
      <w:r w:rsidR="007E4A99" w:rsidRPr="002B7050">
        <w:rPr>
          <w:rFonts w:cs="Times New Roman"/>
        </w:rPr>
        <w:t>1.3</w:t>
      </w:r>
      <w:r w:rsidR="00ED57DD" w:rsidRPr="002B7050">
        <w:rPr>
          <w:rFonts w:cs="Times New Roman"/>
        </w:rPr>
        <w:t>, 1</w:t>
      </w:r>
      <w:r w:rsidR="007E4A99" w:rsidRPr="002B7050">
        <w:rPr>
          <w:rFonts w:cs="Times New Roman"/>
        </w:rPr>
        <w:t>53.5</w:t>
      </w:r>
      <w:r w:rsidR="00ED57DD" w:rsidRPr="002B7050">
        <w:rPr>
          <w:rFonts w:cs="Times New Roman"/>
        </w:rPr>
        <w:t>, 158.</w:t>
      </w:r>
      <w:r w:rsidR="007E4A99" w:rsidRPr="002B7050">
        <w:rPr>
          <w:rFonts w:cs="Times New Roman"/>
        </w:rPr>
        <w:t xml:space="preserve">7 </w:t>
      </w:r>
      <w:r w:rsidR="00ED57DD" w:rsidRPr="002B7050">
        <w:rPr>
          <w:rFonts w:cs="Times New Roman"/>
        </w:rPr>
        <w:t>ppm. These are too few compared to the number of carbon environments within this molecule, however the peaks are broad and clearly overlapping, with a strong likelihood of there being more peaks underneath.</w:t>
      </w:r>
    </w:p>
    <w:p w14:paraId="6D4C8D5C" w14:textId="71516239" w:rsidR="003B360F" w:rsidRPr="002B7050" w:rsidRDefault="004C3947" w:rsidP="003B360F">
      <w:pPr>
        <w:keepNext/>
      </w:pPr>
      <w:r w:rsidRPr="002B7050">
        <w:object w:dxaOrig="16305" w:dyaOrig="11371" w14:anchorId="17749C3B">
          <v:shape id="_x0000_i1058" type="#_x0000_t75" style="width:410.9pt;height:188.75pt" o:ole="">
            <v:imagedata r:id="rId85" o:title="" croptop="22314f"/>
          </v:shape>
          <o:OLEObject Type="Embed" ProgID="MestReNova.Document.1" ShapeID="_x0000_i1058" DrawAspect="Content" ObjectID="_1715528231" r:id="rId86"/>
        </w:object>
      </w:r>
    </w:p>
    <w:p w14:paraId="5E6D0563" w14:textId="64FEA99B" w:rsidR="003B360F" w:rsidRPr="002B7050" w:rsidRDefault="003B360F" w:rsidP="003B360F">
      <w:pPr>
        <w:pStyle w:val="Caption"/>
        <w:jc w:val="both"/>
      </w:pPr>
      <w:bookmarkStart w:id="179" w:name="_Ref89862618"/>
      <w:bookmarkStart w:id="180" w:name="_Toc102063611"/>
      <w:r w:rsidRPr="002B7050">
        <w:t xml:space="preserve">Figure </w:t>
      </w:r>
      <w:fldSimple w:instr=" SEQ Figure \* ARABIC ">
        <w:r w:rsidR="001419C0" w:rsidRPr="002B7050">
          <w:rPr>
            <w:noProof/>
          </w:rPr>
          <w:t>32</w:t>
        </w:r>
      </w:fldSimple>
      <w:bookmarkEnd w:id="179"/>
      <w:r w:rsidRPr="002B7050">
        <w:t xml:space="preserve">: </w:t>
      </w:r>
      <w:r w:rsidR="00843483" w:rsidRPr="002B7050">
        <w:t xml:space="preserve">Solid state </w:t>
      </w:r>
      <w:r w:rsidR="00843483" w:rsidRPr="002B7050">
        <w:rPr>
          <w:vertAlign w:val="superscript"/>
        </w:rPr>
        <w:t>13</w:t>
      </w:r>
      <w:r w:rsidR="00843483" w:rsidRPr="002B7050">
        <w:t>C-NMR of 7:1 Immobilised salophen</w:t>
      </w:r>
      <w:bookmarkEnd w:id="180"/>
    </w:p>
    <w:p w14:paraId="7791F826" w14:textId="4E2E1327" w:rsidR="00764591" w:rsidRPr="002B7050" w:rsidRDefault="00764591" w:rsidP="009A094F">
      <w:pPr>
        <w:rPr>
          <w:rFonts w:cs="Times New Roman"/>
        </w:rPr>
      </w:pPr>
      <w:r w:rsidRPr="002B7050">
        <w:rPr>
          <w:rFonts w:cs="Times New Roman"/>
        </w:rPr>
        <w:t>Under IR analysis</w:t>
      </w:r>
      <w:r w:rsidR="001419C0" w:rsidRPr="002B7050">
        <w:rPr>
          <w:rFonts w:cs="Times New Roman"/>
        </w:rPr>
        <w:t xml:space="preserve"> (Figure 33)</w:t>
      </w:r>
      <w:r w:rsidRPr="002B7050">
        <w:rPr>
          <w:rFonts w:cs="Times New Roman"/>
        </w:rPr>
        <w:t xml:space="preserve">, </w:t>
      </w:r>
      <w:r w:rsidRPr="002B7050">
        <w:rPr>
          <w:rFonts w:cs="Times New Roman"/>
          <w:b/>
          <w:bCs/>
        </w:rPr>
        <w:t>6a</w:t>
      </w:r>
      <w:r w:rsidRPr="002B7050">
        <w:rPr>
          <w:rFonts w:cs="Times New Roman"/>
        </w:rPr>
        <w:t xml:space="preserve"> proved difficult to analyse, with the spectrum being dominated by a </w:t>
      </w:r>
      <w:r w:rsidR="00D75146" w:rsidRPr="002B7050">
        <w:rPr>
          <w:rFonts w:cs="Times New Roman"/>
        </w:rPr>
        <w:t>large Si-O-Si stretching peak at 1100 cm</w:t>
      </w:r>
      <w:r w:rsidR="00D75146" w:rsidRPr="002B7050">
        <w:rPr>
          <w:rFonts w:cs="Times New Roman"/>
          <w:vertAlign w:val="superscript"/>
        </w:rPr>
        <w:t>-1</w:t>
      </w:r>
      <w:r w:rsidR="00D75146" w:rsidRPr="002B7050">
        <w:rPr>
          <w:rFonts w:cs="Times New Roman"/>
        </w:rPr>
        <w:t xml:space="preserve">. This is not unpredictable due to the large mass of silica present and demonstrates the limitation of this technique for this material. </w:t>
      </w:r>
    </w:p>
    <w:p w14:paraId="308F82ED" w14:textId="77777777" w:rsidR="00764591" w:rsidRPr="002B7050" w:rsidRDefault="00764591" w:rsidP="00764591">
      <w:pPr>
        <w:keepNext/>
      </w:pPr>
      <w:r w:rsidRPr="002B7050">
        <w:rPr>
          <w:noProof/>
          <w:lang w:eastAsia="en-GB"/>
        </w:rPr>
        <w:drawing>
          <wp:inline distT="0" distB="0" distL="0" distR="0" wp14:anchorId="1484E63A" wp14:editId="550C946D">
            <wp:extent cx="5114925" cy="2840155"/>
            <wp:effectExtent l="0" t="0" r="0" b="0"/>
            <wp:docPr id="27" name="Picture 27"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Chart&#10;&#10;Description automatically generated with medium confidence"/>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117780" cy="2841740"/>
                    </a:xfrm>
                    <a:prstGeom prst="rect">
                      <a:avLst/>
                    </a:prstGeom>
                    <a:noFill/>
                    <a:ln>
                      <a:noFill/>
                    </a:ln>
                  </pic:spPr>
                </pic:pic>
              </a:graphicData>
            </a:graphic>
          </wp:inline>
        </w:drawing>
      </w:r>
    </w:p>
    <w:p w14:paraId="33F70BB6" w14:textId="10F181A0" w:rsidR="00764591" w:rsidRPr="002B7050" w:rsidRDefault="00764591" w:rsidP="00764591">
      <w:pPr>
        <w:pStyle w:val="Caption"/>
        <w:jc w:val="both"/>
        <w:rPr>
          <w:rFonts w:cs="Times New Roman"/>
        </w:rPr>
      </w:pPr>
      <w:bookmarkStart w:id="181" w:name="_Toc102063612"/>
      <w:r w:rsidRPr="002B7050">
        <w:t xml:space="preserve">Figure </w:t>
      </w:r>
      <w:fldSimple w:instr=" SEQ Figure \* ARABIC ">
        <w:r w:rsidR="001419C0" w:rsidRPr="002B7050">
          <w:rPr>
            <w:noProof/>
          </w:rPr>
          <w:t>33</w:t>
        </w:r>
      </w:fldSimple>
      <w:r w:rsidRPr="002B7050">
        <w:t>: IR Spectrum of 7:1 Immobilised salophen</w:t>
      </w:r>
      <w:bookmarkEnd w:id="181"/>
    </w:p>
    <w:p w14:paraId="4A6B2119" w14:textId="09B4C90F" w:rsidR="009A094F" w:rsidRPr="002B7050" w:rsidRDefault="009A094F" w:rsidP="009A094F">
      <w:pPr>
        <w:rPr>
          <w:rFonts w:cs="Times New Roman"/>
        </w:rPr>
      </w:pPr>
      <w:r w:rsidRPr="002B7050">
        <w:rPr>
          <w:rFonts w:cs="Times New Roman"/>
        </w:rPr>
        <w:t xml:space="preserve">CHN elemental analysis was used for determining the mass percentage of the of </w:t>
      </w:r>
      <w:r w:rsidR="003262CE" w:rsidRPr="002B7050">
        <w:rPr>
          <w:rFonts w:cs="Times New Roman"/>
        </w:rPr>
        <w:t>carbon</w:t>
      </w:r>
      <w:r w:rsidRPr="002B7050">
        <w:rPr>
          <w:rFonts w:cs="Times New Roman"/>
        </w:rPr>
        <w:t xml:space="preserve">, nitrogen, and hydrogen of the immobilised salophens. The elemental formulae of the </w:t>
      </w:r>
      <w:r w:rsidRPr="002B7050">
        <w:rPr>
          <w:rFonts w:cs="Times New Roman"/>
        </w:rPr>
        <w:lastRenderedPageBreak/>
        <w:t xml:space="preserve">samples were then calculated by obtaining the closest fit to </w:t>
      </w:r>
      <w:r w:rsidR="003262CE" w:rsidRPr="002B7050">
        <w:rPr>
          <w:rFonts w:cs="Times New Roman"/>
        </w:rPr>
        <w:t xml:space="preserve">the </w:t>
      </w:r>
      <w:r w:rsidRPr="002B7050">
        <w:rPr>
          <w:rFonts w:cs="Times New Roman"/>
        </w:rPr>
        <w:t xml:space="preserve">experimentally obtained values. </w:t>
      </w:r>
    </w:p>
    <w:p w14:paraId="0AE18C1C" w14:textId="3D65969A" w:rsidR="009A094F" w:rsidRPr="002B7050" w:rsidRDefault="009A094F" w:rsidP="009A094F">
      <w:pPr>
        <w:rPr>
          <w:rFonts w:cs="Times New Roman"/>
          <w:szCs w:val="18"/>
        </w:rPr>
      </w:pPr>
      <w:r w:rsidRPr="002B7050">
        <w:rPr>
          <w:rFonts w:cs="Times New Roman"/>
        </w:rPr>
        <w:t xml:space="preserve"> </w:t>
      </w:r>
      <w:r w:rsidRPr="002B7050">
        <w:rPr>
          <w:rFonts w:cs="Times New Roman"/>
          <w:szCs w:val="18"/>
        </w:rPr>
        <w:t>There are several shortcomings when fitting the calculated ratios to the CHN results. Firstly, the solid-state NMR</w:t>
      </w:r>
      <w:r w:rsidR="004C250D" w:rsidRPr="002B7050">
        <w:rPr>
          <w:rFonts w:cs="Times New Roman"/>
          <w:szCs w:val="18"/>
        </w:rPr>
        <w:t xml:space="preserve"> taken of these species suggests that</w:t>
      </w:r>
      <w:r w:rsidRPr="002B7050">
        <w:rPr>
          <w:rFonts w:cs="Times New Roman"/>
          <w:szCs w:val="18"/>
        </w:rPr>
        <w:t xml:space="preserve"> ethanol </w:t>
      </w:r>
      <w:r w:rsidR="004C250D" w:rsidRPr="002B7050">
        <w:rPr>
          <w:rFonts w:cs="Times New Roman"/>
          <w:szCs w:val="18"/>
        </w:rPr>
        <w:t xml:space="preserve">and ethoxy groups are </w:t>
      </w:r>
      <w:r w:rsidRPr="002B7050">
        <w:rPr>
          <w:rFonts w:cs="Times New Roman"/>
          <w:szCs w:val="18"/>
        </w:rPr>
        <w:t xml:space="preserve">trapped within the silica </w:t>
      </w:r>
      <w:r w:rsidR="004C250D" w:rsidRPr="002B7050">
        <w:rPr>
          <w:rFonts w:cs="Times New Roman"/>
          <w:szCs w:val="18"/>
        </w:rPr>
        <w:t>structure or</w:t>
      </w:r>
      <w:r w:rsidRPr="002B7050">
        <w:rPr>
          <w:rFonts w:cs="Times New Roman"/>
          <w:szCs w:val="18"/>
        </w:rPr>
        <w:t xml:space="preserve"> bound to it. It is also </w:t>
      </w:r>
      <w:r w:rsidR="004C250D" w:rsidRPr="002B7050">
        <w:rPr>
          <w:rFonts w:cs="Times New Roman"/>
          <w:szCs w:val="18"/>
        </w:rPr>
        <w:t>possible</w:t>
      </w:r>
      <w:r w:rsidRPr="002B7050">
        <w:rPr>
          <w:rFonts w:cs="Times New Roman"/>
          <w:szCs w:val="18"/>
        </w:rPr>
        <w:t xml:space="preserve"> that water remained within the samples and was not entirely removed during the drying process. The quantity of water and ethanol trapped within the silica appeared to be independent of the silica: ligand ratio, and no modification of the stirring, heating or drying methods produced any trend. Secondly, as stated in the previous section, any imperfection of the ratio of </w:t>
      </w:r>
      <w:r w:rsidRPr="002B7050">
        <w:rPr>
          <w:rFonts w:cs="Times New Roman"/>
          <w:b/>
          <w:bCs/>
          <w:szCs w:val="18"/>
        </w:rPr>
        <w:t>4a</w:t>
      </w:r>
      <w:r w:rsidRPr="002B7050">
        <w:rPr>
          <w:rFonts w:cs="Times New Roman"/>
          <w:szCs w:val="18"/>
        </w:rPr>
        <w:t xml:space="preserve"> and 1,2-phenylenediame would result in a mixture of </w:t>
      </w:r>
      <w:r w:rsidRPr="002B7050">
        <w:rPr>
          <w:rFonts w:cs="Times New Roman"/>
          <w:b/>
          <w:bCs/>
          <w:szCs w:val="18"/>
        </w:rPr>
        <w:t>5a</w:t>
      </w:r>
      <w:r w:rsidRPr="002B7050">
        <w:rPr>
          <w:rFonts w:cs="Times New Roman"/>
          <w:szCs w:val="18"/>
        </w:rPr>
        <w:t xml:space="preserve">, half salophen and </w:t>
      </w:r>
      <w:r w:rsidRPr="002B7050">
        <w:rPr>
          <w:rFonts w:cs="Times New Roman"/>
          <w:b/>
          <w:bCs/>
          <w:szCs w:val="18"/>
        </w:rPr>
        <w:t>4a</w:t>
      </w:r>
      <w:r w:rsidRPr="002B7050">
        <w:rPr>
          <w:rFonts w:cs="Times New Roman"/>
          <w:szCs w:val="18"/>
        </w:rPr>
        <w:t xml:space="preserve">. Both the half salophen and </w:t>
      </w:r>
      <w:r w:rsidRPr="002B7050">
        <w:rPr>
          <w:rFonts w:cs="Times New Roman"/>
          <w:b/>
          <w:bCs/>
          <w:szCs w:val="18"/>
        </w:rPr>
        <w:t>4a</w:t>
      </w:r>
      <w:r w:rsidRPr="002B7050">
        <w:rPr>
          <w:rFonts w:cs="Times New Roman"/>
          <w:szCs w:val="18"/>
        </w:rPr>
        <w:t xml:space="preserve"> were inseparable from </w:t>
      </w:r>
      <w:r w:rsidRPr="002B7050">
        <w:rPr>
          <w:rFonts w:cs="Times New Roman"/>
          <w:b/>
          <w:bCs/>
          <w:szCs w:val="18"/>
        </w:rPr>
        <w:t>5a</w:t>
      </w:r>
      <w:r w:rsidRPr="002B7050">
        <w:rPr>
          <w:rFonts w:cs="Times New Roman"/>
          <w:szCs w:val="18"/>
        </w:rPr>
        <w:t xml:space="preserve">, and both are potentially active for this reaction. Therefore, it is possible that the product of this reaction contains a mixture of </w:t>
      </w:r>
      <w:r w:rsidRPr="002B7050">
        <w:rPr>
          <w:rFonts w:cs="Times New Roman"/>
          <w:b/>
          <w:szCs w:val="18"/>
        </w:rPr>
        <w:t>5a</w:t>
      </w:r>
      <w:r w:rsidRPr="002B7050">
        <w:rPr>
          <w:rFonts w:cs="Times New Roman"/>
          <w:szCs w:val="18"/>
        </w:rPr>
        <w:t xml:space="preserve">, half salophen and </w:t>
      </w:r>
      <w:r w:rsidRPr="002B7050">
        <w:rPr>
          <w:rFonts w:cs="Times New Roman"/>
          <w:b/>
          <w:szCs w:val="18"/>
        </w:rPr>
        <w:t>4a</w:t>
      </w:r>
      <w:r w:rsidRPr="002B7050">
        <w:rPr>
          <w:rFonts w:cs="Times New Roman"/>
          <w:szCs w:val="18"/>
        </w:rPr>
        <w:t xml:space="preserve"> immobilised onto silica. As CHN analysis only provides information about the elemental composition, this technique cannot provide information about the distribution of these products. </w:t>
      </w:r>
    </w:p>
    <w:p w14:paraId="09C8C15A" w14:textId="6D63F00A" w:rsidR="009A094F" w:rsidRPr="002B7050" w:rsidRDefault="009A094F" w:rsidP="009A094F">
      <w:pPr>
        <w:rPr>
          <w:rFonts w:cs="Times New Roman"/>
        </w:rPr>
      </w:pPr>
      <w:r w:rsidRPr="002B7050">
        <w:rPr>
          <w:rFonts w:cs="Times New Roman"/>
          <w:szCs w:val="18"/>
        </w:rPr>
        <w:t xml:space="preserve">In most cases, close matches were found between the computational formulae and experimental results, </w:t>
      </w:r>
      <w:r w:rsidR="004C250D" w:rsidRPr="002B7050">
        <w:rPr>
          <w:rFonts w:cs="Times New Roman"/>
          <w:szCs w:val="18"/>
        </w:rPr>
        <w:t xml:space="preserve">though </w:t>
      </w:r>
      <w:r w:rsidRPr="002B7050">
        <w:rPr>
          <w:rFonts w:cs="Times New Roman"/>
          <w:szCs w:val="18"/>
        </w:rPr>
        <w:t xml:space="preserve">these did not always line up with the targeted silica: salophen ratios. </w:t>
      </w:r>
      <w:r w:rsidR="007470C3" w:rsidRPr="002B7050">
        <w:rPr>
          <w:rFonts w:cs="Times New Roman"/>
          <w:szCs w:val="18"/>
        </w:rPr>
        <w:t xml:space="preserve">When these catalysts were employed in reactions the fitted formula was used to calculate the required mass. </w:t>
      </w:r>
    </w:p>
    <w:p w14:paraId="175DEEA2" w14:textId="0371D2C4" w:rsidR="00537FE2" w:rsidRPr="002B7050" w:rsidRDefault="00537FE2" w:rsidP="00537FE2">
      <w:pPr>
        <w:pStyle w:val="Heading3"/>
        <w:rPr>
          <w:rFonts w:cs="Times New Roman"/>
          <w:szCs w:val="18"/>
        </w:rPr>
      </w:pPr>
      <w:bookmarkStart w:id="182" w:name="_Toc102063544"/>
      <w:r w:rsidRPr="002B7050">
        <w:rPr>
          <w:rFonts w:cs="Times New Roman"/>
          <w:szCs w:val="18"/>
        </w:rPr>
        <w:t>Silica: Ligand: Silica Ratio Control</w:t>
      </w:r>
      <w:bookmarkEnd w:id="182"/>
    </w:p>
    <w:p w14:paraId="53611289" w14:textId="560D7137" w:rsidR="007470C3" w:rsidRPr="002B7050" w:rsidRDefault="00537FE2" w:rsidP="00537FE2">
      <w:pPr>
        <w:rPr>
          <w:rFonts w:cs="Times New Roman"/>
        </w:rPr>
      </w:pPr>
      <w:r w:rsidRPr="002B7050">
        <w:rPr>
          <w:rFonts w:cs="Times New Roman"/>
          <w:szCs w:val="18"/>
        </w:rPr>
        <w:t xml:space="preserve">General control over the incorporation ratio of silica to ligand was demonstrated via control over the stoichiometric ratio of </w:t>
      </w:r>
      <w:r w:rsidRPr="002B7050">
        <w:rPr>
          <w:rFonts w:cs="Times New Roman"/>
          <w:b/>
          <w:szCs w:val="18"/>
        </w:rPr>
        <w:t>5a</w:t>
      </w:r>
      <w:r w:rsidRPr="002B7050">
        <w:rPr>
          <w:rFonts w:cs="Times New Roman"/>
          <w:szCs w:val="18"/>
        </w:rPr>
        <w:t xml:space="preserve"> and TEOS, however </w:t>
      </w:r>
      <w:r w:rsidR="007470C3" w:rsidRPr="002B7050">
        <w:rPr>
          <w:rFonts w:cs="Times New Roman"/>
          <w:szCs w:val="18"/>
        </w:rPr>
        <w:t>exact</w:t>
      </w:r>
      <w:r w:rsidRPr="002B7050">
        <w:rPr>
          <w:rFonts w:cs="Times New Roman"/>
          <w:szCs w:val="18"/>
        </w:rPr>
        <w:t xml:space="preserve"> control has yet to be achieved. </w:t>
      </w:r>
      <w:r w:rsidR="007470C3" w:rsidRPr="002B7050">
        <w:rPr>
          <w:rFonts w:cs="Times New Roman"/>
          <w:szCs w:val="18"/>
        </w:rPr>
        <w:fldChar w:fldCharType="begin"/>
      </w:r>
      <w:r w:rsidR="007470C3" w:rsidRPr="002B7050">
        <w:rPr>
          <w:rFonts w:cs="Times New Roman"/>
          <w:szCs w:val="18"/>
        </w:rPr>
        <w:instrText xml:space="preserve"> REF _Ref86092275 \h </w:instrText>
      </w:r>
      <w:r w:rsidR="005D6916" w:rsidRPr="002B7050">
        <w:rPr>
          <w:rFonts w:cs="Times New Roman"/>
          <w:szCs w:val="18"/>
        </w:rPr>
        <w:instrText xml:space="preserve"> \* MERGEFORMAT </w:instrText>
      </w:r>
      <w:r w:rsidR="007470C3" w:rsidRPr="002B7050">
        <w:rPr>
          <w:rFonts w:cs="Times New Roman"/>
          <w:szCs w:val="18"/>
        </w:rPr>
      </w:r>
      <w:r w:rsidR="007470C3" w:rsidRPr="002B7050">
        <w:rPr>
          <w:rFonts w:cs="Times New Roman"/>
          <w:szCs w:val="18"/>
        </w:rPr>
        <w:fldChar w:fldCharType="separate"/>
      </w:r>
      <w:r w:rsidR="00DE0616" w:rsidRPr="002B7050">
        <w:rPr>
          <w:rFonts w:cs="Times New Roman"/>
        </w:rPr>
        <w:t xml:space="preserve">Table </w:t>
      </w:r>
      <w:r w:rsidR="00DE0616" w:rsidRPr="002B7050">
        <w:rPr>
          <w:rFonts w:cs="Times New Roman"/>
          <w:noProof/>
        </w:rPr>
        <w:t>7</w:t>
      </w:r>
      <w:r w:rsidR="007470C3" w:rsidRPr="002B7050">
        <w:rPr>
          <w:rFonts w:cs="Times New Roman"/>
          <w:szCs w:val="18"/>
        </w:rPr>
        <w:fldChar w:fldCharType="end"/>
      </w:r>
      <w:r w:rsidR="007470C3" w:rsidRPr="002B7050">
        <w:rPr>
          <w:rFonts w:cs="Times New Roman"/>
          <w:szCs w:val="18"/>
        </w:rPr>
        <w:t xml:space="preserve"> shows the complete se</w:t>
      </w:r>
      <w:r w:rsidR="00696B7C" w:rsidRPr="002B7050">
        <w:rPr>
          <w:rFonts w:cs="Times New Roman"/>
          <w:szCs w:val="18"/>
        </w:rPr>
        <w:t>le</w:t>
      </w:r>
      <w:r w:rsidR="007470C3" w:rsidRPr="002B7050">
        <w:rPr>
          <w:rFonts w:cs="Times New Roman"/>
          <w:szCs w:val="18"/>
        </w:rPr>
        <w:t xml:space="preserve">ction of immobilised salophens produced, their target immobilisation ratios and their </w:t>
      </w:r>
      <w:r w:rsidR="002974A6" w:rsidRPr="002B7050">
        <w:rPr>
          <w:rFonts w:cs="Times New Roman"/>
          <w:szCs w:val="18"/>
        </w:rPr>
        <w:t>calculated</w:t>
      </w:r>
      <w:r w:rsidR="007470C3" w:rsidRPr="002B7050">
        <w:rPr>
          <w:rFonts w:cs="Times New Roman"/>
          <w:szCs w:val="18"/>
        </w:rPr>
        <w:t xml:space="preserve"> immobilisation ratios. In </w:t>
      </w:r>
      <w:r w:rsidR="002C414C" w:rsidRPr="002B7050">
        <w:rPr>
          <w:rFonts w:cs="Times New Roman"/>
          <w:szCs w:val="18"/>
        </w:rPr>
        <w:t>general,</w:t>
      </w:r>
      <w:r w:rsidR="007470C3" w:rsidRPr="002B7050">
        <w:rPr>
          <w:rFonts w:cs="Times New Roman"/>
          <w:szCs w:val="18"/>
        </w:rPr>
        <w:t xml:space="preserve"> the </w:t>
      </w:r>
      <w:r w:rsidR="007470C3" w:rsidRPr="002B7050">
        <w:rPr>
          <w:rFonts w:cs="Times New Roman"/>
          <w:szCs w:val="18"/>
        </w:rPr>
        <w:lastRenderedPageBreak/>
        <w:t xml:space="preserve">immobilisation ratio was higher (in favour of silica) than the target </w:t>
      </w:r>
      <w:r w:rsidR="00D64228" w:rsidRPr="002B7050">
        <w:rPr>
          <w:rFonts w:cs="Times New Roman"/>
          <w:szCs w:val="18"/>
        </w:rPr>
        <w:t xml:space="preserve">ratio. The cause of this is unknown. As the mass of TEOS used was calculated specifically for the sample of </w:t>
      </w:r>
      <w:r w:rsidR="00D64228" w:rsidRPr="002B7050">
        <w:rPr>
          <w:rFonts w:cs="Times New Roman"/>
          <w:b/>
          <w:bCs/>
          <w:szCs w:val="18"/>
        </w:rPr>
        <w:t>5a</w:t>
      </w:r>
      <w:r w:rsidR="00D64228" w:rsidRPr="002B7050">
        <w:rPr>
          <w:rFonts w:cs="Times New Roman"/>
          <w:szCs w:val="18"/>
        </w:rPr>
        <w:t xml:space="preserve"> in use, the most likely cause of this “overshooting” of the target ratio was </w:t>
      </w:r>
      <w:r w:rsidR="00D64228" w:rsidRPr="002B7050">
        <w:rPr>
          <w:rFonts w:cs="Times New Roman"/>
          <w:b/>
          <w:bCs/>
          <w:szCs w:val="18"/>
        </w:rPr>
        <w:t>5a</w:t>
      </w:r>
      <w:r w:rsidR="00D64228" w:rsidRPr="002B7050">
        <w:rPr>
          <w:rFonts w:cs="Times New Roman"/>
          <w:szCs w:val="18"/>
        </w:rPr>
        <w:t xml:space="preserve"> containing solvent, adding to the observed mass. </w:t>
      </w:r>
      <w:r w:rsidR="002C414C" w:rsidRPr="002B7050">
        <w:rPr>
          <w:rFonts w:cs="Times New Roman"/>
          <w:szCs w:val="18"/>
        </w:rPr>
        <w:t>Therefore,</w:t>
      </w:r>
      <w:r w:rsidR="00D64228" w:rsidRPr="002B7050">
        <w:rPr>
          <w:rFonts w:cs="Times New Roman"/>
          <w:szCs w:val="18"/>
        </w:rPr>
        <w:t xml:space="preserve"> more TEOS would have been used than needed. If this hypothesis is correct, it would easily be solved my more rigorous drying of the </w:t>
      </w:r>
      <w:r w:rsidR="00D64228" w:rsidRPr="002B7050">
        <w:rPr>
          <w:rFonts w:cs="Times New Roman"/>
          <w:b/>
          <w:bCs/>
          <w:szCs w:val="18"/>
        </w:rPr>
        <w:t>5a</w:t>
      </w:r>
      <w:r w:rsidR="00D64228" w:rsidRPr="002B7050">
        <w:rPr>
          <w:rFonts w:cs="Times New Roman"/>
        </w:rPr>
        <w:t xml:space="preserve"> used.</w:t>
      </w:r>
    </w:p>
    <w:p w14:paraId="5CBD2EDC" w14:textId="7F416C7C" w:rsidR="00B62750" w:rsidRPr="002B7050" w:rsidRDefault="00B62750" w:rsidP="00B62750">
      <w:pPr>
        <w:pStyle w:val="Caption"/>
        <w:keepNext/>
        <w:rPr>
          <w:rFonts w:cs="Times New Roman"/>
        </w:rPr>
      </w:pPr>
      <w:bookmarkStart w:id="183" w:name="_Ref86092275"/>
      <w:bookmarkStart w:id="184" w:name="_Toc102063663"/>
      <w:r w:rsidRPr="002B7050">
        <w:rPr>
          <w:rFonts w:cs="Times New Roman"/>
        </w:rPr>
        <w:t xml:space="preserve">Table </w:t>
      </w:r>
      <w:r w:rsidRPr="002B7050">
        <w:rPr>
          <w:rFonts w:cs="Times New Roman"/>
        </w:rPr>
        <w:fldChar w:fldCharType="begin"/>
      </w:r>
      <w:r w:rsidRPr="002B7050">
        <w:rPr>
          <w:rFonts w:cs="Times New Roman"/>
        </w:rPr>
        <w:instrText xml:space="preserve"> SEQ Table \* ARABIC </w:instrText>
      </w:r>
      <w:r w:rsidRPr="002B7050">
        <w:rPr>
          <w:rFonts w:cs="Times New Roman"/>
        </w:rPr>
        <w:fldChar w:fldCharType="separate"/>
      </w:r>
      <w:r w:rsidRPr="002B7050">
        <w:rPr>
          <w:rFonts w:cs="Times New Roman"/>
          <w:noProof/>
        </w:rPr>
        <w:t>7</w:t>
      </w:r>
      <w:r w:rsidRPr="002B7050">
        <w:rPr>
          <w:rFonts w:cs="Times New Roman"/>
          <w:noProof/>
        </w:rPr>
        <w:fldChar w:fldCharType="end"/>
      </w:r>
      <w:bookmarkEnd w:id="183"/>
      <w:r w:rsidRPr="002B7050">
        <w:rPr>
          <w:rFonts w:cs="Times New Roman"/>
        </w:rPr>
        <w:t>: Incorporation ratios for silica supported salophens.</w:t>
      </w:r>
      <w:bookmarkEnd w:id="184"/>
      <w:r w:rsidRPr="002B7050">
        <w:rPr>
          <w:rFonts w:cs="Times New Roman"/>
        </w:rPr>
        <w:t xml:space="preserve"> </w:t>
      </w:r>
    </w:p>
    <w:tbl>
      <w:tblPr>
        <w:tblStyle w:val="PlainTable51"/>
        <w:tblpPr w:leftFromText="180" w:rightFromText="180" w:vertAnchor="text" w:horzAnchor="margin" w:tblpY="1"/>
        <w:tblW w:w="8273" w:type="dxa"/>
        <w:tblLook w:val="04A0" w:firstRow="1" w:lastRow="0" w:firstColumn="1" w:lastColumn="0" w:noHBand="0" w:noVBand="1"/>
      </w:tblPr>
      <w:tblGrid>
        <w:gridCol w:w="1307"/>
        <w:gridCol w:w="2379"/>
        <w:gridCol w:w="300"/>
        <w:gridCol w:w="1875"/>
        <w:gridCol w:w="1204"/>
        <w:gridCol w:w="135"/>
        <w:gridCol w:w="1073"/>
      </w:tblGrid>
      <w:tr w:rsidR="00B62750" w:rsidRPr="002B7050" w14:paraId="24A41688" w14:textId="77777777" w:rsidTr="00B62750">
        <w:trPr>
          <w:cnfStyle w:val="100000000000" w:firstRow="1" w:lastRow="0" w:firstColumn="0" w:lastColumn="0" w:oddVBand="0" w:evenVBand="0" w:oddHBand="0" w:evenHBand="0" w:firstRowFirstColumn="0" w:firstRowLastColumn="0" w:lastRowFirstColumn="0" w:lastRowLastColumn="0"/>
          <w:trHeight w:val="1008"/>
        </w:trPr>
        <w:tc>
          <w:tcPr>
            <w:cnfStyle w:val="001000000100" w:firstRow="0" w:lastRow="0" w:firstColumn="1" w:lastColumn="0" w:oddVBand="0" w:evenVBand="0" w:oddHBand="0" w:evenHBand="0" w:firstRowFirstColumn="1" w:firstRowLastColumn="0" w:lastRowFirstColumn="0" w:lastRowLastColumn="0"/>
            <w:tcW w:w="1307" w:type="dxa"/>
            <w:vAlign w:val="center"/>
          </w:tcPr>
          <w:p w14:paraId="497DC45C" w14:textId="77777777" w:rsidR="00B62750" w:rsidRPr="002B7050" w:rsidRDefault="00B62750" w:rsidP="00B62750">
            <w:pPr>
              <w:jc w:val="center"/>
              <w:rPr>
                <w:rFonts w:cs="Times New Roman"/>
                <w:sz w:val="22"/>
                <w:szCs w:val="20"/>
              </w:rPr>
            </w:pPr>
            <w:r w:rsidRPr="002B7050">
              <w:rPr>
                <w:rFonts w:cs="Times New Roman"/>
                <w:sz w:val="22"/>
                <w:szCs w:val="20"/>
              </w:rPr>
              <w:t>Target ratio</w:t>
            </w:r>
          </w:p>
        </w:tc>
        <w:tc>
          <w:tcPr>
            <w:tcW w:w="2379" w:type="dxa"/>
            <w:vAlign w:val="center"/>
          </w:tcPr>
          <w:p w14:paraId="78E2E246" w14:textId="77777777" w:rsidR="00B62750" w:rsidRPr="002B7050" w:rsidRDefault="00B62750" w:rsidP="00B62750">
            <w:pPr>
              <w:jc w:val="center"/>
              <w:cnfStyle w:val="100000000000" w:firstRow="1" w:lastRow="0" w:firstColumn="0" w:lastColumn="0" w:oddVBand="0" w:evenVBand="0" w:oddHBand="0" w:evenHBand="0" w:firstRowFirstColumn="0" w:firstRowLastColumn="0" w:lastRowFirstColumn="0" w:lastRowLastColumn="0"/>
              <w:rPr>
                <w:rFonts w:cs="Times New Roman"/>
                <w:sz w:val="22"/>
                <w:szCs w:val="20"/>
              </w:rPr>
            </w:pPr>
            <w:r w:rsidRPr="002B7050">
              <w:rPr>
                <w:rFonts w:cs="Times New Roman"/>
                <w:sz w:val="22"/>
                <w:szCs w:val="20"/>
              </w:rPr>
              <w:t>Experimental formula</w:t>
            </w:r>
          </w:p>
        </w:tc>
        <w:tc>
          <w:tcPr>
            <w:tcW w:w="2175" w:type="dxa"/>
            <w:gridSpan w:val="2"/>
            <w:vAlign w:val="center"/>
          </w:tcPr>
          <w:p w14:paraId="330F8400" w14:textId="77777777" w:rsidR="00B62750" w:rsidRPr="002B7050" w:rsidRDefault="00B62750" w:rsidP="00B62750">
            <w:pPr>
              <w:jc w:val="center"/>
              <w:cnfStyle w:val="100000000000" w:firstRow="1" w:lastRow="0" w:firstColumn="0" w:lastColumn="0" w:oddVBand="0" w:evenVBand="0" w:oddHBand="0" w:evenHBand="0" w:firstRowFirstColumn="0" w:firstRowLastColumn="0" w:lastRowFirstColumn="0" w:lastRowLastColumn="0"/>
              <w:rPr>
                <w:rFonts w:cs="Times New Roman"/>
                <w:sz w:val="22"/>
                <w:szCs w:val="20"/>
              </w:rPr>
            </w:pPr>
            <w:r w:rsidRPr="002B7050">
              <w:rPr>
                <w:rFonts w:cs="Times New Roman"/>
                <w:szCs w:val="18"/>
              </w:rPr>
              <w:t xml:space="preserve">Calculated immobilisation </w:t>
            </w:r>
            <w:r w:rsidRPr="002B7050">
              <w:rPr>
                <w:rFonts w:cs="Times New Roman"/>
                <w:sz w:val="22"/>
                <w:szCs w:val="20"/>
              </w:rPr>
              <w:t>ratio</w:t>
            </w:r>
          </w:p>
        </w:tc>
        <w:tc>
          <w:tcPr>
            <w:tcW w:w="1204" w:type="dxa"/>
            <w:vAlign w:val="center"/>
          </w:tcPr>
          <w:p w14:paraId="7547D57B" w14:textId="77777777" w:rsidR="00B62750" w:rsidRPr="002B7050" w:rsidRDefault="00B62750" w:rsidP="00B62750">
            <w:pPr>
              <w:jc w:val="center"/>
              <w:cnfStyle w:val="100000000000" w:firstRow="1" w:lastRow="0" w:firstColumn="0" w:lastColumn="0" w:oddVBand="0" w:evenVBand="0" w:oddHBand="0" w:evenHBand="0" w:firstRowFirstColumn="0" w:firstRowLastColumn="0" w:lastRowFirstColumn="0" w:lastRowLastColumn="0"/>
              <w:rPr>
                <w:rFonts w:cs="Times New Roman"/>
                <w:sz w:val="22"/>
                <w:szCs w:val="20"/>
              </w:rPr>
            </w:pPr>
            <w:r w:rsidRPr="002B7050">
              <w:rPr>
                <w:rFonts w:cs="Times New Roman"/>
                <w:sz w:val="22"/>
                <w:szCs w:val="20"/>
              </w:rPr>
              <w:t>Mass of catalyst /g</w:t>
            </w:r>
          </w:p>
        </w:tc>
        <w:tc>
          <w:tcPr>
            <w:tcW w:w="1208" w:type="dxa"/>
            <w:gridSpan w:val="2"/>
            <w:vAlign w:val="center"/>
          </w:tcPr>
          <w:p w14:paraId="5FD5B596" w14:textId="77777777" w:rsidR="00B62750" w:rsidRPr="002B7050" w:rsidRDefault="00B62750" w:rsidP="00B62750">
            <w:pPr>
              <w:jc w:val="center"/>
              <w:cnfStyle w:val="100000000000" w:firstRow="1" w:lastRow="0" w:firstColumn="0" w:lastColumn="0" w:oddVBand="0" w:evenVBand="0" w:oddHBand="0" w:evenHBand="0" w:firstRowFirstColumn="0" w:firstRowLastColumn="0" w:lastRowFirstColumn="0" w:lastRowLastColumn="0"/>
              <w:rPr>
                <w:rFonts w:cs="Times New Roman"/>
                <w:b/>
                <w:bCs/>
                <w:sz w:val="22"/>
                <w:szCs w:val="20"/>
              </w:rPr>
            </w:pPr>
            <w:r w:rsidRPr="002B7050">
              <w:rPr>
                <w:rFonts w:cs="Times New Roman"/>
                <w:b/>
                <w:bCs/>
                <w:sz w:val="22"/>
                <w:szCs w:val="20"/>
              </w:rPr>
              <w:t>Yield</w:t>
            </w:r>
          </w:p>
        </w:tc>
      </w:tr>
      <w:tr w:rsidR="00B62750" w:rsidRPr="002B7050" w14:paraId="13A33005" w14:textId="77777777" w:rsidTr="00B62750">
        <w:trPr>
          <w:cnfStyle w:val="000000100000" w:firstRow="0" w:lastRow="0" w:firstColumn="0" w:lastColumn="0" w:oddVBand="0" w:evenVBand="0" w:oddHBand="1" w:evenHBand="0" w:firstRowFirstColumn="0" w:firstRowLastColumn="0" w:lastRowFirstColumn="0" w:lastRowLastColumn="0"/>
          <w:trHeight w:val="511"/>
        </w:trPr>
        <w:tc>
          <w:tcPr>
            <w:cnfStyle w:val="001000000000" w:firstRow="0" w:lastRow="0" w:firstColumn="1" w:lastColumn="0" w:oddVBand="0" w:evenVBand="0" w:oddHBand="0" w:evenHBand="0" w:firstRowFirstColumn="0" w:firstRowLastColumn="0" w:lastRowFirstColumn="0" w:lastRowLastColumn="0"/>
            <w:tcW w:w="1307" w:type="dxa"/>
          </w:tcPr>
          <w:p w14:paraId="46012D7B" w14:textId="77777777" w:rsidR="00B62750" w:rsidRPr="002B7050" w:rsidRDefault="00B62750" w:rsidP="00B62750">
            <w:pPr>
              <w:jc w:val="center"/>
              <w:rPr>
                <w:rFonts w:cs="Times New Roman"/>
                <w:sz w:val="22"/>
              </w:rPr>
            </w:pPr>
            <w:r w:rsidRPr="002B7050">
              <w:rPr>
                <w:rFonts w:cs="Times New Roman"/>
                <w:sz w:val="22"/>
              </w:rPr>
              <w:t>5:1</w:t>
            </w:r>
          </w:p>
        </w:tc>
        <w:tc>
          <w:tcPr>
            <w:tcW w:w="2679" w:type="dxa"/>
            <w:gridSpan w:val="2"/>
          </w:tcPr>
          <w:p w14:paraId="363AABDD" w14:textId="77777777" w:rsidR="00B62750" w:rsidRPr="002B7050" w:rsidRDefault="00B62750" w:rsidP="00B62750">
            <w:pPr>
              <w:jc w:val="center"/>
              <w:cnfStyle w:val="000000100000" w:firstRow="0" w:lastRow="0" w:firstColumn="0" w:lastColumn="0" w:oddVBand="0" w:evenVBand="0" w:oddHBand="1" w:evenHBand="0" w:firstRowFirstColumn="0" w:firstRowLastColumn="0" w:lastRowFirstColumn="0" w:lastRowLastColumn="0"/>
              <w:rPr>
                <w:rFonts w:cs="Times New Roman"/>
                <w:sz w:val="22"/>
              </w:rPr>
            </w:pPr>
            <w:r w:rsidRPr="002B7050">
              <w:rPr>
                <w:rFonts w:cs="Times New Roman"/>
                <w:sz w:val="22"/>
              </w:rPr>
              <w:t>C</w:t>
            </w:r>
            <w:r w:rsidRPr="002B7050">
              <w:rPr>
                <w:rFonts w:cs="Times New Roman"/>
                <w:sz w:val="22"/>
                <w:vertAlign w:val="subscript"/>
              </w:rPr>
              <w:t>26</w:t>
            </w:r>
            <w:r w:rsidRPr="002B7050">
              <w:rPr>
                <w:rFonts w:cs="Times New Roman"/>
                <w:sz w:val="22"/>
              </w:rPr>
              <w:t>H</w:t>
            </w:r>
            <w:r w:rsidRPr="002B7050">
              <w:rPr>
                <w:rFonts w:cs="Times New Roman"/>
                <w:sz w:val="22"/>
                <w:vertAlign w:val="subscript"/>
              </w:rPr>
              <w:t>26</w:t>
            </w:r>
            <w:r w:rsidRPr="002B7050">
              <w:rPr>
                <w:rFonts w:cs="Times New Roman"/>
                <w:sz w:val="22"/>
              </w:rPr>
              <w:t>N</w:t>
            </w:r>
            <w:r w:rsidRPr="002B7050">
              <w:rPr>
                <w:rFonts w:cs="Times New Roman"/>
                <w:sz w:val="22"/>
                <w:vertAlign w:val="subscript"/>
              </w:rPr>
              <w:t>2</w:t>
            </w:r>
            <w:r w:rsidRPr="002B7050">
              <w:rPr>
                <w:rFonts w:cs="Times New Roman"/>
                <w:sz w:val="22"/>
              </w:rPr>
              <w:t>Si</w:t>
            </w:r>
            <w:r w:rsidRPr="002B7050">
              <w:rPr>
                <w:rFonts w:cs="Times New Roman"/>
                <w:sz w:val="22"/>
                <w:vertAlign w:val="subscript"/>
              </w:rPr>
              <w:t>8</w:t>
            </w:r>
            <w:r w:rsidRPr="002B7050">
              <w:rPr>
                <w:rFonts w:cs="Times New Roman"/>
                <w:sz w:val="22"/>
              </w:rPr>
              <w:t>O</w:t>
            </w:r>
            <w:r w:rsidRPr="002B7050">
              <w:rPr>
                <w:rFonts w:cs="Times New Roman"/>
                <w:sz w:val="22"/>
                <w:vertAlign w:val="subscript"/>
              </w:rPr>
              <w:t xml:space="preserve">20 </w:t>
            </w:r>
            <w:r w:rsidRPr="002B7050">
              <w:rPr>
                <w:rFonts w:cs="Times New Roman"/>
                <w:sz w:val="22"/>
              </w:rPr>
              <w:t>·H</w:t>
            </w:r>
            <w:r w:rsidRPr="002B7050">
              <w:rPr>
                <w:rFonts w:cs="Times New Roman"/>
                <w:sz w:val="22"/>
                <w:vertAlign w:val="subscript"/>
              </w:rPr>
              <w:t>2</w:t>
            </w:r>
            <w:r w:rsidRPr="002B7050">
              <w:rPr>
                <w:rFonts w:cs="Times New Roman"/>
                <w:sz w:val="22"/>
              </w:rPr>
              <w:t>O</w:t>
            </w:r>
          </w:p>
        </w:tc>
        <w:tc>
          <w:tcPr>
            <w:tcW w:w="1875" w:type="dxa"/>
          </w:tcPr>
          <w:p w14:paraId="03E01182" w14:textId="77777777" w:rsidR="00B62750" w:rsidRPr="002B7050" w:rsidRDefault="00B62750" w:rsidP="00B62750">
            <w:pPr>
              <w:jc w:val="center"/>
              <w:cnfStyle w:val="000000100000" w:firstRow="0" w:lastRow="0" w:firstColumn="0" w:lastColumn="0" w:oddVBand="0" w:evenVBand="0" w:oddHBand="1" w:evenHBand="0" w:firstRowFirstColumn="0" w:firstRowLastColumn="0" w:lastRowFirstColumn="0" w:lastRowLastColumn="0"/>
              <w:rPr>
                <w:rFonts w:cs="Times New Roman"/>
                <w:sz w:val="22"/>
              </w:rPr>
            </w:pPr>
            <w:r w:rsidRPr="002B7050">
              <w:rPr>
                <w:rFonts w:cs="Times New Roman"/>
                <w:sz w:val="22"/>
              </w:rPr>
              <w:t>6:1</w:t>
            </w:r>
          </w:p>
        </w:tc>
        <w:tc>
          <w:tcPr>
            <w:tcW w:w="1339" w:type="dxa"/>
            <w:gridSpan w:val="2"/>
          </w:tcPr>
          <w:p w14:paraId="460C61FF" w14:textId="77777777" w:rsidR="00B62750" w:rsidRPr="002B7050" w:rsidRDefault="00B62750" w:rsidP="00B62750">
            <w:pPr>
              <w:jc w:val="center"/>
              <w:cnfStyle w:val="000000100000" w:firstRow="0" w:lastRow="0" w:firstColumn="0" w:lastColumn="0" w:oddVBand="0" w:evenVBand="0" w:oddHBand="1" w:evenHBand="0" w:firstRowFirstColumn="0" w:firstRowLastColumn="0" w:lastRowFirstColumn="0" w:lastRowLastColumn="0"/>
              <w:rPr>
                <w:rFonts w:cs="Times New Roman"/>
                <w:sz w:val="22"/>
              </w:rPr>
            </w:pPr>
            <w:r w:rsidRPr="002B7050">
              <w:rPr>
                <w:rFonts w:cs="Times New Roman"/>
                <w:sz w:val="22"/>
              </w:rPr>
              <w:t>0.1959</w:t>
            </w:r>
          </w:p>
        </w:tc>
        <w:tc>
          <w:tcPr>
            <w:tcW w:w="1073" w:type="dxa"/>
          </w:tcPr>
          <w:p w14:paraId="64184F32" w14:textId="77777777" w:rsidR="00B62750" w:rsidRPr="002B7050" w:rsidRDefault="00B62750" w:rsidP="00B62750">
            <w:pPr>
              <w:jc w:val="center"/>
              <w:cnfStyle w:val="000000100000" w:firstRow="0" w:lastRow="0" w:firstColumn="0" w:lastColumn="0" w:oddVBand="0" w:evenVBand="0" w:oddHBand="1" w:evenHBand="0" w:firstRowFirstColumn="0" w:firstRowLastColumn="0" w:lastRowFirstColumn="0" w:lastRowLastColumn="0"/>
              <w:rPr>
                <w:rFonts w:cs="Times New Roman"/>
                <w:sz w:val="22"/>
              </w:rPr>
            </w:pPr>
            <w:r w:rsidRPr="002B7050">
              <w:rPr>
                <w:rFonts w:cs="Times New Roman"/>
                <w:sz w:val="22"/>
              </w:rPr>
              <w:t>60%</w:t>
            </w:r>
          </w:p>
        </w:tc>
      </w:tr>
      <w:tr w:rsidR="00B62750" w:rsidRPr="002B7050" w14:paraId="188C07DA" w14:textId="77777777" w:rsidTr="00B62750">
        <w:trPr>
          <w:trHeight w:val="511"/>
        </w:trPr>
        <w:tc>
          <w:tcPr>
            <w:cnfStyle w:val="001000000000" w:firstRow="0" w:lastRow="0" w:firstColumn="1" w:lastColumn="0" w:oddVBand="0" w:evenVBand="0" w:oddHBand="0" w:evenHBand="0" w:firstRowFirstColumn="0" w:firstRowLastColumn="0" w:lastRowFirstColumn="0" w:lastRowLastColumn="0"/>
            <w:tcW w:w="1307" w:type="dxa"/>
          </w:tcPr>
          <w:p w14:paraId="7675F725" w14:textId="77777777" w:rsidR="00B62750" w:rsidRPr="002B7050" w:rsidRDefault="00B62750" w:rsidP="00B62750">
            <w:pPr>
              <w:jc w:val="center"/>
              <w:rPr>
                <w:rFonts w:cs="Times New Roman"/>
                <w:sz w:val="22"/>
              </w:rPr>
            </w:pPr>
            <w:r w:rsidRPr="002B7050">
              <w:rPr>
                <w:rFonts w:cs="Times New Roman"/>
                <w:sz w:val="22"/>
              </w:rPr>
              <w:t>15:1</w:t>
            </w:r>
          </w:p>
        </w:tc>
        <w:tc>
          <w:tcPr>
            <w:tcW w:w="2679" w:type="dxa"/>
            <w:gridSpan w:val="2"/>
          </w:tcPr>
          <w:p w14:paraId="269743A6" w14:textId="77777777" w:rsidR="00B62750" w:rsidRPr="002B7050" w:rsidRDefault="00B62750" w:rsidP="00B62750">
            <w:pPr>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2B7050">
              <w:rPr>
                <w:rFonts w:cs="Times New Roman"/>
                <w:sz w:val="22"/>
              </w:rPr>
              <w:t>C</w:t>
            </w:r>
            <w:r w:rsidRPr="002B7050">
              <w:rPr>
                <w:rFonts w:cs="Times New Roman"/>
                <w:sz w:val="22"/>
                <w:vertAlign w:val="subscript"/>
              </w:rPr>
              <w:t>26</w:t>
            </w:r>
            <w:r w:rsidRPr="002B7050">
              <w:rPr>
                <w:rFonts w:cs="Times New Roman"/>
                <w:sz w:val="22"/>
              </w:rPr>
              <w:t>H</w:t>
            </w:r>
            <w:r w:rsidRPr="002B7050">
              <w:rPr>
                <w:rFonts w:cs="Times New Roman"/>
                <w:sz w:val="22"/>
                <w:vertAlign w:val="subscript"/>
              </w:rPr>
              <w:t>26</w:t>
            </w:r>
            <w:r w:rsidRPr="002B7050">
              <w:rPr>
                <w:rFonts w:cs="Times New Roman"/>
                <w:sz w:val="22"/>
              </w:rPr>
              <w:t>N</w:t>
            </w:r>
            <w:r w:rsidRPr="002B7050">
              <w:rPr>
                <w:rFonts w:cs="Times New Roman"/>
                <w:sz w:val="22"/>
                <w:vertAlign w:val="subscript"/>
              </w:rPr>
              <w:t>2</w:t>
            </w:r>
            <w:r w:rsidRPr="002B7050">
              <w:rPr>
                <w:rFonts w:cs="Times New Roman"/>
                <w:sz w:val="22"/>
              </w:rPr>
              <w:t>Si</w:t>
            </w:r>
            <w:r w:rsidRPr="002B7050">
              <w:rPr>
                <w:rFonts w:cs="Times New Roman"/>
                <w:sz w:val="22"/>
                <w:vertAlign w:val="subscript"/>
              </w:rPr>
              <w:t>17</w:t>
            </w:r>
            <w:r w:rsidRPr="002B7050">
              <w:rPr>
                <w:rFonts w:cs="Times New Roman"/>
                <w:sz w:val="22"/>
              </w:rPr>
              <w:t>O</w:t>
            </w:r>
            <w:r w:rsidRPr="002B7050">
              <w:rPr>
                <w:rFonts w:cs="Times New Roman"/>
                <w:sz w:val="22"/>
                <w:vertAlign w:val="subscript"/>
              </w:rPr>
              <w:t>38</w:t>
            </w:r>
          </w:p>
        </w:tc>
        <w:tc>
          <w:tcPr>
            <w:tcW w:w="1875" w:type="dxa"/>
          </w:tcPr>
          <w:p w14:paraId="140AFEDD" w14:textId="77777777" w:rsidR="00B62750" w:rsidRPr="002B7050" w:rsidRDefault="00B62750" w:rsidP="00B62750">
            <w:pPr>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2B7050">
              <w:rPr>
                <w:rFonts w:cs="Times New Roman"/>
                <w:sz w:val="22"/>
              </w:rPr>
              <w:t>15:1</w:t>
            </w:r>
          </w:p>
        </w:tc>
        <w:tc>
          <w:tcPr>
            <w:tcW w:w="1339" w:type="dxa"/>
            <w:gridSpan w:val="2"/>
          </w:tcPr>
          <w:p w14:paraId="04E029AC" w14:textId="77777777" w:rsidR="00B62750" w:rsidRPr="002B7050" w:rsidRDefault="00B62750" w:rsidP="00B62750">
            <w:pPr>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2B7050">
              <w:rPr>
                <w:rFonts w:cs="Times New Roman"/>
                <w:sz w:val="22"/>
              </w:rPr>
              <w:t>0.4375</w:t>
            </w:r>
          </w:p>
        </w:tc>
        <w:tc>
          <w:tcPr>
            <w:tcW w:w="1073" w:type="dxa"/>
          </w:tcPr>
          <w:p w14:paraId="26AB669B" w14:textId="77777777" w:rsidR="00B62750" w:rsidRPr="002B7050" w:rsidRDefault="00B62750" w:rsidP="00B62750">
            <w:pPr>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2B7050">
              <w:rPr>
                <w:rFonts w:cs="Times New Roman"/>
                <w:sz w:val="22"/>
              </w:rPr>
              <w:t>86%</w:t>
            </w:r>
          </w:p>
        </w:tc>
      </w:tr>
      <w:tr w:rsidR="00B62750" w:rsidRPr="002B7050" w14:paraId="318BC7BE" w14:textId="77777777" w:rsidTr="00B62750">
        <w:trPr>
          <w:cnfStyle w:val="000000100000" w:firstRow="0" w:lastRow="0" w:firstColumn="0" w:lastColumn="0" w:oddVBand="0" w:evenVBand="0" w:oddHBand="1" w:evenHBand="0" w:firstRowFirstColumn="0" w:firstRowLastColumn="0" w:lastRowFirstColumn="0" w:lastRowLastColumn="0"/>
          <w:trHeight w:val="496"/>
        </w:trPr>
        <w:tc>
          <w:tcPr>
            <w:cnfStyle w:val="001000000000" w:firstRow="0" w:lastRow="0" w:firstColumn="1" w:lastColumn="0" w:oddVBand="0" w:evenVBand="0" w:oddHBand="0" w:evenHBand="0" w:firstRowFirstColumn="0" w:firstRowLastColumn="0" w:lastRowFirstColumn="0" w:lastRowLastColumn="0"/>
            <w:tcW w:w="1307" w:type="dxa"/>
          </w:tcPr>
          <w:p w14:paraId="4F15EADF" w14:textId="77777777" w:rsidR="00B62750" w:rsidRPr="002B7050" w:rsidRDefault="00B62750" w:rsidP="00B62750">
            <w:pPr>
              <w:jc w:val="center"/>
              <w:rPr>
                <w:rFonts w:cs="Times New Roman"/>
                <w:sz w:val="22"/>
              </w:rPr>
            </w:pPr>
            <w:r w:rsidRPr="002B7050">
              <w:rPr>
                <w:rFonts w:cs="Times New Roman"/>
                <w:sz w:val="22"/>
              </w:rPr>
              <w:t>20:1</w:t>
            </w:r>
          </w:p>
        </w:tc>
        <w:tc>
          <w:tcPr>
            <w:tcW w:w="2679" w:type="dxa"/>
            <w:gridSpan w:val="2"/>
          </w:tcPr>
          <w:p w14:paraId="16E03B17" w14:textId="77777777" w:rsidR="00B62750" w:rsidRPr="002B7050" w:rsidRDefault="00B62750" w:rsidP="00B62750">
            <w:pPr>
              <w:jc w:val="center"/>
              <w:cnfStyle w:val="000000100000" w:firstRow="0" w:lastRow="0" w:firstColumn="0" w:lastColumn="0" w:oddVBand="0" w:evenVBand="0" w:oddHBand="1" w:evenHBand="0" w:firstRowFirstColumn="0" w:firstRowLastColumn="0" w:lastRowFirstColumn="0" w:lastRowLastColumn="0"/>
              <w:rPr>
                <w:rFonts w:cs="Times New Roman"/>
                <w:sz w:val="22"/>
              </w:rPr>
            </w:pPr>
            <w:r w:rsidRPr="002B7050">
              <w:rPr>
                <w:rFonts w:cs="Times New Roman"/>
                <w:sz w:val="22"/>
              </w:rPr>
              <w:t>C</w:t>
            </w:r>
            <w:r w:rsidRPr="002B7050">
              <w:rPr>
                <w:rFonts w:cs="Times New Roman"/>
                <w:sz w:val="22"/>
                <w:vertAlign w:val="subscript"/>
              </w:rPr>
              <w:t>26</w:t>
            </w:r>
            <w:r w:rsidRPr="002B7050">
              <w:rPr>
                <w:rFonts w:cs="Times New Roman"/>
                <w:sz w:val="22"/>
              </w:rPr>
              <w:t>H</w:t>
            </w:r>
            <w:r w:rsidRPr="002B7050">
              <w:rPr>
                <w:rFonts w:cs="Times New Roman"/>
                <w:sz w:val="22"/>
                <w:vertAlign w:val="subscript"/>
              </w:rPr>
              <w:t>26</w:t>
            </w:r>
            <w:r w:rsidRPr="002B7050">
              <w:rPr>
                <w:rFonts w:cs="Times New Roman"/>
                <w:sz w:val="22"/>
              </w:rPr>
              <w:t>N</w:t>
            </w:r>
            <w:r w:rsidRPr="002B7050">
              <w:rPr>
                <w:rFonts w:cs="Times New Roman"/>
                <w:sz w:val="22"/>
                <w:vertAlign w:val="subscript"/>
              </w:rPr>
              <w:t>2</w:t>
            </w:r>
            <w:r w:rsidRPr="002B7050">
              <w:rPr>
                <w:rFonts w:cs="Times New Roman"/>
                <w:sz w:val="22"/>
              </w:rPr>
              <w:t>Si</w:t>
            </w:r>
            <w:r w:rsidRPr="002B7050">
              <w:rPr>
                <w:rFonts w:cs="Times New Roman"/>
                <w:sz w:val="22"/>
                <w:vertAlign w:val="subscript"/>
              </w:rPr>
              <w:t>27</w:t>
            </w:r>
            <w:r w:rsidRPr="002B7050">
              <w:rPr>
                <w:rFonts w:cs="Times New Roman"/>
                <w:sz w:val="22"/>
              </w:rPr>
              <w:t>O</w:t>
            </w:r>
            <w:r w:rsidRPr="002B7050">
              <w:rPr>
                <w:rFonts w:cs="Times New Roman"/>
                <w:sz w:val="22"/>
                <w:vertAlign w:val="subscript"/>
              </w:rPr>
              <w:t>58</w:t>
            </w:r>
            <w:r w:rsidRPr="002B7050">
              <w:rPr>
                <w:rFonts w:cs="Times New Roman"/>
                <w:sz w:val="22"/>
              </w:rPr>
              <w:t xml:space="preserve"> </w:t>
            </w:r>
            <w:r w:rsidRPr="002B7050">
              <w:rPr>
                <w:rFonts w:cs="Times New Roman"/>
                <w:b/>
                <w:bCs/>
                <w:sz w:val="22"/>
              </w:rPr>
              <w:t>·</w:t>
            </w:r>
            <w:r w:rsidRPr="002B7050">
              <w:rPr>
                <w:rFonts w:cs="Times New Roman"/>
                <w:sz w:val="22"/>
              </w:rPr>
              <w:t>9H</w:t>
            </w:r>
            <w:r w:rsidRPr="002B7050">
              <w:rPr>
                <w:rFonts w:cs="Times New Roman"/>
                <w:sz w:val="22"/>
                <w:vertAlign w:val="subscript"/>
              </w:rPr>
              <w:t>2</w:t>
            </w:r>
            <w:r w:rsidRPr="002B7050">
              <w:rPr>
                <w:rFonts w:cs="Times New Roman"/>
                <w:sz w:val="22"/>
              </w:rPr>
              <w:t>O</w:t>
            </w:r>
          </w:p>
        </w:tc>
        <w:tc>
          <w:tcPr>
            <w:tcW w:w="1875" w:type="dxa"/>
          </w:tcPr>
          <w:p w14:paraId="33479F2C" w14:textId="77777777" w:rsidR="00B62750" w:rsidRPr="002B7050" w:rsidRDefault="00B62750" w:rsidP="00B62750">
            <w:pPr>
              <w:jc w:val="center"/>
              <w:cnfStyle w:val="000000100000" w:firstRow="0" w:lastRow="0" w:firstColumn="0" w:lastColumn="0" w:oddVBand="0" w:evenVBand="0" w:oddHBand="1" w:evenHBand="0" w:firstRowFirstColumn="0" w:firstRowLastColumn="0" w:lastRowFirstColumn="0" w:lastRowLastColumn="0"/>
              <w:rPr>
                <w:rFonts w:cs="Times New Roman"/>
                <w:sz w:val="22"/>
              </w:rPr>
            </w:pPr>
            <w:r w:rsidRPr="002B7050">
              <w:rPr>
                <w:rFonts w:cs="Times New Roman"/>
                <w:sz w:val="22"/>
              </w:rPr>
              <w:t>25:1</w:t>
            </w:r>
          </w:p>
        </w:tc>
        <w:tc>
          <w:tcPr>
            <w:tcW w:w="1339" w:type="dxa"/>
            <w:gridSpan w:val="2"/>
          </w:tcPr>
          <w:p w14:paraId="5DB22F34" w14:textId="77777777" w:rsidR="00B62750" w:rsidRPr="002B7050" w:rsidRDefault="00B62750" w:rsidP="00B62750">
            <w:pPr>
              <w:jc w:val="center"/>
              <w:cnfStyle w:val="000000100000" w:firstRow="0" w:lastRow="0" w:firstColumn="0" w:lastColumn="0" w:oddVBand="0" w:evenVBand="0" w:oddHBand="1" w:evenHBand="0" w:firstRowFirstColumn="0" w:firstRowLastColumn="0" w:lastRowFirstColumn="0" w:lastRowLastColumn="0"/>
              <w:rPr>
                <w:rFonts w:cs="Times New Roman"/>
                <w:sz w:val="22"/>
              </w:rPr>
            </w:pPr>
            <w:r w:rsidRPr="002B7050">
              <w:rPr>
                <w:rFonts w:cs="Times New Roman"/>
                <w:sz w:val="22"/>
              </w:rPr>
              <w:t>0.5128</w:t>
            </w:r>
          </w:p>
        </w:tc>
        <w:tc>
          <w:tcPr>
            <w:tcW w:w="1073" w:type="dxa"/>
          </w:tcPr>
          <w:p w14:paraId="17C9BE07" w14:textId="77777777" w:rsidR="00B62750" w:rsidRPr="002B7050" w:rsidRDefault="00B62750" w:rsidP="00B62750">
            <w:pPr>
              <w:jc w:val="center"/>
              <w:cnfStyle w:val="000000100000" w:firstRow="0" w:lastRow="0" w:firstColumn="0" w:lastColumn="0" w:oddVBand="0" w:evenVBand="0" w:oddHBand="1" w:evenHBand="0" w:firstRowFirstColumn="0" w:firstRowLastColumn="0" w:lastRowFirstColumn="0" w:lastRowLastColumn="0"/>
              <w:rPr>
                <w:rFonts w:cs="Times New Roman"/>
                <w:sz w:val="22"/>
              </w:rPr>
            </w:pPr>
            <w:r w:rsidRPr="002B7050">
              <w:rPr>
                <w:rFonts w:cs="Times New Roman"/>
                <w:sz w:val="22"/>
              </w:rPr>
              <w:t>65%</w:t>
            </w:r>
          </w:p>
        </w:tc>
      </w:tr>
      <w:tr w:rsidR="00B62750" w:rsidRPr="002B7050" w14:paraId="7ED3B248" w14:textId="77777777" w:rsidTr="00B62750">
        <w:trPr>
          <w:trHeight w:val="511"/>
        </w:trPr>
        <w:tc>
          <w:tcPr>
            <w:cnfStyle w:val="001000000000" w:firstRow="0" w:lastRow="0" w:firstColumn="1" w:lastColumn="0" w:oddVBand="0" w:evenVBand="0" w:oddHBand="0" w:evenHBand="0" w:firstRowFirstColumn="0" w:firstRowLastColumn="0" w:lastRowFirstColumn="0" w:lastRowLastColumn="0"/>
            <w:tcW w:w="1307" w:type="dxa"/>
          </w:tcPr>
          <w:p w14:paraId="5A7A9C83" w14:textId="77777777" w:rsidR="00B62750" w:rsidRPr="002B7050" w:rsidRDefault="00B62750" w:rsidP="00B62750">
            <w:pPr>
              <w:jc w:val="center"/>
              <w:rPr>
                <w:rFonts w:cs="Times New Roman"/>
                <w:sz w:val="22"/>
              </w:rPr>
            </w:pPr>
            <w:r w:rsidRPr="002B7050">
              <w:rPr>
                <w:rFonts w:cs="Times New Roman"/>
                <w:sz w:val="22"/>
              </w:rPr>
              <w:t>5:1</w:t>
            </w:r>
          </w:p>
        </w:tc>
        <w:tc>
          <w:tcPr>
            <w:tcW w:w="2679" w:type="dxa"/>
            <w:gridSpan w:val="2"/>
          </w:tcPr>
          <w:p w14:paraId="2CD33B49" w14:textId="77777777" w:rsidR="00B62750" w:rsidRPr="002B7050" w:rsidRDefault="00B62750" w:rsidP="00B62750">
            <w:pPr>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2B7050">
              <w:rPr>
                <w:rFonts w:cs="Times New Roman"/>
                <w:sz w:val="22"/>
              </w:rPr>
              <w:t>C</w:t>
            </w:r>
            <w:r w:rsidRPr="002B7050">
              <w:rPr>
                <w:rFonts w:cs="Times New Roman"/>
                <w:sz w:val="22"/>
                <w:vertAlign w:val="subscript"/>
              </w:rPr>
              <w:t>26</w:t>
            </w:r>
            <w:r w:rsidRPr="002B7050">
              <w:rPr>
                <w:rFonts w:cs="Times New Roman"/>
                <w:sz w:val="22"/>
              </w:rPr>
              <w:t>H</w:t>
            </w:r>
            <w:r w:rsidRPr="002B7050">
              <w:rPr>
                <w:rFonts w:cs="Times New Roman"/>
                <w:sz w:val="22"/>
                <w:vertAlign w:val="subscript"/>
              </w:rPr>
              <w:t>26</w:t>
            </w:r>
            <w:r w:rsidRPr="002B7050">
              <w:rPr>
                <w:rFonts w:cs="Times New Roman"/>
                <w:sz w:val="22"/>
              </w:rPr>
              <w:t>N</w:t>
            </w:r>
            <w:r w:rsidRPr="002B7050">
              <w:rPr>
                <w:rFonts w:cs="Times New Roman"/>
                <w:sz w:val="22"/>
                <w:vertAlign w:val="subscript"/>
              </w:rPr>
              <w:t>2</w:t>
            </w:r>
            <w:r w:rsidRPr="002B7050">
              <w:rPr>
                <w:rFonts w:cs="Times New Roman"/>
                <w:sz w:val="22"/>
              </w:rPr>
              <w:t>Si</w:t>
            </w:r>
            <w:r w:rsidRPr="002B7050">
              <w:rPr>
                <w:rFonts w:cs="Times New Roman"/>
                <w:sz w:val="22"/>
                <w:vertAlign w:val="subscript"/>
              </w:rPr>
              <w:t>9</w:t>
            </w:r>
            <w:r w:rsidRPr="002B7050">
              <w:rPr>
                <w:rFonts w:cs="Times New Roman"/>
                <w:sz w:val="22"/>
              </w:rPr>
              <w:t>O</w:t>
            </w:r>
            <w:r w:rsidRPr="002B7050">
              <w:rPr>
                <w:rFonts w:cs="Times New Roman"/>
                <w:sz w:val="22"/>
                <w:vertAlign w:val="subscript"/>
              </w:rPr>
              <w:t xml:space="preserve">22 </w:t>
            </w:r>
            <w:r w:rsidRPr="002B7050">
              <w:rPr>
                <w:rFonts w:cs="Times New Roman"/>
                <w:b/>
                <w:bCs/>
                <w:sz w:val="22"/>
              </w:rPr>
              <w:t>·</w:t>
            </w:r>
            <w:r w:rsidRPr="002B7050">
              <w:rPr>
                <w:rFonts w:cs="Times New Roman"/>
                <w:sz w:val="22"/>
              </w:rPr>
              <w:t>H</w:t>
            </w:r>
            <w:r w:rsidRPr="002B7050">
              <w:rPr>
                <w:rFonts w:cs="Times New Roman"/>
                <w:sz w:val="22"/>
                <w:vertAlign w:val="subscript"/>
              </w:rPr>
              <w:t>2</w:t>
            </w:r>
            <w:r w:rsidRPr="002B7050">
              <w:rPr>
                <w:rFonts w:cs="Times New Roman"/>
                <w:sz w:val="22"/>
              </w:rPr>
              <w:t>O</w:t>
            </w:r>
          </w:p>
        </w:tc>
        <w:tc>
          <w:tcPr>
            <w:tcW w:w="1875" w:type="dxa"/>
          </w:tcPr>
          <w:p w14:paraId="3E96365D" w14:textId="77777777" w:rsidR="00B62750" w:rsidRPr="002B7050" w:rsidRDefault="00B62750" w:rsidP="00B62750">
            <w:pPr>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2B7050">
              <w:rPr>
                <w:rFonts w:cs="Times New Roman"/>
                <w:sz w:val="22"/>
              </w:rPr>
              <w:t>7:1</w:t>
            </w:r>
          </w:p>
        </w:tc>
        <w:tc>
          <w:tcPr>
            <w:tcW w:w="1339" w:type="dxa"/>
            <w:gridSpan w:val="2"/>
          </w:tcPr>
          <w:p w14:paraId="23B05545" w14:textId="77777777" w:rsidR="00B62750" w:rsidRPr="002B7050" w:rsidRDefault="00B62750" w:rsidP="00B62750">
            <w:pPr>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2B7050">
              <w:rPr>
                <w:rFonts w:cs="Times New Roman"/>
                <w:sz w:val="22"/>
              </w:rPr>
              <w:t>0.9496</w:t>
            </w:r>
          </w:p>
        </w:tc>
        <w:tc>
          <w:tcPr>
            <w:tcW w:w="1073" w:type="dxa"/>
          </w:tcPr>
          <w:p w14:paraId="3EC3F67B" w14:textId="77777777" w:rsidR="00B62750" w:rsidRPr="002B7050" w:rsidRDefault="00B62750" w:rsidP="00B62750">
            <w:pPr>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2B7050">
              <w:rPr>
                <w:rFonts w:cs="Times New Roman"/>
                <w:sz w:val="22"/>
              </w:rPr>
              <w:t>91%</w:t>
            </w:r>
          </w:p>
        </w:tc>
      </w:tr>
      <w:tr w:rsidR="00B62750" w:rsidRPr="002B7050" w14:paraId="53C3DAF3" w14:textId="77777777" w:rsidTr="00B62750">
        <w:trPr>
          <w:cnfStyle w:val="000000100000" w:firstRow="0" w:lastRow="0" w:firstColumn="0" w:lastColumn="0" w:oddVBand="0" w:evenVBand="0" w:oddHBand="1" w:evenHBand="0" w:firstRowFirstColumn="0" w:firstRowLastColumn="0" w:lastRowFirstColumn="0" w:lastRowLastColumn="0"/>
          <w:trHeight w:val="511"/>
        </w:trPr>
        <w:tc>
          <w:tcPr>
            <w:cnfStyle w:val="001000000000" w:firstRow="0" w:lastRow="0" w:firstColumn="1" w:lastColumn="0" w:oddVBand="0" w:evenVBand="0" w:oddHBand="0" w:evenHBand="0" w:firstRowFirstColumn="0" w:firstRowLastColumn="0" w:lastRowFirstColumn="0" w:lastRowLastColumn="0"/>
            <w:tcW w:w="1307" w:type="dxa"/>
          </w:tcPr>
          <w:p w14:paraId="1A6B800D" w14:textId="77777777" w:rsidR="00B62750" w:rsidRPr="002B7050" w:rsidRDefault="00B62750" w:rsidP="00B62750">
            <w:pPr>
              <w:jc w:val="center"/>
              <w:rPr>
                <w:rFonts w:cs="Times New Roman"/>
                <w:sz w:val="22"/>
              </w:rPr>
            </w:pPr>
            <w:r w:rsidRPr="002B7050">
              <w:rPr>
                <w:rFonts w:cs="Times New Roman"/>
                <w:sz w:val="22"/>
              </w:rPr>
              <w:t>5:1</w:t>
            </w:r>
          </w:p>
        </w:tc>
        <w:tc>
          <w:tcPr>
            <w:tcW w:w="2679" w:type="dxa"/>
            <w:gridSpan w:val="2"/>
          </w:tcPr>
          <w:p w14:paraId="291C2AFF" w14:textId="77777777" w:rsidR="00B62750" w:rsidRPr="002B7050" w:rsidRDefault="00B62750" w:rsidP="00B62750">
            <w:pPr>
              <w:jc w:val="center"/>
              <w:cnfStyle w:val="000000100000" w:firstRow="0" w:lastRow="0" w:firstColumn="0" w:lastColumn="0" w:oddVBand="0" w:evenVBand="0" w:oddHBand="1" w:evenHBand="0" w:firstRowFirstColumn="0" w:firstRowLastColumn="0" w:lastRowFirstColumn="0" w:lastRowLastColumn="0"/>
              <w:rPr>
                <w:rFonts w:cs="Times New Roman"/>
                <w:sz w:val="22"/>
              </w:rPr>
            </w:pPr>
            <w:r w:rsidRPr="002B7050">
              <w:rPr>
                <w:rFonts w:cs="Times New Roman"/>
                <w:sz w:val="22"/>
              </w:rPr>
              <w:t>C</w:t>
            </w:r>
            <w:r w:rsidRPr="002B7050">
              <w:rPr>
                <w:rFonts w:cs="Times New Roman"/>
                <w:sz w:val="22"/>
                <w:vertAlign w:val="subscript"/>
              </w:rPr>
              <w:t>26</w:t>
            </w:r>
            <w:r w:rsidRPr="002B7050">
              <w:rPr>
                <w:rFonts w:cs="Times New Roman"/>
                <w:sz w:val="22"/>
              </w:rPr>
              <w:t>H</w:t>
            </w:r>
            <w:r w:rsidRPr="002B7050">
              <w:rPr>
                <w:rFonts w:cs="Times New Roman"/>
                <w:sz w:val="22"/>
                <w:vertAlign w:val="subscript"/>
              </w:rPr>
              <w:t>26</w:t>
            </w:r>
            <w:r w:rsidRPr="002B7050">
              <w:rPr>
                <w:rFonts w:cs="Times New Roman"/>
                <w:sz w:val="22"/>
              </w:rPr>
              <w:t>N</w:t>
            </w:r>
            <w:r w:rsidRPr="002B7050">
              <w:rPr>
                <w:rFonts w:cs="Times New Roman"/>
                <w:sz w:val="22"/>
                <w:vertAlign w:val="subscript"/>
              </w:rPr>
              <w:t>2</w:t>
            </w:r>
            <w:r w:rsidRPr="002B7050">
              <w:rPr>
                <w:rFonts w:cs="Times New Roman"/>
                <w:sz w:val="22"/>
              </w:rPr>
              <w:t>Si</w:t>
            </w:r>
            <w:r w:rsidRPr="002B7050">
              <w:rPr>
                <w:rFonts w:cs="Times New Roman"/>
                <w:sz w:val="22"/>
                <w:vertAlign w:val="subscript"/>
              </w:rPr>
              <w:t>9</w:t>
            </w:r>
            <w:r w:rsidRPr="002B7050">
              <w:rPr>
                <w:rFonts w:cs="Times New Roman"/>
                <w:sz w:val="22"/>
              </w:rPr>
              <w:t>O</w:t>
            </w:r>
            <w:r w:rsidRPr="002B7050">
              <w:rPr>
                <w:rFonts w:cs="Times New Roman"/>
                <w:sz w:val="22"/>
                <w:vertAlign w:val="subscript"/>
              </w:rPr>
              <w:t xml:space="preserve">22 </w:t>
            </w:r>
            <w:r w:rsidRPr="002B7050">
              <w:rPr>
                <w:rFonts w:cs="Times New Roman"/>
                <w:sz w:val="22"/>
              </w:rPr>
              <w:t>·2.5H</w:t>
            </w:r>
            <w:r w:rsidRPr="002B7050">
              <w:rPr>
                <w:rFonts w:cs="Times New Roman"/>
                <w:sz w:val="22"/>
                <w:vertAlign w:val="subscript"/>
              </w:rPr>
              <w:t>2</w:t>
            </w:r>
            <w:r w:rsidRPr="002B7050">
              <w:rPr>
                <w:rFonts w:cs="Times New Roman"/>
                <w:sz w:val="22"/>
              </w:rPr>
              <w:t>O</w:t>
            </w:r>
          </w:p>
        </w:tc>
        <w:tc>
          <w:tcPr>
            <w:tcW w:w="1875" w:type="dxa"/>
          </w:tcPr>
          <w:p w14:paraId="38AA3BEC" w14:textId="77777777" w:rsidR="00B62750" w:rsidRPr="002B7050" w:rsidRDefault="00B62750" w:rsidP="00B62750">
            <w:pPr>
              <w:jc w:val="center"/>
              <w:cnfStyle w:val="000000100000" w:firstRow="0" w:lastRow="0" w:firstColumn="0" w:lastColumn="0" w:oddVBand="0" w:evenVBand="0" w:oddHBand="1" w:evenHBand="0" w:firstRowFirstColumn="0" w:firstRowLastColumn="0" w:lastRowFirstColumn="0" w:lastRowLastColumn="0"/>
              <w:rPr>
                <w:rFonts w:cs="Times New Roman"/>
                <w:sz w:val="22"/>
              </w:rPr>
            </w:pPr>
            <w:r w:rsidRPr="002B7050">
              <w:rPr>
                <w:rFonts w:cs="Times New Roman"/>
                <w:sz w:val="22"/>
              </w:rPr>
              <w:t>7:1</w:t>
            </w:r>
          </w:p>
        </w:tc>
        <w:tc>
          <w:tcPr>
            <w:tcW w:w="1339" w:type="dxa"/>
            <w:gridSpan w:val="2"/>
          </w:tcPr>
          <w:p w14:paraId="75C9AAEB" w14:textId="77777777" w:rsidR="00B62750" w:rsidRPr="002B7050" w:rsidRDefault="00B62750" w:rsidP="00B62750">
            <w:pPr>
              <w:jc w:val="center"/>
              <w:cnfStyle w:val="000000100000" w:firstRow="0" w:lastRow="0" w:firstColumn="0" w:lastColumn="0" w:oddVBand="0" w:evenVBand="0" w:oddHBand="1" w:evenHBand="0" w:firstRowFirstColumn="0" w:firstRowLastColumn="0" w:lastRowFirstColumn="0" w:lastRowLastColumn="0"/>
              <w:rPr>
                <w:rFonts w:cs="Times New Roman"/>
                <w:sz w:val="22"/>
              </w:rPr>
            </w:pPr>
            <w:r w:rsidRPr="002B7050">
              <w:rPr>
                <w:rFonts w:cs="Times New Roman"/>
                <w:sz w:val="22"/>
              </w:rPr>
              <w:t>0.4484</w:t>
            </w:r>
          </w:p>
        </w:tc>
        <w:tc>
          <w:tcPr>
            <w:tcW w:w="1073" w:type="dxa"/>
          </w:tcPr>
          <w:p w14:paraId="54AEDF93" w14:textId="77777777" w:rsidR="00B62750" w:rsidRPr="002B7050" w:rsidRDefault="00B62750" w:rsidP="00B62750">
            <w:pPr>
              <w:jc w:val="center"/>
              <w:cnfStyle w:val="000000100000" w:firstRow="0" w:lastRow="0" w:firstColumn="0" w:lastColumn="0" w:oddVBand="0" w:evenVBand="0" w:oddHBand="1" w:evenHBand="0" w:firstRowFirstColumn="0" w:firstRowLastColumn="0" w:lastRowFirstColumn="0" w:lastRowLastColumn="0"/>
              <w:rPr>
                <w:rFonts w:cs="Times New Roman"/>
                <w:sz w:val="22"/>
              </w:rPr>
            </w:pPr>
            <w:r w:rsidRPr="002B7050">
              <w:rPr>
                <w:rFonts w:cs="Times New Roman"/>
                <w:sz w:val="22"/>
              </w:rPr>
              <w:t>74%</w:t>
            </w:r>
          </w:p>
        </w:tc>
      </w:tr>
      <w:tr w:rsidR="00B62750" w:rsidRPr="002B7050" w14:paraId="61927F04" w14:textId="77777777" w:rsidTr="00B62750">
        <w:trPr>
          <w:trHeight w:val="511"/>
        </w:trPr>
        <w:tc>
          <w:tcPr>
            <w:cnfStyle w:val="001000000000" w:firstRow="0" w:lastRow="0" w:firstColumn="1" w:lastColumn="0" w:oddVBand="0" w:evenVBand="0" w:oddHBand="0" w:evenHBand="0" w:firstRowFirstColumn="0" w:firstRowLastColumn="0" w:lastRowFirstColumn="0" w:lastRowLastColumn="0"/>
            <w:tcW w:w="1307" w:type="dxa"/>
          </w:tcPr>
          <w:p w14:paraId="1BB3803C" w14:textId="77777777" w:rsidR="00B62750" w:rsidRPr="002B7050" w:rsidRDefault="00B62750" w:rsidP="00B62750">
            <w:pPr>
              <w:jc w:val="center"/>
              <w:rPr>
                <w:rFonts w:cs="Times New Roman"/>
                <w:sz w:val="22"/>
              </w:rPr>
            </w:pPr>
            <w:r w:rsidRPr="002B7050">
              <w:rPr>
                <w:rFonts w:cs="Times New Roman"/>
                <w:sz w:val="22"/>
              </w:rPr>
              <w:t>*10:1</w:t>
            </w:r>
          </w:p>
        </w:tc>
        <w:tc>
          <w:tcPr>
            <w:tcW w:w="2679" w:type="dxa"/>
            <w:gridSpan w:val="2"/>
          </w:tcPr>
          <w:p w14:paraId="504B3D1C" w14:textId="77777777" w:rsidR="00B62750" w:rsidRPr="002B7050" w:rsidRDefault="00B62750" w:rsidP="00B62750">
            <w:pPr>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2B7050">
              <w:rPr>
                <w:rFonts w:cs="Times New Roman"/>
                <w:sz w:val="22"/>
              </w:rPr>
              <w:t>C</w:t>
            </w:r>
            <w:r w:rsidRPr="002B7050">
              <w:rPr>
                <w:rFonts w:cs="Times New Roman"/>
                <w:sz w:val="22"/>
                <w:vertAlign w:val="subscript"/>
              </w:rPr>
              <w:t>26</w:t>
            </w:r>
            <w:r w:rsidRPr="002B7050">
              <w:rPr>
                <w:rFonts w:cs="Times New Roman"/>
                <w:sz w:val="22"/>
              </w:rPr>
              <w:t>H</w:t>
            </w:r>
            <w:r w:rsidRPr="002B7050">
              <w:rPr>
                <w:rFonts w:cs="Times New Roman"/>
                <w:sz w:val="22"/>
                <w:vertAlign w:val="subscript"/>
              </w:rPr>
              <w:t>26</w:t>
            </w:r>
            <w:r w:rsidRPr="002B7050">
              <w:rPr>
                <w:rFonts w:cs="Times New Roman"/>
                <w:sz w:val="22"/>
              </w:rPr>
              <w:t>N</w:t>
            </w:r>
            <w:r w:rsidRPr="002B7050">
              <w:rPr>
                <w:rFonts w:cs="Times New Roman"/>
                <w:sz w:val="22"/>
                <w:vertAlign w:val="subscript"/>
              </w:rPr>
              <w:t>2</w:t>
            </w:r>
            <w:r w:rsidRPr="002B7050">
              <w:rPr>
                <w:rFonts w:cs="Times New Roman"/>
                <w:sz w:val="22"/>
              </w:rPr>
              <w:t>Si</w:t>
            </w:r>
            <w:r w:rsidRPr="002B7050">
              <w:rPr>
                <w:rFonts w:cs="Times New Roman"/>
                <w:sz w:val="22"/>
                <w:vertAlign w:val="subscript"/>
              </w:rPr>
              <w:t>18</w:t>
            </w:r>
            <w:r w:rsidRPr="002B7050">
              <w:rPr>
                <w:rFonts w:cs="Times New Roman"/>
                <w:sz w:val="22"/>
              </w:rPr>
              <w:t>O</w:t>
            </w:r>
            <w:r w:rsidRPr="002B7050">
              <w:rPr>
                <w:rFonts w:cs="Times New Roman"/>
                <w:sz w:val="22"/>
                <w:vertAlign w:val="subscript"/>
              </w:rPr>
              <w:t xml:space="preserve">40 </w:t>
            </w:r>
            <w:r w:rsidRPr="002B7050">
              <w:rPr>
                <w:rFonts w:cs="Times New Roman"/>
                <w:sz w:val="22"/>
              </w:rPr>
              <w:t>1H</w:t>
            </w:r>
            <w:r w:rsidRPr="002B7050">
              <w:rPr>
                <w:rFonts w:cs="Times New Roman"/>
                <w:sz w:val="22"/>
                <w:vertAlign w:val="subscript"/>
              </w:rPr>
              <w:t>2</w:t>
            </w:r>
            <w:r w:rsidRPr="002B7050">
              <w:rPr>
                <w:rFonts w:cs="Times New Roman"/>
                <w:sz w:val="22"/>
              </w:rPr>
              <w:t>O</w:t>
            </w:r>
          </w:p>
        </w:tc>
        <w:tc>
          <w:tcPr>
            <w:tcW w:w="1875" w:type="dxa"/>
          </w:tcPr>
          <w:p w14:paraId="717447AA" w14:textId="77777777" w:rsidR="00B62750" w:rsidRPr="002B7050" w:rsidRDefault="00B62750" w:rsidP="00B62750">
            <w:pPr>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2B7050">
              <w:rPr>
                <w:rFonts w:cs="Times New Roman"/>
                <w:sz w:val="22"/>
              </w:rPr>
              <w:t>16:1</w:t>
            </w:r>
          </w:p>
        </w:tc>
        <w:tc>
          <w:tcPr>
            <w:tcW w:w="1339" w:type="dxa"/>
            <w:gridSpan w:val="2"/>
          </w:tcPr>
          <w:p w14:paraId="14EE4590" w14:textId="77777777" w:rsidR="00B62750" w:rsidRPr="002B7050" w:rsidRDefault="00B62750" w:rsidP="00B62750">
            <w:pPr>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2B7050">
              <w:rPr>
                <w:rFonts w:cs="Times New Roman"/>
                <w:sz w:val="22"/>
              </w:rPr>
              <w:t>0.6028</w:t>
            </w:r>
          </w:p>
        </w:tc>
        <w:tc>
          <w:tcPr>
            <w:tcW w:w="1073" w:type="dxa"/>
          </w:tcPr>
          <w:p w14:paraId="13EF6215" w14:textId="77777777" w:rsidR="00B62750" w:rsidRPr="002B7050" w:rsidRDefault="00B62750" w:rsidP="00B62750">
            <w:pPr>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2B7050">
              <w:rPr>
                <w:rFonts w:cs="Times New Roman"/>
                <w:sz w:val="22"/>
              </w:rPr>
              <w:t>66%</w:t>
            </w:r>
          </w:p>
        </w:tc>
      </w:tr>
      <w:tr w:rsidR="00B62750" w:rsidRPr="002B7050" w14:paraId="76ACA0AF" w14:textId="77777777" w:rsidTr="00B62750">
        <w:trPr>
          <w:cnfStyle w:val="000000100000" w:firstRow="0" w:lastRow="0" w:firstColumn="0" w:lastColumn="0" w:oddVBand="0" w:evenVBand="0" w:oddHBand="1" w:evenHBand="0" w:firstRowFirstColumn="0" w:firstRowLastColumn="0" w:lastRowFirstColumn="0" w:lastRowLastColumn="0"/>
          <w:trHeight w:val="511"/>
        </w:trPr>
        <w:tc>
          <w:tcPr>
            <w:cnfStyle w:val="001000000000" w:firstRow="0" w:lastRow="0" w:firstColumn="1" w:lastColumn="0" w:oddVBand="0" w:evenVBand="0" w:oddHBand="0" w:evenHBand="0" w:firstRowFirstColumn="0" w:firstRowLastColumn="0" w:lastRowFirstColumn="0" w:lastRowLastColumn="0"/>
            <w:tcW w:w="8273" w:type="dxa"/>
            <w:gridSpan w:val="7"/>
          </w:tcPr>
          <w:p w14:paraId="4C1FAFEB" w14:textId="77777777" w:rsidR="00B62750" w:rsidRPr="002B7050" w:rsidRDefault="00B62750" w:rsidP="00B62750">
            <w:pPr>
              <w:pStyle w:val="ListParagraph"/>
              <w:numPr>
                <w:ilvl w:val="0"/>
                <w:numId w:val="40"/>
              </w:numPr>
              <w:jc w:val="center"/>
              <w:rPr>
                <w:rFonts w:cs="Times New Roman"/>
                <w:sz w:val="22"/>
              </w:rPr>
            </w:pPr>
            <w:r w:rsidRPr="002B7050">
              <w:rPr>
                <w:rFonts w:cs="Times New Roman"/>
                <w:sz w:val="22"/>
              </w:rPr>
              <w:t xml:space="preserve">Material produced using </w:t>
            </w:r>
            <w:r w:rsidRPr="002B7050">
              <w:rPr>
                <w:rFonts w:cs="Times New Roman"/>
                <w:b/>
                <w:bCs/>
                <w:sz w:val="22"/>
              </w:rPr>
              <w:t>4b</w:t>
            </w:r>
          </w:p>
        </w:tc>
      </w:tr>
    </w:tbl>
    <w:p w14:paraId="56EAD330" w14:textId="19C829AE" w:rsidR="00764591" w:rsidRPr="002B7050" w:rsidRDefault="00537FE2" w:rsidP="00537FE2">
      <w:pPr>
        <w:rPr>
          <w:rFonts w:cs="Times New Roman"/>
          <w:szCs w:val="18"/>
        </w:rPr>
      </w:pPr>
      <w:r w:rsidRPr="002B7050">
        <w:rPr>
          <w:rFonts w:cs="Times New Roman"/>
          <w:szCs w:val="18"/>
        </w:rPr>
        <w:t>I</w:t>
      </w:r>
      <w:r w:rsidR="00D64228" w:rsidRPr="002B7050">
        <w:rPr>
          <w:rFonts w:cs="Times New Roman"/>
          <w:szCs w:val="18"/>
        </w:rPr>
        <w:t>n each case of this reaction, i</w:t>
      </w:r>
      <w:r w:rsidRPr="002B7050">
        <w:rPr>
          <w:rFonts w:cs="Times New Roman"/>
          <w:szCs w:val="18"/>
        </w:rPr>
        <w:t>t is likely that there is a dispersion of immobilised salophens being formed with a range of silica: ligand ratios</w:t>
      </w:r>
      <w:r w:rsidR="00D64228" w:rsidRPr="002B7050">
        <w:rPr>
          <w:rFonts w:cs="Times New Roman"/>
          <w:szCs w:val="18"/>
        </w:rPr>
        <w:t>, that average out to the calculated formula.</w:t>
      </w:r>
      <w:r w:rsidRPr="002B7050">
        <w:rPr>
          <w:rFonts w:cs="Times New Roman"/>
          <w:szCs w:val="18"/>
        </w:rPr>
        <w:t xml:space="preserve"> This non-uniformity of the product should not affect the overall properties of the immobilised catalyst. </w:t>
      </w:r>
      <w:r w:rsidR="00066E01" w:rsidRPr="002B7050">
        <w:rPr>
          <w:rFonts w:cs="Times New Roman"/>
          <w:szCs w:val="18"/>
        </w:rPr>
        <w:t>It is possible that MALDI-MS may be useful in determining more information regarding the dispersity of the silica: salophen ratio and could provide more insight</w:t>
      </w:r>
      <w:r w:rsidR="00EB6334" w:rsidRPr="002B7050">
        <w:rPr>
          <w:rFonts w:cs="Times New Roman"/>
          <w:szCs w:val="18"/>
        </w:rPr>
        <w:t>.</w:t>
      </w:r>
      <w:r w:rsidR="00B62750" w:rsidRPr="002B7050">
        <w:rPr>
          <w:rFonts w:cs="Times New Roman"/>
          <w:szCs w:val="18"/>
        </w:rPr>
        <w:t xml:space="preserve"> It is not </w:t>
      </w:r>
      <w:r w:rsidR="009A392A" w:rsidRPr="002B7050">
        <w:rPr>
          <w:rFonts w:cs="Times New Roman"/>
          <w:szCs w:val="18"/>
        </w:rPr>
        <w:t xml:space="preserve">currently </w:t>
      </w:r>
      <w:r w:rsidR="00B62750" w:rsidRPr="002B7050">
        <w:rPr>
          <w:rFonts w:cs="Times New Roman"/>
          <w:szCs w:val="18"/>
        </w:rPr>
        <w:t xml:space="preserve">certain that the desired immobilised salophen has been produced. </w:t>
      </w:r>
      <w:r w:rsidR="009A392A" w:rsidRPr="002B7050">
        <w:rPr>
          <w:rFonts w:cs="Times New Roman"/>
          <w:szCs w:val="18"/>
        </w:rPr>
        <w:t>However,</w:t>
      </w:r>
      <w:r w:rsidR="00B62750" w:rsidRPr="002B7050">
        <w:rPr>
          <w:rFonts w:cs="Times New Roman"/>
          <w:szCs w:val="18"/>
        </w:rPr>
        <w:t xml:space="preserve"> any unsupported salophen would have been removed from the silica by the rigorous washing procedure</w:t>
      </w:r>
      <w:r w:rsidR="009A392A" w:rsidRPr="002B7050">
        <w:rPr>
          <w:rFonts w:cs="Times New Roman"/>
          <w:szCs w:val="18"/>
        </w:rPr>
        <w:t>. The catalytic activity of the material produced indicates that there are salophens present within the material, and therefore likely chemically bound to the silica.</w:t>
      </w:r>
    </w:p>
    <w:p w14:paraId="56CEA3F4" w14:textId="595F5CD8" w:rsidR="00381C10" w:rsidRPr="002B7050" w:rsidRDefault="00381C10" w:rsidP="00B251D5">
      <w:pPr>
        <w:rPr>
          <w:rFonts w:cs="Times New Roman"/>
          <w:szCs w:val="18"/>
        </w:rPr>
      </w:pPr>
      <w:r w:rsidRPr="002B7050">
        <w:rPr>
          <w:rFonts w:cs="Times New Roman"/>
          <w:szCs w:val="18"/>
        </w:rPr>
        <w:lastRenderedPageBreak/>
        <w:br/>
      </w:r>
    </w:p>
    <w:p w14:paraId="3A79A32F" w14:textId="77777777" w:rsidR="00381C10" w:rsidRPr="002B7050" w:rsidRDefault="00381C10">
      <w:pPr>
        <w:spacing w:line="259" w:lineRule="auto"/>
        <w:jc w:val="left"/>
        <w:rPr>
          <w:rFonts w:cs="Times New Roman"/>
          <w:szCs w:val="18"/>
        </w:rPr>
      </w:pPr>
      <w:r w:rsidRPr="002B7050">
        <w:rPr>
          <w:rFonts w:cs="Times New Roman"/>
          <w:szCs w:val="18"/>
        </w:rPr>
        <w:br w:type="page"/>
      </w:r>
    </w:p>
    <w:p w14:paraId="26C8FBD0" w14:textId="73467019" w:rsidR="008A033D" w:rsidRPr="002B7050" w:rsidRDefault="008A033D" w:rsidP="008A033D">
      <w:pPr>
        <w:pStyle w:val="Heading3"/>
      </w:pPr>
      <w:bookmarkStart w:id="185" w:name="_Toc102063545"/>
      <w:r w:rsidRPr="002B7050">
        <w:lastRenderedPageBreak/>
        <w:t xml:space="preserve">Green Chemistry </w:t>
      </w:r>
      <w:r w:rsidR="009E7AC8" w:rsidRPr="002B7050">
        <w:t>A</w:t>
      </w:r>
      <w:r w:rsidRPr="002B7050">
        <w:t>nalysis</w:t>
      </w:r>
      <w:bookmarkEnd w:id="185"/>
    </w:p>
    <w:p w14:paraId="41F590F5" w14:textId="728B1CF3" w:rsidR="00AE1F40" w:rsidRPr="002B7050" w:rsidRDefault="008156DC" w:rsidP="00AE1F40">
      <w:r w:rsidRPr="002B7050">
        <w:t>The</w:t>
      </w:r>
      <w:r w:rsidR="00741CC3" w:rsidRPr="002B7050">
        <w:t xml:space="preserve"> ideal</w:t>
      </w:r>
      <w:r w:rsidRPr="002B7050">
        <w:t xml:space="preserve"> atom economy of the formation of the salophen via the imine condensation reaction is </w:t>
      </w:r>
      <w:r w:rsidR="009C420B" w:rsidRPr="002B7050">
        <w:t>94.5</w:t>
      </w:r>
      <w:r w:rsidRPr="002B7050">
        <w:t>%</w:t>
      </w:r>
      <w:r w:rsidR="009C420B" w:rsidRPr="002B7050">
        <w:t xml:space="preserve"> this high value is derived from the fact that the reaction is a coupling of three molecules and only produces two molecules of water as a by-product. The high mass of the product reduces the effect of producing two equivalents of waste.</w:t>
      </w:r>
      <w:r w:rsidR="00AE1F40" w:rsidRPr="002B7050">
        <w:rPr>
          <w:rFonts w:ascii="Cambria Math" w:hAnsi="Cambria Math" w:cs="Times New Roman"/>
          <w:i/>
          <w:sz w:val="22"/>
          <w:szCs w:val="20"/>
        </w:rPr>
        <w:br/>
      </w:r>
      <m:oMathPara>
        <m:oMath>
          <m:r>
            <w:rPr>
              <w:rFonts w:ascii="Cambria Math" w:hAnsi="Cambria Math" w:cs="Times New Roman"/>
              <w:sz w:val="22"/>
              <w:szCs w:val="20"/>
            </w:rPr>
            <m:t xml:space="preserve">% Atom economy= </m:t>
          </m:r>
          <m:f>
            <m:fPr>
              <m:ctrlPr>
                <w:rPr>
                  <w:rFonts w:ascii="Cambria Math" w:hAnsi="Cambria Math" w:cs="Times New Roman"/>
                  <w:i/>
                  <w:sz w:val="22"/>
                  <w:szCs w:val="20"/>
                </w:rPr>
              </m:ctrlPr>
            </m:fPr>
            <m:num>
              <m:r>
                <w:rPr>
                  <w:rFonts w:ascii="Cambria Math" w:hAnsi="Cambria Math" w:cs="Times New Roman"/>
                  <w:sz w:val="22"/>
                  <w:szCs w:val="20"/>
                </w:rPr>
                <m:t xml:space="preserve">Mass of atoms in desired product </m:t>
              </m:r>
            </m:num>
            <m:den>
              <m:r>
                <w:rPr>
                  <w:rFonts w:ascii="Cambria Math" w:hAnsi="Cambria Math" w:cs="Times New Roman"/>
                  <w:sz w:val="22"/>
                  <w:szCs w:val="20"/>
                </w:rPr>
                <m:t>Mass of atoms in all products</m:t>
              </m:r>
            </m:den>
          </m:f>
          <m:r>
            <w:rPr>
              <w:rFonts w:ascii="Cambria Math" w:hAnsi="Cambria Math" w:cs="Times New Roman"/>
              <w:sz w:val="22"/>
              <w:szCs w:val="20"/>
            </w:rPr>
            <m:t xml:space="preserve"> x 100</m:t>
          </m:r>
        </m:oMath>
      </m:oMathPara>
    </w:p>
    <w:p w14:paraId="04C6D5E8" w14:textId="560D5CF3" w:rsidR="00AE1F40" w:rsidRPr="002B7050" w:rsidRDefault="00AE1F40" w:rsidP="00AE1F40">
      <w:pPr>
        <w:rPr>
          <w:rFonts w:eastAsiaTheme="minorEastAsia" w:cs="Times New Roman"/>
          <w:sz w:val="22"/>
          <w:szCs w:val="20"/>
        </w:rPr>
      </w:pPr>
      <m:oMathPara>
        <m:oMath>
          <m:r>
            <w:rPr>
              <w:rFonts w:ascii="Cambria Math" w:hAnsi="Cambria Math" w:cs="Times New Roman"/>
              <w:sz w:val="22"/>
              <w:szCs w:val="20"/>
            </w:rPr>
            <m:t xml:space="preserve"> % Atom economy= </m:t>
          </m:r>
          <m:f>
            <m:fPr>
              <m:ctrlPr>
                <w:rPr>
                  <w:rFonts w:ascii="Cambria Math" w:hAnsi="Cambria Math" w:cs="Times New Roman"/>
                  <w:i/>
                  <w:sz w:val="22"/>
                  <w:szCs w:val="20"/>
                </w:rPr>
              </m:ctrlPr>
            </m:fPr>
            <m:num>
              <m:r>
                <w:rPr>
                  <w:rFonts w:ascii="Cambria Math" w:hAnsi="Cambria Math" w:cs="Times New Roman"/>
                  <w:sz w:val="22"/>
                  <w:szCs w:val="20"/>
                </w:rPr>
                <m:t xml:space="preserve">623.42 </m:t>
              </m:r>
              <m:sSup>
                <m:sSupPr>
                  <m:ctrlPr>
                    <w:rPr>
                      <w:rFonts w:ascii="Cambria Math" w:hAnsi="Cambria Math" w:cs="Times New Roman"/>
                      <w:i/>
                      <w:sz w:val="22"/>
                      <w:szCs w:val="20"/>
                    </w:rPr>
                  </m:ctrlPr>
                </m:sSupPr>
                <m:e>
                  <m:r>
                    <w:rPr>
                      <w:rFonts w:ascii="Cambria Math" w:hAnsi="Cambria Math" w:cs="Times New Roman"/>
                      <w:sz w:val="22"/>
                      <w:szCs w:val="20"/>
                    </w:rPr>
                    <m:t>gmol</m:t>
                  </m:r>
                </m:e>
                <m:sup>
                  <m:r>
                    <w:rPr>
                      <w:rFonts w:ascii="Cambria Math" w:hAnsi="Cambria Math" w:cs="Times New Roman"/>
                      <w:sz w:val="22"/>
                      <w:szCs w:val="20"/>
                    </w:rPr>
                    <m:t>-1</m:t>
                  </m:r>
                </m:sup>
              </m:sSup>
            </m:num>
            <m:den>
              <m:sSup>
                <m:sSupPr>
                  <m:ctrlPr>
                    <w:rPr>
                      <w:rFonts w:ascii="Cambria Math" w:hAnsi="Cambria Math" w:cs="Times New Roman"/>
                      <w:i/>
                      <w:sz w:val="22"/>
                      <w:szCs w:val="20"/>
                    </w:rPr>
                  </m:ctrlPr>
                </m:sSupPr>
                <m:e>
                  <m:r>
                    <w:rPr>
                      <w:rFonts w:ascii="Cambria Math" w:hAnsi="Cambria Math" w:cs="Times New Roman"/>
                      <w:sz w:val="22"/>
                      <w:szCs w:val="20"/>
                    </w:rPr>
                    <m:t xml:space="preserve"> (2x 18.01) gmol</m:t>
                  </m:r>
                </m:e>
                <m:sup>
                  <m:r>
                    <w:rPr>
                      <w:rFonts w:ascii="Cambria Math" w:hAnsi="Cambria Math" w:cs="Times New Roman"/>
                      <w:sz w:val="22"/>
                      <w:szCs w:val="20"/>
                    </w:rPr>
                    <m:t>-1</m:t>
                  </m:r>
                </m:sup>
              </m:sSup>
              <m:r>
                <w:rPr>
                  <w:rFonts w:ascii="Cambria Math" w:hAnsi="Cambria Math" w:cs="Times New Roman"/>
                  <w:sz w:val="22"/>
                  <w:szCs w:val="20"/>
                </w:rPr>
                <m:t xml:space="preserve">+ 623.42 </m:t>
              </m:r>
              <m:sSup>
                <m:sSupPr>
                  <m:ctrlPr>
                    <w:rPr>
                      <w:rFonts w:ascii="Cambria Math" w:hAnsi="Cambria Math" w:cs="Times New Roman"/>
                      <w:i/>
                      <w:sz w:val="22"/>
                      <w:szCs w:val="20"/>
                    </w:rPr>
                  </m:ctrlPr>
                </m:sSupPr>
                <m:e>
                  <m:r>
                    <w:rPr>
                      <w:rFonts w:ascii="Cambria Math" w:hAnsi="Cambria Math" w:cs="Times New Roman"/>
                      <w:sz w:val="22"/>
                      <w:szCs w:val="20"/>
                    </w:rPr>
                    <m:t>gmol</m:t>
                  </m:r>
                </m:e>
                <m:sup>
                  <m:r>
                    <w:rPr>
                      <w:rFonts w:ascii="Cambria Math" w:hAnsi="Cambria Math" w:cs="Times New Roman"/>
                      <w:sz w:val="22"/>
                      <w:szCs w:val="20"/>
                    </w:rPr>
                    <m:t>-1</m:t>
                  </m:r>
                </m:sup>
              </m:sSup>
            </m:den>
          </m:f>
          <m:r>
            <w:rPr>
              <w:rFonts w:ascii="Cambria Math" w:hAnsi="Cambria Math" w:cs="Times New Roman"/>
              <w:sz w:val="22"/>
              <w:szCs w:val="20"/>
            </w:rPr>
            <m:t xml:space="preserve"> x 100=</m:t>
          </m:r>
          <m:r>
            <m:rPr>
              <m:sty m:val="p"/>
            </m:rPr>
            <w:rPr>
              <w:rFonts w:ascii="Cambria Math" w:hAnsi="Cambria Math"/>
            </w:rPr>
            <m:t>94.5</m:t>
          </m:r>
          <m:r>
            <m:rPr>
              <m:sty m:val="p"/>
            </m:rPr>
            <w:rPr>
              <w:rFonts w:ascii="Cambria Math"/>
            </w:rPr>
            <m:t>%</m:t>
          </m:r>
          <m:r>
            <w:rPr>
              <w:rFonts w:ascii="Cambria Math" w:hAnsi="Cambria Math" w:cs="Times New Roman"/>
              <w:sz w:val="22"/>
              <w:szCs w:val="20"/>
            </w:rPr>
            <m:t xml:space="preserve"> </m:t>
          </m:r>
        </m:oMath>
      </m:oMathPara>
    </w:p>
    <w:p w14:paraId="59B3C41F" w14:textId="551C0104" w:rsidR="00A42D74" w:rsidRPr="002B7050" w:rsidRDefault="00A42D74" w:rsidP="00AE1F40">
      <w:pPr>
        <w:rPr>
          <w:rFonts w:eastAsiaTheme="minorEastAsia" w:cs="Times New Roman"/>
          <w:sz w:val="22"/>
          <w:szCs w:val="20"/>
        </w:rPr>
      </w:pPr>
      <w:r w:rsidRPr="002B7050">
        <w:rPr>
          <w:rFonts w:eastAsiaTheme="minorEastAsia" w:cs="Times New Roman"/>
          <w:sz w:val="22"/>
          <w:szCs w:val="20"/>
        </w:rPr>
        <w:t>As this reaction is not isolated or purified, a precise mass of product is not known therefore E Factor analysis is not able to be performed accurately, however an estimation is possible.</w:t>
      </w:r>
    </w:p>
    <w:p w14:paraId="69A916BD" w14:textId="77777777" w:rsidR="00732733" w:rsidRPr="002B7050" w:rsidRDefault="00732733" w:rsidP="00732733">
      <w:pPr>
        <w:rPr>
          <w:rFonts w:eastAsiaTheme="minorEastAsia" w:cs="Times New Roman"/>
          <w:sz w:val="22"/>
          <w:szCs w:val="20"/>
        </w:rPr>
      </w:pPr>
      <m:oMathPara>
        <m:oMath>
          <m:r>
            <w:rPr>
              <w:rFonts w:ascii="Cambria Math" w:hAnsi="Cambria Math" w:cs="Times New Roman"/>
              <w:sz w:val="22"/>
              <w:szCs w:val="20"/>
            </w:rPr>
            <m:t xml:space="preserve">E Factor= </m:t>
          </m:r>
          <m:f>
            <m:fPr>
              <m:ctrlPr>
                <w:rPr>
                  <w:rFonts w:ascii="Cambria Math" w:hAnsi="Cambria Math" w:cs="Times New Roman"/>
                  <w:i/>
                  <w:sz w:val="22"/>
                  <w:szCs w:val="20"/>
                </w:rPr>
              </m:ctrlPr>
            </m:fPr>
            <m:num>
              <m:r>
                <w:rPr>
                  <w:rFonts w:ascii="Cambria Math" w:hAnsi="Cambria Math" w:cs="Times New Roman"/>
                  <w:sz w:val="22"/>
                  <w:szCs w:val="20"/>
                </w:rPr>
                <m:t xml:space="preserve">Total Mass of Waste </m:t>
              </m:r>
            </m:num>
            <m:den>
              <m:r>
                <w:rPr>
                  <w:rFonts w:ascii="Cambria Math" w:hAnsi="Cambria Math" w:cs="Times New Roman"/>
                  <w:sz w:val="22"/>
                  <w:szCs w:val="20"/>
                </w:rPr>
                <m:t>Total Mass ofProduct</m:t>
              </m:r>
            </m:den>
          </m:f>
          <m:r>
            <w:rPr>
              <w:rFonts w:ascii="Cambria Math" w:hAnsi="Cambria Math" w:cs="Times New Roman"/>
              <w:sz w:val="22"/>
              <w:szCs w:val="20"/>
            </w:rPr>
            <m:t xml:space="preserve"> </m:t>
          </m:r>
        </m:oMath>
      </m:oMathPara>
    </w:p>
    <w:p w14:paraId="16DA4ADF" w14:textId="059DD0AD" w:rsidR="00732733" w:rsidRPr="002B7050" w:rsidRDefault="00732733" w:rsidP="00732733">
      <w:pPr>
        <w:rPr>
          <w:rFonts w:eastAsiaTheme="minorEastAsia" w:cs="Times New Roman"/>
          <w:sz w:val="20"/>
          <w:szCs w:val="18"/>
        </w:rPr>
      </w:pPr>
      <m:oMathPara>
        <m:oMath>
          <m:r>
            <w:rPr>
              <w:rFonts w:ascii="Cambria Math" w:hAnsi="Cambria Math" w:cs="Times New Roman"/>
              <w:sz w:val="20"/>
              <w:szCs w:val="18"/>
            </w:rPr>
            <m:t xml:space="preserve">= </m:t>
          </m:r>
          <m:f>
            <m:fPr>
              <m:ctrlPr>
                <w:rPr>
                  <w:rFonts w:ascii="Cambria Math" w:hAnsi="Cambria Math" w:cs="Times New Roman"/>
                  <w:i/>
                  <w:sz w:val="20"/>
                  <w:szCs w:val="18"/>
                </w:rPr>
              </m:ctrlPr>
            </m:fPr>
            <m:num>
              <m:r>
                <w:rPr>
                  <w:rFonts w:ascii="Cambria Math" w:hAnsi="Cambria Math" w:cs="Times New Roman"/>
                  <w:sz w:val="20"/>
                  <w:szCs w:val="18"/>
                </w:rPr>
                <m:t xml:space="preserve">0.789 g </m:t>
              </m:r>
              <m:d>
                <m:dPr>
                  <m:ctrlPr>
                    <w:rPr>
                      <w:rFonts w:ascii="Cambria Math" w:hAnsi="Cambria Math" w:cs="Times New Roman"/>
                      <w:i/>
                      <w:sz w:val="20"/>
                      <w:szCs w:val="18"/>
                    </w:rPr>
                  </m:ctrlPr>
                </m:dPr>
                <m:e>
                  <m:r>
                    <w:rPr>
                      <w:rFonts w:ascii="Cambria Math" w:hAnsi="Cambria Math" w:cs="Times New Roman"/>
                      <w:sz w:val="20"/>
                      <w:szCs w:val="18"/>
                    </w:rPr>
                    <m:t>Solvent</m:t>
                  </m:r>
                </m:e>
              </m:d>
              <m:r>
                <w:rPr>
                  <w:rFonts w:ascii="Cambria Math" w:hAnsi="Cambria Math" w:cs="Times New Roman"/>
                  <w:sz w:val="20"/>
                  <w:szCs w:val="18"/>
                </w:rPr>
                <m:t>+ 0.0253 (</m:t>
              </m:r>
              <m:sSub>
                <m:sSubPr>
                  <m:ctrlPr>
                    <w:rPr>
                      <w:rFonts w:ascii="Cambria Math" w:hAnsi="Cambria Math" w:cs="Times New Roman"/>
                      <w:i/>
                      <w:sz w:val="20"/>
                      <w:szCs w:val="18"/>
                    </w:rPr>
                  </m:ctrlPr>
                </m:sSubPr>
                <m:e>
                  <m:r>
                    <w:rPr>
                      <w:rFonts w:ascii="Cambria Math" w:hAnsi="Cambria Math" w:cs="Times New Roman"/>
                      <w:sz w:val="20"/>
                      <w:szCs w:val="18"/>
                    </w:rPr>
                    <m:t>H</m:t>
                  </m:r>
                </m:e>
                <m:sub>
                  <m:r>
                    <w:rPr>
                      <w:rFonts w:ascii="Cambria Math" w:hAnsi="Cambria Math" w:cs="Times New Roman"/>
                      <w:sz w:val="20"/>
                      <w:szCs w:val="18"/>
                    </w:rPr>
                    <m:t>2</m:t>
                  </m:r>
                </m:sub>
              </m:sSub>
              <m:r>
                <w:rPr>
                  <w:rFonts w:ascii="Cambria Math" w:hAnsi="Cambria Math" w:cs="Times New Roman"/>
                  <w:sz w:val="20"/>
                  <w:szCs w:val="18"/>
                </w:rPr>
                <m:t xml:space="preserve">O) </m:t>
              </m:r>
            </m:num>
            <m:den>
              <m:r>
                <w:rPr>
                  <w:rFonts w:ascii="Cambria Math" w:hAnsi="Cambria Math" w:cs="Times New Roman"/>
                  <w:sz w:val="20"/>
                  <w:szCs w:val="18"/>
                </w:rPr>
                <m:t>0.242 g</m:t>
              </m:r>
            </m:den>
          </m:f>
        </m:oMath>
      </m:oMathPara>
    </w:p>
    <w:p w14:paraId="2E5FECB1" w14:textId="50E0A03C" w:rsidR="00A42D74" w:rsidRPr="002B7050" w:rsidRDefault="00732733" w:rsidP="005E0CCE">
      <w:pPr>
        <w:jc w:val="center"/>
        <w:rPr>
          <w:rFonts w:eastAsiaTheme="minorEastAsia" w:cs="Times New Roman"/>
          <w:sz w:val="20"/>
          <w:szCs w:val="18"/>
        </w:rPr>
      </w:pPr>
      <m:oMathPara>
        <m:oMath>
          <m:r>
            <w:rPr>
              <w:rFonts w:ascii="Cambria Math" w:hAnsi="Cambria Math" w:cs="Times New Roman"/>
              <w:sz w:val="20"/>
              <w:szCs w:val="18"/>
            </w:rPr>
            <m:t>E Factor= 3.36</m:t>
          </m:r>
        </m:oMath>
      </m:oMathPara>
    </w:p>
    <w:p w14:paraId="5470062C" w14:textId="430F684E" w:rsidR="005E0CCE" w:rsidRPr="002B7050" w:rsidRDefault="005E0CCE" w:rsidP="005E0CCE">
      <w:pPr>
        <w:rPr>
          <w:rFonts w:eastAsiaTheme="minorEastAsia" w:cs="Times New Roman"/>
          <w:szCs w:val="24"/>
        </w:rPr>
      </w:pPr>
      <w:r w:rsidRPr="002B7050">
        <w:rPr>
          <w:rFonts w:eastAsiaTheme="minorEastAsia" w:cs="Times New Roman"/>
          <w:szCs w:val="24"/>
        </w:rPr>
        <w:t xml:space="preserve">This value is positive and unlikely to be improved upon as neither the solvent </w:t>
      </w:r>
      <w:proofErr w:type="gramStart"/>
      <w:r w:rsidRPr="002B7050">
        <w:rPr>
          <w:rFonts w:eastAsiaTheme="minorEastAsia" w:cs="Times New Roman"/>
          <w:szCs w:val="24"/>
        </w:rPr>
        <w:t>or</w:t>
      </w:r>
      <w:proofErr w:type="gramEnd"/>
      <w:r w:rsidRPr="002B7050">
        <w:rPr>
          <w:rFonts w:eastAsiaTheme="minorEastAsia" w:cs="Times New Roman"/>
          <w:szCs w:val="24"/>
        </w:rPr>
        <w:t xml:space="preserve"> the liberated H</w:t>
      </w:r>
      <w:r w:rsidRPr="002B7050">
        <w:rPr>
          <w:rFonts w:eastAsiaTheme="minorEastAsia" w:cs="Times New Roman"/>
          <w:szCs w:val="24"/>
          <w:vertAlign w:val="subscript"/>
        </w:rPr>
        <w:t>2</w:t>
      </w:r>
      <w:r w:rsidRPr="002B7050">
        <w:rPr>
          <w:rFonts w:eastAsiaTheme="minorEastAsia" w:cs="Times New Roman"/>
          <w:szCs w:val="24"/>
        </w:rPr>
        <w:t xml:space="preserve">O can be reduced. This value may be decreased with decreasing </w:t>
      </w:r>
      <w:r w:rsidR="00772594" w:rsidRPr="002B7050">
        <w:rPr>
          <w:rFonts w:eastAsiaTheme="minorEastAsia" w:cs="Times New Roman"/>
          <w:szCs w:val="24"/>
        </w:rPr>
        <w:t>yield and</w:t>
      </w:r>
      <w:r w:rsidR="00583C57" w:rsidRPr="002B7050">
        <w:rPr>
          <w:rFonts w:eastAsiaTheme="minorEastAsia" w:cs="Times New Roman"/>
          <w:szCs w:val="24"/>
        </w:rPr>
        <w:t xml:space="preserve"> is highly </w:t>
      </w:r>
      <w:proofErr w:type="spellStart"/>
      <w:r w:rsidR="00583C57" w:rsidRPr="002B7050">
        <w:rPr>
          <w:rFonts w:eastAsiaTheme="minorEastAsia" w:cs="Times New Roman"/>
          <w:szCs w:val="24"/>
        </w:rPr>
        <w:t>dependant</w:t>
      </w:r>
      <w:proofErr w:type="spellEnd"/>
      <w:r w:rsidR="00583C57" w:rsidRPr="002B7050">
        <w:rPr>
          <w:rFonts w:eastAsiaTheme="minorEastAsia" w:cs="Times New Roman"/>
          <w:szCs w:val="24"/>
        </w:rPr>
        <w:t xml:space="preserve"> of precise measuring of both reagents involved, as to much of either could lead to the production of by-products.</w:t>
      </w:r>
    </w:p>
    <w:p w14:paraId="71FB4DB9" w14:textId="50D18D6B" w:rsidR="00583C57" w:rsidRPr="002B7050" w:rsidRDefault="00741CC3" w:rsidP="0046111B">
      <w:r w:rsidRPr="002B7050">
        <w:t xml:space="preserve"> </w:t>
      </w:r>
      <w:r w:rsidR="008156DC" w:rsidRPr="002B7050">
        <w:t xml:space="preserve">The measurement of atom economy for the immobilisation onto silica is more difficult as it is </w:t>
      </w:r>
      <w:r w:rsidR="00AC7FE2" w:rsidRPr="002B7050">
        <w:t>dependent</w:t>
      </w:r>
      <w:r w:rsidR="008156DC" w:rsidRPr="002B7050">
        <w:t xml:space="preserve"> on the immobilisation ratio; </w:t>
      </w:r>
      <w:r w:rsidR="009073DF" w:rsidRPr="002B7050">
        <w:t xml:space="preserve">for a 10:1 immobilised salophen </w:t>
      </w:r>
      <w:r w:rsidR="00E71C1A" w:rsidRPr="002B7050">
        <w:t>10 equivalents of tetraethyl orthosilicate is used, each liberating 4 molecules of ethanol</w:t>
      </w:r>
      <w:r w:rsidR="00772594" w:rsidRPr="002B7050">
        <w:t>. This provides an atom economy of 30.1 %. This value is not ideal, however</w:t>
      </w:r>
      <w:r w:rsidR="00136434" w:rsidRPr="002B7050">
        <w:t xml:space="preserve"> the ethanol produced could be recovered and recycled.</w:t>
      </w:r>
    </w:p>
    <w:p w14:paraId="27E54FC8" w14:textId="77777777" w:rsidR="00583C57" w:rsidRPr="002B7050" w:rsidRDefault="00583C57" w:rsidP="00583C57">
      <m:oMathPara>
        <m:oMath>
          <m:r>
            <w:rPr>
              <w:rFonts w:ascii="Cambria Math" w:hAnsi="Cambria Math" w:cs="Times New Roman"/>
              <w:sz w:val="22"/>
              <w:szCs w:val="20"/>
            </w:rPr>
            <w:lastRenderedPageBreak/>
            <m:t xml:space="preserve">% Atom economy= </m:t>
          </m:r>
          <m:f>
            <m:fPr>
              <m:ctrlPr>
                <w:rPr>
                  <w:rFonts w:ascii="Cambria Math" w:hAnsi="Cambria Math" w:cs="Times New Roman"/>
                  <w:i/>
                  <w:sz w:val="22"/>
                  <w:szCs w:val="20"/>
                </w:rPr>
              </m:ctrlPr>
            </m:fPr>
            <m:num>
              <m:r>
                <w:rPr>
                  <w:rFonts w:ascii="Cambria Math" w:hAnsi="Cambria Math" w:cs="Times New Roman"/>
                  <w:sz w:val="22"/>
                  <w:szCs w:val="20"/>
                </w:rPr>
                <m:t xml:space="preserve">Mass of atoms in desired product </m:t>
              </m:r>
            </m:num>
            <m:den>
              <m:r>
                <w:rPr>
                  <w:rFonts w:ascii="Cambria Math" w:hAnsi="Cambria Math" w:cs="Times New Roman"/>
                  <w:sz w:val="22"/>
                  <w:szCs w:val="20"/>
                </w:rPr>
                <m:t>Mass of atoms in all products</m:t>
              </m:r>
            </m:den>
          </m:f>
          <m:r>
            <w:rPr>
              <w:rFonts w:ascii="Cambria Math" w:hAnsi="Cambria Math" w:cs="Times New Roman"/>
              <w:sz w:val="22"/>
              <w:szCs w:val="20"/>
            </w:rPr>
            <m:t xml:space="preserve"> x 100</m:t>
          </m:r>
        </m:oMath>
      </m:oMathPara>
    </w:p>
    <w:p w14:paraId="233270AB" w14:textId="56764E48" w:rsidR="00583C57" w:rsidRPr="002B7050" w:rsidRDefault="00583C57" w:rsidP="00583C57">
      <w:pPr>
        <w:rPr>
          <w:rFonts w:eastAsiaTheme="minorEastAsia" w:cs="Times New Roman"/>
          <w:sz w:val="22"/>
          <w:szCs w:val="20"/>
        </w:rPr>
      </w:pPr>
      <m:oMathPara>
        <m:oMath>
          <m:r>
            <w:rPr>
              <w:rFonts w:ascii="Cambria Math" w:hAnsi="Cambria Math" w:cs="Times New Roman"/>
              <w:sz w:val="22"/>
              <w:szCs w:val="20"/>
            </w:rPr>
            <m:t xml:space="preserve"> % Atom economy= </m:t>
          </m:r>
          <m:f>
            <m:fPr>
              <m:ctrlPr>
                <w:rPr>
                  <w:rFonts w:ascii="Cambria Math" w:hAnsi="Cambria Math" w:cs="Times New Roman"/>
                  <w:i/>
                  <w:sz w:val="22"/>
                  <w:szCs w:val="20"/>
                </w:rPr>
              </m:ctrlPr>
            </m:fPr>
            <m:num>
              <m:r>
                <w:rPr>
                  <w:rFonts w:ascii="Cambria Math" w:hAnsi="Cambria Math" w:cs="Times New Roman"/>
                  <w:sz w:val="22"/>
                  <w:szCs w:val="20"/>
                </w:rPr>
                <m:t xml:space="preserve">793.0 </m:t>
              </m:r>
              <m:sSup>
                <m:sSupPr>
                  <m:ctrlPr>
                    <w:rPr>
                      <w:rFonts w:ascii="Cambria Math" w:hAnsi="Cambria Math" w:cs="Times New Roman"/>
                      <w:i/>
                      <w:sz w:val="22"/>
                      <w:szCs w:val="20"/>
                    </w:rPr>
                  </m:ctrlPr>
                </m:sSupPr>
                <m:e>
                  <m:r>
                    <w:rPr>
                      <w:rFonts w:ascii="Cambria Math" w:hAnsi="Cambria Math" w:cs="Times New Roman"/>
                      <w:sz w:val="22"/>
                      <w:szCs w:val="20"/>
                    </w:rPr>
                    <m:t>gmol</m:t>
                  </m:r>
                </m:e>
                <m:sup>
                  <m:r>
                    <w:rPr>
                      <w:rFonts w:ascii="Cambria Math" w:hAnsi="Cambria Math" w:cs="Times New Roman"/>
                      <w:sz w:val="22"/>
                      <w:szCs w:val="20"/>
                    </w:rPr>
                    <m:t>-1</m:t>
                  </m:r>
                </m:sup>
              </m:sSup>
            </m:num>
            <m:den>
              <m:sSup>
                <m:sSupPr>
                  <m:ctrlPr>
                    <w:rPr>
                      <w:rFonts w:ascii="Cambria Math" w:hAnsi="Cambria Math" w:cs="Times New Roman"/>
                      <w:i/>
                      <w:sz w:val="22"/>
                      <w:szCs w:val="20"/>
                    </w:rPr>
                  </m:ctrlPr>
                </m:sSupPr>
                <m:e>
                  <m:r>
                    <w:rPr>
                      <w:rFonts w:ascii="Cambria Math" w:hAnsi="Cambria Math" w:cs="Times New Roman"/>
                      <w:sz w:val="22"/>
                      <w:szCs w:val="20"/>
                    </w:rPr>
                    <m:t xml:space="preserve"> (40x 46.07) gmol</m:t>
                  </m:r>
                </m:e>
                <m:sup>
                  <m:r>
                    <w:rPr>
                      <w:rFonts w:ascii="Cambria Math" w:hAnsi="Cambria Math" w:cs="Times New Roman"/>
                      <w:sz w:val="22"/>
                      <w:szCs w:val="20"/>
                    </w:rPr>
                    <m:t>-1</m:t>
                  </m:r>
                </m:sup>
              </m:sSup>
              <m:r>
                <w:rPr>
                  <w:rFonts w:ascii="Cambria Math" w:hAnsi="Cambria Math" w:cs="Times New Roman"/>
                  <w:sz w:val="22"/>
                  <w:szCs w:val="20"/>
                </w:rPr>
                <m:t>+ 793.0</m:t>
              </m:r>
              <m:sSup>
                <m:sSupPr>
                  <m:ctrlPr>
                    <w:rPr>
                      <w:rFonts w:ascii="Cambria Math" w:hAnsi="Cambria Math" w:cs="Times New Roman"/>
                      <w:i/>
                      <w:sz w:val="22"/>
                      <w:szCs w:val="20"/>
                    </w:rPr>
                  </m:ctrlPr>
                </m:sSupPr>
                <m:e>
                  <m:r>
                    <w:rPr>
                      <w:rFonts w:ascii="Cambria Math" w:hAnsi="Cambria Math" w:cs="Times New Roman"/>
                      <w:sz w:val="22"/>
                      <w:szCs w:val="20"/>
                    </w:rPr>
                    <m:t>gmol</m:t>
                  </m:r>
                </m:e>
                <m:sup>
                  <m:r>
                    <w:rPr>
                      <w:rFonts w:ascii="Cambria Math" w:hAnsi="Cambria Math" w:cs="Times New Roman"/>
                      <w:sz w:val="22"/>
                      <w:szCs w:val="20"/>
                    </w:rPr>
                    <m:t>-1</m:t>
                  </m:r>
                </m:sup>
              </m:sSup>
            </m:den>
          </m:f>
          <m:r>
            <w:rPr>
              <w:rFonts w:ascii="Cambria Math" w:hAnsi="Cambria Math" w:cs="Times New Roman"/>
              <w:sz w:val="22"/>
              <w:szCs w:val="20"/>
            </w:rPr>
            <m:t xml:space="preserve"> x 100=</m:t>
          </m:r>
          <m:r>
            <m:rPr>
              <m:sty m:val="p"/>
            </m:rPr>
            <w:rPr>
              <w:rFonts w:ascii="Cambria Math" w:hAnsi="Cambria Math"/>
            </w:rPr>
            <m:t>30.1</m:t>
          </m:r>
          <m:r>
            <m:rPr>
              <m:sty m:val="p"/>
            </m:rPr>
            <w:rPr>
              <w:rFonts w:ascii="Cambria Math"/>
            </w:rPr>
            <m:t>%</m:t>
          </m:r>
          <m:r>
            <w:rPr>
              <w:rFonts w:ascii="Cambria Math" w:hAnsi="Cambria Math" w:cs="Times New Roman"/>
              <w:sz w:val="22"/>
              <w:szCs w:val="20"/>
            </w:rPr>
            <m:t xml:space="preserve"> </m:t>
          </m:r>
        </m:oMath>
      </m:oMathPara>
    </w:p>
    <w:p w14:paraId="5D08B2E8" w14:textId="6D9C939D" w:rsidR="00A8380F" w:rsidRPr="002B7050" w:rsidRDefault="00A8380F" w:rsidP="00583C57">
      <w:pPr>
        <w:rPr>
          <w:rFonts w:eastAsiaTheme="minorEastAsia" w:cs="Times New Roman"/>
        </w:rPr>
      </w:pPr>
      <w:r w:rsidRPr="002B7050">
        <w:rPr>
          <w:rFonts w:eastAsiaTheme="minorEastAsia" w:cs="Times New Roman"/>
        </w:rPr>
        <w:t xml:space="preserve">E Factor analysis is, again, difficult to accomplish on this reaction however an approximation can be attained. </w:t>
      </w:r>
    </w:p>
    <w:p w14:paraId="55DE4F0B" w14:textId="77777777" w:rsidR="00A8380F" w:rsidRPr="002B7050" w:rsidRDefault="00A8380F" w:rsidP="00A8380F">
      <w:pPr>
        <w:rPr>
          <w:rFonts w:eastAsiaTheme="minorEastAsia" w:cs="Times New Roman"/>
          <w:sz w:val="22"/>
          <w:szCs w:val="20"/>
        </w:rPr>
      </w:pPr>
      <m:oMathPara>
        <m:oMath>
          <m:r>
            <w:rPr>
              <w:rFonts w:ascii="Cambria Math" w:hAnsi="Cambria Math" w:cs="Times New Roman"/>
              <w:sz w:val="22"/>
              <w:szCs w:val="20"/>
            </w:rPr>
            <m:t xml:space="preserve">E Factor= </m:t>
          </m:r>
          <m:f>
            <m:fPr>
              <m:ctrlPr>
                <w:rPr>
                  <w:rFonts w:ascii="Cambria Math" w:hAnsi="Cambria Math" w:cs="Times New Roman"/>
                  <w:i/>
                  <w:sz w:val="22"/>
                  <w:szCs w:val="20"/>
                </w:rPr>
              </m:ctrlPr>
            </m:fPr>
            <m:num>
              <m:r>
                <w:rPr>
                  <w:rFonts w:ascii="Cambria Math" w:hAnsi="Cambria Math" w:cs="Times New Roman"/>
                  <w:sz w:val="22"/>
                  <w:szCs w:val="20"/>
                </w:rPr>
                <m:t xml:space="preserve">Total Mass of Waste </m:t>
              </m:r>
            </m:num>
            <m:den>
              <m:r>
                <w:rPr>
                  <w:rFonts w:ascii="Cambria Math" w:hAnsi="Cambria Math" w:cs="Times New Roman"/>
                  <w:sz w:val="22"/>
                  <w:szCs w:val="20"/>
                </w:rPr>
                <m:t>Total Mass ofProduct</m:t>
              </m:r>
            </m:den>
          </m:f>
          <m:r>
            <w:rPr>
              <w:rFonts w:ascii="Cambria Math" w:hAnsi="Cambria Math" w:cs="Times New Roman"/>
              <w:sz w:val="22"/>
              <w:szCs w:val="20"/>
            </w:rPr>
            <m:t xml:space="preserve"> </m:t>
          </m:r>
        </m:oMath>
      </m:oMathPara>
    </w:p>
    <w:p w14:paraId="52DE959F" w14:textId="3A11875F" w:rsidR="00A8380F" w:rsidRPr="002B7050" w:rsidRDefault="00A8380F" w:rsidP="00583C57">
      <w:pPr>
        <w:rPr>
          <w:rFonts w:eastAsiaTheme="minorEastAsia" w:cs="Times New Roman"/>
          <w:sz w:val="20"/>
          <w:szCs w:val="18"/>
        </w:rPr>
      </w:pPr>
      <m:oMathPara>
        <m:oMath>
          <m:r>
            <w:rPr>
              <w:rFonts w:ascii="Cambria Math" w:hAnsi="Cambria Math" w:cs="Times New Roman"/>
              <w:sz w:val="20"/>
              <w:szCs w:val="18"/>
            </w:rPr>
            <m:t xml:space="preserve">= </m:t>
          </m:r>
          <m:f>
            <m:fPr>
              <m:ctrlPr>
                <w:rPr>
                  <w:rFonts w:ascii="Cambria Math" w:hAnsi="Cambria Math" w:cs="Times New Roman"/>
                  <w:i/>
                  <w:sz w:val="20"/>
                  <w:szCs w:val="18"/>
                </w:rPr>
              </m:ctrlPr>
            </m:fPr>
            <m:num>
              <m:r>
                <w:rPr>
                  <w:rFonts w:ascii="Cambria Math" w:hAnsi="Cambria Math" w:cs="Times New Roman"/>
                  <w:sz w:val="20"/>
                  <w:szCs w:val="18"/>
                </w:rPr>
                <m:t xml:space="preserve">20 g </m:t>
              </m:r>
              <m:d>
                <m:dPr>
                  <m:ctrlPr>
                    <w:rPr>
                      <w:rFonts w:ascii="Cambria Math" w:hAnsi="Cambria Math" w:cs="Times New Roman"/>
                      <w:i/>
                      <w:sz w:val="20"/>
                      <w:szCs w:val="18"/>
                    </w:rPr>
                  </m:ctrlPr>
                </m:dPr>
                <m:e>
                  <m:r>
                    <w:rPr>
                      <w:rFonts w:ascii="Cambria Math" w:hAnsi="Cambria Math" w:cs="Times New Roman"/>
                      <w:sz w:val="20"/>
                      <w:szCs w:val="18"/>
                    </w:rPr>
                    <m:t>Water</m:t>
                  </m:r>
                </m:e>
              </m:d>
              <m:r>
                <w:rPr>
                  <w:rFonts w:ascii="Cambria Math" w:hAnsi="Cambria Math" w:cs="Times New Roman"/>
                  <w:sz w:val="20"/>
                  <w:szCs w:val="18"/>
                </w:rPr>
                <m:t xml:space="preserve">+ 35 g </m:t>
              </m:r>
              <m:d>
                <m:dPr>
                  <m:ctrlPr>
                    <w:rPr>
                      <w:rFonts w:ascii="Cambria Math" w:hAnsi="Cambria Math" w:cs="Times New Roman"/>
                      <w:i/>
                      <w:sz w:val="20"/>
                      <w:szCs w:val="18"/>
                    </w:rPr>
                  </m:ctrlPr>
                </m:dPr>
                <m:e>
                  <m:r>
                    <w:rPr>
                      <w:rFonts w:ascii="Cambria Math" w:hAnsi="Cambria Math" w:cs="Times New Roman"/>
                      <w:sz w:val="20"/>
                      <w:szCs w:val="18"/>
                    </w:rPr>
                    <m:t>wash Solvents</m:t>
                  </m:r>
                </m:e>
              </m:d>
              <m:r>
                <w:rPr>
                  <w:rFonts w:ascii="Cambria Math" w:hAnsi="Cambria Math" w:cs="Times New Roman"/>
                  <w:sz w:val="20"/>
                  <w:szCs w:val="18"/>
                </w:rPr>
                <m:t xml:space="preserve">+2 g </m:t>
              </m:r>
              <m:d>
                <m:dPr>
                  <m:ctrlPr>
                    <w:rPr>
                      <w:rFonts w:ascii="Cambria Math" w:hAnsi="Cambria Math" w:cs="Times New Roman"/>
                      <w:i/>
                      <w:sz w:val="20"/>
                      <w:szCs w:val="18"/>
                    </w:rPr>
                  </m:ctrlPr>
                </m:dPr>
                <m:e>
                  <m:r>
                    <w:rPr>
                      <w:rFonts w:ascii="Cambria Math" w:hAnsi="Cambria Math" w:cs="Times New Roman"/>
                      <w:sz w:val="20"/>
                      <w:szCs w:val="18"/>
                    </w:rPr>
                    <m:t>reacton solvents</m:t>
                  </m:r>
                </m:e>
              </m:d>
              <m:r>
                <w:rPr>
                  <w:rFonts w:ascii="Cambria Math" w:hAnsi="Cambria Math" w:cs="Times New Roman"/>
                  <w:sz w:val="20"/>
                  <w:szCs w:val="18"/>
                </w:rPr>
                <m:t>+71 mg (EtOH)</m:t>
              </m:r>
            </m:num>
            <m:den>
              <m:r>
                <w:rPr>
                  <w:rFonts w:ascii="Cambria Math" w:hAnsi="Cambria Math" w:cs="Times New Roman"/>
                  <w:sz w:val="20"/>
                  <w:szCs w:val="18"/>
                </w:rPr>
                <m:t>0. 4375 g</m:t>
              </m:r>
            </m:den>
          </m:f>
        </m:oMath>
      </m:oMathPara>
    </w:p>
    <w:p w14:paraId="4D832CD0" w14:textId="17B444BF" w:rsidR="00C72FC3" w:rsidRPr="002B7050" w:rsidRDefault="00C72FC3" w:rsidP="00583C57">
      <w:pPr>
        <w:rPr>
          <w:rFonts w:eastAsiaTheme="minorEastAsia" w:cs="Times New Roman"/>
          <w:sz w:val="20"/>
          <w:szCs w:val="18"/>
        </w:rPr>
      </w:pPr>
      <m:oMathPara>
        <m:oMath>
          <m:r>
            <w:rPr>
              <w:rFonts w:ascii="Cambria Math" w:hAnsi="Cambria Math" w:cs="Times New Roman"/>
              <w:sz w:val="20"/>
              <w:szCs w:val="18"/>
            </w:rPr>
            <m:t xml:space="preserve">E Factor = 130.4 </m:t>
          </m:r>
        </m:oMath>
      </m:oMathPara>
    </w:p>
    <w:p w14:paraId="13A61460" w14:textId="28E36EF3" w:rsidR="003F7A0E" w:rsidRPr="002B7050" w:rsidRDefault="003F7A0E" w:rsidP="00583C57">
      <w:pPr>
        <w:rPr>
          <w:rFonts w:eastAsiaTheme="minorEastAsia" w:cs="Times New Roman"/>
        </w:rPr>
      </w:pPr>
      <w:r w:rsidRPr="002B7050">
        <w:rPr>
          <w:rFonts w:eastAsiaTheme="minorEastAsia" w:cs="Times New Roman"/>
        </w:rPr>
        <w:t>The overall environmental impact of th</w:t>
      </w:r>
      <w:r w:rsidR="00A8380F" w:rsidRPr="002B7050">
        <w:rPr>
          <w:rFonts w:eastAsiaTheme="minorEastAsia" w:cs="Times New Roman"/>
        </w:rPr>
        <w:t>ese</w:t>
      </w:r>
      <w:r w:rsidRPr="002B7050">
        <w:rPr>
          <w:rFonts w:eastAsiaTheme="minorEastAsia" w:cs="Times New Roman"/>
        </w:rPr>
        <w:t xml:space="preserve"> reaction</w:t>
      </w:r>
      <w:r w:rsidR="00A8380F" w:rsidRPr="002B7050">
        <w:rPr>
          <w:rFonts w:eastAsiaTheme="minorEastAsia" w:cs="Times New Roman"/>
        </w:rPr>
        <w:t>s</w:t>
      </w:r>
      <w:r w:rsidRPr="002B7050">
        <w:rPr>
          <w:rFonts w:eastAsiaTheme="minorEastAsia" w:cs="Times New Roman"/>
        </w:rPr>
        <w:t xml:space="preserve"> </w:t>
      </w:r>
      <w:r w:rsidR="00A8380F" w:rsidRPr="002B7050">
        <w:rPr>
          <w:rFonts w:eastAsiaTheme="minorEastAsia" w:cs="Times New Roman"/>
        </w:rPr>
        <w:t>is</w:t>
      </w:r>
      <w:r w:rsidRPr="002B7050">
        <w:rPr>
          <w:rFonts w:eastAsiaTheme="minorEastAsia" w:cs="Times New Roman"/>
        </w:rPr>
        <w:t xml:space="preserve"> difficult to determine</w:t>
      </w:r>
      <w:r w:rsidR="00211A55" w:rsidRPr="002B7050">
        <w:rPr>
          <w:rFonts w:eastAsiaTheme="minorEastAsia" w:cs="Times New Roman"/>
        </w:rPr>
        <w:t>, with values shown above being approximations</w:t>
      </w:r>
      <w:r w:rsidR="00A23A94" w:rsidRPr="002B7050">
        <w:rPr>
          <w:rFonts w:eastAsiaTheme="minorEastAsia" w:cs="Times New Roman"/>
        </w:rPr>
        <w:t xml:space="preserve">. </w:t>
      </w:r>
      <w:r w:rsidR="00A8380F" w:rsidRPr="002B7050">
        <w:rPr>
          <w:rFonts w:eastAsiaTheme="minorEastAsia" w:cs="Times New Roman"/>
        </w:rPr>
        <w:t xml:space="preserve">These results are by no means conclusive or concrete, and a significant body of work remains in accessing the environmental impact of producing </w:t>
      </w:r>
      <w:r w:rsidR="00A8380F" w:rsidRPr="002B7050">
        <w:rPr>
          <w:rFonts w:eastAsiaTheme="minorEastAsia" w:cs="Times New Roman"/>
          <w:b/>
          <w:bCs/>
        </w:rPr>
        <w:t>6a</w:t>
      </w:r>
      <w:r w:rsidR="00A8380F" w:rsidRPr="002B7050">
        <w:rPr>
          <w:rFonts w:eastAsiaTheme="minorEastAsia" w:cs="Times New Roman"/>
        </w:rPr>
        <w:t xml:space="preserve">. </w:t>
      </w:r>
      <w:r w:rsidR="00264489" w:rsidRPr="002B7050">
        <w:rPr>
          <w:rFonts w:eastAsiaTheme="minorEastAsia" w:cs="Times New Roman"/>
        </w:rPr>
        <w:t>LCA, as mentioned previously would provide a deep insight into the effective CO</w:t>
      </w:r>
      <w:r w:rsidR="00264489" w:rsidRPr="002B7050">
        <w:rPr>
          <w:rFonts w:eastAsiaTheme="minorEastAsia" w:cs="Times New Roman"/>
          <w:vertAlign w:val="subscript"/>
        </w:rPr>
        <w:t>2</w:t>
      </w:r>
      <w:r w:rsidR="00264489" w:rsidRPr="002B7050">
        <w:rPr>
          <w:rFonts w:eastAsiaTheme="minorEastAsia" w:cs="Times New Roman"/>
        </w:rPr>
        <w:t xml:space="preserve"> per gram of </w:t>
      </w:r>
      <w:r w:rsidR="00264489" w:rsidRPr="002B7050">
        <w:rPr>
          <w:rFonts w:eastAsiaTheme="minorEastAsia" w:cs="Times New Roman"/>
          <w:b/>
          <w:bCs/>
        </w:rPr>
        <w:t>6a</w:t>
      </w:r>
      <w:r w:rsidR="00264489" w:rsidRPr="002B7050">
        <w:rPr>
          <w:rFonts w:eastAsiaTheme="minorEastAsia" w:cs="Times New Roman"/>
        </w:rPr>
        <w:t>, considering all starting materials, and the processing of all waste. This analysis is essential for assessing the viability of this material as a potential method of combating the rising atmospheric CO</w:t>
      </w:r>
      <w:r w:rsidR="00264489" w:rsidRPr="002B7050">
        <w:rPr>
          <w:rFonts w:eastAsiaTheme="minorEastAsia" w:cs="Times New Roman"/>
          <w:vertAlign w:val="subscript"/>
        </w:rPr>
        <w:t>2</w:t>
      </w:r>
      <w:r w:rsidR="00264489" w:rsidRPr="002B7050">
        <w:rPr>
          <w:rFonts w:eastAsiaTheme="minorEastAsia" w:cs="Times New Roman"/>
        </w:rPr>
        <w:t xml:space="preserve"> levels.</w:t>
      </w:r>
    </w:p>
    <w:p w14:paraId="3CA776A0" w14:textId="72C90136" w:rsidR="002208DE" w:rsidRPr="002B7050" w:rsidRDefault="002208DE" w:rsidP="003F7A0E">
      <w:pPr>
        <w:spacing w:line="259" w:lineRule="auto"/>
        <w:rPr>
          <w:rFonts w:cs="Times New Roman"/>
          <w:strike/>
          <w:szCs w:val="18"/>
        </w:rPr>
      </w:pPr>
      <w:r w:rsidRPr="002B7050">
        <w:rPr>
          <w:rFonts w:cs="Times New Roman"/>
          <w:strike/>
          <w:szCs w:val="18"/>
        </w:rPr>
        <w:br w:type="page"/>
      </w:r>
    </w:p>
    <w:p w14:paraId="4816E0EA" w14:textId="7F35FBBF" w:rsidR="00B56BCF" w:rsidRPr="002B7050" w:rsidRDefault="005D0515" w:rsidP="004558E0">
      <w:pPr>
        <w:pStyle w:val="Heading1"/>
      </w:pPr>
      <w:bookmarkStart w:id="186" w:name="_Toc102063546"/>
      <w:r w:rsidRPr="002B7050">
        <w:rPr>
          <w:rStyle w:val="Heading2Char"/>
          <w:sz w:val="40"/>
          <w:szCs w:val="32"/>
        </w:rPr>
        <w:lastRenderedPageBreak/>
        <w:t>C</w:t>
      </w:r>
      <w:r w:rsidR="00A13B58" w:rsidRPr="002B7050">
        <w:rPr>
          <w:rStyle w:val="Heading2Char"/>
          <w:sz w:val="40"/>
          <w:szCs w:val="32"/>
        </w:rPr>
        <w:t xml:space="preserve">atalytic </w:t>
      </w:r>
      <w:r w:rsidR="00AE2C6A" w:rsidRPr="002B7050">
        <w:rPr>
          <w:rStyle w:val="Heading2Char"/>
          <w:sz w:val="40"/>
          <w:szCs w:val="32"/>
        </w:rPr>
        <w:t>A</w:t>
      </w:r>
      <w:r w:rsidR="00A13B58" w:rsidRPr="002B7050">
        <w:rPr>
          <w:rStyle w:val="Heading2Char"/>
          <w:sz w:val="40"/>
          <w:szCs w:val="32"/>
        </w:rPr>
        <w:t xml:space="preserve">ctivity of </w:t>
      </w:r>
      <w:r w:rsidR="00AE2C6A" w:rsidRPr="002B7050">
        <w:rPr>
          <w:rStyle w:val="Heading2Char"/>
          <w:sz w:val="40"/>
          <w:szCs w:val="32"/>
        </w:rPr>
        <w:t>S</w:t>
      </w:r>
      <w:r w:rsidR="007F444F" w:rsidRPr="002B7050">
        <w:rPr>
          <w:rStyle w:val="Heading2Char"/>
          <w:sz w:val="40"/>
          <w:szCs w:val="32"/>
        </w:rPr>
        <w:t xml:space="preserve">ilica </w:t>
      </w:r>
      <w:r w:rsidR="000C564E" w:rsidRPr="002B7050">
        <w:rPr>
          <w:rStyle w:val="Heading2Char"/>
          <w:sz w:val="40"/>
          <w:szCs w:val="32"/>
        </w:rPr>
        <w:t>Immobilized</w:t>
      </w:r>
      <w:r w:rsidR="007F444F" w:rsidRPr="002B7050">
        <w:rPr>
          <w:rStyle w:val="Heading2Char"/>
          <w:sz w:val="40"/>
          <w:szCs w:val="32"/>
        </w:rPr>
        <w:t xml:space="preserve"> </w:t>
      </w:r>
      <w:r w:rsidR="00AE2C6A" w:rsidRPr="002B7050">
        <w:rPr>
          <w:rStyle w:val="Heading2Char"/>
          <w:sz w:val="40"/>
          <w:szCs w:val="32"/>
        </w:rPr>
        <w:t>S</w:t>
      </w:r>
      <w:r w:rsidR="00A13B58" w:rsidRPr="002B7050">
        <w:rPr>
          <w:rStyle w:val="Heading2Char"/>
          <w:sz w:val="40"/>
          <w:szCs w:val="32"/>
        </w:rPr>
        <w:t>alophen</w:t>
      </w:r>
      <w:r w:rsidR="007F444F" w:rsidRPr="002B7050">
        <w:rPr>
          <w:rStyle w:val="Heading2Char"/>
          <w:sz w:val="40"/>
          <w:szCs w:val="32"/>
        </w:rPr>
        <w:t>s</w:t>
      </w:r>
      <w:bookmarkEnd w:id="186"/>
      <w:r w:rsidR="007F444F" w:rsidRPr="002B7050">
        <w:t xml:space="preserve"> </w:t>
      </w:r>
    </w:p>
    <w:p w14:paraId="4C1CF75F" w14:textId="633D9391" w:rsidR="00E01F04" w:rsidRPr="002B7050" w:rsidRDefault="00B56BCF" w:rsidP="00E01F04">
      <w:pPr>
        <w:pStyle w:val="Heading3"/>
        <w:rPr>
          <w:rFonts w:cs="Times New Roman"/>
        </w:rPr>
      </w:pPr>
      <w:bookmarkStart w:id="187" w:name="_Toc102063547"/>
      <w:r w:rsidRPr="002B7050">
        <w:rPr>
          <w:rFonts w:cs="Times New Roman"/>
        </w:rPr>
        <w:t>-</w:t>
      </w:r>
      <w:r w:rsidR="00744358" w:rsidRPr="002B7050">
        <w:rPr>
          <w:rFonts w:cs="Times New Roman"/>
        </w:rPr>
        <w:t xml:space="preserve"> Catalytic Synthesis of C</w:t>
      </w:r>
      <w:r w:rsidRPr="002B7050">
        <w:rPr>
          <w:rFonts w:cs="Times New Roman"/>
        </w:rPr>
        <w:t xml:space="preserve">yclic </w:t>
      </w:r>
      <w:r w:rsidR="00744358" w:rsidRPr="002B7050">
        <w:rPr>
          <w:rFonts w:cs="Times New Roman"/>
        </w:rPr>
        <w:t>C</w:t>
      </w:r>
      <w:r w:rsidRPr="002B7050">
        <w:rPr>
          <w:rFonts w:cs="Times New Roman"/>
        </w:rPr>
        <w:t>arbonate</w:t>
      </w:r>
      <w:r w:rsidR="00696B7C" w:rsidRPr="002B7050">
        <w:rPr>
          <w:rFonts w:cs="Times New Roman"/>
        </w:rPr>
        <w:t>s</w:t>
      </w:r>
      <w:bookmarkEnd w:id="187"/>
      <w:r w:rsidRPr="002B7050">
        <w:rPr>
          <w:rFonts w:cs="Times New Roman"/>
        </w:rPr>
        <w:t xml:space="preserve"> </w:t>
      </w:r>
    </w:p>
    <w:p w14:paraId="33C16E5C" w14:textId="4D3A09F1" w:rsidR="00B56BCF" w:rsidRPr="002B7050" w:rsidRDefault="00F96BEB" w:rsidP="00E01F04">
      <w:pPr>
        <w:rPr>
          <w:rFonts w:cs="Times New Roman"/>
        </w:rPr>
      </w:pPr>
      <w:r w:rsidRPr="002B7050">
        <w:rPr>
          <w:rFonts w:cs="Times New Roman"/>
        </w:rPr>
        <w:t>S</w:t>
      </w:r>
      <w:r w:rsidR="00E01F04" w:rsidRPr="002B7050">
        <w:rPr>
          <w:rFonts w:cs="Times New Roman"/>
        </w:rPr>
        <w:t>alophens have been</w:t>
      </w:r>
      <w:r w:rsidRPr="002B7050">
        <w:rPr>
          <w:rFonts w:cs="Times New Roman"/>
        </w:rPr>
        <w:t xml:space="preserve"> demonstrated to behave as </w:t>
      </w:r>
      <w:r w:rsidR="00696B7C" w:rsidRPr="002B7050">
        <w:rPr>
          <w:rFonts w:cs="Times New Roman"/>
        </w:rPr>
        <w:t xml:space="preserve">homogeneous </w:t>
      </w:r>
      <w:r w:rsidRPr="002B7050">
        <w:rPr>
          <w:rFonts w:cs="Times New Roman"/>
        </w:rPr>
        <w:t>organo-catalysts fo</w:t>
      </w:r>
      <w:r w:rsidR="00E01F04" w:rsidRPr="002B7050">
        <w:rPr>
          <w:rFonts w:cs="Times New Roman"/>
        </w:rPr>
        <w:t xml:space="preserve">r the synthesis </w:t>
      </w:r>
      <w:r w:rsidRPr="002B7050">
        <w:rPr>
          <w:rFonts w:cs="Times New Roman"/>
        </w:rPr>
        <w:t>cyclic carbonates</w:t>
      </w:r>
      <w:r w:rsidR="00E01F04" w:rsidRPr="002B7050">
        <w:rPr>
          <w:rFonts w:cs="Times New Roman"/>
        </w:rPr>
        <w:t xml:space="preserve"> from </w:t>
      </w:r>
      <w:r w:rsidRPr="002B7050">
        <w:rPr>
          <w:rFonts w:cs="Times New Roman"/>
        </w:rPr>
        <w:t>epoxides and CO</w:t>
      </w:r>
      <w:r w:rsidRPr="002B7050">
        <w:rPr>
          <w:rFonts w:cs="Times New Roman"/>
          <w:vertAlign w:val="subscript"/>
        </w:rPr>
        <w:t>2</w:t>
      </w:r>
      <w:r w:rsidRPr="002B7050">
        <w:rPr>
          <w:rFonts w:cs="Times New Roman"/>
        </w:rPr>
        <w:t xml:space="preserve">, </w:t>
      </w:r>
      <w:r w:rsidRPr="002B7050">
        <w:rPr>
          <w:rFonts w:cs="Times New Roman"/>
        </w:rPr>
        <w:fldChar w:fldCharType="begin"/>
      </w:r>
      <w:r w:rsidRPr="002B7050">
        <w:rPr>
          <w:rFonts w:cs="Times New Roman"/>
        </w:rPr>
        <w:instrText xml:space="preserve"> REF _Ref76560032 \h </w:instrText>
      </w:r>
      <w:r w:rsidR="005D6916" w:rsidRPr="002B7050">
        <w:rPr>
          <w:rFonts w:cs="Times New Roman"/>
        </w:rPr>
        <w:instrText xml:space="preserve"> \* MERGEFORMAT </w:instrText>
      </w:r>
      <w:r w:rsidRPr="002B7050">
        <w:rPr>
          <w:rFonts w:cs="Times New Roman"/>
        </w:rPr>
      </w:r>
      <w:r w:rsidRPr="002B7050">
        <w:rPr>
          <w:rFonts w:cs="Times New Roman"/>
        </w:rPr>
        <w:fldChar w:fldCharType="separate"/>
      </w:r>
      <w:r w:rsidR="00DE0616" w:rsidRPr="002B7050">
        <w:rPr>
          <w:rFonts w:cs="Times New Roman"/>
        </w:rPr>
        <w:t xml:space="preserve">Scheme </w:t>
      </w:r>
      <w:r w:rsidR="00DE0616" w:rsidRPr="002B7050">
        <w:rPr>
          <w:rFonts w:cs="Times New Roman"/>
          <w:noProof/>
        </w:rPr>
        <w:t>10</w:t>
      </w:r>
      <w:r w:rsidRPr="002B7050">
        <w:rPr>
          <w:rFonts w:cs="Times New Roman"/>
        </w:rPr>
        <w:fldChar w:fldCharType="end"/>
      </w:r>
      <w:r w:rsidR="00FB5DE8" w:rsidRPr="002B7050">
        <w:rPr>
          <w:rFonts w:cs="Times New Roman"/>
        </w:rPr>
        <w:t>.</w:t>
      </w:r>
      <w:r w:rsidR="000B6AE9" w:rsidRPr="002B7050">
        <w:rPr>
          <w:rFonts w:cs="Times New Roman"/>
          <w:color w:val="FF0000"/>
          <w:vertAlign w:val="superscript"/>
        </w:rPr>
        <w:fldChar w:fldCharType="begin"/>
      </w:r>
      <w:r w:rsidR="000B6AE9" w:rsidRPr="002B7050">
        <w:rPr>
          <w:rFonts w:cs="Times New Roman"/>
          <w:color w:val="FF0000"/>
          <w:vertAlign w:val="superscript"/>
        </w:rPr>
        <w:instrText xml:space="preserve"> ADDIN ZOTERO_ITEM CSL_CITATION {"citationID":"F6V73WVT","properties":{"formattedCitation":"\\super 21\\uc0\\u8211{}24,41,42\\nosupersub{}","plainCitation":"21–24,41,42","noteIndex":0},"citationItems":[{"id":231,"uris":["http://zotero.org/users/local/p7GUyisc/items/SABHTPE8"],"uri":["http://zotero.org/users/local/p7GUyisc/items/SABHTPE8"],"itemData":{"id":231,"type":"article-journal","container-title":"Green Chemistry","DOI":"10.1039/c0gc00065e","ISSN":"1463-9262, 1463-9270","issue":"9","journalAbbreviation":"Green Chem.","language":"en","page":"1514","source":"DOI.org (Crossref)","title":"Synthesis of cyclic carbonates from epoxides and CO2","volume":"12","author":[{"family":"North","given":"Michael"},{"family":"Pasquale","given":"Riccardo"},{"family":"Young","given":"Carl"}],"issued":{"date-parts":[["2010"]]}}},{"id":303,"uris":["http://zotero.org/users/local/p7GUyisc/items/YL7EDU63"],"uri":["http://zotero.org/users/local/p7GUyisc/items/YL7EDU63"],"itemData":{"id":303,"type":"article-journal","abstract":"A series of inexpensive and sustainable amidinate aluminium complexes has been developed as catalysts for the chemical fixation of carbon dioxide into cyclic carbonates. The reactions using terminal epoxides as substrates were carried out at room temperature and one bar of carbon dioxide pressure in the presence of tetrabutylammonium iodide as co-catalyst in the absence of solvent. Under these reaction conditions, excellent conversions and selectivities were achieved for a broad range of terminal epoxides. Moreover, the optimal catalyst could be used for the synthesis of disubstituted cyclic carbonates from internal epoxides and carbon dioxide, highlighting the potential of these amidinate aluminium complexes as catalysts.","container-title":"ChemCatChem","DOI":"10.1002/cctc.201702014","ISSN":"18673880","issue":"10","journalAbbreviation":"ChemCatChem","language":"en","page":"2271-2277","source":"DOI.org (Crossref)","title":"Amidinate Aluminium Complexes as Catalysts for Carbon Dioxide Fixation into Cyclic Carbonates","volume":"10","author":[{"family":"Meléndez","given":"Danay Osorio"},{"family":"Lara-Sánchez","given":"Agustín"},{"family":"Martínez","given":"Javier"},{"family":"Wu","given":"Xiao"},{"family":"Otero","given":"Antonio"},{"family":"Castro-Osma","given":"José A."},{"family":"North","given":"Michael"},{"family":"Rojas","given":"René S."}],"issued":{"date-parts":[["2018",5,24]]}}},{"id":37,"uris":["http://zotero.org/users/local/p7GUyisc/items/4GYTC92C"],"uri":["http://zotero.org/users/local/p7GUyisc/items/4GYTC92C"],"itemData":{"id":37,"type":"article-journal","container-title":"Chemistry - A European Journal","DOI":"10.1002/chem.201504305","ISSN":"09476539","issue":"6","journalAbbreviation":"Chem. Eur. J.","language":"en","page":"2100-2107","source":"DOI.org (Crossref)","title":"Synthesis of Cyclic Carbonates Catalysed by Chromium and Aluminium Salphen Complexes","volume":"22","author":[{"family":"Castro-Osma","given":"José A."},{"family":"North","given":"Michael"},{"family":"Wu","given":"Xiao"}],"issued":{"date-parts":[["2016",2,5]]}}},{"id":299,"uris":["http://zotero.org/users/local/p7GUyisc/items/F5Z43YAK"],"uri":["http://zotero.org/users/local/p7GUyisc/items/F5Z43YAK"],"itemData":{"id":299,"type":"article-journal","container-title":"ChemSusChem","DOI":"10.1002/cssc.201601246","ISSN":"18645631","issue":"6","journalAbbreviation":"ChemSusChem","language":"en","page":"1152-1159","source":"DOI.org (Crossref)","title":"Carbocation/Polyol Systems as Efficient Organic Catalysts for the Preparation of Cyclic Carbonates","volume":"10","author":[{"family":"Rulev","given":"Yuri A."},{"family":"Gugkaeva","given":"Zalina T."},{"family":"Lokutova","given":"Anastasia V."},{"family":"Maleev","given":"Victor I."},{"family":"Peregudov","given":"Alexander S."},{"family":"Wu","given":"Xiao"},{"family":"North","given":"Michael"},{"family":"Belokon","given":"Yuri N."}],"issued":{"date-parts":[["2017",3,22]]}}},{"id":132,"uris":["http://zotero.org/users/local/p7GUyisc/items/5RHVH5FL"],"uri":["http://zotero.org/users/local/p7GUyisc/items/5RHVH5FL"],"itemData":{"id":132,"type":"article-journal","container-title":"Chemistry - A European Journal","DOI":"10.1002/chem.201203985","ISSN":"09476539","issue":"20","journalAbbreviation":"Chem. Eur. J.","language":"en","page":"6289-6298","source":"DOI.org (Crossref)","title":"A DFT Study on the Mechanism of the Cycloaddition Reaction of CO &lt;sub&gt;2&lt;/sub&gt; to Epoxides Catalyzed by Zn(Salphen) Complexes","volume":"19","author":[{"family":"Castro-Gómez","given":"Fernando"},{"family":"Salassa","given":"Giovanni"},{"family":"Kleij","given":"Arjan W."},{"family":"Bo","given":"Carles"}],"issued":{"date-parts":[["2013",5,10]]}}},{"id":134,"uris":["http://zotero.org/users/local/p7GUyisc/items/J4C8QULT"],"uri":["http://zotero.org/users/local/p7GUyisc/items/J4C8QULT"],"itemData":{"id":134,"type":"article-journal","abstract":"The synthesis of cyclic carbonates from epoxides and carbon dioxide using metal-free catalyst systems is critically reviewed.\n          , \n            This review is focused on the rapidly developing area of organocatalysed cyclic carbonate synthesis. It starts with an introduction to carbon capture and utilisation in general, which introduces the importance of cyclic carbonates. The various mechanisms for cyclic carbonate synthesis are next discussed with a focus on the relative and absolute stereochemical consequences of each mechanism and how this combined with other physical organic chemistry techniques can be used to distinguish between three main mechanistic classes: epoxide activation; carbon dioxide activation and dual activation. Section 2 of the review then discusses recently reported homogeneous organocatalysed systems whilst section 3 surveys recently reported heterogeneous catalyst systems. For each catalyst system, the mechanism of action is discussed with reference to the mechanisms introduced at the start of the review and key parameters such as the optimal temperature, pressure and catalyst loading are given combined with information on substrate scope and yields. This allows the various catalysts to be critically compared on the basis of whichever parameter(s) are of most significance to the reader. A Final Thoughts/Perspective section focusses on the limitations of the use of turnover frequency and turnover number to compare catalysts in this reaction and makes the case for authors to use of a wider range of green metrics when reporting new catalysts. Finally, the Conclusions section focuses on future challenges such as the use of biomass derived epoxides, use of impure carbon dioxide and the need to develop new and existing highly active catalysts out of the laboratory and into real world applications.","container-title":"Green Chemistry","DOI":"10.1039/D0GC03465G","ISSN":"1463-9262, 1463-9270","issue":"1","journalAbbreviation":"Green Chem.","language":"en","page":"77-118","source":"DOI.org (Crossref)","title":"Recent developments in organocatalysed transformations of epoxides and carbon dioxide into cyclic carbonates","volume":"23","author":[{"family":"Guo","given":"Liping"},{"family":"Lamb","given":"Katie J."},{"family":"North","given":"Michael"}],"issued":{"date-parts":[["2021"]]}}}],"schema":"https://github.com/citation-style-language/schema/raw/master/csl-citation.json"} </w:instrText>
      </w:r>
      <w:r w:rsidR="000B6AE9" w:rsidRPr="002B7050">
        <w:rPr>
          <w:rFonts w:cs="Times New Roman"/>
          <w:color w:val="FF0000"/>
          <w:vertAlign w:val="superscript"/>
        </w:rPr>
        <w:fldChar w:fldCharType="separate"/>
      </w:r>
      <w:r w:rsidR="000B6AE9" w:rsidRPr="002B7050">
        <w:rPr>
          <w:rFonts w:cs="Times New Roman"/>
          <w:szCs w:val="24"/>
          <w:vertAlign w:val="superscript"/>
        </w:rPr>
        <w:t>21–24,41,42</w:t>
      </w:r>
      <w:r w:rsidR="000B6AE9" w:rsidRPr="002B7050">
        <w:rPr>
          <w:rFonts w:cs="Times New Roman"/>
          <w:color w:val="FF0000"/>
          <w:vertAlign w:val="superscript"/>
        </w:rPr>
        <w:fldChar w:fldCharType="end"/>
      </w:r>
      <w:r w:rsidR="000B6AE9" w:rsidRPr="002B7050">
        <w:rPr>
          <w:rFonts w:cs="Times New Roman"/>
          <w:color w:val="FF0000"/>
          <w:vertAlign w:val="superscript"/>
        </w:rPr>
        <w:t xml:space="preserve"> </w:t>
      </w:r>
      <w:r w:rsidRPr="002B7050">
        <w:rPr>
          <w:rFonts w:cs="Times New Roman"/>
        </w:rPr>
        <w:t xml:space="preserve">The </w:t>
      </w:r>
      <w:r w:rsidR="00FB5DE8" w:rsidRPr="002B7050">
        <w:rPr>
          <w:rFonts w:cs="Times New Roman"/>
        </w:rPr>
        <w:t>immob</w:t>
      </w:r>
      <w:r w:rsidR="00696B7C" w:rsidRPr="002B7050">
        <w:rPr>
          <w:rFonts w:cs="Times New Roman"/>
        </w:rPr>
        <w:t>i</w:t>
      </w:r>
      <w:r w:rsidR="00FB5DE8" w:rsidRPr="002B7050">
        <w:rPr>
          <w:rFonts w:cs="Times New Roman"/>
        </w:rPr>
        <w:t>lised salophens</w:t>
      </w:r>
      <w:r w:rsidRPr="002B7050">
        <w:rPr>
          <w:rFonts w:cs="Times New Roman"/>
        </w:rPr>
        <w:t xml:space="preserve"> produced in </w:t>
      </w:r>
      <w:r w:rsidR="00696B7C" w:rsidRPr="002B7050">
        <w:rPr>
          <w:rFonts w:cs="Times New Roman"/>
        </w:rPr>
        <w:t>this work</w:t>
      </w:r>
      <w:r w:rsidRPr="002B7050">
        <w:rPr>
          <w:rFonts w:cs="Times New Roman"/>
        </w:rPr>
        <w:t xml:space="preserve">, </w:t>
      </w:r>
      <w:r w:rsidR="00696B7C" w:rsidRPr="002B7050">
        <w:rPr>
          <w:rFonts w:cs="Times New Roman"/>
        </w:rPr>
        <w:t>were therefore</w:t>
      </w:r>
      <w:r w:rsidRPr="002B7050">
        <w:rPr>
          <w:rFonts w:cs="Times New Roman"/>
        </w:rPr>
        <w:t xml:space="preserve"> tested for their ability to catalyse the same </w:t>
      </w:r>
      <w:r w:rsidR="00FB5DE8" w:rsidRPr="002B7050">
        <w:rPr>
          <w:rFonts w:cs="Times New Roman"/>
        </w:rPr>
        <w:t>reaction</w:t>
      </w:r>
      <w:r w:rsidRPr="002B7050">
        <w:rPr>
          <w:rFonts w:cs="Times New Roman"/>
        </w:rPr>
        <w:t xml:space="preserve"> as hetero</w:t>
      </w:r>
      <w:r w:rsidR="00696B7C" w:rsidRPr="002B7050">
        <w:rPr>
          <w:rFonts w:cs="Times New Roman"/>
        </w:rPr>
        <w:t xml:space="preserve">geneous </w:t>
      </w:r>
      <w:r w:rsidRPr="002B7050">
        <w:rPr>
          <w:rFonts w:cs="Times New Roman"/>
        </w:rPr>
        <w:t>catalysts.</w:t>
      </w:r>
      <w:r w:rsidR="00883068" w:rsidRPr="002B7050">
        <w:rPr>
          <w:rFonts w:cs="Times New Roman"/>
        </w:rPr>
        <w:t xml:space="preserve"> </w:t>
      </w:r>
    </w:p>
    <w:p w14:paraId="74AB8C48" w14:textId="3943FB7E" w:rsidR="00ED3F83" w:rsidRPr="002B7050" w:rsidRDefault="00FB5DE8" w:rsidP="00ED3F83">
      <w:pPr>
        <w:keepNext/>
        <w:jc w:val="center"/>
        <w:rPr>
          <w:rFonts w:cs="Times New Roman"/>
        </w:rPr>
      </w:pPr>
      <w:r w:rsidRPr="002B7050">
        <w:rPr>
          <w:rFonts w:cs="Times New Roman"/>
          <w:szCs w:val="24"/>
        </w:rPr>
        <w:object w:dxaOrig="4108" w:dyaOrig="2267" w14:anchorId="482D31A7">
          <v:shape id="_x0000_i1059" type="#_x0000_t75" style="width:186.1pt;height:102pt" o:ole="">
            <v:imagedata r:id="rId88" o:title=""/>
          </v:shape>
          <o:OLEObject Type="Embed" ProgID="ChemDraw.Document.6.0" ShapeID="_x0000_i1059" DrawAspect="Content" ObjectID="_1715528232" r:id="rId89"/>
        </w:object>
      </w:r>
    </w:p>
    <w:p w14:paraId="3AD6159F" w14:textId="48B6FCAD" w:rsidR="00A36EDF" w:rsidRPr="002B7050" w:rsidRDefault="00ED3F83" w:rsidP="00106A8E">
      <w:pPr>
        <w:pStyle w:val="Caption"/>
        <w:jc w:val="both"/>
        <w:rPr>
          <w:rFonts w:cs="Times New Roman"/>
          <w:vertAlign w:val="subscript"/>
        </w:rPr>
      </w:pPr>
      <w:bookmarkStart w:id="188" w:name="_Ref76560032"/>
      <w:bookmarkStart w:id="189" w:name="_Toc102063649"/>
      <w:r w:rsidRPr="002B7050">
        <w:rPr>
          <w:rFonts w:cs="Times New Roman"/>
        </w:rPr>
        <w:t xml:space="preserve">Scheme </w:t>
      </w:r>
      <w:r w:rsidR="00EB7CB3" w:rsidRPr="002B7050">
        <w:rPr>
          <w:rFonts w:cs="Times New Roman"/>
        </w:rPr>
        <w:fldChar w:fldCharType="begin"/>
      </w:r>
      <w:r w:rsidR="00EB7CB3" w:rsidRPr="002B7050">
        <w:rPr>
          <w:rFonts w:cs="Times New Roman"/>
        </w:rPr>
        <w:instrText xml:space="preserve"> SEQ Scheme \* ARABIC </w:instrText>
      </w:r>
      <w:r w:rsidR="00EB7CB3" w:rsidRPr="002B7050">
        <w:rPr>
          <w:rFonts w:cs="Times New Roman"/>
        </w:rPr>
        <w:fldChar w:fldCharType="separate"/>
      </w:r>
      <w:r w:rsidR="00FC44A7" w:rsidRPr="002B7050">
        <w:rPr>
          <w:rFonts w:cs="Times New Roman"/>
          <w:noProof/>
        </w:rPr>
        <w:t>12</w:t>
      </w:r>
      <w:r w:rsidR="00EB7CB3" w:rsidRPr="002B7050">
        <w:rPr>
          <w:rFonts w:cs="Times New Roman"/>
          <w:noProof/>
        </w:rPr>
        <w:fldChar w:fldCharType="end"/>
      </w:r>
      <w:bookmarkEnd w:id="188"/>
      <w:r w:rsidRPr="002B7050">
        <w:rPr>
          <w:rFonts w:cs="Times New Roman"/>
        </w:rPr>
        <w:t xml:space="preserve">: </w:t>
      </w:r>
      <w:r w:rsidR="00883068" w:rsidRPr="002B7050">
        <w:rPr>
          <w:rFonts w:cs="Times New Roman"/>
        </w:rPr>
        <w:t>S</w:t>
      </w:r>
      <w:r w:rsidRPr="002B7050">
        <w:rPr>
          <w:rFonts w:cs="Times New Roman"/>
        </w:rPr>
        <w:t xml:space="preserve">ynthesis of </w:t>
      </w:r>
      <w:r w:rsidR="00B26C31" w:rsidRPr="002B7050">
        <w:rPr>
          <w:rFonts w:cs="Times New Roman"/>
        </w:rPr>
        <w:t>4-(</w:t>
      </w:r>
      <w:proofErr w:type="gramStart"/>
      <w:r w:rsidR="00B26C31" w:rsidRPr="002B7050">
        <w:rPr>
          <w:rFonts w:cs="Times New Roman"/>
        </w:rPr>
        <w:t>phenoxy)methyl</w:t>
      </w:r>
      <w:proofErr w:type="gramEnd"/>
      <w:r w:rsidR="00B26C31" w:rsidRPr="002B7050">
        <w:rPr>
          <w:rFonts w:cs="Times New Roman"/>
        </w:rPr>
        <w:t>-1,3-dioxolane-2-one</w:t>
      </w:r>
      <w:bookmarkEnd w:id="189"/>
    </w:p>
    <w:p w14:paraId="78F9E00C" w14:textId="2607D62B" w:rsidR="00FB5DE8" w:rsidRPr="002B7050" w:rsidRDefault="00FB5DE8" w:rsidP="00FB5DE8">
      <w:pPr>
        <w:pStyle w:val="Heading3"/>
        <w:rPr>
          <w:rFonts w:cs="Times New Roman"/>
        </w:rPr>
      </w:pPr>
      <w:bookmarkStart w:id="190" w:name="_Toc102063548"/>
      <w:r w:rsidRPr="002B7050">
        <w:rPr>
          <w:rFonts w:cs="Times New Roman"/>
        </w:rPr>
        <w:t>Synthesis of 4-(</w:t>
      </w:r>
      <w:proofErr w:type="gramStart"/>
      <w:r w:rsidRPr="002B7050">
        <w:rPr>
          <w:rFonts w:cs="Times New Roman"/>
        </w:rPr>
        <w:t>phenoxy)methyl</w:t>
      </w:r>
      <w:proofErr w:type="gramEnd"/>
      <w:r w:rsidRPr="002B7050">
        <w:rPr>
          <w:rFonts w:cs="Times New Roman"/>
        </w:rPr>
        <w:t>-1,3-dioxolane-2-one</w:t>
      </w:r>
      <w:bookmarkEnd w:id="190"/>
    </w:p>
    <w:p w14:paraId="73F26AB1" w14:textId="4C7D4AAF" w:rsidR="00E12352" w:rsidRPr="002B7050" w:rsidRDefault="00E12352" w:rsidP="00E12352">
      <w:pPr>
        <w:rPr>
          <w:rFonts w:cs="Times New Roman"/>
        </w:rPr>
      </w:pPr>
      <w:r w:rsidRPr="002B7050">
        <w:rPr>
          <w:rFonts w:cs="Times New Roman"/>
        </w:rPr>
        <w:t xml:space="preserve">Initially 3-phenoxypropylene oxide was investigated, as it was known to be a highly reactive substrate for this reaction with the homogeneous analogue. </w:t>
      </w:r>
      <w:r w:rsidR="00DC3B6C" w:rsidRPr="002B7050">
        <w:rPr>
          <w:rFonts w:cs="Times New Roman"/>
        </w:rPr>
        <w:t xml:space="preserve">Previously </w:t>
      </w:r>
      <w:r w:rsidR="001C4E09" w:rsidRPr="002B7050">
        <w:rPr>
          <w:rFonts w:cs="Times New Roman"/>
        </w:rPr>
        <w:t xml:space="preserve">this reaction had been undertaken </w:t>
      </w:r>
      <w:r w:rsidR="003A135E" w:rsidRPr="002B7050">
        <w:rPr>
          <w:rFonts w:cs="Times New Roman"/>
        </w:rPr>
        <w:t>at 120°C pressurised to 1-10 bar pressure of CO</w:t>
      </w:r>
      <w:r w:rsidR="003A135E" w:rsidRPr="002B7050">
        <w:rPr>
          <w:rFonts w:cs="Times New Roman"/>
          <w:vertAlign w:val="subscript"/>
        </w:rPr>
        <w:t>2</w:t>
      </w:r>
      <w:r w:rsidR="003A135E" w:rsidRPr="002B7050">
        <w:rPr>
          <w:rFonts w:cs="Times New Roman"/>
        </w:rPr>
        <w:t xml:space="preserve"> </w:t>
      </w:r>
      <w:r w:rsidR="00047E78" w:rsidRPr="002B7050">
        <w:rPr>
          <w:rFonts w:cs="Times New Roman"/>
        </w:rPr>
        <w:t xml:space="preserve">with 1% molar ratio of catalyst </w:t>
      </w:r>
      <w:r w:rsidR="00034686" w:rsidRPr="002B7050">
        <w:rPr>
          <w:rFonts w:cs="Times New Roman"/>
        </w:rPr>
        <w:t xml:space="preserve">and would </w:t>
      </w:r>
      <w:r w:rsidR="006669C8" w:rsidRPr="002B7050">
        <w:rPr>
          <w:rFonts w:cs="Times New Roman"/>
        </w:rPr>
        <w:t>reach</w:t>
      </w:r>
      <w:r w:rsidR="00034686" w:rsidRPr="002B7050">
        <w:rPr>
          <w:rFonts w:cs="Times New Roman"/>
        </w:rPr>
        <w:t xml:space="preserve"> &gt;99% </w:t>
      </w:r>
      <w:r w:rsidR="002F65FA" w:rsidRPr="002B7050">
        <w:rPr>
          <w:rFonts w:cs="Times New Roman"/>
        </w:rPr>
        <w:t>conversion after 210 minutes. Initially the</w:t>
      </w:r>
      <w:r w:rsidR="00FC1390" w:rsidRPr="002B7050">
        <w:rPr>
          <w:rFonts w:cs="Times New Roman"/>
        </w:rPr>
        <w:t xml:space="preserve"> extremes of these </w:t>
      </w:r>
      <w:r w:rsidR="002F65FA" w:rsidRPr="002B7050">
        <w:rPr>
          <w:rFonts w:cs="Times New Roman"/>
        </w:rPr>
        <w:t xml:space="preserve">conditions were </w:t>
      </w:r>
      <w:r w:rsidR="00D679E5" w:rsidRPr="002B7050">
        <w:rPr>
          <w:rFonts w:cs="Times New Roman"/>
        </w:rPr>
        <w:t xml:space="preserve">replicated with a sample </w:t>
      </w:r>
      <w:r w:rsidR="00E33AC7" w:rsidRPr="002B7050">
        <w:rPr>
          <w:rFonts w:cs="Times New Roman"/>
        </w:rPr>
        <w:t>from the same batch of 7:1</w:t>
      </w:r>
      <w:r w:rsidR="00D679E5" w:rsidRPr="002B7050">
        <w:rPr>
          <w:rFonts w:cs="Times New Roman"/>
        </w:rPr>
        <w:t xml:space="preserve"> immobilised salophen</w:t>
      </w:r>
      <w:r w:rsidR="00FC1390" w:rsidRPr="002B7050">
        <w:rPr>
          <w:rFonts w:cs="Times New Roman"/>
        </w:rPr>
        <w:t xml:space="preserve">, shown in </w:t>
      </w:r>
      <w:r w:rsidR="00FC1390" w:rsidRPr="002B7050">
        <w:rPr>
          <w:rFonts w:cs="Times New Roman"/>
        </w:rPr>
        <w:fldChar w:fldCharType="begin"/>
      </w:r>
      <w:r w:rsidR="00FC1390" w:rsidRPr="002B7050">
        <w:rPr>
          <w:rFonts w:cs="Times New Roman"/>
        </w:rPr>
        <w:instrText xml:space="preserve"> REF _Ref76640732 \h </w:instrText>
      </w:r>
      <w:r w:rsidR="005D6916" w:rsidRPr="002B7050">
        <w:rPr>
          <w:rFonts w:cs="Times New Roman"/>
        </w:rPr>
        <w:instrText xml:space="preserve"> \* MERGEFORMAT </w:instrText>
      </w:r>
      <w:r w:rsidR="00FC1390" w:rsidRPr="002B7050">
        <w:rPr>
          <w:rFonts w:cs="Times New Roman"/>
        </w:rPr>
      </w:r>
      <w:r w:rsidR="00FC1390" w:rsidRPr="002B7050">
        <w:rPr>
          <w:rFonts w:cs="Times New Roman"/>
        </w:rPr>
        <w:fldChar w:fldCharType="separate"/>
      </w:r>
      <w:r w:rsidR="00DE0616" w:rsidRPr="002B7050">
        <w:rPr>
          <w:rFonts w:cs="Times New Roman"/>
        </w:rPr>
        <w:t xml:space="preserve">Table </w:t>
      </w:r>
      <w:r w:rsidR="00DE0616" w:rsidRPr="002B7050">
        <w:rPr>
          <w:rFonts w:cs="Times New Roman"/>
          <w:noProof/>
        </w:rPr>
        <w:t>8</w:t>
      </w:r>
      <w:r w:rsidR="00FC1390" w:rsidRPr="002B7050">
        <w:rPr>
          <w:rFonts w:cs="Times New Roman"/>
        </w:rPr>
        <w:fldChar w:fldCharType="end"/>
      </w:r>
      <w:r w:rsidR="00D679E5" w:rsidRPr="002B7050">
        <w:rPr>
          <w:rFonts w:cs="Times New Roman"/>
        </w:rPr>
        <w:t>.</w:t>
      </w:r>
    </w:p>
    <w:p w14:paraId="03F5E936" w14:textId="77777777" w:rsidR="00143A59" w:rsidRPr="002B7050" w:rsidRDefault="00143A59" w:rsidP="00E12352">
      <w:pPr>
        <w:rPr>
          <w:rFonts w:cs="Times New Roman"/>
        </w:rPr>
      </w:pPr>
    </w:p>
    <w:p w14:paraId="3F2CCB74" w14:textId="336FAD13" w:rsidR="00BF694C" w:rsidRPr="002B7050" w:rsidRDefault="00BF694C" w:rsidP="00BF694C">
      <w:pPr>
        <w:pStyle w:val="Caption"/>
        <w:keepNext/>
        <w:rPr>
          <w:rFonts w:cs="Times New Roman"/>
        </w:rPr>
      </w:pPr>
      <w:bookmarkStart w:id="191" w:name="_Ref76640732"/>
      <w:bookmarkStart w:id="192" w:name="_Ref76640697"/>
      <w:bookmarkStart w:id="193" w:name="_Toc102063664"/>
      <w:r w:rsidRPr="002B7050">
        <w:rPr>
          <w:rFonts w:cs="Times New Roman"/>
        </w:rPr>
        <w:lastRenderedPageBreak/>
        <w:t xml:space="preserve">Table </w:t>
      </w:r>
      <w:r w:rsidR="00EB7CB3" w:rsidRPr="002B7050">
        <w:rPr>
          <w:rFonts w:cs="Times New Roman"/>
        </w:rPr>
        <w:fldChar w:fldCharType="begin"/>
      </w:r>
      <w:r w:rsidR="00EB7CB3" w:rsidRPr="002B7050">
        <w:rPr>
          <w:rFonts w:cs="Times New Roman"/>
        </w:rPr>
        <w:instrText xml:space="preserve"> SEQ Table \* ARABIC </w:instrText>
      </w:r>
      <w:r w:rsidR="00EB7CB3" w:rsidRPr="002B7050">
        <w:rPr>
          <w:rFonts w:cs="Times New Roman"/>
        </w:rPr>
        <w:fldChar w:fldCharType="separate"/>
      </w:r>
      <w:r w:rsidR="00DE0616" w:rsidRPr="002B7050">
        <w:rPr>
          <w:rFonts w:cs="Times New Roman"/>
          <w:noProof/>
        </w:rPr>
        <w:t>8</w:t>
      </w:r>
      <w:r w:rsidR="00EB7CB3" w:rsidRPr="002B7050">
        <w:rPr>
          <w:rFonts w:cs="Times New Roman"/>
          <w:noProof/>
        </w:rPr>
        <w:fldChar w:fldCharType="end"/>
      </w:r>
      <w:bookmarkEnd w:id="191"/>
      <w:r w:rsidRPr="002B7050">
        <w:rPr>
          <w:rFonts w:cs="Times New Roman"/>
        </w:rPr>
        <w:t>:</w:t>
      </w:r>
      <w:bookmarkEnd w:id="192"/>
      <w:r w:rsidR="009E38CC" w:rsidRPr="002B7050">
        <w:rPr>
          <w:rFonts w:cs="Times New Roman"/>
        </w:rPr>
        <w:t>Initial catalytic activity of a 5:1 immobilised salophen at 1 and 10 bar</w:t>
      </w:r>
      <w:bookmarkEnd w:id="193"/>
    </w:p>
    <w:p w14:paraId="6B5332C1" w14:textId="29F37BDF" w:rsidR="00F92938" w:rsidRPr="002B7050" w:rsidRDefault="00F92938" w:rsidP="00F92938">
      <w:pPr>
        <w:jc w:val="center"/>
      </w:pPr>
      <w:r w:rsidRPr="002B7050">
        <w:rPr>
          <w:rFonts w:cs="Times New Roman"/>
          <w:szCs w:val="24"/>
        </w:rPr>
        <w:object w:dxaOrig="4108" w:dyaOrig="2267" w14:anchorId="71CF0A66">
          <v:shape id="_x0000_i1060" type="#_x0000_t75" style="width:151.6pt;height:83.2pt" o:ole="">
            <v:imagedata r:id="rId90" o:title=""/>
          </v:shape>
          <o:OLEObject Type="Embed" ProgID="ChemDraw.Document.6.0" ShapeID="_x0000_i1060" DrawAspect="Content" ObjectID="_1715528233" r:id="rId91"/>
        </w:object>
      </w:r>
    </w:p>
    <w:tbl>
      <w:tblPr>
        <w:tblStyle w:val="PlainTable52"/>
        <w:tblW w:w="0" w:type="auto"/>
        <w:jc w:val="center"/>
        <w:tblLook w:val="04A0" w:firstRow="1" w:lastRow="0" w:firstColumn="1" w:lastColumn="0" w:noHBand="0" w:noVBand="1"/>
      </w:tblPr>
      <w:tblGrid>
        <w:gridCol w:w="1294"/>
        <w:gridCol w:w="1294"/>
        <w:gridCol w:w="1317"/>
        <w:gridCol w:w="1679"/>
        <w:gridCol w:w="2285"/>
      </w:tblGrid>
      <w:tr w:rsidR="003C373E" w:rsidRPr="002B7050" w14:paraId="31A34C6E" w14:textId="77777777" w:rsidTr="00785393">
        <w:trPr>
          <w:cnfStyle w:val="100000000000" w:firstRow="1" w:lastRow="0" w:firstColumn="0" w:lastColumn="0" w:oddVBand="0" w:evenVBand="0" w:oddHBand="0" w:evenHBand="0" w:firstRowFirstColumn="0" w:firstRowLastColumn="0" w:lastRowFirstColumn="0" w:lastRowLastColumn="0"/>
          <w:trHeight w:val="402"/>
          <w:jc w:val="center"/>
        </w:trPr>
        <w:tc>
          <w:tcPr>
            <w:cnfStyle w:val="001000000100" w:firstRow="0" w:lastRow="0" w:firstColumn="1" w:lastColumn="0" w:oddVBand="0" w:evenVBand="0" w:oddHBand="0" w:evenHBand="0" w:firstRowFirstColumn="1" w:firstRowLastColumn="0" w:lastRowFirstColumn="0" w:lastRowLastColumn="0"/>
            <w:tcW w:w="1294" w:type="dxa"/>
          </w:tcPr>
          <w:p w14:paraId="6BBA3355" w14:textId="06992EF3" w:rsidR="003C373E" w:rsidRPr="002B7050" w:rsidRDefault="003C373E" w:rsidP="007E6DEA">
            <w:pPr>
              <w:spacing w:line="240" w:lineRule="auto"/>
              <w:jc w:val="center"/>
              <w:rPr>
                <w:rFonts w:cs="Times New Roman"/>
                <w:szCs w:val="24"/>
              </w:rPr>
            </w:pPr>
            <w:r w:rsidRPr="002B7050">
              <w:rPr>
                <w:rFonts w:cs="Times New Roman"/>
                <w:szCs w:val="24"/>
              </w:rPr>
              <w:t>Catalyst</w:t>
            </w:r>
          </w:p>
        </w:tc>
        <w:tc>
          <w:tcPr>
            <w:tcW w:w="1294" w:type="dxa"/>
          </w:tcPr>
          <w:p w14:paraId="3D97DF6A" w14:textId="0664FFE9" w:rsidR="003C373E" w:rsidRPr="002B7050" w:rsidRDefault="003C373E" w:rsidP="007E6DEA">
            <w:pPr>
              <w:spacing w:line="240" w:lineRule="auto"/>
              <w:jc w:val="center"/>
              <w:cnfStyle w:val="100000000000" w:firstRow="1" w:lastRow="0" w:firstColumn="0" w:lastColumn="0" w:oddVBand="0" w:evenVBand="0" w:oddHBand="0" w:evenHBand="0" w:firstRowFirstColumn="0" w:firstRowLastColumn="0" w:lastRowFirstColumn="0" w:lastRowLastColumn="0"/>
              <w:rPr>
                <w:rFonts w:cs="Times New Roman"/>
                <w:szCs w:val="24"/>
              </w:rPr>
            </w:pPr>
            <w:r w:rsidRPr="002B7050">
              <w:rPr>
                <w:rFonts w:cs="Times New Roman"/>
                <w:szCs w:val="24"/>
              </w:rPr>
              <w:t>Time (mins)</w:t>
            </w:r>
          </w:p>
        </w:tc>
        <w:tc>
          <w:tcPr>
            <w:tcW w:w="1317" w:type="dxa"/>
          </w:tcPr>
          <w:p w14:paraId="4966EFC8" w14:textId="77777777" w:rsidR="003C373E" w:rsidRPr="002B7050" w:rsidRDefault="003C373E" w:rsidP="00BF694C">
            <w:pPr>
              <w:spacing w:line="240" w:lineRule="auto"/>
              <w:jc w:val="center"/>
              <w:cnfStyle w:val="100000000000" w:firstRow="1" w:lastRow="0" w:firstColumn="0" w:lastColumn="0" w:oddVBand="0" w:evenVBand="0" w:oddHBand="0" w:evenHBand="0" w:firstRowFirstColumn="0" w:firstRowLastColumn="0" w:lastRowFirstColumn="0" w:lastRowLastColumn="0"/>
              <w:rPr>
                <w:rFonts w:cs="Times New Roman"/>
                <w:i w:val="0"/>
                <w:iCs w:val="0"/>
                <w:szCs w:val="24"/>
              </w:rPr>
            </w:pPr>
            <w:r w:rsidRPr="002B7050">
              <w:rPr>
                <w:rFonts w:cs="Times New Roman"/>
                <w:szCs w:val="24"/>
              </w:rPr>
              <w:t>Temp</w:t>
            </w:r>
          </w:p>
          <w:p w14:paraId="0662AC2B" w14:textId="19721A48" w:rsidR="003C373E" w:rsidRPr="002B7050" w:rsidRDefault="003C373E" w:rsidP="00BF694C">
            <w:pPr>
              <w:spacing w:line="240" w:lineRule="auto"/>
              <w:jc w:val="center"/>
              <w:cnfStyle w:val="100000000000" w:firstRow="1" w:lastRow="0" w:firstColumn="0" w:lastColumn="0" w:oddVBand="0" w:evenVBand="0" w:oddHBand="0" w:evenHBand="0" w:firstRowFirstColumn="0" w:firstRowLastColumn="0" w:lastRowFirstColumn="0" w:lastRowLastColumn="0"/>
              <w:rPr>
                <w:rFonts w:cs="Times New Roman"/>
                <w:i w:val="0"/>
                <w:iCs w:val="0"/>
                <w:szCs w:val="24"/>
              </w:rPr>
            </w:pPr>
            <w:r w:rsidRPr="002B7050">
              <w:rPr>
                <w:rFonts w:cs="Times New Roman"/>
                <w:szCs w:val="24"/>
              </w:rPr>
              <w:t xml:space="preserve"> (°C)</w:t>
            </w:r>
          </w:p>
        </w:tc>
        <w:tc>
          <w:tcPr>
            <w:tcW w:w="1679" w:type="dxa"/>
          </w:tcPr>
          <w:p w14:paraId="46FC20DA" w14:textId="77777777" w:rsidR="003C373E" w:rsidRPr="002B7050" w:rsidRDefault="003C373E" w:rsidP="007E6DEA">
            <w:pPr>
              <w:spacing w:line="240" w:lineRule="auto"/>
              <w:jc w:val="center"/>
              <w:cnfStyle w:val="100000000000" w:firstRow="1" w:lastRow="0" w:firstColumn="0" w:lastColumn="0" w:oddVBand="0" w:evenVBand="0" w:oddHBand="0" w:evenHBand="0" w:firstRowFirstColumn="0" w:firstRowLastColumn="0" w:lastRowFirstColumn="0" w:lastRowLastColumn="0"/>
              <w:rPr>
                <w:rFonts w:cs="Times New Roman"/>
                <w:i w:val="0"/>
                <w:iCs w:val="0"/>
                <w:szCs w:val="24"/>
              </w:rPr>
            </w:pPr>
            <w:r w:rsidRPr="002B7050">
              <w:rPr>
                <w:rFonts w:cs="Times New Roman"/>
                <w:szCs w:val="24"/>
              </w:rPr>
              <w:t>Pressure</w:t>
            </w:r>
          </w:p>
          <w:p w14:paraId="1273AC1D" w14:textId="711D89C4" w:rsidR="003C373E" w:rsidRPr="002B7050" w:rsidRDefault="003C373E" w:rsidP="007E6DEA">
            <w:pPr>
              <w:spacing w:line="240" w:lineRule="auto"/>
              <w:jc w:val="center"/>
              <w:cnfStyle w:val="100000000000" w:firstRow="1" w:lastRow="0" w:firstColumn="0" w:lastColumn="0" w:oddVBand="0" w:evenVBand="0" w:oddHBand="0" w:evenHBand="0" w:firstRowFirstColumn="0" w:firstRowLastColumn="0" w:lastRowFirstColumn="0" w:lastRowLastColumn="0"/>
              <w:rPr>
                <w:rFonts w:cs="Times New Roman"/>
                <w:szCs w:val="24"/>
              </w:rPr>
            </w:pPr>
            <w:r w:rsidRPr="002B7050">
              <w:rPr>
                <w:rFonts w:cs="Times New Roman"/>
                <w:szCs w:val="24"/>
              </w:rPr>
              <w:t>(Bar)</w:t>
            </w:r>
          </w:p>
        </w:tc>
        <w:tc>
          <w:tcPr>
            <w:tcW w:w="2285" w:type="dxa"/>
          </w:tcPr>
          <w:p w14:paraId="7A9E9ABD" w14:textId="61F21123" w:rsidR="003C373E" w:rsidRPr="002B7050" w:rsidRDefault="003C373E" w:rsidP="007E6DEA">
            <w:pPr>
              <w:spacing w:line="240" w:lineRule="auto"/>
              <w:jc w:val="center"/>
              <w:cnfStyle w:val="100000000000" w:firstRow="1" w:lastRow="0" w:firstColumn="0" w:lastColumn="0" w:oddVBand="0" w:evenVBand="0" w:oddHBand="0" w:evenHBand="0" w:firstRowFirstColumn="0" w:firstRowLastColumn="0" w:lastRowFirstColumn="0" w:lastRowLastColumn="0"/>
              <w:rPr>
                <w:rFonts w:cs="Times New Roman"/>
                <w:szCs w:val="24"/>
              </w:rPr>
            </w:pPr>
            <w:r w:rsidRPr="002B7050">
              <w:rPr>
                <w:rFonts w:cs="Times New Roman"/>
                <w:szCs w:val="24"/>
              </w:rPr>
              <w:t xml:space="preserve">Crude Conversion </w:t>
            </w:r>
          </w:p>
        </w:tc>
      </w:tr>
      <w:tr w:rsidR="003C373E" w:rsidRPr="002B7050" w14:paraId="384F34FE" w14:textId="77777777" w:rsidTr="00785393">
        <w:trPr>
          <w:cnfStyle w:val="000000100000" w:firstRow="0" w:lastRow="0" w:firstColumn="0" w:lastColumn="0" w:oddVBand="0" w:evenVBand="0" w:oddHBand="1" w:evenHBand="0" w:firstRowFirstColumn="0" w:firstRowLastColumn="0" w:lastRowFirstColumn="0" w:lastRowLastColumn="0"/>
          <w:trHeight w:val="386"/>
          <w:jc w:val="center"/>
        </w:trPr>
        <w:tc>
          <w:tcPr>
            <w:cnfStyle w:val="001000000000" w:firstRow="0" w:lastRow="0" w:firstColumn="1" w:lastColumn="0" w:oddVBand="0" w:evenVBand="0" w:oddHBand="0" w:evenHBand="0" w:firstRowFirstColumn="0" w:firstRowLastColumn="0" w:lastRowFirstColumn="0" w:lastRowLastColumn="0"/>
            <w:tcW w:w="1294" w:type="dxa"/>
          </w:tcPr>
          <w:p w14:paraId="5BAA757B" w14:textId="09532EB5" w:rsidR="003C373E" w:rsidRPr="002B7050" w:rsidRDefault="003C373E" w:rsidP="007E6DEA">
            <w:pPr>
              <w:spacing w:line="240" w:lineRule="auto"/>
              <w:jc w:val="center"/>
              <w:rPr>
                <w:rFonts w:cs="Times New Roman"/>
                <w:szCs w:val="24"/>
              </w:rPr>
            </w:pPr>
            <w:r w:rsidRPr="002B7050">
              <w:rPr>
                <w:rFonts w:cs="Times New Roman"/>
                <w:szCs w:val="24"/>
              </w:rPr>
              <w:t>Silica</w:t>
            </w:r>
          </w:p>
        </w:tc>
        <w:tc>
          <w:tcPr>
            <w:tcW w:w="1294" w:type="dxa"/>
            <w:vAlign w:val="center"/>
          </w:tcPr>
          <w:p w14:paraId="36E96A65" w14:textId="61502BBA" w:rsidR="003C373E" w:rsidRPr="002B7050" w:rsidRDefault="003C373E" w:rsidP="007E6DEA">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szCs w:val="24"/>
              </w:rPr>
            </w:pPr>
            <w:r w:rsidRPr="002B7050">
              <w:rPr>
                <w:rFonts w:cs="Times New Roman"/>
                <w:szCs w:val="24"/>
              </w:rPr>
              <w:t>210</w:t>
            </w:r>
          </w:p>
        </w:tc>
        <w:tc>
          <w:tcPr>
            <w:tcW w:w="1317" w:type="dxa"/>
            <w:vAlign w:val="center"/>
          </w:tcPr>
          <w:p w14:paraId="33A36727" w14:textId="77777777" w:rsidR="003C373E" w:rsidRPr="002B7050" w:rsidRDefault="003C373E" w:rsidP="007E6DEA">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szCs w:val="24"/>
              </w:rPr>
            </w:pPr>
            <w:r w:rsidRPr="002B7050">
              <w:rPr>
                <w:rFonts w:cs="Times New Roman"/>
                <w:szCs w:val="24"/>
              </w:rPr>
              <w:t>120</w:t>
            </w:r>
          </w:p>
        </w:tc>
        <w:tc>
          <w:tcPr>
            <w:tcW w:w="1679" w:type="dxa"/>
            <w:vAlign w:val="center"/>
          </w:tcPr>
          <w:p w14:paraId="1EB9216E" w14:textId="77777777" w:rsidR="003C373E" w:rsidRPr="002B7050" w:rsidRDefault="003C373E" w:rsidP="007E6DEA">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szCs w:val="24"/>
              </w:rPr>
            </w:pPr>
            <w:r w:rsidRPr="002B7050">
              <w:rPr>
                <w:rFonts w:cs="Times New Roman"/>
                <w:szCs w:val="24"/>
              </w:rPr>
              <w:t>10</w:t>
            </w:r>
          </w:p>
        </w:tc>
        <w:tc>
          <w:tcPr>
            <w:tcW w:w="2285" w:type="dxa"/>
            <w:vAlign w:val="center"/>
          </w:tcPr>
          <w:p w14:paraId="3F443FC5" w14:textId="18549E5F" w:rsidR="003C373E" w:rsidRPr="002B7050" w:rsidRDefault="003C373E" w:rsidP="007E6DEA">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szCs w:val="24"/>
              </w:rPr>
            </w:pPr>
            <w:r w:rsidRPr="002B7050">
              <w:rPr>
                <w:rFonts w:cs="Times New Roman"/>
                <w:szCs w:val="24"/>
              </w:rPr>
              <w:t>1.8%</w:t>
            </w:r>
          </w:p>
        </w:tc>
      </w:tr>
      <w:tr w:rsidR="003C373E" w:rsidRPr="002B7050" w14:paraId="5D1E9A05" w14:textId="77777777" w:rsidTr="00785393">
        <w:trPr>
          <w:trHeight w:val="386"/>
          <w:jc w:val="center"/>
        </w:trPr>
        <w:tc>
          <w:tcPr>
            <w:cnfStyle w:val="001000000000" w:firstRow="0" w:lastRow="0" w:firstColumn="1" w:lastColumn="0" w:oddVBand="0" w:evenVBand="0" w:oddHBand="0" w:evenHBand="0" w:firstRowFirstColumn="0" w:firstRowLastColumn="0" w:lastRowFirstColumn="0" w:lastRowLastColumn="0"/>
            <w:tcW w:w="1294" w:type="dxa"/>
          </w:tcPr>
          <w:p w14:paraId="37E8F9E5" w14:textId="79B4498E" w:rsidR="003C373E" w:rsidRPr="002B7050" w:rsidRDefault="003C373E" w:rsidP="007E6DEA">
            <w:pPr>
              <w:spacing w:line="240" w:lineRule="auto"/>
              <w:jc w:val="center"/>
              <w:rPr>
                <w:rFonts w:cs="Times New Roman"/>
                <w:szCs w:val="24"/>
              </w:rPr>
            </w:pPr>
            <w:r w:rsidRPr="002B7050">
              <w:rPr>
                <w:rFonts w:cs="Times New Roman"/>
                <w:szCs w:val="24"/>
              </w:rPr>
              <w:t xml:space="preserve">7:1 </w:t>
            </w:r>
          </w:p>
        </w:tc>
        <w:tc>
          <w:tcPr>
            <w:tcW w:w="1294" w:type="dxa"/>
            <w:vAlign w:val="center"/>
          </w:tcPr>
          <w:p w14:paraId="1B4AC68E" w14:textId="3569D3A4" w:rsidR="003C373E" w:rsidRPr="002B7050" w:rsidRDefault="003C373E" w:rsidP="007E6DEA">
            <w:pPr>
              <w:spacing w:line="240" w:lineRule="auto"/>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2B7050">
              <w:rPr>
                <w:rFonts w:cs="Times New Roman"/>
                <w:szCs w:val="24"/>
              </w:rPr>
              <w:t>210</w:t>
            </w:r>
          </w:p>
        </w:tc>
        <w:tc>
          <w:tcPr>
            <w:tcW w:w="1317" w:type="dxa"/>
            <w:vAlign w:val="center"/>
          </w:tcPr>
          <w:p w14:paraId="1EB00709" w14:textId="77777777" w:rsidR="003C373E" w:rsidRPr="002B7050" w:rsidRDefault="003C373E" w:rsidP="007E6DEA">
            <w:pPr>
              <w:spacing w:line="240" w:lineRule="auto"/>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2B7050">
              <w:rPr>
                <w:rFonts w:cs="Times New Roman"/>
                <w:szCs w:val="24"/>
              </w:rPr>
              <w:t>120</w:t>
            </w:r>
          </w:p>
        </w:tc>
        <w:tc>
          <w:tcPr>
            <w:tcW w:w="1679" w:type="dxa"/>
            <w:vAlign w:val="center"/>
          </w:tcPr>
          <w:p w14:paraId="620AA8C1" w14:textId="77777777" w:rsidR="003C373E" w:rsidRPr="002B7050" w:rsidRDefault="003C373E" w:rsidP="007E6DEA">
            <w:pPr>
              <w:spacing w:line="240" w:lineRule="auto"/>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2B7050">
              <w:rPr>
                <w:rFonts w:cs="Times New Roman"/>
                <w:szCs w:val="24"/>
              </w:rPr>
              <w:t>10</w:t>
            </w:r>
          </w:p>
        </w:tc>
        <w:tc>
          <w:tcPr>
            <w:tcW w:w="2285" w:type="dxa"/>
            <w:vAlign w:val="center"/>
          </w:tcPr>
          <w:p w14:paraId="4DF8CEB3" w14:textId="69F8436C" w:rsidR="003C373E" w:rsidRPr="002B7050" w:rsidRDefault="003C373E" w:rsidP="007E6DEA">
            <w:pPr>
              <w:spacing w:line="240" w:lineRule="auto"/>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2B7050">
              <w:rPr>
                <w:rFonts w:cs="Times New Roman"/>
                <w:szCs w:val="24"/>
              </w:rPr>
              <w:t>66% *</w:t>
            </w:r>
          </w:p>
        </w:tc>
      </w:tr>
      <w:tr w:rsidR="003C373E" w:rsidRPr="002B7050" w14:paraId="16C24763" w14:textId="77777777" w:rsidTr="00785393">
        <w:trPr>
          <w:cnfStyle w:val="000000100000" w:firstRow="0" w:lastRow="0" w:firstColumn="0" w:lastColumn="0" w:oddVBand="0" w:evenVBand="0" w:oddHBand="1" w:evenHBand="0" w:firstRowFirstColumn="0" w:firstRowLastColumn="0" w:lastRowFirstColumn="0" w:lastRowLastColumn="0"/>
          <w:trHeight w:val="386"/>
          <w:jc w:val="center"/>
        </w:trPr>
        <w:tc>
          <w:tcPr>
            <w:cnfStyle w:val="001000000000" w:firstRow="0" w:lastRow="0" w:firstColumn="1" w:lastColumn="0" w:oddVBand="0" w:evenVBand="0" w:oddHBand="0" w:evenHBand="0" w:firstRowFirstColumn="0" w:firstRowLastColumn="0" w:lastRowFirstColumn="0" w:lastRowLastColumn="0"/>
            <w:tcW w:w="1294" w:type="dxa"/>
          </w:tcPr>
          <w:p w14:paraId="255F2698" w14:textId="3575EFE4" w:rsidR="003C373E" w:rsidRPr="002B7050" w:rsidRDefault="003C373E" w:rsidP="007E6DEA">
            <w:pPr>
              <w:spacing w:line="240" w:lineRule="auto"/>
              <w:jc w:val="center"/>
              <w:rPr>
                <w:rFonts w:cs="Times New Roman"/>
                <w:szCs w:val="24"/>
              </w:rPr>
            </w:pPr>
            <w:r w:rsidRPr="002B7050">
              <w:rPr>
                <w:rFonts w:cs="Times New Roman"/>
                <w:szCs w:val="24"/>
              </w:rPr>
              <w:t>7:1</w:t>
            </w:r>
          </w:p>
        </w:tc>
        <w:tc>
          <w:tcPr>
            <w:tcW w:w="1294" w:type="dxa"/>
            <w:vAlign w:val="center"/>
          </w:tcPr>
          <w:p w14:paraId="07CE2CB4" w14:textId="7FC78C52" w:rsidR="003C373E" w:rsidRPr="002B7050" w:rsidRDefault="003C373E" w:rsidP="007E6DEA">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szCs w:val="24"/>
              </w:rPr>
            </w:pPr>
            <w:r w:rsidRPr="002B7050">
              <w:rPr>
                <w:rFonts w:cs="Times New Roman"/>
                <w:szCs w:val="24"/>
              </w:rPr>
              <w:t>210</w:t>
            </w:r>
          </w:p>
        </w:tc>
        <w:tc>
          <w:tcPr>
            <w:tcW w:w="1317" w:type="dxa"/>
            <w:vAlign w:val="center"/>
          </w:tcPr>
          <w:p w14:paraId="0B95BA67" w14:textId="77777777" w:rsidR="003C373E" w:rsidRPr="002B7050" w:rsidRDefault="003C373E" w:rsidP="007E6DEA">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szCs w:val="24"/>
              </w:rPr>
            </w:pPr>
            <w:r w:rsidRPr="002B7050">
              <w:rPr>
                <w:rFonts w:cs="Times New Roman"/>
                <w:szCs w:val="24"/>
              </w:rPr>
              <w:t>120</w:t>
            </w:r>
          </w:p>
        </w:tc>
        <w:tc>
          <w:tcPr>
            <w:tcW w:w="1679" w:type="dxa"/>
            <w:vAlign w:val="center"/>
          </w:tcPr>
          <w:p w14:paraId="0A1CC010" w14:textId="77777777" w:rsidR="003C373E" w:rsidRPr="002B7050" w:rsidRDefault="003C373E" w:rsidP="007E6DEA">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szCs w:val="24"/>
              </w:rPr>
            </w:pPr>
            <w:r w:rsidRPr="002B7050">
              <w:rPr>
                <w:rFonts w:cs="Times New Roman"/>
                <w:szCs w:val="24"/>
              </w:rPr>
              <w:t>1</w:t>
            </w:r>
          </w:p>
        </w:tc>
        <w:tc>
          <w:tcPr>
            <w:tcW w:w="2285" w:type="dxa"/>
            <w:vAlign w:val="center"/>
          </w:tcPr>
          <w:p w14:paraId="0C00D399" w14:textId="588117F3" w:rsidR="003C373E" w:rsidRPr="002B7050" w:rsidRDefault="003C373E" w:rsidP="007E6DEA">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szCs w:val="24"/>
              </w:rPr>
            </w:pPr>
            <w:r w:rsidRPr="002B7050">
              <w:rPr>
                <w:rFonts w:cs="Times New Roman"/>
                <w:szCs w:val="24"/>
              </w:rPr>
              <w:t xml:space="preserve">50% </w:t>
            </w:r>
          </w:p>
        </w:tc>
      </w:tr>
      <w:tr w:rsidR="003C373E" w:rsidRPr="002B7050" w14:paraId="68803436" w14:textId="77777777" w:rsidTr="00785393">
        <w:trPr>
          <w:trHeight w:val="386"/>
          <w:jc w:val="center"/>
        </w:trPr>
        <w:tc>
          <w:tcPr>
            <w:cnfStyle w:val="001000000000" w:firstRow="0" w:lastRow="0" w:firstColumn="1" w:lastColumn="0" w:oddVBand="0" w:evenVBand="0" w:oddHBand="0" w:evenHBand="0" w:firstRowFirstColumn="0" w:firstRowLastColumn="0" w:lastRowFirstColumn="0" w:lastRowLastColumn="0"/>
            <w:tcW w:w="1294" w:type="dxa"/>
          </w:tcPr>
          <w:p w14:paraId="2D4E164D" w14:textId="77777777" w:rsidR="003C373E" w:rsidRPr="002B7050" w:rsidRDefault="003C373E" w:rsidP="007E6DEA">
            <w:pPr>
              <w:spacing w:line="240" w:lineRule="auto"/>
              <w:jc w:val="center"/>
              <w:rPr>
                <w:rFonts w:cs="Times New Roman"/>
                <w:szCs w:val="24"/>
              </w:rPr>
            </w:pPr>
          </w:p>
        </w:tc>
        <w:tc>
          <w:tcPr>
            <w:tcW w:w="6575" w:type="dxa"/>
            <w:gridSpan w:val="4"/>
            <w:vAlign w:val="center"/>
          </w:tcPr>
          <w:p w14:paraId="74547E5A" w14:textId="565EAC7A" w:rsidR="003C373E" w:rsidRPr="002B7050" w:rsidRDefault="003C373E" w:rsidP="007E6DEA">
            <w:pPr>
              <w:spacing w:line="240" w:lineRule="auto"/>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2B7050">
              <w:rPr>
                <w:rFonts w:cs="Times New Roman"/>
                <w:szCs w:val="24"/>
              </w:rPr>
              <w:t>*66% Cyclic carbonate product, remaining 34% formed unknown product</w:t>
            </w:r>
            <w:r w:rsidR="00E33AC7" w:rsidRPr="002B7050">
              <w:rPr>
                <w:rFonts w:cs="Times New Roman"/>
                <w:szCs w:val="24"/>
              </w:rPr>
              <w:t xml:space="preserve"> likely the corresponding 1,2- diol</w:t>
            </w:r>
            <w:r w:rsidRPr="002B7050">
              <w:rPr>
                <w:rFonts w:cs="Times New Roman"/>
                <w:szCs w:val="24"/>
              </w:rPr>
              <w:t xml:space="preserve">. </w:t>
            </w:r>
          </w:p>
        </w:tc>
      </w:tr>
    </w:tbl>
    <w:p w14:paraId="4FB79A65" w14:textId="1E885092" w:rsidR="003B40EB" w:rsidRPr="002B7050" w:rsidRDefault="003B40EB" w:rsidP="00E12352">
      <w:pPr>
        <w:rPr>
          <w:rFonts w:cs="Times New Roman"/>
        </w:rPr>
      </w:pPr>
    </w:p>
    <w:p w14:paraId="45541110" w14:textId="2D371C11" w:rsidR="006B60D2" w:rsidRPr="002B7050" w:rsidRDefault="009E38CC" w:rsidP="00E12352">
      <w:pPr>
        <w:rPr>
          <w:rFonts w:cs="Times New Roman"/>
        </w:rPr>
      </w:pPr>
      <w:r w:rsidRPr="002B7050">
        <w:rPr>
          <w:rFonts w:cs="Times New Roman"/>
        </w:rPr>
        <w:t>The</w:t>
      </w:r>
      <w:r w:rsidR="00003E05" w:rsidRPr="002B7050">
        <w:rPr>
          <w:rFonts w:cs="Times New Roman"/>
        </w:rPr>
        <w:t xml:space="preserve"> testing carried out at 1 bar was accomplished by combining the epoxide and the immobilised salophen inside a 5 ml vial equipped with a stirrer bar and a Suba seal. The system was flushed t</w:t>
      </w:r>
      <w:r w:rsidR="00696B7C" w:rsidRPr="002B7050">
        <w:rPr>
          <w:rFonts w:cs="Times New Roman"/>
        </w:rPr>
        <w:t>h</w:t>
      </w:r>
      <w:r w:rsidR="00003E05" w:rsidRPr="002B7050">
        <w:rPr>
          <w:rFonts w:cs="Times New Roman"/>
        </w:rPr>
        <w:t>ree times using a CO</w:t>
      </w:r>
      <w:r w:rsidR="00003E05" w:rsidRPr="002B7050">
        <w:rPr>
          <w:rFonts w:cs="Times New Roman"/>
          <w:vertAlign w:val="subscript"/>
        </w:rPr>
        <w:t>2</w:t>
      </w:r>
      <w:r w:rsidR="00003E05" w:rsidRPr="002B7050">
        <w:rPr>
          <w:rFonts w:cs="Times New Roman"/>
        </w:rPr>
        <w:t xml:space="preserve"> balloon. This method was simple to conduct, however the balloons would deflate over the </w:t>
      </w:r>
      <w:r w:rsidR="00206404" w:rsidRPr="002B7050">
        <w:rPr>
          <w:rFonts w:cs="Times New Roman"/>
        </w:rPr>
        <w:t>duration</w:t>
      </w:r>
      <w:r w:rsidR="00003E05" w:rsidRPr="002B7050">
        <w:rPr>
          <w:rFonts w:cs="Times New Roman"/>
        </w:rPr>
        <w:t xml:space="preserve"> of the reaction and required replacing. </w:t>
      </w:r>
      <w:r w:rsidR="00206404" w:rsidRPr="002B7050">
        <w:rPr>
          <w:rFonts w:cs="Times New Roman"/>
        </w:rPr>
        <w:t>Additionally, the actual pressure of CO</w:t>
      </w:r>
      <w:r w:rsidR="00206404" w:rsidRPr="002B7050">
        <w:rPr>
          <w:rFonts w:cs="Times New Roman"/>
          <w:vertAlign w:val="subscript"/>
        </w:rPr>
        <w:t>2</w:t>
      </w:r>
      <w:r w:rsidR="00206404" w:rsidRPr="002B7050">
        <w:rPr>
          <w:rFonts w:cs="Times New Roman"/>
        </w:rPr>
        <w:t xml:space="preserve"> within the vials is not precisely known, although this can be assumed to be at roughly atmospheric pressure.</w:t>
      </w:r>
      <w:r w:rsidR="00EC6E12" w:rsidRPr="002B7050">
        <w:rPr>
          <w:rFonts w:cs="Times New Roman"/>
        </w:rPr>
        <w:t xml:space="preserve"> </w:t>
      </w:r>
      <w:r w:rsidR="00206404" w:rsidRPr="002B7050">
        <w:rPr>
          <w:rFonts w:cs="Times New Roman"/>
        </w:rPr>
        <w:t>I</w:t>
      </w:r>
      <w:r w:rsidRPr="002B7050">
        <w:rPr>
          <w:rFonts w:cs="Times New Roman"/>
        </w:rPr>
        <w:t xml:space="preserve">nitial results show that at 1 bar, the activity of the immobilised salophens is </w:t>
      </w:r>
      <w:r w:rsidR="00BA0E5C" w:rsidRPr="002B7050">
        <w:rPr>
          <w:rFonts w:cs="Times New Roman"/>
        </w:rPr>
        <w:t>similar to</w:t>
      </w:r>
      <w:r w:rsidRPr="002B7050">
        <w:rPr>
          <w:rFonts w:cs="Times New Roman"/>
        </w:rPr>
        <w:t xml:space="preserve"> that of the </w:t>
      </w:r>
      <w:r w:rsidR="00BA0E5C" w:rsidRPr="002B7050">
        <w:rPr>
          <w:rFonts w:cs="Times New Roman"/>
        </w:rPr>
        <w:t>unsupported</w:t>
      </w:r>
      <w:r w:rsidRPr="002B7050">
        <w:rPr>
          <w:rFonts w:cs="Times New Roman"/>
        </w:rPr>
        <w:t xml:space="preserve"> salophens</w:t>
      </w:r>
      <w:r w:rsidR="00EC6E12" w:rsidRPr="002B7050">
        <w:rPr>
          <w:rFonts w:cs="Times New Roman"/>
        </w:rPr>
        <w:t xml:space="preserve"> (46%)</w:t>
      </w:r>
      <w:r w:rsidRPr="002B7050">
        <w:rPr>
          <w:rFonts w:cs="Times New Roman"/>
        </w:rPr>
        <w:t>.</w:t>
      </w:r>
      <w:r w:rsidR="00BA0E5C" w:rsidRPr="002B7050">
        <w:rPr>
          <w:rFonts w:cs="Times New Roman"/>
        </w:rPr>
        <w:fldChar w:fldCharType="begin"/>
      </w:r>
      <w:r w:rsidR="00BA0E5C" w:rsidRPr="002B7050">
        <w:rPr>
          <w:rFonts w:cs="Times New Roman"/>
        </w:rPr>
        <w:instrText xml:space="preserve"> ADDIN ZOTERO_ITEM CSL_CITATION {"citationID":"ZnveLByw","properties":{"formattedCitation":"\\super 23\\nosupersub{}","plainCitation":"23","noteIndex":0},"citationItems":[{"id":37,"uris":["http://zotero.org/users/local/p7GUyisc/items/4GYTC92C"],"uri":["http://zotero.org/users/local/p7GUyisc/items/4GYTC92C"],"itemData":{"id":37,"type":"article-journal","container-title":"Chemistry - A European Journal","DOI":"10.1002/chem.201504305","ISSN":"09476539","issue":"6","journalAbbreviation":"Chem. Eur. J.","language":"en","page":"2100-2107","source":"DOI.org (Crossref)","title":"Synthesis of Cyclic Carbonates Catalysed by Chromium and Aluminium Salphen Complexes","volume":"22","author":[{"family":"Castro-Osma","given":"José A."},{"family":"North","given":"Michael"},{"family":"Wu","given":"Xiao"}],"issued":{"date-parts":[["2016",2,5]]}}}],"schema":"https://github.com/citation-style-language/schema/raw/master/csl-citation.json"} </w:instrText>
      </w:r>
      <w:r w:rsidR="00BA0E5C" w:rsidRPr="002B7050">
        <w:rPr>
          <w:rFonts w:cs="Times New Roman"/>
        </w:rPr>
        <w:fldChar w:fldCharType="separate"/>
      </w:r>
      <w:r w:rsidR="00BA0E5C" w:rsidRPr="002B7050">
        <w:rPr>
          <w:rFonts w:cs="Times New Roman"/>
          <w:szCs w:val="24"/>
          <w:vertAlign w:val="superscript"/>
        </w:rPr>
        <w:t>23</w:t>
      </w:r>
      <w:r w:rsidR="00BA0E5C" w:rsidRPr="002B7050">
        <w:rPr>
          <w:rFonts w:cs="Times New Roman"/>
        </w:rPr>
        <w:fldChar w:fldCharType="end"/>
      </w:r>
      <w:r w:rsidR="00D769EB" w:rsidRPr="002B7050">
        <w:rPr>
          <w:rFonts w:cs="Times New Roman"/>
        </w:rPr>
        <w:t xml:space="preserve"> </w:t>
      </w:r>
    </w:p>
    <w:p w14:paraId="7B4B4C30" w14:textId="32C7C4E5" w:rsidR="006E69CE" w:rsidRPr="002B7050" w:rsidRDefault="00CE68E3" w:rsidP="00E12352">
      <w:pPr>
        <w:rPr>
          <w:rFonts w:cs="Times New Roman"/>
        </w:rPr>
      </w:pPr>
      <w:r w:rsidRPr="002B7050">
        <w:rPr>
          <w:rFonts w:cs="Times New Roman"/>
        </w:rPr>
        <w:t>A</w:t>
      </w:r>
      <w:r w:rsidR="009E38CC" w:rsidRPr="002B7050">
        <w:rPr>
          <w:rFonts w:cs="Times New Roman"/>
        </w:rPr>
        <w:t>n additional</w:t>
      </w:r>
      <w:r w:rsidRPr="002B7050">
        <w:rPr>
          <w:rFonts w:cs="Times New Roman"/>
        </w:rPr>
        <w:t xml:space="preserve"> blank run using pure silica, produced via the same sol-gel procedure, was </w:t>
      </w:r>
      <w:r w:rsidR="008335FC" w:rsidRPr="002B7050">
        <w:rPr>
          <w:rFonts w:cs="Times New Roman"/>
        </w:rPr>
        <w:t xml:space="preserve">carried out to ascertain whether the structure of the silica contributed to the total </w:t>
      </w:r>
      <w:r w:rsidR="003A1E3C" w:rsidRPr="002B7050">
        <w:rPr>
          <w:rFonts w:cs="Times New Roman"/>
        </w:rPr>
        <w:t xml:space="preserve">activity of the catalyst. </w:t>
      </w:r>
      <w:r w:rsidR="000F35A9" w:rsidRPr="002B7050">
        <w:rPr>
          <w:rFonts w:cs="Times New Roman"/>
        </w:rPr>
        <w:t>As seen in</w:t>
      </w:r>
      <w:r w:rsidR="00CA609B" w:rsidRPr="002B7050">
        <w:rPr>
          <w:rFonts w:cs="Times New Roman"/>
        </w:rPr>
        <w:t xml:space="preserve"> </w:t>
      </w:r>
      <w:r w:rsidR="00CA609B" w:rsidRPr="002B7050">
        <w:rPr>
          <w:rFonts w:cs="Times New Roman"/>
        </w:rPr>
        <w:fldChar w:fldCharType="begin"/>
      </w:r>
      <w:r w:rsidR="00CA609B" w:rsidRPr="002B7050">
        <w:rPr>
          <w:rFonts w:cs="Times New Roman"/>
        </w:rPr>
        <w:instrText xml:space="preserve"> REF _Ref76640732 \h </w:instrText>
      </w:r>
      <w:r w:rsidR="005D6916" w:rsidRPr="002B7050">
        <w:rPr>
          <w:rFonts w:cs="Times New Roman"/>
        </w:rPr>
        <w:instrText xml:space="preserve"> \* MERGEFORMAT </w:instrText>
      </w:r>
      <w:r w:rsidR="00CA609B" w:rsidRPr="002B7050">
        <w:rPr>
          <w:rFonts w:cs="Times New Roman"/>
        </w:rPr>
      </w:r>
      <w:r w:rsidR="00CA609B" w:rsidRPr="002B7050">
        <w:rPr>
          <w:rFonts w:cs="Times New Roman"/>
        </w:rPr>
        <w:fldChar w:fldCharType="separate"/>
      </w:r>
      <w:r w:rsidR="00DE0616" w:rsidRPr="002B7050">
        <w:rPr>
          <w:rFonts w:cs="Times New Roman"/>
        </w:rPr>
        <w:t xml:space="preserve">Table </w:t>
      </w:r>
      <w:r w:rsidR="00DE0616" w:rsidRPr="002B7050">
        <w:rPr>
          <w:rFonts w:cs="Times New Roman"/>
          <w:noProof/>
        </w:rPr>
        <w:t>8</w:t>
      </w:r>
      <w:r w:rsidR="00CA609B" w:rsidRPr="002B7050">
        <w:rPr>
          <w:rFonts w:cs="Times New Roman"/>
        </w:rPr>
        <w:fldChar w:fldCharType="end"/>
      </w:r>
      <w:r w:rsidR="00CA609B" w:rsidRPr="002B7050">
        <w:rPr>
          <w:rFonts w:cs="Times New Roman"/>
        </w:rPr>
        <w:t xml:space="preserve">, </w:t>
      </w:r>
      <w:r w:rsidR="009831F2" w:rsidRPr="002B7050">
        <w:rPr>
          <w:rFonts w:cs="Times New Roman"/>
        </w:rPr>
        <w:t>the blank produced a total conversion of 1.8%</w:t>
      </w:r>
      <w:r w:rsidR="00AD1086" w:rsidRPr="002B7050">
        <w:rPr>
          <w:rFonts w:cs="Times New Roman"/>
        </w:rPr>
        <w:t xml:space="preserve"> to the cyclic carbonate product,</w:t>
      </w:r>
      <w:r w:rsidR="006E69CE" w:rsidRPr="002B7050">
        <w:rPr>
          <w:rFonts w:cs="Times New Roman"/>
        </w:rPr>
        <w:t xml:space="preserve"> showing that there is some contribution of the silica to the overall </w:t>
      </w:r>
      <w:r w:rsidR="00D769EB" w:rsidRPr="002B7050">
        <w:rPr>
          <w:rFonts w:cs="Times New Roman"/>
        </w:rPr>
        <w:t>transformation of epoxide to carbonate,</w:t>
      </w:r>
      <w:r w:rsidR="00AD1086" w:rsidRPr="002B7050">
        <w:rPr>
          <w:rFonts w:cs="Times New Roman"/>
        </w:rPr>
        <w:t xml:space="preserve"> </w:t>
      </w:r>
      <w:r w:rsidR="006E69CE" w:rsidRPr="002B7050">
        <w:rPr>
          <w:rFonts w:cs="Times New Roman"/>
        </w:rPr>
        <w:t>however,</w:t>
      </w:r>
      <w:r w:rsidR="00AD1086" w:rsidRPr="002B7050">
        <w:rPr>
          <w:rFonts w:cs="Times New Roman"/>
        </w:rPr>
        <w:t xml:space="preserve"> these results were not replicated in repeat </w:t>
      </w:r>
      <w:r w:rsidR="008C0061" w:rsidRPr="002B7050">
        <w:rPr>
          <w:rFonts w:cs="Times New Roman"/>
        </w:rPr>
        <w:t>experiments</w:t>
      </w:r>
      <w:r w:rsidR="00106A8E" w:rsidRPr="002B7050">
        <w:rPr>
          <w:rFonts w:cs="Times New Roman"/>
        </w:rPr>
        <w:t>.</w:t>
      </w:r>
      <w:r w:rsidR="003C373E" w:rsidRPr="002B7050">
        <w:rPr>
          <w:rFonts w:cs="Times New Roman"/>
        </w:rPr>
        <w:t xml:space="preserve"> The initial positive result of the silica blank was obtained using the same equipment as a previous experiment using active catalyst, so it is possible that the </w:t>
      </w:r>
      <w:r w:rsidR="003C373E" w:rsidRPr="002B7050">
        <w:rPr>
          <w:rFonts w:cs="Times New Roman"/>
        </w:rPr>
        <w:lastRenderedPageBreak/>
        <w:t>small amount of cyclic carbonate found may have been residue left over from imperfect cleaning of the equipment</w:t>
      </w:r>
      <w:r w:rsidR="005A5A49" w:rsidRPr="002B7050">
        <w:rPr>
          <w:rFonts w:cs="Times New Roman"/>
        </w:rPr>
        <w:t>, a</w:t>
      </w:r>
      <w:r w:rsidR="003C373E" w:rsidRPr="002B7050">
        <w:rPr>
          <w:rFonts w:cs="Times New Roman"/>
        </w:rPr>
        <w:t xml:space="preserve">s during repeat testing no activity was found it is likely that the initial result </w:t>
      </w:r>
      <w:r w:rsidR="005A5A49" w:rsidRPr="002B7050">
        <w:rPr>
          <w:rFonts w:cs="Times New Roman"/>
        </w:rPr>
        <w:t>is erroneous.</w:t>
      </w:r>
      <w:r w:rsidR="003C373E" w:rsidRPr="002B7050">
        <w:rPr>
          <w:rFonts w:cs="Times New Roman"/>
        </w:rPr>
        <w:t xml:space="preserve"> </w:t>
      </w:r>
    </w:p>
    <w:p w14:paraId="22D05100" w14:textId="7187E4A0" w:rsidR="00674AAA" w:rsidRPr="002B7050" w:rsidRDefault="008C0061" w:rsidP="00E12352">
      <w:pPr>
        <w:rPr>
          <w:rFonts w:cs="Times New Roman"/>
        </w:rPr>
      </w:pPr>
      <w:r w:rsidRPr="002B7050">
        <w:rPr>
          <w:rFonts w:cs="Times New Roman"/>
        </w:rPr>
        <w:t xml:space="preserve"> </w:t>
      </w:r>
      <w:r w:rsidRPr="002B7050">
        <w:rPr>
          <w:rFonts w:cs="Times New Roman"/>
        </w:rPr>
        <w:fldChar w:fldCharType="begin"/>
      </w:r>
      <w:r w:rsidRPr="002B7050">
        <w:rPr>
          <w:rFonts w:cs="Times New Roman"/>
        </w:rPr>
        <w:instrText xml:space="preserve"> REF _Ref76640732 \h </w:instrText>
      </w:r>
      <w:r w:rsidR="005D6916" w:rsidRPr="002B7050">
        <w:rPr>
          <w:rFonts w:cs="Times New Roman"/>
        </w:rPr>
        <w:instrText xml:space="preserve"> \* MERGEFORMAT </w:instrText>
      </w:r>
      <w:r w:rsidRPr="002B7050">
        <w:rPr>
          <w:rFonts w:cs="Times New Roman"/>
        </w:rPr>
      </w:r>
      <w:r w:rsidRPr="002B7050">
        <w:rPr>
          <w:rFonts w:cs="Times New Roman"/>
        </w:rPr>
        <w:fldChar w:fldCharType="separate"/>
      </w:r>
      <w:r w:rsidR="00DE0616" w:rsidRPr="002B7050">
        <w:rPr>
          <w:rFonts w:cs="Times New Roman"/>
        </w:rPr>
        <w:t xml:space="preserve">Table </w:t>
      </w:r>
      <w:r w:rsidR="00DE0616" w:rsidRPr="002B7050">
        <w:rPr>
          <w:rFonts w:cs="Times New Roman"/>
          <w:noProof/>
        </w:rPr>
        <w:t>8</w:t>
      </w:r>
      <w:r w:rsidRPr="002B7050">
        <w:rPr>
          <w:rFonts w:cs="Times New Roman"/>
        </w:rPr>
        <w:fldChar w:fldCharType="end"/>
      </w:r>
      <w:r w:rsidRPr="002B7050">
        <w:rPr>
          <w:rFonts w:cs="Times New Roman"/>
        </w:rPr>
        <w:t xml:space="preserve"> also show</w:t>
      </w:r>
      <w:r w:rsidR="00696B7C" w:rsidRPr="002B7050">
        <w:rPr>
          <w:rFonts w:cs="Times New Roman"/>
        </w:rPr>
        <w:t>s</w:t>
      </w:r>
      <w:r w:rsidRPr="002B7050">
        <w:rPr>
          <w:rFonts w:cs="Times New Roman"/>
        </w:rPr>
        <w:t xml:space="preserve"> the </w:t>
      </w:r>
      <w:r w:rsidR="004E1F4C" w:rsidRPr="002B7050">
        <w:rPr>
          <w:rFonts w:cs="Times New Roman"/>
        </w:rPr>
        <w:t>effect of increasing the pressure of the reaction from 1 to 10 bar pressure of CO</w:t>
      </w:r>
      <w:r w:rsidR="004E1F4C" w:rsidRPr="002B7050">
        <w:rPr>
          <w:rFonts w:cs="Times New Roman"/>
          <w:vertAlign w:val="subscript"/>
        </w:rPr>
        <w:t>2</w:t>
      </w:r>
      <w:r w:rsidR="002D6D9A" w:rsidRPr="002B7050">
        <w:rPr>
          <w:rFonts w:cs="Times New Roman"/>
          <w:vertAlign w:val="subscript"/>
        </w:rPr>
        <w:t xml:space="preserve">. </w:t>
      </w:r>
      <w:r w:rsidR="002B478F" w:rsidRPr="002B7050">
        <w:rPr>
          <w:rFonts w:cs="Times New Roman"/>
        </w:rPr>
        <w:t xml:space="preserve">At 1 bar, 50% of the 3-phenoxypropylene oxide had </w:t>
      </w:r>
      <w:r w:rsidR="001D1B3D" w:rsidRPr="002B7050">
        <w:rPr>
          <w:rFonts w:cs="Times New Roman"/>
        </w:rPr>
        <w:t xml:space="preserve">reacted to form </w:t>
      </w:r>
      <w:r w:rsidR="00894B03" w:rsidRPr="002B7050">
        <w:rPr>
          <w:rFonts w:cs="Times New Roman"/>
        </w:rPr>
        <w:t>3-phenoxypropylene carbonate,</w:t>
      </w:r>
      <w:r w:rsidR="006E69CE" w:rsidRPr="002B7050">
        <w:rPr>
          <w:rFonts w:cs="Times New Roman"/>
        </w:rPr>
        <w:t xml:space="preserve"> whilst a</w:t>
      </w:r>
      <w:r w:rsidR="004414B0" w:rsidRPr="002B7050">
        <w:rPr>
          <w:rFonts w:cs="Times New Roman"/>
        </w:rPr>
        <w:t xml:space="preserve">t 10 </w:t>
      </w:r>
      <w:proofErr w:type="gramStart"/>
      <w:r w:rsidR="00696B7C" w:rsidRPr="002B7050">
        <w:rPr>
          <w:rFonts w:cs="Times New Roman"/>
        </w:rPr>
        <w:t>bar</w:t>
      </w:r>
      <w:proofErr w:type="gramEnd"/>
      <w:r w:rsidR="004414B0" w:rsidRPr="002B7050">
        <w:rPr>
          <w:rFonts w:cs="Times New Roman"/>
        </w:rPr>
        <w:t xml:space="preserve">, the reaction </w:t>
      </w:r>
      <w:r w:rsidR="005C40CE" w:rsidRPr="002B7050">
        <w:rPr>
          <w:rFonts w:cs="Times New Roman"/>
        </w:rPr>
        <w:t xml:space="preserve">proceeded </w:t>
      </w:r>
      <w:r w:rsidR="00AC3920" w:rsidRPr="002B7050">
        <w:rPr>
          <w:rFonts w:cs="Times New Roman"/>
        </w:rPr>
        <w:t xml:space="preserve">to completion, with no indication of any </w:t>
      </w:r>
      <w:r w:rsidR="00D769EB" w:rsidRPr="002B7050">
        <w:rPr>
          <w:rFonts w:cs="Times New Roman"/>
        </w:rPr>
        <w:t>epoxide</w:t>
      </w:r>
      <w:r w:rsidR="00AC3920" w:rsidRPr="002B7050">
        <w:rPr>
          <w:rFonts w:cs="Times New Roman"/>
        </w:rPr>
        <w:t xml:space="preserve"> remaining.</w:t>
      </w:r>
      <w:r w:rsidR="00674AAA" w:rsidRPr="002B7050">
        <w:rPr>
          <w:rFonts w:cs="Times New Roman"/>
        </w:rPr>
        <w:t xml:space="preserve"> The crude NMR </w:t>
      </w:r>
      <w:r w:rsidR="00523A8D" w:rsidRPr="002B7050">
        <w:rPr>
          <w:rFonts w:cs="Times New Roman"/>
        </w:rPr>
        <w:t xml:space="preserve">spectrum </w:t>
      </w:r>
      <w:r w:rsidR="00674AAA" w:rsidRPr="002B7050">
        <w:rPr>
          <w:rFonts w:cs="Times New Roman"/>
        </w:rPr>
        <w:t xml:space="preserve">of this reaction indicated that 66% of the product had become the </w:t>
      </w:r>
      <w:r w:rsidR="00523A8D" w:rsidRPr="002B7050">
        <w:rPr>
          <w:rFonts w:cs="Times New Roman"/>
        </w:rPr>
        <w:t xml:space="preserve">cyclic </w:t>
      </w:r>
      <w:r w:rsidR="00674AAA" w:rsidRPr="002B7050">
        <w:rPr>
          <w:rFonts w:cs="Times New Roman"/>
        </w:rPr>
        <w:t>carbonate, with the remaining material likely becoming the corresponding 1,2 diol, possibly caused by the presence of water within the reaction mixture. This was not investigated further, rather effort was directed to purging the system of water prior to the start of the reaction</w:t>
      </w:r>
      <w:r w:rsidR="00FB3442" w:rsidRPr="002B7050">
        <w:rPr>
          <w:rFonts w:cs="Times New Roman"/>
        </w:rPr>
        <w:t xml:space="preserve"> and supressing this reaction</w:t>
      </w:r>
      <w:r w:rsidR="00674AAA" w:rsidRPr="002B7050">
        <w:rPr>
          <w:rFonts w:cs="Times New Roman"/>
        </w:rPr>
        <w:t>. The conversion of the cyclic carbonate to the diol was not confirmed an</w:t>
      </w:r>
      <w:r w:rsidR="00FB3442" w:rsidRPr="002B7050">
        <w:rPr>
          <w:rFonts w:cs="Times New Roman"/>
        </w:rPr>
        <w:t>d</w:t>
      </w:r>
      <w:r w:rsidR="00674AAA" w:rsidRPr="002B7050">
        <w:rPr>
          <w:rFonts w:cs="Times New Roman"/>
        </w:rPr>
        <w:t xml:space="preserve"> remains an avenue for </w:t>
      </w:r>
      <w:r w:rsidR="00FB3442" w:rsidRPr="002B7050">
        <w:rPr>
          <w:rFonts w:cs="Times New Roman"/>
        </w:rPr>
        <w:t>future</w:t>
      </w:r>
      <w:r w:rsidR="00674AAA" w:rsidRPr="002B7050">
        <w:rPr>
          <w:rFonts w:cs="Times New Roman"/>
        </w:rPr>
        <w:t xml:space="preserve"> investigation.</w:t>
      </w:r>
      <w:r w:rsidR="00EC6E12" w:rsidRPr="002B7050">
        <w:rPr>
          <w:rFonts w:cs="Times New Roman"/>
        </w:rPr>
        <w:t xml:space="preserve"> The conversion at 10 bar is incredibly high, </w:t>
      </w:r>
      <w:r w:rsidR="0031796D" w:rsidRPr="002B7050">
        <w:rPr>
          <w:rFonts w:cs="Times New Roman"/>
        </w:rPr>
        <w:t xml:space="preserve">and comparable to that of the equivalent homogeneous catalysts (100%), however it should </w:t>
      </w:r>
      <w:r w:rsidR="00701C0D" w:rsidRPr="002B7050">
        <w:rPr>
          <w:rFonts w:cs="Times New Roman"/>
        </w:rPr>
        <w:t>be</w:t>
      </w:r>
      <w:r w:rsidR="0031796D" w:rsidRPr="002B7050">
        <w:rPr>
          <w:rFonts w:cs="Times New Roman"/>
        </w:rPr>
        <w:t xml:space="preserve"> noted that reported conversion includes the use of a co-catalyst and was conducted at a lower temperture.</w:t>
      </w:r>
      <w:r w:rsidR="0031796D" w:rsidRPr="002B7050">
        <w:rPr>
          <w:rFonts w:cs="Times New Roman"/>
        </w:rPr>
        <w:fldChar w:fldCharType="begin"/>
      </w:r>
      <w:r w:rsidR="0031796D" w:rsidRPr="002B7050">
        <w:rPr>
          <w:rFonts w:cs="Times New Roman"/>
        </w:rPr>
        <w:instrText xml:space="preserve"> ADDIN ZOTERO_ITEM CSL_CITATION {"citationID":"zXVmDc0n","properties":{"formattedCitation":"\\super 21,23\\nosupersub{}","plainCitation":"21,23","noteIndex":0},"citationItems":[{"id":231,"uris":["http://zotero.org/users/local/p7GUyisc/items/SABHTPE8"],"uri":["http://zotero.org/users/local/p7GUyisc/items/SABHTPE8"],"itemData":{"id":231,"type":"article-journal","container-title":"Green Chemistry","DOI":"10.1039/c0gc00065e","ISSN":"1463-9262, 1463-9270","issue":"9","journalAbbreviation":"Green Chem.","language":"en","page":"1514","source":"DOI.org (Crossref)","title":"Synthesis of cyclic carbonates from epoxides and CO2","volume":"12","author":[{"family":"North","given":"Michael"},{"family":"Pasquale","given":"Riccardo"},{"family":"Young","given":"Carl"}],"issued":{"date-parts":[["2010"]]}}},{"id":37,"uris":["http://zotero.org/users/local/p7GUyisc/items/4GYTC92C"],"uri":["http://zotero.org/users/local/p7GUyisc/items/4GYTC92C"],"itemData":{"id":37,"type":"article-journal","container-title":"Chemistry - A European Journal","DOI":"10.1002/chem.201504305","ISSN":"09476539","issue":"6","journalAbbreviation":"Chem. Eur. J.","language":"en","page":"2100-2107","source":"DOI.org (Crossref)","title":"Synthesis of Cyclic Carbonates Catalysed by Chromium and Aluminium Salphen Complexes","volume":"22","author":[{"family":"Castro-Osma","given":"José A."},{"family":"North","given":"Michael"},{"family":"Wu","given":"Xiao"}],"issued":{"date-parts":[["2016",2,5]]}}}],"schema":"https://github.com/citation-style-language/schema/raw/master/csl-citation.json"} </w:instrText>
      </w:r>
      <w:r w:rsidR="0031796D" w:rsidRPr="002B7050">
        <w:rPr>
          <w:rFonts w:cs="Times New Roman"/>
        </w:rPr>
        <w:fldChar w:fldCharType="separate"/>
      </w:r>
      <w:r w:rsidR="0031796D" w:rsidRPr="002B7050">
        <w:rPr>
          <w:rFonts w:cs="Times New Roman"/>
          <w:szCs w:val="24"/>
          <w:vertAlign w:val="superscript"/>
        </w:rPr>
        <w:t>21,23</w:t>
      </w:r>
      <w:r w:rsidR="0031796D" w:rsidRPr="002B7050">
        <w:rPr>
          <w:rFonts w:cs="Times New Roman"/>
        </w:rPr>
        <w:fldChar w:fldCharType="end"/>
      </w:r>
      <w:r w:rsidR="0031796D" w:rsidRPr="002B7050">
        <w:rPr>
          <w:rFonts w:cs="Times New Roman"/>
          <w:b/>
          <w:bCs/>
        </w:rPr>
        <w:t xml:space="preserve"> </w:t>
      </w:r>
    </w:p>
    <w:p w14:paraId="7BC5CE45" w14:textId="2CC039F4" w:rsidR="00181C32" w:rsidRPr="002B7050" w:rsidRDefault="00AC3920" w:rsidP="00E12352">
      <w:pPr>
        <w:rPr>
          <w:rFonts w:cs="Times New Roman"/>
        </w:rPr>
      </w:pPr>
      <w:r w:rsidRPr="002B7050">
        <w:rPr>
          <w:rFonts w:cs="Times New Roman"/>
        </w:rPr>
        <w:t xml:space="preserve"> </w:t>
      </w:r>
      <w:r w:rsidR="00D769EB" w:rsidRPr="002B7050">
        <w:rPr>
          <w:rFonts w:cs="Times New Roman"/>
        </w:rPr>
        <w:t>T</w:t>
      </w:r>
      <w:r w:rsidR="006E69CE" w:rsidRPr="002B7050">
        <w:rPr>
          <w:rFonts w:cs="Times New Roman"/>
        </w:rPr>
        <w:t xml:space="preserve">he increase in conversion is attributed to a higher rate of reaction when the reaction </w:t>
      </w:r>
      <w:r w:rsidR="00D769EB" w:rsidRPr="002B7050">
        <w:rPr>
          <w:rFonts w:cs="Times New Roman"/>
        </w:rPr>
        <w:t>i</w:t>
      </w:r>
      <w:r w:rsidR="006E69CE" w:rsidRPr="002B7050">
        <w:rPr>
          <w:rFonts w:cs="Times New Roman"/>
        </w:rPr>
        <w:t>s conducted at higher pressures</w:t>
      </w:r>
      <w:r w:rsidR="00181C32" w:rsidRPr="002B7050">
        <w:rPr>
          <w:rFonts w:cs="Times New Roman"/>
        </w:rPr>
        <w:t>, likely due to effectively a higher concentration of CO</w:t>
      </w:r>
      <w:r w:rsidR="00181C32" w:rsidRPr="002B7050">
        <w:rPr>
          <w:rFonts w:cs="Times New Roman"/>
          <w:vertAlign w:val="subscript"/>
        </w:rPr>
        <w:t>2</w:t>
      </w:r>
      <w:r w:rsidR="00181C32" w:rsidRPr="002B7050">
        <w:rPr>
          <w:rFonts w:cs="Times New Roman"/>
        </w:rPr>
        <w:t>, more favourable kinetics, and a reliably sealed and constant reaction vessel.</w:t>
      </w:r>
    </w:p>
    <w:p w14:paraId="7D248CE0" w14:textId="6EC686EC" w:rsidR="00AE11A7" w:rsidRPr="002B7050" w:rsidRDefault="00181C32" w:rsidP="00E12352">
      <w:pPr>
        <w:rPr>
          <w:rFonts w:cs="Times New Roman"/>
        </w:rPr>
      </w:pPr>
      <w:r w:rsidRPr="002B7050">
        <w:rPr>
          <w:rFonts w:cs="Times New Roman"/>
        </w:rPr>
        <w:t xml:space="preserve">Salophens with </w:t>
      </w:r>
      <w:r w:rsidR="009756B7" w:rsidRPr="002B7050">
        <w:rPr>
          <w:rFonts w:cs="Times New Roman"/>
        </w:rPr>
        <w:t xml:space="preserve"> an immobilisation ratio of 5:1, 1</w:t>
      </w:r>
      <w:r w:rsidR="006E0CE5" w:rsidRPr="002B7050">
        <w:rPr>
          <w:rFonts w:cs="Times New Roman"/>
        </w:rPr>
        <w:t>6</w:t>
      </w:r>
      <w:r w:rsidR="009756B7" w:rsidRPr="002B7050">
        <w:rPr>
          <w:rFonts w:cs="Times New Roman"/>
        </w:rPr>
        <w:t>:1, 1</w:t>
      </w:r>
      <w:r w:rsidR="006E0CE5" w:rsidRPr="002B7050">
        <w:rPr>
          <w:rFonts w:cs="Times New Roman"/>
        </w:rPr>
        <w:t>5</w:t>
      </w:r>
      <w:r w:rsidR="009756B7" w:rsidRPr="002B7050">
        <w:rPr>
          <w:rFonts w:cs="Times New Roman"/>
        </w:rPr>
        <w:t>:1 and 2</w:t>
      </w:r>
      <w:r w:rsidR="006E0CE5" w:rsidRPr="002B7050">
        <w:rPr>
          <w:rFonts w:cs="Times New Roman"/>
        </w:rPr>
        <w:t>5</w:t>
      </w:r>
      <w:r w:rsidR="009756B7" w:rsidRPr="002B7050">
        <w:rPr>
          <w:rFonts w:cs="Times New Roman"/>
        </w:rPr>
        <w:t>:1</w:t>
      </w:r>
      <w:r w:rsidR="000F485F" w:rsidRPr="002B7050">
        <w:rPr>
          <w:rFonts w:cs="Times New Roman"/>
        </w:rPr>
        <w:t xml:space="preserve"> </w:t>
      </w:r>
      <w:r w:rsidR="00BA6F8F" w:rsidRPr="002B7050">
        <w:rPr>
          <w:rFonts w:cs="Times New Roman"/>
        </w:rPr>
        <w:t>were also tested in this manner</w:t>
      </w:r>
      <w:r w:rsidR="002B77EC" w:rsidRPr="002B7050">
        <w:rPr>
          <w:rFonts w:cs="Times New Roman"/>
        </w:rPr>
        <w:t xml:space="preserve"> at both </w:t>
      </w:r>
      <w:r w:rsidR="006E69CE" w:rsidRPr="002B7050">
        <w:rPr>
          <w:rFonts w:cs="Times New Roman"/>
        </w:rPr>
        <w:t xml:space="preserve">1 bar </w:t>
      </w:r>
      <w:r w:rsidR="002B77EC" w:rsidRPr="002B7050">
        <w:rPr>
          <w:rFonts w:cs="Times New Roman"/>
        </w:rPr>
        <w:t>and 10 bar</w:t>
      </w:r>
      <w:r w:rsidR="00B45D49" w:rsidRPr="002B7050">
        <w:rPr>
          <w:rFonts w:cs="Times New Roman"/>
        </w:rPr>
        <w:t>, results show</w:t>
      </w:r>
      <w:r w:rsidR="00C65F7B" w:rsidRPr="002B7050">
        <w:rPr>
          <w:rFonts w:cs="Times New Roman"/>
        </w:rPr>
        <w:t>n</w:t>
      </w:r>
      <w:r w:rsidR="00B45D49" w:rsidRPr="002B7050">
        <w:rPr>
          <w:rFonts w:cs="Times New Roman"/>
        </w:rPr>
        <w:t xml:space="preserve"> in </w:t>
      </w:r>
      <w:r w:rsidR="00365130" w:rsidRPr="002B7050">
        <w:rPr>
          <w:rFonts w:cs="Times New Roman"/>
        </w:rPr>
        <w:fldChar w:fldCharType="begin"/>
      </w:r>
      <w:r w:rsidR="00365130" w:rsidRPr="002B7050">
        <w:rPr>
          <w:rFonts w:cs="Times New Roman"/>
        </w:rPr>
        <w:instrText xml:space="preserve"> REF _Ref76646502 \h  \* MERGEFORMAT </w:instrText>
      </w:r>
      <w:r w:rsidR="00365130" w:rsidRPr="002B7050">
        <w:rPr>
          <w:rFonts w:cs="Times New Roman"/>
        </w:rPr>
      </w:r>
      <w:r w:rsidR="00365130" w:rsidRPr="002B7050">
        <w:rPr>
          <w:rFonts w:cs="Times New Roman"/>
        </w:rPr>
        <w:fldChar w:fldCharType="separate"/>
      </w:r>
      <w:r w:rsidR="00365130" w:rsidRPr="002B7050">
        <w:rPr>
          <w:rFonts w:cs="Times New Roman"/>
        </w:rPr>
        <w:t xml:space="preserve">Table </w:t>
      </w:r>
      <w:r w:rsidR="00365130" w:rsidRPr="002B7050">
        <w:rPr>
          <w:rFonts w:cs="Times New Roman"/>
          <w:noProof/>
        </w:rPr>
        <w:t>9</w:t>
      </w:r>
      <w:r w:rsidR="00365130" w:rsidRPr="002B7050">
        <w:rPr>
          <w:rFonts w:cs="Times New Roman"/>
        </w:rPr>
        <w:fldChar w:fldCharType="end"/>
      </w:r>
      <w:r w:rsidR="00365130" w:rsidRPr="002B7050">
        <w:rPr>
          <w:rFonts w:cs="Times New Roman"/>
        </w:rPr>
        <w:t xml:space="preserve"> and </w:t>
      </w:r>
      <w:r w:rsidR="00C65F7B" w:rsidRPr="002B7050">
        <w:rPr>
          <w:rFonts w:cs="Times New Roman"/>
        </w:rPr>
        <w:fldChar w:fldCharType="begin"/>
      </w:r>
      <w:r w:rsidR="00C65F7B" w:rsidRPr="002B7050">
        <w:rPr>
          <w:rFonts w:cs="Times New Roman"/>
        </w:rPr>
        <w:instrText xml:space="preserve"> REF _Ref76646275 \h </w:instrText>
      </w:r>
      <w:r w:rsidR="00900D4C" w:rsidRPr="002B7050">
        <w:rPr>
          <w:rFonts w:cs="Times New Roman"/>
        </w:rPr>
        <w:instrText xml:space="preserve"> \* MERGEFORMAT </w:instrText>
      </w:r>
      <w:r w:rsidR="00C65F7B" w:rsidRPr="002B7050">
        <w:rPr>
          <w:rFonts w:cs="Times New Roman"/>
        </w:rPr>
      </w:r>
      <w:r w:rsidR="00C65F7B" w:rsidRPr="002B7050">
        <w:rPr>
          <w:rFonts w:cs="Times New Roman"/>
        </w:rPr>
        <w:fldChar w:fldCharType="separate"/>
      </w:r>
      <w:r w:rsidR="00DE0616" w:rsidRPr="002B7050">
        <w:rPr>
          <w:rFonts w:cs="Times New Roman"/>
        </w:rPr>
        <w:t xml:space="preserve">Table </w:t>
      </w:r>
      <w:r w:rsidR="00DE0616" w:rsidRPr="002B7050">
        <w:rPr>
          <w:rFonts w:cs="Times New Roman"/>
          <w:noProof/>
        </w:rPr>
        <w:t>10</w:t>
      </w:r>
      <w:r w:rsidR="00C65F7B" w:rsidRPr="002B7050">
        <w:rPr>
          <w:rFonts w:cs="Times New Roman"/>
        </w:rPr>
        <w:fldChar w:fldCharType="end"/>
      </w:r>
      <w:r w:rsidR="005C40CE" w:rsidRPr="002B7050">
        <w:rPr>
          <w:rFonts w:cs="Times New Roman"/>
        </w:rPr>
        <w:t xml:space="preserve"> </w:t>
      </w:r>
      <w:r w:rsidR="00A66392" w:rsidRPr="002B7050">
        <w:rPr>
          <w:rFonts w:cs="Times New Roman"/>
        </w:rPr>
        <w:t>respectively</w:t>
      </w:r>
      <w:r w:rsidR="005C40CE" w:rsidRPr="002B7050">
        <w:rPr>
          <w:rFonts w:cs="Times New Roman"/>
        </w:rPr>
        <w:t>.</w:t>
      </w:r>
      <w:r w:rsidR="006E69CE" w:rsidRPr="002B7050">
        <w:rPr>
          <w:rFonts w:cs="Times New Roman"/>
        </w:rPr>
        <w:t xml:space="preserve"> In all cases increasing the pressure drastically increased the rate of reaction, and therefore the </w:t>
      </w:r>
      <w:r w:rsidR="00696B7C" w:rsidRPr="002B7050">
        <w:rPr>
          <w:rFonts w:cs="Times New Roman"/>
        </w:rPr>
        <w:t>conversion</w:t>
      </w:r>
      <w:r w:rsidR="006E69CE" w:rsidRPr="002B7050">
        <w:rPr>
          <w:rFonts w:cs="Times New Roman"/>
        </w:rPr>
        <w:t>.</w:t>
      </w:r>
    </w:p>
    <w:p w14:paraId="422E6F7B" w14:textId="092FFEA5" w:rsidR="005C40CE" w:rsidRPr="002B7050" w:rsidRDefault="005C40CE" w:rsidP="005C40CE">
      <w:pPr>
        <w:pStyle w:val="Caption"/>
        <w:keepNext/>
        <w:rPr>
          <w:rFonts w:cs="Times New Roman"/>
          <w:vertAlign w:val="subscript"/>
        </w:rPr>
      </w:pPr>
      <w:bookmarkStart w:id="194" w:name="_Ref76646502"/>
      <w:bookmarkStart w:id="195" w:name="_Toc102063665"/>
      <w:r w:rsidRPr="002B7050">
        <w:rPr>
          <w:rFonts w:cs="Times New Roman"/>
        </w:rPr>
        <w:lastRenderedPageBreak/>
        <w:t xml:space="preserve">Table </w:t>
      </w:r>
      <w:r w:rsidR="00EB7CB3" w:rsidRPr="002B7050">
        <w:rPr>
          <w:rFonts w:cs="Times New Roman"/>
        </w:rPr>
        <w:fldChar w:fldCharType="begin"/>
      </w:r>
      <w:r w:rsidR="00EB7CB3" w:rsidRPr="002B7050">
        <w:rPr>
          <w:rFonts w:cs="Times New Roman"/>
        </w:rPr>
        <w:instrText xml:space="preserve"> SEQ Table \* ARABIC </w:instrText>
      </w:r>
      <w:r w:rsidR="00EB7CB3" w:rsidRPr="002B7050">
        <w:rPr>
          <w:rFonts w:cs="Times New Roman"/>
        </w:rPr>
        <w:fldChar w:fldCharType="separate"/>
      </w:r>
      <w:r w:rsidR="00DE0616" w:rsidRPr="002B7050">
        <w:rPr>
          <w:rFonts w:cs="Times New Roman"/>
          <w:noProof/>
        </w:rPr>
        <w:t>9</w:t>
      </w:r>
      <w:r w:rsidR="00EB7CB3" w:rsidRPr="002B7050">
        <w:rPr>
          <w:rFonts w:cs="Times New Roman"/>
          <w:noProof/>
        </w:rPr>
        <w:fldChar w:fldCharType="end"/>
      </w:r>
      <w:bookmarkEnd w:id="194"/>
      <w:r w:rsidRPr="002B7050">
        <w:rPr>
          <w:rFonts w:cs="Times New Roman"/>
        </w:rPr>
        <w:t>:</w:t>
      </w:r>
      <w:r w:rsidR="006E5F7B" w:rsidRPr="002B7050">
        <w:rPr>
          <w:rFonts w:cs="Times New Roman"/>
        </w:rPr>
        <w:t>synthesis of 3phenoxypropylene carbonate at</w:t>
      </w:r>
      <w:r w:rsidRPr="002B7050">
        <w:rPr>
          <w:rFonts w:cs="Times New Roman"/>
        </w:rPr>
        <w:t xml:space="preserve"> 1 bar </w:t>
      </w:r>
      <w:r w:rsidR="006E5F7B" w:rsidRPr="002B7050">
        <w:rPr>
          <w:rFonts w:cs="Times New Roman"/>
        </w:rPr>
        <w:t>CO</w:t>
      </w:r>
      <w:r w:rsidR="006E5F7B" w:rsidRPr="002B7050">
        <w:rPr>
          <w:rFonts w:cs="Times New Roman"/>
          <w:vertAlign w:val="subscript"/>
        </w:rPr>
        <w:t>2</w:t>
      </w:r>
      <w:bookmarkEnd w:id="195"/>
    </w:p>
    <w:p w14:paraId="1A40B7F9" w14:textId="58A9869D" w:rsidR="00F92938" w:rsidRPr="002B7050" w:rsidRDefault="00F92938" w:rsidP="00F92938">
      <w:pPr>
        <w:jc w:val="center"/>
      </w:pPr>
      <w:r w:rsidRPr="002B7050">
        <w:rPr>
          <w:rFonts w:cs="Times New Roman"/>
          <w:szCs w:val="24"/>
        </w:rPr>
        <w:object w:dxaOrig="4108" w:dyaOrig="2267" w14:anchorId="3FDE9290">
          <v:shape id="_x0000_i1061" type="#_x0000_t75" style="width:151.6pt;height:83.2pt" o:ole="">
            <v:imagedata r:id="rId90" o:title=""/>
          </v:shape>
          <o:OLEObject Type="Embed" ProgID="ChemDraw.Document.6.0" ShapeID="_x0000_i1061" DrawAspect="Content" ObjectID="_1715528234" r:id="rId92"/>
        </w:object>
      </w:r>
    </w:p>
    <w:tbl>
      <w:tblPr>
        <w:tblStyle w:val="PlainTable51"/>
        <w:tblW w:w="0" w:type="auto"/>
        <w:jc w:val="center"/>
        <w:tblLook w:val="04A0" w:firstRow="1" w:lastRow="0" w:firstColumn="1" w:lastColumn="0" w:noHBand="0" w:noVBand="1"/>
      </w:tblPr>
      <w:tblGrid>
        <w:gridCol w:w="950"/>
        <w:gridCol w:w="1080"/>
        <w:gridCol w:w="722"/>
        <w:gridCol w:w="999"/>
        <w:gridCol w:w="3396"/>
      </w:tblGrid>
      <w:tr w:rsidR="009756B7" w:rsidRPr="002B7050" w14:paraId="22995DBF" w14:textId="77777777" w:rsidTr="009756B7">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950" w:type="dxa"/>
            <w:vAlign w:val="center"/>
          </w:tcPr>
          <w:p w14:paraId="178D6531" w14:textId="77777777" w:rsidR="009756B7" w:rsidRPr="002B7050" w:rsidRDefault="009756B7" w:rsidP="008B4E77">
            <w:pPr>
              <w:spacing w:line="240" w:lineRule="auto"/>
              <w:jc w:val="center"/>
              <w:rPr>
                <w:rFonts w:cs="Times New Roman"/>
                <w:sz w:val="22"/>
                <w:szCs w:val="18"/>
              </w:rPr>
            </w:pPr>
            <w:r w:rsidRPr="002B7050">
              <w:rPr>
                <w:rFonts w:cs="Times New Roman"/>
                <w:sz w:val="22"/>
                <w:szCs w:val="18"/>
              </w:rPr>
              <w:t>Catalyst</w:t>
            </w:r>
          </w:p>
        </w:tc>
        <w:tc>
          <w:tcPr>
            <w:tcW w:w="1080" w:type="dxa"/>
            <w:vAlign w:val="center"/>
          </w:tcPr>
          <w:p w14:paraId="266FB443" w14:textId="77777777" w:rsidR="009756B7" w:rsidRPr="002B7050" w:rsidRDefault="009756B7" w:rsidP="008B4E77">
            <w:pPr>
              <w:spacing w:line="240" w:lineRule="auto"/>
              <w:jc w:val="center"/>
              <w:cnfStyle w:val="100000000000" w:firstRow="1" w:lastRow="0" w:firstColumn="0" w:lastColumn="0" w:oddVBand="0" w:evenVBand="0" w:oddHBand="0" w:evenHBand="0" w:firstRowFirstColumn="0" w:firstRowLastColumn="0" w:lastRowFirstColumn="0" w:lastRowLastColumn="0"/>
              <w:rPr>
                <w:rFonts w:cs="Times New Roman"/>
                <w:i w:val="0"/>
                <w:iCs w:val="0"/>
                <w:szCs w:val="18"/>
              </w:rPr>
            </w:pPr>
            <w:r w:rsidRPr="002B7050">
              <w:rPr>
                <w:rFonts w:cs="Times New Roman"/>
                <w:sz w:val="22"/>
                <w:szCs w:val="18"/>
              </w:rPr>
              <w:t>Time</w:t>
            </w:r>
          </w:p>
          <w:p w14:paraId="26632F4E" w14:textId="77777777" w:rsidR="009756B7" w:rsidRPr="002B7050" w:rsidRDefault="009756B7" w:rsidP="008B4E77">
            <w:pPr>
              <w:spacing w:line="240" w:lineRule="auto"/>
              <w:jc w:val="center"/>
              <w:cnfStyle w:val="100000000000" w:firstRow="1" w:lastRow="0" w:firstColumn="0" w:lastColumn="0" w:oddVBand="0" w:evenVBand="0" w:oddHBand="0" w:evenHBand="0" w:firstRowFirstColumn="0" w:firstRowLastColumn="0" w:lastRowFirstColumn="0" w:lastRowLastColumn="0"/>
              <w:rPr>
                <w:rFonts w:cs="Times New Roman"/>
                <w:sz w:val="22"/>
                <w:szCs w:val="18"/>
              </w:rPr>
            </w:pPr>
            <w:r w:rsidRPr="002B7050">
              <w:rPr>
                <w:rFonts w:cs="Times New Roman"/>
                <w:sz w:val="22"/>
                <w:szCs w:val="18"/>
              </w:rPr>
              <w:t>(minutes)</w:t>
            </w:r>
          </w:p>
        </w:tc>
        <w:tc>
          <w:tcPr>
            <w:tcW w:w="722" w:type="dxa"/>
            <w:vAlign w:val="center"/>
          </w:tcPr>
          <w:p w14:paraId="461A8952" w14:textId="77777777" w:rsidR="009756B7" w:rsidRPr="002B7050" w:rsidRDefault="009756B7" w:rsidP="008B4E77">
            <w:pPr>
              <w:spacing w:line="240" w:lineRule="auto"/>
              <w:jc w:val="center"/>
              <w:cnfStyle w:val="100000000000" w:firstRow="1" w:lastRow="0" w:firstColumn="0" w:lastColumn="0" w:oddVBand="0" w:evenVBand="0" w:oddHBand="0" w:evenHBand="0" w:firstRowFirstColumn="0" w:firstRowLastColumn="0" w:lastRowFirstColumn="0" w:lastRowLastColumn="0"/>
              <w:rPr>
                <w:rFonts w:cs="Times New Roman"/>
                <w:i w:val="0"/>
                <w:iCs w:val="0"/>
                <w:szCs w:val="18"/>
              </w:rPr>
            </w:pPr>
            <w:r w:rsidRPr="002B7050">
              <w:rPr>
                <w:rFonts w:cs="Times New Roman"/>
                <w:sz w:val="22"/>
                <w:szCs w:val="18"/>
              </w:rPr>
              <w:t>Temp</w:t>
            </w:r>
          </w:p>
          <w:p w14:paraId="0312DB4B" w14:textId="77777777" w:rsidR="009756B7" w:rsidRPr="002B7050" w:rsidRDefault="009756B7" w:rsidP="008B4E77">
            <w:pPr>
              <w:spacing w:line="240" w:lineRule="auto"/>
              <w:jc w:val="center"/>
              <w:cnfStyle w:val="100000000000" w:firstRow="1" w:lastRow="0" w:firstColumn="0" w:lastColumn="0" w:oddVBand="0" w:evenVBand="0" w:oddHBand="0" w:evenHBand="0" w:firstRowFirstColumn="0" w:firstRowLastColumn="0" w:lastRowFirstColumn="0" w:lastRowLastColumn="0"/>
              <w:rPr>
                <w:rFonts w:cs="Times New Roman"/>
                <w:sz w:val="22"/>
                <w:szCs w:val="18"/>
              </w:rPr>
            </w:pPr>
            <w:r w:rsidRPr="002B7050">
              <w:rPr>
                <w:rFonts w:cs="Times New Roman"/>
                <w:sz w:val="22"/>
                <w:szCs w:val="18"/>
              </w:rPr>
              <w:t>/ °C</w:t>
            </w:r>
          </w:p>
        </w:tc>
        <w:tc>
          <w:tcPr>
            <w:tcW w:w="999" w:type="dxa"/>
            <w:vAlign w:val="center"/>
          </w:tcPr>
          <w:p w14:paraId="0573912F" w14:textId="77777777" w:rsidR="009756B7" w:rsidRPr="002B7050" w:rsidRDefault="009756B7" w:rsidP="008B4E77">
            <w:pPr>
              <w:spacing w:line="240" w:lineRule="auto"/>
              <w:jc w:val="center"/>
              <w:cnfStyle w:val="100000000000" w:firstRow="1" w:lastRow="0" w:firstColumn="0" w:lastColumn="0" w:oddVBand="0" w:evenVBand="0" w:oddHBand="0" w:evenHBand="0" w:firstRowFirstColumn="0" w:firstRowLastColumn="0" w:lastRowFirstColumn="0" w:lastRowLastColumn="0"/>
              <w:rPr>
                <w:rFonts w:cs="Times New Roman"/>
                <w:i w:val="0"/>
                <w:iCs w:val="0"/>
                <w:szCs w:val="18"/>
              </w:rPr>
            </w:pPr>
            <w:r w:rsidRPr="002B7050">
              <w:rPr>
                <w:rFonts w:cs="Times New Roman"/>
                <w:sz w:val="22"/>
                <w:szCs w:val="18"/>
              </w:rPr>
              <w:t>Pressure</w:t>
            </w:r>
          </w:p>
          <w:p w14:paraId="3D956FC0" w14:textId="77777777" w:rsidR="009756B7" w:rsidRPr="002B7050" w:rsidRDefault="009756B7" w:rsidP="008B4E77">
            <w:pPr>
              <w:spacing w:line="240" w:lineRule="auto"/>
              <w:jc w:val="center"/>
              <w:cnfStyle w:val="100000000000" w:firstRow="1" w:lastRow="0" w:firstColumn="0" w:lastColumn="0" w:oddVBand="0" w:evenVBand="0" w:oddHBand="0" w:evenHBand="0" w:firstRowFirstColumn="0" w:firstRowLastColumn="0" w:lastRowFirstColumn="0" w:lastRowLastColumn="0"/>
              <w:rPr>
                <w:rFonts w:cs="Times New Roman"/>
                <w:sz w:val="22"/>
                <w:szCs w:val="18"/>
              </w:rPr>
            </w:pPr>
            <w:r w:rsidRPr="002B7050">
              <w:rPr>
                <w:rFonts w:cs="Times New Roman"/>
                <w:sz w:val="22"/>
                <w:szCs w:val="18"/>
              </w:rPr>
              <w:t>/ Bar</w:t>
            </w:r>
          </w:p>
        </w:tc>
        <w:tc>
          <w:tcPr>
            <w:tcW w:w="3396" w:type="dxa"/>
            <w:vAlign w:val="center"/>
          </w:tcPr>
          <w:p w14:paraId="28ECE1A6" w14:textId="77777777" w:rsidR="009756B7" w:rsidRPr="002B7050" w:rsidRDefault="009756B7" w:rsidP="008B4E77">
            <w:pPr>
              <w:spacing w:line="240" w:lineRule="auto"/>
              <w:jc w:val="center"/>
              <w:cnfStyle w:val="100000000000" w:firstRow="1" w:lastRow="0" w:firstColumn="0" w:lastColumn="0" w:oddVBand="0" w:evenVBand="0" w:oddHBand="0" w:evenHBand="0" w:firstRowFirstColumn="0" w:firstRowLastColumn="0" w:lastRowFirstColumn="0" w:lastRowLastColumn="0"/>
              <w:rPr>
                <w:rFonts w:cs="Times New Roman"/>
                <w:sz w:val="22"/>
                <w:szCs w:val="18"/>
              </w:rPr>
            </w:pPr>
            <w:r w:rsidRPr="002B7050">
              <w:rPr>
                <w:rFonts w:cs="Times New Roman"/>
                <w:sz w:val="22"/>
                <w:szCs w:val="18"/>
              </w:rPr>
              <w:t>Conversion percentage</w:t>
            </w:r>
          </w:p>
        </w:tc>
      </w:tr>
      <w:tr w:rsidR="009756B7" w:rsidRPr="002B7050" w14:paraId="29FAA6A5" w14:textId="77777777" w:rsidTr="009756B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50" w:type="dxa"/>
          </w:tcPr>
          <w:p w14:paraId="70AE23F4" w14:textId="77777777" w:rsidR="009756B7" w:rsidRPr="002B7050" w:rsidRDefault="009756B7" w:rsidP="008B4E77">
            <w:pPr>
              <w:spacing w:line="240" w:lineRule="auto"/>
              <w:jc w:val="center"/>
              <w:rPr>
                <w:rFonts w:cs="Times New Roman"/>
                <w:sz w:val="22"/>
              </w:rPr>
            </w:pPr>
            <w:r w:rsidRPr="002B7050">
              <w:rPr>
                <w:rFonts w:cs="Times New Roman"/>
                <w:sz w:val="22"/>
              </w:rPr>
              <w:t>7:1</w:t>
            </w:r>
          </w:p>
        </w:tc>
        <w:tc>
          <w:tcPr>
            <w:tcW w:w="1080" w:type="dxa"/>
          </w:tcPr>
          <w:p w14:paraId="63A630FD" w14:textId="77777777" w:rsidR="009756B7" w:rsidRPr="002B7050" w:rsidRDefault="009756B7" w:rsidP="008B4E77">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sz w:val="22"/>
              </w:rPr>
            </w:pPr>
            <w:r w:rsidRPr="002B7050">
              <w:rPr>
                <w:rFonts w:cs="Times New Roman"/>
                <w:sz w:val="22"/>
              </w:rPr>
              <w:t>210</w:t>
            </w:r>
          </w:p>
        </w:tc>
        <w:tc>
          <w:tcPr>
            <w:tcW w:w="722" w:type="dxa"/>
          </w:tcPr>
          <w:p w14:paraId="79B242BB" w14:textId="77777777" w:rsidR="009756B7" w:rsidRPr="002B7050" w:rsidRDefault="009756B7" w:rsidP="008B4E77">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sz w:val="22"/>
              </w:rPr>
            </w:pPr>
            <w:r w:rsidRPr="002B7050">
              <w:rPr>
                <w:rFonts w:cs="Times New Roman"/>
                <w:sz w:val="22"/>
              </w:rPr>
              <w:t>120</w:t>
            </w:r>
          </w:p>
        </w:tc>
        <w:tc>
          <w:tcPr>
            <w:tcW w:w="999" w:type="dxa"/>
          </w:tcPr>
          <w:p w14:paraId="46B7048E" w14:textId="77777777" w:rsidR="009756B7" w:rsidRPr="002B7050" w:rsidRDefault="009756B7" w:rsidP="008B4E77">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sz w:val="22"/>
              </w:rPr>
            </w:pPr>
            <w:r w:rsidRPr="002B7050">
              <w:rPr>
                <w:rFonts w:cs="Times New Roman"/>
                <w:sz w:val="22"/>
              </w:rPr>
              <w:t>1</w:t>
            </w:r>
          </w:p>
        </w:tc>
        <w:tc>
          <w:tcPr>
            <w:tcW w:w="3396" w:type="dxa"/>
          </w:tcPr>
          <w:p w14:paraId="7636A8E7" w14:textId="6F27C77A" w:rsidR="009756B7" w:rsidRPr="002B7050" w:rsidRDefault="009756B7" w:rsidP="008B4E77">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sz w:val="22"/>
              </w:rPr>
            </w:pPr>
            <w:r w:rsidRPr="002B7050">
              <w:rPr>
                <w:rFonts w:cs="Times New Roman"/>
                <w:sz w:val="22"/>
              </w:rPr>
              <w:t xml:space="preserve">50% </w:t>
            </w:r>
          </w:p>
        </w:tc>
      </w:tr>
      <w:tr w:rsidR="009756B7" w:rsidRPr="002B7050" w14:paraId="5CBF382A" w14:textId="77777777" w:rsidTr="009756B7">
        <w:trPr>
          <w:jc w:val="center"/>
        </w:trPr>
        <w:tc>
          <w:tcPr>
            <w:cnfStyle w:val="001000000000" w:firstRow="0" w:lastRow="0" w:firstColumn="1" w:lastColumn="0" w:oddVBand="0" w:evenVBand="0" w:oddHBand="0" w:evenHBand="0" w:firstRowFirstColumn="0" w:firstRowLastColumn="0" w:lastRowFirstColumn="0" w:lastRowLastColumn="0"/>
            <w:tcW w:w="950" w:type="dxa"/>
          </w:tcPr>
          <w:p w14:paraId="0FD7E42E" w14:textId="77777777" w:rsidR="009756B7" w:rsidRPr="002B7050" w:rsidRDefault="009756B7" w:rsidP="008B4E77">
            <w:pPr>
              <w:spacing w:line="240" w:lineRule="auto"/>
              <w:jc w:val="center"/>
              <w:rPr>
                <w:rFonts w:cs="Times New Roman"/>
                <w:sz w:val="22"/>
              </w:rPr>
            </w:pPr>
            <w:r w:rsidRPr="002B7050">
              <w:rPr>
                <w:rFonts w:cs="Times New Roman"/>
                <w:sz w:val="22"/>
              </w:rPr>
              <w:t>*16:1</w:t>
            </w:r>
          </w:p>
        </w:tc>
        <w:tc>
          <w:tcPr>
            <w:tcW w:w="1080" w:type="dxa"/>
          </w:tcPr>
          <w:p w14:paraId="68598330" w14:textId="77777777" w:rsidR="009756B7" w:rsidRPr="002B7050" w:rsidRDefault="009756B7" w:rsidP="008B4E77">
            <w:pPr>
              <w:spacing w:line="24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2B7050">
              <w:rPr>
                <w:rFonts w:cs="Times New Roman"/>
                <w:sz w:val="22"/>
              </w:rPr>
              <w:t>210</w:t>
            </w:r>
          </w:p>
        </w:tc>
        <w:tc>
          <w:tcPr>
            <w:tcW w:w="722" w:type="dxa"/>
          </w:tcPr>
          <w:p w14:paraId="4D0AB768" w14:textId="77777777" w:rsidR="009756B7" w:rsidRPr="002B7050" w:rsidRDefault="009756B7" w:rsidP="008B4E77">
            <w:pPr>
              <w:spacing w:line="24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2B7050">
              <w:rPr>
                <w:rFonts w:cs="Times New Roman"/>
                <w:sz w:val="22"/>
              </w:rPr>
              <w:t>120</w:t>
            </w:r>
          </w:p>
        </w:tc>
        <w:tc>
          <w:tcPr>
            <w:tcW w:w="999" w:type="dxa"/>
          </w:tcPr>
          <w:p w14:paraId="2F2AEAFF" w14:textId="77777777" w:rsidR="009756B7" w:rsidRPr="002B7050" w:rsidRDefault="009756B7" w:rsidP="008B4E77">
            <w:pPr>
              <w:spacing w:line="24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2B7050">
              <w:rPr>
                <w:rFonts w:cs="Times New Roman"/>
                <w:sz w:val="22"/>
              </w:rPr>
              <w:t>1</w:t>
            </w:r>
          </w:p>
        </w:tc>
        <w:tc>
          <w:tcPr>
            <w:tcW w:w="3396" w:type="dxa"/>
          </w:tcPr>
          <w:p w14:paraId="1C8606CA" w14:textId="52FDD6D7" w:rsidR="009756B7" w:rsidRPr="002B7050" w:rsidRDefault="009756B7" w:rsidP="008B4E77">
            <w:pPr>
              <w:spacing w:line="24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2B7050">
              <w:rPr>
                <w:rFonts w:cs="Times New Roman"/>
                <w:sz w:val="22"/>
              </w:rPr>
              <w:t xml:space="preserve">56% </w:t>
            </w:r>
          </w:p>
        </w:tc>
      </w:tr>
      <w:tr w:rsidR="009756B7" w:rsidRPr="002B7050" w14:paraId="1A15F76A" w14:textId="77777777" w:rsidTr="009756B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50" w:type="dxa"/>
          </w:tcPr>
          <w:p w14:paraId="2EDA99B9" w14:textId="77777777" w:rsidR="009756B7" w:rsidRPr="002B7050" w:rsidRDefault="009756B7" w:rsidP="008B4E77">
            <w:pPr>
              <w:spacing w:line="240" w:lineRule="auto"/>
              <w:jc w:val="center"/>
              <w:rPr>
                <w:rFonts w:cs="Times New Roman"/>
                <w:sz w:val="22"/>
              </w:rPr>
            </w:pPr>
            <w:r w:rsidRPr="002B7050">
              <w:rPr>
                <w:rFonts w:cs="Times New Roman"/>
                <w:sz w:val="22"/>
              </w:rPr>
              <w:t>15:1</w:t>
            </w:r>
          </w:p>
        </w:tc>
        <w:tc>
          <w:tcPr>
            <w:tcW w:w="1080" w:type="dxa"/>
          </w:tcPr>
          <w:p w14:paraId="1348085B" w14:textId="77777777" w:rsidR="009756B7" w:rsidRPr="002B7050" w:rsidRDefault="009756B7" w:rsidP="008B4E77">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sz w:val="22"/>
              </w:rPr>
            </w:pPr>
            <w:r w:rsidRPr="002B7050">
              <w:rPr>
                <w:rFonts w:cs="Times New Roman"/>
                <w:sz w:val="22"/>
              </w:rPr>
              <w:t>210</w:t>
            </w:r>
          </w:p>
        </w:tc>
        <w:tc>
          <w:tcPr>
            <w:tcW w:w="722" w:type="dxa"/>
          </w:tcPr>
          <w:p w14:paraId="4D753CBC" w14:textId="77777777" w:rsidR="009756B7" w:rsidRPr="002B7050" w:rsidRDefault="009756B7" w:rsidP="008B4E77">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sz w:val="22"/>
              </w:rPr>
            </w:pPr>
            <w:r w:rsidRPr="002B7050">
              <w:rPr>
                <w:rFonts w:cs="Times New Roman"/>
                <w:sz w:val="22"/>
              </w:rPr>
              <w:t>120</w:t>
            </w:r>
          </w:p>
        </w:tc>
        <w:tc>
          <w:tcPr>
            <w:tcW w:w="999" w:type="dxa"/>
          </w:tcPr>
          <w:p w14:paraId="25A7E28C" w14:textId="77777777" w:rsidR="009756B7" w:rsidRPr="002B7050" w:rsidRDefault="009756B7" w:rsidP="008B4E77">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sz w:val="22"/>
              </w:rPr>
            </w:pPr>
            <w:r w:rsidRPr="002B7050">
              <w:rPr>
                <w:rFonts w:cs="Times New Roman"/>
                <w:sz w:val="22"/>
              </w:rPr>
              <w:t>1</w:t>
            </w:r>
          </w:p>
        </w:tc>
        <w:tc>
          <w:tcPr>
            <w:tcW w:w="3396" w:type="dxa"/>
          </w:tcPr>
          <w:p w14:paraId="34AADE11" w14:textId="64635D44" w:rsidR="009756B7" w:rsidRPr="002B7050" w:rsidRDefault="009756B7" w:rsidP="008B4E77">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sz w:val="22"/>
              </w:rPr>
            </w:pPr>
            <w:r w:rsidRPr="002B7050">
              <w:rPr>
                <w:rFonts w:cs="Times New Roman"/>
                <w:sz w:val="22"/>
              </w:rPr>
              <w:t xml:space="preserve">23% </w:t>
            </w:r>
          </w:p>
        </w:tc>
      </w:tr>
      <w:tr w:rsidR="009756B7" w:rsidRPr="002B7050" w14:paraId="58870A29" w14:textId="77777777" w:rsidTr="009756B7">
        <w:trPr>
          <w:jc w:val="center"/>
        </w:trPr>
        <w:tc>
          <w:tcPr>
            <w:cnfStyle w:val="001000000000" w:firstRow="0" w:lastRow="0" w:firstColumn="1" w:lastColumn="0" w:oddVBand="0" w:evenVBand="0" w:oddHBand="0" w:evenHBand="0" w:firstRowFirstColumn="0" w:firstRowLastColumn="0" w:lastRowFirstColumn="0" w:lastRowLastColumn="0"/>
            <w:tcW w:w="950" w:type="dxa"/>
          </w:tcPr>
          <w:p w14:paraId="57C14AB0" w14:textId="77777777" w:rsidR="009756B7" w:rsidRPr="002B7050" w:rsidRDefault="009756B7" w:rsidP="008B4E77">
            <w:pPr>
              <w:spacing w:line="240" w:lineRule="auto"/>
              <w:jc w:val="center"/>
              <w:rPr>
                <w:rFonts w:cs="Times New Roman"/>
                <w:sz w:val="22"/>
              </w:rPr>
            </w:pPr>
            <w:r w:rsidRPr="002B7050">
              <w:rPr>
                <w:rFonts w:cs="Times New Roman"/>
                <w:sz w:val="22"/>
              </w:rPr>
              <w:t>25:1</w:t>
            </w:r>
          </w:p>
        </w:tc>
        <w:tc>
          <w:tcPr>
            <w:tcW w:w="1080" w:type="dxa"/>
          </w:tcPr>
          <w:p w14:paraId="2D5B3015" w14:textId="77777777" w:rsidR="009756B7" w:rsidRPr="002B7050" w:rsidRDefault="009756B7" w:rsidP="008B4E77">
            <w:pPr>
              <w:spacing w:line="24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2B7050">
              <w:rPr>
                <w:rFonts w:cs="Times New Roman"/>
                <w:sz w:val="22"/>
              </w:rPr>
              <w:t>210</w:t>
            </w:r>
          </w:p>
        </w:tc>
        <w:tc>
          <w:tcPr>
            <w:tcW w:w="722" w:type="dxa"/>
          </w:tcPr>
          <w:p w14:paraId="1E506FEB" w14:textId="77777777" w:rsidR="009756B7" w:rsidRPr="002B7050" w:rsidRDefault="009756B7" w:rsidP="008B4E77">
            <w:pPr>
              <w:spacing w:line="24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2B7050">
              <w:rPr>
                <w:rFonts w:cs="Times New Roman"/>
                <w:sz w:val="22"/>
              </w:rPr>
              <w:t>120</w:t>
            </w:r>
          </w:p>
        </w:tc>
        <w:tc>
          <w:tcPr>
            <w:tcW w:w="999" w:type="dxa"/>
          </w:tcPr>
          <w:p w14:paraId="0EE25F7E" w14:textId="77777777" w:rsidR="009756B7" w:rsidRPr="002B7050" w:rsidRDefault="009756B7" w:rsidP="008B4E77">
            <w:pPr>
              <w:spacing w:line="24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2B7050">
              <w:rPr>
                <w:rFonts w:cs="Times New Roman"/>
                <w:sz w:val="22"/>
              </w:rPr>
              <w:t>1</w:t>
            </w:r>
          </w:p>
        </w:tc>
        <w:tc>
          <w:tcPr>
            <w:tcW w:w="3396" w:type="dxa"/>
          </w:tcPr>
          <w:p w14:paraId="1D762570" w14:textId="76CAFD46" w:rsidR="009756B7" w:rsidRPr="002B7050" w:rsidRDefault="009756B7" w:rsidP="008B4E77">
            <w:pPr>
              <w:spacing w:line="240" w:lineRule="auto"/>
              <w:jc w:val="center"/>
              <w:cnfStyle w:val="000000000000" w:firstRow="0" w:lastRow="0" w:firstColumn="0" w:lastColumn="0" w:oddVBand="0" w:evenVBand="0" w:oddHBand="0" w:evenHBand="0" w:firstRowFirstColumn="0" w:firstRowLastColumn="0" w:lastRowFirstColumn="0" w:lastRowLastColumn="0"/>
              <w:rPr>
                <w:rFonts w:cs="Times New Roman"/>
                <w:sz w:val="22"/>
              </w:rPr>
            </w:pPr>
            <w:r w:rsidRPr="002B7050">
              <w:rPr>
                <w:rFonts w:cs="Times New Roman"/>
                <w:sz w:val="22"/>
              </w:rPr>
              <w:t xml:space="preserve">42% </w:t>
            </w:r>
          </w:p>
        </w:tc>
      </w:tr>
      <w:tr w:rsidR="009756B7" w:rsidRPr="002B7050" w14:paraId="6DA4D889" w14:textId="77777777" w:rsidTr="0033107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147" w:type="dxa"/>
            <w:gridSpan w:val="5"/>
            <w:tcBorders>
              <w:right w:val="none" w:sz="0" w:space="0" w:color="auto"/>
            </w:tcBorders>
          </w:tcPr>
          <w:p w14:paraId="4F9DA3E1" w14:textId="77777777" w:rsidR="009756B7" w:rsidRPr="002B7050" w:rsidRDefault="009756B7" w:rsidP="008B4E77">
            <w:pPr>
              <w:spacing w:line="240" w:lineRule="auto"/>
              <w:jc w:val="center"/>
              <w:rPr>
                <w:rFonts w:cs="Times New Roman"/>
                <w:sz w:val="20"/>
                <w:szCs w:val="20"/>
              </w:rPr>
            </w:pPr>
            <w:r w:rsidRPr="002B7050">
              <w:rPr>
                <w:rFonts w:cs="Times New Roman"/>
                <w:sz w:val="20"/>
                <w:szCs w:val="20"/>
              </w:rPr>
              <w:t>*- material produced only using 4b</w:t>
            </w:r>
          </w:p>
        </w:tc>
      </w:tr>
    </w:tbl>
    <w:p w14:paraId="1F293704" w14:textId="77777777" w:rsidR="009756B7" w:rsidRPr="002B7050" w:rsidRDefault="009756B7" w:rsidP="00E12352">
      <w:pPr>
        <w:rPr>
          <w:rFonts w:cs="Times New Roman"/>
        </w:rPr>
      </w:pPr>
    </w:p>
    <w:p w14:paraId="48E1CC8B" w14:textId="7A03726A" w:rsidR="00751D52" w:rsidRPr="002B7050" w:rsidRDefault="00ED40C6" w:rsidP="00E12352">
      <w:pPr>
        <w:rPr>
          <w:rFonts w:cs="Times New Roman"/>
        </w:rPr>
      </w:pPr>
      <w:r w:rsidRPr="002B7050">
        <w:rPr>
          <w:rFonts w:cs="Times New Roman"/>
        </w:rPr>
        <w:t xml:space="preserve">The difference in catalytic activity of these </w:t>
      </w:r>
      <w:r w:rsidR="00C360AB" w:rsidRPr="002B7050">
        <w:rPr>
          <w:rFonts w:cs="Times New Roman"/>
        </w:rPr>
        <w:t>species</w:t>
      </w:r>
      <w:r w:rsidRPr="002B7050">
        <w:rPr>
          <w:rFonts w:cs="Times New Roman"/>
        </w:rPr>
        <w:t xml:space="preserve"> does not appear to follow a </w:t>
      </w:r>
      <w:r w:rsidR="00C360AB" w:rsidRPr="002B7050">
        <w:rPr>
          <w:rFonts w:cs="Times New Roman"/>
        </w:rPr>
        <w:t>trend</w:t>
      </w:r>
      <w:r w:rsidR="002974A6" w:rsidRPr="002B7050">
        <w:rPr>
          <w:rFonts w:cs="Times New Roman"/>
        </w:rPr>
        <w:t xml:space="preserve">. This is to be expected </w:t>
      </w:r>
      <w:r w:rsidR="00B27E70" w:rsidRPr="002B7050">
        <w:rPr>
          <w:rFonts w:cs="Times New Roman"/>
        </w:rPr>
        <w:t xml:space="preserve">as each contained the same mass of salophen, </w:t>
      </w:r>
      <w:r w:rsidR="006E69CE" w:rsidRPr="002B7050">
        <w:rPr>
          <w:rFonts w:cs="Times New Roman"/>
        </w:rPr>
        <w:t xml:space="preserve">only </w:t>
      </w:r>
      <w:r w:rsidR="00B27E70" w:rsidRPr="002B7050">
        <w:rPr>
          <w:rFonts w:cs="Times New Roman"/>
        </w:rPr>
        <w:t xml:space="preserve">the incorporation ratio </w:t>
      </w:r>
      <w:r w:rsidR="006E69CE" w:rsidRPr="002B7050">
        <w:rPr>
          <w:rFonts w:cs="Times New Roman"/>
        </w:rPr>
        <w:t xml:space="preserve">and </w:t>
      </w:r>
      <w:r w:rsidR="008C11AE" w:rsidRPr="002B7050">
        <w:rPr>
          <w:rFonts w:cs="Times New Roman"/>
        </w:rPr>
        <w:t>the mass of silica changes.</w:t>
      </w:r>
      <w:r w:rsidR="006E69CE" w:rsidRPr="002B7050">
        <w:rPr>
          <w:rFonts w:cs="Times New Roman"/>
        </w:rPr>
        <w:t xml:space="preserve"> T</w:t>
      </w:r>
      <w:r w:rsidR="008C11AE" w:rsidRPr="002B7050">
        <w:rPr>
          <w:rFonts w:cs="Times New Roman"/>
        </w:rPr>
        <w:t xml:space="preserve">his </w:t>
      </w:r>
      <w:r w:rsidR="00696B7C" w:rsidRPr="002B7050">
        <w:rPr>
          <w:rFonts w:cs="Times New Roman"/>
        </w:rPr>
        <w:t xml:space="preserve">is </w:t>
      </w:r>
      <w:r w:rsidR="006E69CE" w:rsidRPr="002B7050">
        <w:rPr>
          <w:rFonts w:cs="Times New Roman"/>
        </w:rPr>
        <w:t>the equivalent of</w:t>
      </w:r>
      <w:r w:rsidR="008C11AE" w:rsidRPr="002B7050">
        <w:rPr>
          <w:rFonts w:cs="Times New Roman"/>
        </w:rPr>
        <w:t xml:space="preserve"> diluting the catalyst</w:t>
      </w:r>
      <w:r w:rsidR="00553354" w:rsidRPr="002B7050">
        <w:rPr>
          <w:rFonts w:cs="Times New Roman"/>
        </w:rPr>
        <w:t xml:space="preserve"> within solid silica</w:t>
      </w:r>
      <w:r w:rsidR="006E69CE" w:rsidRPr="002B7050">
        <w:rPr>
          <w:rFonts w:cs="Times New Roman"/>
        </w:rPr>
        <w:t>.</w:t>
      </w:r>
      <w:r w:rsidR="00FF54DB" w:rsidRPr="002B7050">
        <w:rPr>
          <w:rFonts w:cs="Times New Roman"/>
        </w:rPr>
        <w:t xml:space="preserve"> </w:t>
      </w:r>
      <w:r w:rsidR="006E69CE" w:rsidRPr="002B7050">
        <w:rPr>
          <w:rFonts w:cs="Times New Roman"/>
        </w:rPr>
        <w:t>Increasing the incorporation ratio</w:t>
      </w:r>
      <w:r w:rsidR="00FF54DB" w:rsidRPr="002B7050">
        <w:rPr>
          <w:rFonts w:cs="Times New Roman"/>
        </w:rPr>
        <w:t xml:space="preserve"> does not appear to have </w:t>
      </w:r>
      <w:r w:rsidR="00553354" w:rsidRPr="002B7050">
        <w:rPr>
          <w:rFonts w:cs="Times New Roman"/>
        </w:rPr>
        <w:t>any</w:t>
      </w:r>
      <w:r w:rsidR="00FF54DB" w:rsidRPr="002B7050">
        <w:rPr>
          <w:rFonts w:cs="Times New Roman"/>
        </w:rPr>
        <w:t xml:space="preserve"> noticeable </w:t>
      </w:r>
      <w:r w:rsidR="006E69CE" w:rsidRPr="002B7050">
        <w:rPr>
          <w:rFonts w:cs="Times New Roman"/>
        </w:rPr>
        <w:t>effective on the potency of the ligand, given that the calculated mass of ligand remains the same</w:t>
      </w:r>
      <w:r w:rsidR="00FF54DB" w:rsidRPr="002B7050">
        <w:rPr>
          <w:rFonts w:cs="Times New Roman"/>
        </w:rPr>
        <w:t xml:space="preserve">. </w:t>
      </w:r>
      <w:r w:rsidR="000F485F" w:rsidRPr="002B7050">
        <w:rPr>
          <w:rFonts w:cs="Times New Roman"/>
        </w:rPr>
        <w:t xml:space="preserve">The differences in conversion in </w:t>
      </w:r>
      <w:r w:rsidR="000F485F" w:rsidRPr="002B7050">
        <w:rPr>
          <w:rFonts w:cs="Times New Roman"/>
        </w:rPr>
        <w:fldChar w:fldCharType="begin"/>
      </w:r>
      <w:r w:rsidR="000F485F" w:rsidRPr="002B7050">
        <w:rPr>
          <w:rFonts w:cs="Times New Roman"/>
        </w:rPr>
        <w:instrText xml:space="preserve"> REF _Ref76646502 \h </w:instrText>
      </w:r>
      <w:r w:rsidR="002B7050">
        <w:rPr>
          <w:rFonts w:cs="Times New Roman"/>
        </w:rPr>
        <w:instrText xml:space="preserve"> \* MERGEFORMAT </w:instrText>
      </w:r>
      <w:r w:rsidR="000F485F" w:rsidRPr="002B7050">
        <w:rPr>
          <w:rFonts w:cs="Times New Roman"/>
        </w:rPr>
      </w:r>
      <w:r w:rsidR="000F485F" w:rsidRPr="002B7050">
        <w:rPr>
          <w:rFonts w:cs="Times New Roman"/>
        </w:rPr>
        <w:fldChar w:fldCharType="separate"/>
      </w:r>
      <w:r w:rsidR="00DE0616" w:rsidRPr="002B7050">
        <w:rPr>
          <w:rFonts w:cs="Times New Roman"/>
        </w:rPr>
        <w:t xml:space="preserve">Table </w:t>
      </w:r>
      <w:r w:rsidR="00DE0616" w:rsidRPr="002B7050">
        <w:rPr>
          <w:rFonts w:cs="Times New Roman"/>
          <w:noProof/>
        </w:rPr>
        <w:t>9</w:t>
      </w:r>
      <w:r w:rsidR="000F485F" w:rsidRPr="002B7050">
        <w:rPr>
          <w:rFonts w:cs="Times New Roman"/>
        </w:rPr>
        <w:fldChar w:fldCharType="end"/>
      </w:r>
      <w:r w:rsidR="000F485F" w:rsidRPr="002B7050">
        <w:rPr>
          <w:rFonts w:cs="Times New Roman"/>
        </w:rPr>
        <w:t xml:space="preserve"> are more likely attributed to imperfect pressurisation with CO</w:t>
      </w:r>
      <w:r w:rsidR="000F485F" w:rsidRPr="002B7050">
        <w:rPr>
          <w:rFonts w:cs="Times New Roman"/>
          <w:vertAlign w:val="subscript"/>
        </w:rPr>
        <w:t>2</w:t>
      </w:r>
      <w:r w:rsidR="000F485F" w:rsidRPr="002B7050">
        <w:rPr>
          <w:rFonts w:cs="Times New Roman"/>
        </w:rPr>
        <w:t>, temperature variations in an imperfect experimental setup and off-centred stirring. The more valuable interpretation of</w:t>
      </w:r>
      <w:r w:rsidR="00503C6C" w:rsidRPr="002B7050">
        <w:rPr>
          <w:rFonts w:cs="Times New Roman"/>
        </w:rPr>
        <w:t xml:space="preserve"> </w:t>
      </w:r>
      <w:r w:rsidR="00503C6C" w:rsidRPr="002B7050">
        <w:rPr>
          <w:rFonts w:cs="Times New Roman"/>
        </w:rPr>
        <w:fldChar w:fldCharType="begin"/>
      </w:r>
      <w:r w:rsidR="00503C6C" w:rsidRPr="002B7050">
        <w:rPr>
          <w:rFonts w:cs="Times New Roman"/>
        </w:rPr>
        <w:instrText xml:space="preserve"> REF _Ref76646502 \h </w:instrText>
      </w:r>
      <w:r w:rsidR="002B7050">
        <w:rPr>
          <w:rFonts w:cs="Times New Roman"/>
        </w:rPr>
        <w:instrText xml:space="preserve"> \* MERGEFORMAT </w:instrText>
      </w:r>
      <w:r w:rsidR="00503C6C" w:rsidRPr="002B7050">
        <w:rPr>
          <w:rFonts w:cs="Times New Roman"/>
        </w:rPr>
      </w:r>
      <w:r w:rsidR="00503C6C" w:rsidRPr="002B7050">
        <w:rPr>
          <w:rFonts w:cs="Times New Roman"/>
        </w:rPr>
        <w:fldChar w:fldCharType="separate"/>
      </w:r>
      <w:r w:rsidR="00DE0616" w:rsidRPr="002B7050">
        <w:rPr>
          <w:rFonts w:cs="Times New Roman"/>
        </w:rPr>
        <w:t xml:space="preserve">Table </w:t>
      </w:r>
      <w:r w:rsidR="00DE0616" w:rsidRPr="002B7050">
        <w:rPr>
          <w:rFonts w:cs="Times New Roman"/>
          <w:noProof/>
        </w:rPr>
        <w:t>9</w:t>
      </w:r>
      <w:r w:rsidR="00503C6C" w:rsidRPr="002B7050">
        <w:rPr>
          <w:rFonts w:cs="Times New Roman"/>
        </w:rPr>
        <w:fldChar w:fldCharType="end"/>
      </w:r>
      <w:r w:rsidR="000F485F" w:rsidRPr="002B7050">
        <w:rPr>
          <w:rFonts w:cs="Times New Roman"/>
        </w:rPr>
        <w:t xml:space="preserve"> shows that there</w:t>
      </w:r>
      <w:r w:rsidR="00503C6C" w:rsidRPr="002B7050">
        <w:rPr>
          <w:rFonts w:cs="Times New Roman"/>
        </w:rPr>
        <w:t xml:space="preserve"> does not appear to be any effective difference between using</w:t>
      </w:r>
      <w:r w:rsidR="006B1E2B" w:rsidRPr="002B7050">
        <w:rPr>
          <w:rFonts w:cs="Times New Roman"/>
        </w:rPr>
        <w:t xml:space="preserve"> </w:t>
      </w:r>
      <w:r w:rsidR="00D50C5B" w:rsidRPr="002B7050">
        <w:rPr>
          <w:rFonts w:cs="Times New Roman"/>
        </w:rPr>
        <w:t xml:space="preserve">supported </w:t>
      </w:r>
      <w:r w:rsidR="006B1E2B" w:rsidRPr="002B7050">
        <w:rPr>
          <w:rFonts w:cs="Times New Roman"/>
        </w:rPr>
        <w:t>catalysts produced from either</w:t>
      </w:r>
      <w:r w:rsidR="00503C6C" w:rsidRPr="002B7050">
        <w:rPr>
          <w:rFonts w:cs="Times New Roman"/>
        </w:rPr>
        <w:t xml:space="preserve"> </w:t>
      </w:r>
      <w:r w:rsidR="00503C6C" w:rsidRPr="002B7050">
        <w:rPr>
          <w:rFonts w:cs="Times New Roman"/>
          <w:b/>
          <w:bCs/>
        </w:rPr>
        <w:t>4a</w:t>
      </w:r>
      <w:r w:rsidR="00503C6C" w:rsidRPr="002B7050">
        <w:rPr>
          <w:rFonts w:cs="Times New Roman"/>
        </w:rPr>
        <w:t xml:space="preserve"> and </w:t>
      </w:r>
      <w:r w:rsidR="00503C6C" w:rsidRPr="002B7050">
        <w:rPr>
          <w:rFonts w:cs="Times New Roman"/>
          <w:b/>
          <w:bCs/>
        </w:rPr>
        <w:t>4b</w:t>
      </w:r>
      <w:r w:rsidR="00503C6C" w:rsidRPr="002B7050">
        <w:rPr>
          <w:rFonts w:cs="Times New Roman"/>
        </w:rPr>
        <w:t xml:space="preserve"> or a mixture thereof, this is supported by the results presented in </w:t>
      </w:r>
      <w:r w:rsidR="00503C6C" w:rsidRPr="002B7050">
        <w:rPr>
          <w:rFonts w:cs="Times New Roman"/>
        </w:rPr>
        <w:fldChar w:fldCharType="begin"/>
      </w:r>
      <w:r w:rsidR="00503C6C" w:rsidRPr="002B7050">
        <w:rPr>
          <w:rFonts w:cs="Times New Roman"/>
        </w:rPr>
        <w:instrText xml:space="preserve"> REF _Ref76646275 \h </w:instrText>
      </w:r>
      <w:r w:rsidR="002B7050">
        <w:rPr>
          <w:rFonts w:cs="Times New Roman"/>
        </w:rPr>
        <w:instrText xml:space="preserve"> \* MERGEFORMAT </w:instrText>
      </w:r>
      <w:r w:rsidR="00503C6C" w:rsidRPr="002B7050">
        <w:rPr>
          <w:rFonts w:cs="Times New Roman"/>
        </w:rPr>
      </w:r>
      <w:r w:rsidR="00503C6C" w:rsidRPr="002B7050">
        <w:rPr>
          <w:rFonts w:cs="Times New Roman"/>
        </w:rPr>
        <w:fldChar w:fldCharType="separate"/>
      </w:r>
      <w:r w:rsidR="00DE0616" w:rsidRPr="002B7050">
        <w:rPr>
          <w:rFonts w:cs="Times New Roman"/>
        </w:rPr>
        <w:t xml:space="preserve">Table </w:t>
      </w:r>
      <w:r w:rsidR="00DE0616" w:rsidRPr="002B7050">
        <w:rPr>
          <w:rFonts w:cs="Times New Roman"/>
          <w:noProof/>
        </w:rPr>
        <w:t>10</w:t>
      </w:r>
      <w:r w:rsidR="00503C6C" w:rsidRPr="002B7050">
        <w:rPr>
          <w:rFonts w:cs="Times New Roman"/>
        </w:rPr>
        <w:fldChar w:fldCharType="end"/>
      </w:r>
      <w:r w:rsidR="00181C32" w:rsidRPr="002B7050">
        <w:rPr>
          <w:rFonts w:cs="Times New Roman"/>
        </w:rPr>
        <w:t xml:space="preserve">. </w:t>
      </w:r>
    </w:p>
    <w:p w14:paraId="06B0B215" w14:textId="77777777" w:rsidR="000F485F" w:rsidRPr="002B7050" w:rsidRDefault="000F485F" w:rsidP="00E12352">
      <w:pPr>
        <w:rPr>
          <w:rFonts w:cs="Times New Roman"/>
        </w:rPr>
      </w:pPr>
    </w:p>
    <w:p w14:paraId="188A2946" w14:textId="35F0A72D" w:rsidR="005C40CE" w:rsidRPr="002B7050" w:rsidRDefault="005C40CE" w:rsidP="005C40CE">
      <w:pPr>
        <w:pStyle w:val="Caption"/>
        <w:keepNext/>
        <w:rPr>
          <w:rFonts w:cs="Times New Roman"/>
        </w:rPr>
      </w:pPr>
      <w:bookmarkStart w:id="196" w:name="_Ref76646275"/>
      <w:bookmarkStart w:id="197" w:name="_Toc102063666"/>
      <w:r w:rsidRPr="002B7050">
        <w:rPr>
          <w:rFonts w:cs="Times New Roman"/>
        </w:rPr>
        <w:lastRenderedPageBreak/>
        <w:t xml:space="preserve">Table </w:t>
      </w:r>
      <w:r w:rsidR="00EB7CB3" w:rsidRPr="002B7050">
        <w:rPr>
          <w:rFonts w:cs="Times New Roman"/>
        </w:rPr>
        <w:fldChar w:fldCharType="begin"/>
      </w:r>
      <w:r w:rsidR="00EB7CB3" w:rsidRPr="002B7050">
        <w:rPr>
          <w:rFonts w:cs="Times New Roman"/>
        </w:rPr>
        <w:instrText xml:space="preserve"> SEQ Table \* ARABIC </w:instrText>
      </w:r>
      <w:r w:rsidR="00EB7CB3" w:rsidRPr="002B7050">
        <w:rPr>
          <w:rFonts w:cs="Times New Roman"/>
        </w:rPr>
        <w:fldChar w:fldCharType="separate"/>
      </w:r>
      <w:r w:rsidR="00DE0616" w:rsidRPr="002B7050">
        <w:rPr>
          <w:rFonts w:cs="Times New Roman"/>
          <w:noProof/>
        </w:rPr>
        <w:t>10</w:t>
      </w:r>
      <w:r w:rsidR="00EB7CB3" w:rsidRPr="002B7050">
        <w:rPr>
          <w:rFonts w:cs="Times New Roman"/>
          <w:noProof/>
        </w:rPr>
        <w:fldChar w:fldCharType="end"/>
      </w:r>
      <w:bookmarkEnd w:id="196"/>
      <w:r w:rsidRPr="002B7050">
        <w:rPr>
          <w:rFonts w:cs="Times New Roman"/>
          <w:noProof/>
        </w:rPr>
        <w:t>: Synthesis of 3-pheno</w:t>
      </w:r>
      <w:r w:rsidR="00553354" w:rsidRPr="002B7050">
        <w:rPr>
          <w:rFonts w:cs="Times New Roman"/>
          <w:noProof/>
        </w:rPr>
        <w:t>x</w:t>
      </w:r>
      <w:r w:rsidRPr="002B7050">
        <w:rPr>
          <w:rFonts w:cs="Times New Roman"/>
          <w:noProof/>
        </w:rPr>
        <w:t>yproylene carbonate conducted at 10 Bar</w:t>
      </w:r>
      <w:bookmarkEnd w:id="197"/>
      <w:r w:rsidRPr="002B7050">
        <w:rPr>
          <w:rFonts w:cs="Times New Roman"/>
        </w:rPr>
        <w:t xml:space="preserve"> </w:t>
      </w:r>
    </w:p>
    <w:p w14:paraId="1BC78365" w14:textId="71AF357E" w:rsidR="00F92938" w:rsidRPr="002B7050" w:rsidRDefault="00F92938" w:rsidP="00F92938">
      <w:pPr>
        <w:jc w:val="center"/>
      </w:pPr>
      <w:r w:rsidRPr="002B7050">
        <w:rPr>
          <w:rFonts w:cs="Times New Roman"/>
          <w:szCs w:val="24"/>
        </w:rPr>
        <w:object w:dxaOrig="4108" w:dyaOrig="2267" w14:anchorId="500883A5">
          <v:shape id="_x0000_i1062" type="#_x0000_t75" style="width:151.6pt;height:83.2pt" o:ole="">
            <v:imagedata r:id="rId90" o:title=""/>
          </v:shape>
          <o:OLEObject Type="Embed" ProgID="ChemDraw.Document.6.0" ShapeID="_x0000_i1062" DrawAspect="Content" ObjectID="_1715528235" r:id="rId93"/>
        </w:object>
      </w:r>
    </w:p>
    <w:tbl>
      <w:tblPr>
        <w:tblStyle w:val="PlainTable51"/>
        <w:tblW w:w="0" w:type="auto"/>
        <w:jc w:val="center"/>
        <w:tblLook w:val="04A0" w:firstRow="1" w:lastRow="0" w:firstColumn="1" w:lastColumn="0" w:noHBand="0" w:noVBand="1"/>
      </w:tblPr>
      <w:tblGrid>
        <w:gridCol w:w="1133"/>
        <w:gridCol w:w="1047"/>
        <w:gridCol w:w="1094"/>
        <w:gridCol w:w="999"/>
        <w:gridCol w:w="1754"/>
      </w:tblGrid>
      <w:tr w:rsidR="009756B7" w:rsidRPr="002B7050" w14:paraId="7BDF8A87" w14:textId="77777777" w:rsidTr="006B0B76">
        <w:trPr>
          <w:cnfStyle w:val="100000000000" w:firstRow="1" w:lastRow="0" w:firstColumn="0" w:lastColumn="0" w:oddVBand="0" w:evenVBand="0" w:oddHBand="0" w:evenHBand="0" w:firstRowFirstColumn="0" w:firstRowLastColumn="0" w:lastRowFirstColumn="0" w:lastRowLastColumn="0"/>
          <w:trHeight w:val="388"/>
          <w:jc w:val="center"/>
        </w:trPr>
        <w:tc>
          <w:tcPr>
            <w:cnfStyle w:val="001000000100" w:firstRow="0" w:lastRow="0" w:firstColumn="1" w:lastColumn="0" w:oddVBand="0" w:evenVBand="0" w:oddHBand="0" w:evenHBand="0" w:firstRowFirstColumn="1" w:firstRowLastColumn="0" w:lastRowFirstColumn="0" w:lastRowLastColumn="0"/>
            <w:tcW w:w="1133" w:type="dxa"/>
            <w:vAlign w:val="center"/>
          </w:tcPr>
          <w:p w14:paraId="075E2C8A" w14:textId="0CDAB9C4" w:rsidR="009756B7" w:rsidRPr="002B7050" w:rsidRDefault="009756B7" w:rsidP="009756B7">
            <w:pPr>
              <w:spacing w:line="240" w:lineRule="auto"/>
              <w:jc w:val="center"/>
              <w:rPr>
                <w:rFonts w:cs="Times New Roman"/>
                <w:sz w:val="22"/>
                <w:szCs w:val="18"/>
              </w:rPr>
            </w:pPr>
            <w:r w:rsidRPr="002B7050">
              <w:rPr>
                <w:rFonts w:cs="Times New Roman"/>
                <w:sz w:val="22"/>
                <w:szCs w:val="18"/>
              </w:rPr>
              <w:t>Catalyst</w:t>
            </w:r>
          </w:p>
        </w:tc>
        <w:tc>
          <w:tcPr>
            <w:tcW w:w="1031" w:type="dxa"/>
            <w:vAlign w:val="center"/>
          </w:tcPr>
          <w:p w14:paraId="523206F5" w14:textId="77777777" w:rsidR="009756B7" w:rsidRPr="002B7050" w:rsidRDefault="009756B7" w:rsidP="009756B7">
            <w:pPr>
              <w:spacing w:line="240" w:lineRule="auto"/>
              <w:jc w:val="center"/>
              <w:cnfStyle w:val="100000000000" w:firstRow="1" w:lastRow="0" w:firstColumn="0" w:lastColumn="0" w:oddVBand="0" w:evenVBand="0" w:oddHBand="0" w:evenHBand="0" w:firstRowFirstColumn="0" w:firstRowLastColumn="0" w:lastRowFirstColumn="0" w:lastRowLastColumn="0"/>
              <w:rPr>
                <w:rFonts w:cs="Times New Roman"/>
                <w:i w:val="0"/>
                <w:iCs w:val="0"/>
                <w:szCs w:val="18"/>
              </w:rPr>
            </w:pPr>
            <w:r w:rsidRPr="002B7050">
              <w:rPr>
                <w:rFonts w:cs="Times New Roman"/>
                <w:sz w:val="22"/>
                <w:szCs w:val="18"/>
              </w:rPr>
              <w:t>Time</w:t>
            </w:r>
          </w:p>
          <w:p w14:paraId="42DF4FE6" w14:textId="6441D4F2" w:rsidR="009756B7" w:rsidRPr="002B7050" w:rsidRDefault="009756B7" w:rsidP="009756B7">
            <w:pPr>
              <w:spacing w:line="240" w:lineRule="auto"/>
              <w:jc w:val="center"/>
              <w:cnfStyle w:val="100000000000" w:firstRow="1" w:lastRow="0" w:firstColumn="0" w:lastColumn="0" w:oddVBand="0" w:evenVBand="0" w:oddHBand="0" w:evenHBand="0" w:firstRowFirstColumn="0" w:firstRowLastColumn="0" w:lastRowFirstColumn="0" w:lastRowLastColumn="0"/>
              <w:rPr>
                <w:rFonts w:cs="Times New Roman"/>
                <w:sz w:val="22"/>
                <w:szCs w:val="18"/>
              </w:rPr>
            </w:pPr>
            <w:r w:rsidRPr="002B7050">
              <w:rPr>
                <w:rFonts w:cs="Times New Roman"/>
                <w:sz w:val="22"/>
                <w:szCs w:val="18"/>
              </w:rPr>
              <w:t>(minutes)</w:t>
            </w:r>
          </w:p>
        </w:tc>
        <w:tc>
          <w:tcPr>
            <w:tcW w:w="1094" w:type="dxa"/>
            <w:vAlign w:val="center"/>
          </w:tcPr>
          <w:p w14:paraId="45A4E237" w14:textId="77777777" w:rsidR="009756B7" w:rsidRPr="002B7050" w:rsidRDefault="009756B7" w:rsidP="009756B7">
            <w:pPr>
              <w:spacing w:line="240" w:lineRule="auto"/>
              <w:jc w:val="center"/>
              <w:cnfStyle w:val="100000000000" w:firstRow="1" w:lastRow="0" w:firstColumn="0" w:lastColumn="0" w:oddVBand="0" w:evenVBand="0" w:oddHBand="0" w:evenHBand="0" w:firstRowFirstColumn="0" w:firstRowLastColumn="0" w:lastRowFirstColumn="0" w:lastRowLastColumn="0"/>
              <w:rPr>
                <w:rFonts w:cs="Times New Roman"/>
                <w:i w:val="0"/>
                <w:iCs w:val="0"/>
                <w:szCs w:val="18"/>
              </w:rPr>
            </w:pPr>
            <w:r w:rsidRPr="002B7050">
              <w:rPr>
                <w:rFonts w:cs="Times New Roman"/>
                <w:sz w:val="22"/>
                <w:szCs w:val="18"/>
              </w:rPr>
              <w:t>Temp</w:t>
            </w:r>
          </w:p>
          <w:p w14:paraId="0C08F304" w14:textId="618721A2" w:rsidR="009756B7" w:rsidRPr="002B7050" w:rsidRDefault="009756B7" w:rsidP="009756B7">
            <w:pPr>
              <w:spacing w:line="240" w:lineRule="auto"/>
              <w:jc w:val="center"/>
              <w:cnfStyle w:val="100000000000" w:firstRow="1" w:lastRow="0" w:firstColumn="0" w:lastColumn="0" w:oddVBand="0" w:evenVBand="0" w:oddHBand="0" w:evenHBand="0" w:firstRowFirstColumn="0" w:firstRowLastColumn="0" w:lastRowFirstColumn="0" w:lastRowLastColumn="0"/>
              <w:rPr>
                <w:rFonts w:cs="Times New Roman"/>
                <w:sz w:val="22"/>
                <w:szCs w:val="18"/>
              </w:rPr>
            </w:pPr>
            <w:r w:rsidRPr="002B7050">
              <w:rPr>
                <w:rFonts w:cs="Times New Roman"/>
                <w:sz w:val="22"/>
                <w:szCs w:val="18"/>
              </w:rPr>
              <w:t>/ °C</w:t>
            </w:r>
          </w:p>
        </w:tc>
        <w:tc>
          <w:tcPr>
            <w:tcW w:w="972" w:type="dxa"/>
            <w:vAlign w:val="center"/>
          </w:tcPr>
          <w:p w14:paraId="73075C5F" w14:textId="77777777" w:rsidR="009756B7" w:rsidRPr="002B7050" w:rsidRDefault="009756B7" w:rsidP="009756B7">
            <w:pPr>
              <w:spacing w:line="240" w:lineRule="auto"/>
              <w:jc w:val="center"/>
              <w:cnfStyle w:val="100000000000" w:firstRow="1" w:lastRow="0" w:firstColumn="0" w:lastColumn="0" w:oddVBand="0" w:evenVBand="0" w:oddHBand="0" w:evenHBand="0" w:firstRowFirstColumn="0" w:firstRowLastColumn="0" w:lastRowFirstColumn="0" w:lastRowLastColumn="0"/>
              <w:rPr>
                <w:rFonts w:cs="Times New Roman"/>
                <w:i w:val="0"/>
                <w:iCs w:val="0"/>
                <w:szCs w:val="18"/>
              </w:rPr>
            </w:pPr>
            <w:r w:rsidRPr="002B7050">
              <w:rPr>
                <w:rFonts w:cs="Times New Roman"/>
                <w:sz w:val="22"/>
                <w:szCs w:val="18"/>
              </w:rPr>
              <w:t>Pressure</w:t>
            </w:r>
          </w:p>
          <w:p w14:paraId="4E5F865E" w14:textId="7C6F98E7" w:rsidR="009756B7" w:rsidRPr="002B7050" w:rsidRDefault="009756B7" w:rsidP="009756B7">
            <w:pPr>
              <w:spacing w:line="240" w:lineRule="auto"/>
              <w:jc w:val="center"/>
              <w:cnfStyle w:val="100000000000" w:firstRow="1" w:lastRow="0" w:firstColumn="0" w:lastColumn="0" w:oddVBand="0" w:evenVBand="0" w:oddHBand="0" w:evenHBand="0" w:firstRowFirstColumn="0" w:firstRowLastColumn="0" w:lastRowFirstColumn="0" w:lastRowLastColumn="0"/>
              <w:rPr>
                <w:rFonts w:cs="Times New Roman"/>
                <w:sz w:val="22"/>
                <w:szCs w:val="18"/>
              </w:rPr>
            </w:pPr>
            <w:r w:rsidRPr="002B7050">
              <w:rPr>
                <w:rFonts w:cs="Times New Roman"/>
                <w:sz w:val="22"/>
                <w:szCs w:val="18"/>
              </w:rPr>
              <w:t>/ Bar</w:t>
            </w:r>
          </w:p>
        </w:tc>
        <w:tc>
          <w:tcPr>
            <w:tcW w:w="1752" w:type="dxa"/>
            <w:vAlign w:val="center"/>
          </w:tcPr>
          <w:p w14:paraId="41B29A8A" w14:textId="088ED8B5" w:rsidR="009756B7" w:rsidRPr="002B7050" w:rsidRDefault="009756B7" w:rsidP="009756B7">
            <w:pPr>
              <w:spacing w:line="240" w:lineRule="auto"/>
              <w:jc w:val="center"/>
              <w:cnfStyle w:val="100000000000" w:firstRow="1" w:lastRow="0" w:firstColumn="0" w:lastColumn="0" w:oddVBand="0" w:evenVBand="0" w:oddHBand="0" w:evenHBand="0" w:firstRowFirstColumn="0" w:firstRowLastColumn="0" w:lastRowFirstColumn="0" w:lastRowLastColumn="0"/>
              <w:rPr>
                <w:rFonts w:cs="Times New Roman"/>
                <w:sz w:val="22"/>
                <w:szCs w:val="18"/>
              </w:rPr>
            </w:pPr>
            <w:r w:rsidRPr="002B7050">
              <w:rPr>
                <w:rFonts w:cs="Times New Roman"/>
                <w:sz w:val="22"/>
                <w:szCs w:val="18"/>
              </w:rPr>
              <w:t>Conversion percentage</w:t>
            </w:r>
          </w:p>
        </w:tc>
      </w:tr>
      <w:tr w:rsidR="009756B7" w:rsidRPr="002B7050" w14:paraId="69A7FB10" w14:textId="77777777" w:rsidTr="006B0B76">
        <w:trPr>
          <w:cnfStyle w:val="000000100000" w:firstRow="0" w:lastRow="0" w:firstColumn="0" w:lastColumn="0" w:oddVBand="0" w:evenVBand="0" w:oddHBand="1" w:evenHBand="0" w:firstRowFirstColumn="0" w:firstRowLastColumn="0" w:lastRowFirstColumn="0" w:lastRowLastColumn="0"/>
          <w:trHeight w:val="388"/>
          <w:jc w:val="center"/>
        </w:trPr>
        <w:tc>
          <w:tcPr>
            <w:cnfStyle w:val="001000000000" w:firstRow="0" w:lastRow="0" w:firstColumn="1" w:lastColumn="0" w:oddVBand="0" w:evenVBand="0" w:oddHBand="0" w:evenHBand="0" w:firstRowFirstColumn="0" w:firstRowLastColumn="0" w:lastRowFirstColumn="0" w:lastRowLastColumn="0"/>
            <w:tcW w:w="1133" w:type="dxa"/>
          </w:tcPr>
          <w:p w14:paraId="49D25A8C" w14:textId="36739422" w:rsidR="009756B7" w:rsidRPr="002B7050" w:rsidRDefault="009756B7" w:rsidP="009756B7">
            <w:pPr>
              <w:spacing w:line="240" w:lineRule="auto"/>
              <w:jc w:val="center"/>
              <w:rPr>
                <w:rFonts w:cs="Times New Roman"/>
                <w:color w:val="FF0000"/>
                <w:sz w:val="20"/>
                <w:szCs w:val="20"/>
              </w:rPr>
            </w:pPr>
            <w:r w:rsidRPr="002B7050">
              <w:rPr>
                <w:rFonts w:cs="Times New Roman"/>
                <w:sz w:val="20"/>
                <w:szCs w:val="20"/>
              </w:rPr>
              <w:t>7:1</w:t>
            </w:r>
          </w:p>
        </w:tc>
        <w:tc>
          <w:tcPr>
            <w:tcW w:w="1031" w:type="dxa"/>
          </w:tcPr>
          <w:p w14:paraId="25E8904B" w14:textId="1B6B88C5" w:rsidR="009756B7" w:rsidRPr="002B7050" w:rsidRDefault="009756B7" w:rsidP="009756B7">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B7050">
              <w:rPr>
                <w:rFonts w:cs="Times New Roman"/>
                <w:sz w:val="20"/>
                <w:szCs w:val="20"/>
              </w:rPr>
              <w:t>210</w:t>
            </w:r>
          </w:p>
        </w:tc>
        <w:tc>
          <w:tcPr>
            <w:tcW w:w="1094" w:type="dxa"/>
          </w:tcPr>
          <w:p w14:paraId="65F44225" w14:textId="210CF088" w:rsidR="009756B7" w:rsidRPr="002B7050" w:rsidRDefault="009756B7" w:rsidP="009756B7">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B7050">
              <w:rPr>
                <w:rFonts w:cs="Times New Roman"/>
                <w:sz w:val="20"/>
                <w:szCs w:val="20"/>
              </w:rPr>
              <w:t>120</w:t>
            </w:r>
          </w:p>
        </w:tc>
        <w:tc>
          <w:tcPr>
            <w:tcW w:w="972" w:type="dxa"/>
          </w:tcPr>
          <w:p w14:paraId="669A686B" w14:textId="72ADFF4D" w:rsidR="009756B7" w:rsidRPr="002B7050" w:rsidRDefault="009756B7" w:rsidP="009756B7">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B7050">
              <w:rPr>
                <w:rFonts w:cs="Times New Roman"/>
                <w:sz w:val="20"/>
                <w:szCs w:val="20"/>
              </w:rPr>
              <w:t>10</w:t>
            </w:r>
          </w:p>
        </w:tc>
        <w:tc>
          <w:tcPr>
            <w:tcW w:w="1752" w:type="dxa"/>
          </w:tcPr>
          <w:p w14:paraId="4CA4CF0D" w14:textId="56997D45" w:rsidR="009756B7" w:rsidRPr="002B7050" w:rsidRDefault="009756B7" w:rsidP="009756B7">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B7050">
              <w:rPr>
                <w:rFonts w:cs="Times New Roman"/>
                <w:sz w:val="20"/>
                <w:szCs w:val="20"/>
              </w:rPr>
              <w:t xml:space="preserve">99 % </w:t>
            </w:r>
          </w:p>
        </w:tc>
      </w:tr>
      <w:tr w:rsidR="009756B7" w:rsidRPr="002B7050" w14:paraId="1B65AE23" w14:textId="77777777" w:rsidTr="006B0B76">
        <w:trPr>
          <w:trHeight w:val="388"/>
          <w:jc w:val="center"/>
        </w:trPr>
        <w:tc>
          <w:tcPr>
            <w:cnfStyle w:val="001000000000" w:firstRow="0" w:lastRow="0" w:firstColumn="1" w:lastColumn="0" w:oddVBand="0" w:evenVBand="0" w:oddHBand="0" w:evenHBand="0" w:firstRowFirstColumn="0" w:firstRowLastColumn="0" w:lastRowFirstColumn="0" w:lastRowLastColumn="0"/>
            <w:tcW w:w="1133" w:type="dxa"/>
          </w:tcPr>
          <w:p w14:paraId="6C5790BE" w14:textId="48FBD921" w:rsidR="009756B7" w:rsidRPr="002B7050" w:rsidRDefault="009756B7" w:rsidP="009756B7">
            <w:pPr>
              <w:spacing w:line="240" w:lineRule="auto"/>
              <w:jc w:val="center"/>
              <w:rPr>
                <w:rFonts w:cs="Times New Roman"/>
                <w:color w:val="FF0000"/>
                <w:sz w:val="20"/>
                <w:szCs w:val="20"/>
              </w:rPr>
            </w:pPr>
            <w:r w:rsidRPr="002B7050">
              <w:rPr>
                <w:rFonts w:cs="Times New Roman"/>
                <w:sz w:val="20"/>
                <w:szCs w:val="20"/>
              </w:rPr>
              <w:t>*16:1</w:t>
            </w:r>
          </w:p>
        </w:tc>
        <w:tc>
          <w:tcPr>
            <w:tcW w:w="1031" w:type="dxa"/>
          </w:tcPr>
          <w:p w14:paraId="7658B37E" w14:textId="45A0E5A1" w:rsidR="009756B7" w:rsidRPr="002B7050" w:rsidRDefault="009756B7" w:rsidP="009756B7">
            <w:pPr>
              <w:spacing w:line="24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B7050">
              <w:rPr>
                <w:rFonts w:cs="Times New Roman"/>
                <w:sz w:val="20"/>
                <w:szCs w:val="20"/>
              </w:rPr>
              <w:t>210</w:t>
            </w:r>
          </w:p>
        </w:tc>
        <w:tc>
          <w:tcPr>
            <w:tcW w:w="1094" w:type="dxa"/>
          </w:tcPr>
          <w:p w14:paraId="43EAED52" w14:textId="4437051E" w:rsidR="009756B7" w:rsidRPr="002B7050" w:rsidRDefault="009756B7" w:rsidP="009756B7">
            <w:pPr>
              <w:spacing w:line="24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B7050">
              <w:rPr>
                <w:rFonts w:cs="Times New Roman"/>
                <w:sz w:val="20"/>
                <w:szCs w:val="20"/>
              </w:rPr>
              <w:t>120</w:t>
            </w:r>
          </w:p>
        </w:tc>
        <w:tc>
          <w:tcPr>
            <w:tcW w:w="972" w:type="dxa"/>
          </w:tcPr>
          <w:p w14:paraId="269F4911" w14:textId="6DF6B77C" w:rsidR="009756B7" w:rsidRPr="002B7050" w:rsidRDefault="009756B7" w:rsidP="009756B7">
            <w:pPr>
              <w:spacing w:line="24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B7050">
              <w:rPr>
                <w:rFonts w:cs="Times New Roman"/>
                <w:sz w:val="20"/>
                <w:szCs w:val="20"/>
              </w:rPr>
              <w:t>10</w:t>
            </w:r>
          </w:p>
        </w:tc>
        <w:tc>
          <w:tcPr>
            <w:tcW w:w="1752" w:type="dxa"/>
          </w:tcPr>
          <w:p w14:paraId="47C2E8B1" w14:textId="25AFF05A" w:rsidR="009756B7" w:rsidRPr="002B7050" w:rsidRDefault="009756B7" w:rsidP="009756B7">
            <w:pPr>
              <w:spacing w:line="24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B7050">
              <w:rPr>
                <w:rFonts w:cs="Times New Roman"/>
                <w:sz w:val="20"/>
                <w:szCs w:val="20"/>
              </w:rPr>
              <w:t xml:space="preserve">96 % </w:t>
            </w:r>
          </w:p>
        </w:tc>
      </w:tr>
      <w:tr w:rsidR="009756B7" w:rsidRPr="002B7050" w14:paraId="7600387D" w14:textId="77777777" w:rsidTr="006B0B76">
        <w:trPr>
          <w:cnfStyle w:val="000000100000" w:firstRow="0" w:lastRow="0" w:firstColumn="0" w:lastColumn="0" w:oddVBand="0" w:evenVBand="0" w:oddHBand="1" w:evenHBand="0" w:firstRowFirstColumn="0" w:firstRowLastColumn="0" w:lastRowFirstColumn="0" w:lastRowLastColumn="0"/>
          <w:trHeight w:val="388"/>
          <w:jc w:val="center"/>
        </w:trPr>
        <w:tc>
          <w:tcPr>
            <w:cnfStyle w:val="001000000000" w:firstRow="0" w:lastRow="0" w:firstColumn="1" w:lastColumn="0" w:oddVBand="0" w:evenVBand="0" w:oddHBand="0" w:evenHBand="0" w:firstRowFirstColumn="0" w:firstRowLastColumn="0" w:lastRowFirstColumn="0" w:lastRowLastColumn="0"/>
            <w:tcW w:w="1133" w:type="dxa"/>
          </w:tcPr>
          <w:p w14:paraId="26D63468" w14:textId="69A465CA" w:rsidR="009756B7" w:rsidRPr="002B7050" w:rsidRDefault="009756B7" w:rsidP="009756B7">
            <w:pPr>
              <w:spacing w:line="240" w:lineRule="auto"/>
              <w:jc w:val="center"/>
              <w:rPr>
                <w:rFonts w:cs="Times New Roman"/>
                <w:color w:val="FF0000"/>
                <w:sz w:val="20"/>
                <w:szCs w:val="20"/>
              </w:rPr>
            </w:pPr>
            <w:r w:rsidRPr="002B7050">
              <w:rPr>
                <w:rFonts w:cs="Times New Roman"/>
                <w:sz w:val="20"/>
                <w:szCs w:val="20"/>
              </w:rPr>
              <w:t>15:1</w:t>
            </w:r>
          </w:p>
        </w:tc>
        <w:tc>
          <w:tcPr>
            <w:tcW w:w="1031" w:type="dxa"/>
          </w:tcPr>
          <w:p w14:paraId="02A53C66" w14:textId="62E1DFF4" w:rsidR="009756B7" w:rsidRPr="002B7050" w:rsidRDefault="009756B7" w:rsidP="009756B7">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B7050">
              <w:rPr>
                <w:rFonts w:cs="Times New Roman"/>
                <w:sz w:val="20"/>
                <w:szCs w:val="20"/>
              </w:rPr>
              <w:t>210</w:t>
            </w:r>
          </w:p>
        </w:tc>
        <w:tc>
          <w:tcPr>
            <w:tcW w:w="1094" w:type="dxa"/>
          </w:tcPr>
          <w:p w14:paraId="180AB487" w14:textId="0E599139" w:rsidR="009756B7" w:rsidRPr="002B7050" w:rsidRDefault="009756B7" w:rsidP="009756B7">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B7050">
              <w:rPr>
                <w:rFonts w:cs="Times New Roman"/>
                <w:sz w:val="20"/>
                <w:szCs w:val="20"/>
              </w:rPr>
              <w:t>120</w:t>
            </w:r>
          </w:p>
        </w:tc>
        <w:tc>
          <w:tcPr>
            <w:tcW w:w="972" w:type="dxa"/>
          </w:tcPr>
          <w:p w14:paraId="6DBC5D9C" w14:textId="1D24FBAB" w:rsidR="009756B7" w:rsidRPr="002B7050" w:rsidRDefault="009756B7" w:rsidP="009756B7">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B7050">
              <w:rPr>
                <w:rFonts w:cs="Times New Roman"/>
                <w:sz w:val="20"/>
                <w:szCs w:val="20"/>
              </w:rPr>
              <w:t>10</w:t>
            </w:r>
          </w:p>
        </w:tc>
        <w:tc>
          <w:tcPr>
            <w:tcW w:w="1752" w:type="dxa"/>
          </w:tcPr>
          <w:p w14:paraId="6E600DD9" w14:textId="2ED79F4C" w:rsidR="009756B7" w:rsidRPr="002B7050" w:rsidRDefault="009756B7" w:rsidP="009756B7">
            <w:pPr>
              <w:spacing w:line="240"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B7050">
              <w:rPr>
                <w:rFonts w:cs="Times New Roman"/>
                <w:sz w:val="20"/>
                <w:szCs w:val="20"/>
              </w:rPr>
              <w:t>88 %</w:t>
            </w:r>
          </w:p>
        </w:tc>
      </w:tr>
      <w:tr w:rsidR="009756B7" w:rsidRPr="002B7050" w14:paraId="6E0A3F3D" w14:textId="77777777" w:rsidTr="006B0B76">
        <w:trPr>
          <w:trHeight w:val="388"/>
          <w:jc w:val="center"/>
        </w:trPr>
        <w:tc>
          <w:tcPr>
            <w:cnfStyle w:val="001000000000" w:firstRow="0" w:lastRow="0" w:firstColumn="1" w:lastColumn="0" w:oddVBand="0" w:evenVBand="0" w:oddHBand="0" w:evenHBand="0" w:firstRowFirstColumn="0" w:firstRowLastColumn="0" w:lastRowFirstColumn="0" w:lastRowLastColumn="0"/>
            <w:tcW w:w="1133" w:type="dxa"/>
          </w:tcPr>
          <w:p w14:paraId="0183FA97" w14:textId="20F47821" w:rsidR="009756B7" w:rsidRPr="002B7050" w:rsidRDefault="009756B7" w:rsidP="009756B7">
            <w:pPr>
              <w:spacing w:line="240" w:lineRule="auto"/>
              <w:jc w:val="center"/>
              <w:rPr>
                <w:rFonts w:cs="Times New Roman"/>
                <w:color w:val="FF0000"/>
                <w:sz w:val="20"/>
                <w:szCs w:val="20"/>
              </w:rPr>
            </w:pPr>
            <w:r w:rsidRPr="002B7050">
              <w:rPr>
                <w:rFonts w:cs="Times New Roman"/>
                <w:sz w:val="20"/>
                <w:szCs w:val="20"/>
              </w:rPr>
              <w:t>25:1</w:t>
            </w:r>
          </w:p>
        </w:tc>
        <w:tc>
          <w:tcPr>
            <w:tcW w:w="1031" w:type="dxa"/>
          </w:tcPr>
          <w:p w14:paraId="3F312AFA" w14:textId="7613B2EE" w:rsidR="009756B7" w:rsidRPr="002B7050" w:rsidRDefault="009756B7" w:rsidP="009756B7">
            <w:pPr>
              <w:spacing w:line="24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B7050">
              <w:rPr>
                <w:rFonts w:cs="Times New Roman"/>
                <w:sz w:val="20"/>
                <w:szCs w:val="20"/>
              </w:rPr>
              <w:t>210</w:t>
            </w:r>
          </w:p>
        </w:tc>
        <w:tc>
          <w:tcPr>
            <w:tcW w:w="1094" w:type="dxa"/>
          </w:tcPr>
          <w:p w14:paraId="5C4A9488" w14:textId="4283946B" w:rsidR="009756B7" w:rsidRPr="002B7050" w:rsidRDefault="009756B7" w:rsidP="009756B7">
            <w:pPr>
              <w:spacing w:line="24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B7050">
              <w:rPr>
                <w:rFonts w:cs="Times New Roman"/>
                <w:sz w:val="20"/>
                <w:szCs w:val="20"/>
              </w:rPr>
              <w:t>120</w:t>
            </w:r>
          </w:p>
        </w:tc>
        <w:tc>
          <w:tcPr>
            <w:tcW w:w="972" w:type="dxa"/>
          </w:tcPr>
          <w:p w14:paraId="3431174C" w14:textId="093B14FB" w:rsidR="009756B7" w:rsidRPr="002B7050" w:rsidRDefault="009756B7" w:rsidP="009756B7">
            <w:pPr>
              <w:spacing w:line="24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B7050">
              <w:rPr>
                <w:rFonts w:cs="Times New Roman"/>
                <w:sz w:val="20"/>
                <w:szCs w:val="20"/>
              </w:rPr>
              <w:t>10</w:t>
            </w:r>
          </w:p>
        </w:tc>
        <w:tc>
          <w:tcPr>
            <w:tcW w:w="1752" w:type="dxa"/>
          </w:tcPr>
          <w:p w14:paraId="5A579C0B" w14:textId="3D966784" w:rsidR="009756B7" w:rsidRPr="002B7050" w:rsidRDefault="009756B7" w:rsidP="009756B7">
            <w:pPr>
              <w:spacing w:line="24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B7050">
              <w:rPr>
                <w:rFonts w:cs="Times New Roman"/>
                <w:sz w:val="20"/>
                <w:szCs w:val="20"/>
              </w:rPr>
              <w:t>92 %</w:t>
            </w:r>
          </w:p>
        </w:tc>
      </w:tr>
      <w:tr w:rsidR="009756B7" w:rsidRPr="002B7050" w14:paraId="3F2F791C" w14:textId="77777777" w:rsidTr="00331070">
        <w:trPr>
          <w:cnfStyle w:val="000000100000" w:firstRow="0" w:lastRow="0" w:firstColumn="0" w:lastColumn="0" w:oddVBand="0" w:evenVBand="0" w:oddHBand="1" w:evenHBand="0" w:firstRowFirstColumn="0" w:firstRowLastColumn="0" w:lastRowFirstColumn="0" w:lastRowLastColumn="0"/>
          <w:trHeight w:val="388"/>
          <w:jc w:val="center"/>
        </w:trPr>
        <w:tc>
          <w:tcPr>
            <w:cnfStyle w:val="001000000000" w:firstRow="0" w:lastRow="0" w:firstColumn="1" w:lastColumn="0" w:oddVBand="0" w:evenVBand="0" w:oddHBand="0" w:evenHBand="0" w:firstRowFirstColumn="0" w:firstRowLastColumn="0" w:lastRowFirstColumn="0" w:lastRowLastColumn="0"/>
            <w:tcW w:w="5984" w:type="dxa"/>
            <w:gridSpan w:val="5"/>
            <w:tcBorders>
              <w:right w:val="none" w:sz="0" w:space="0" w:color="auto"/>
            </w:tcBorders>
          </w:tcPr>
          <w:p w14:paraId="6588764E" w14:textId="529D8398" w:rsidR="009756B7" w:rsidRPr="002B7050" w:rsidRDefault="009756B7" w:rsidP="009756B7">
            <w:pPr>
              <w:spacing w:line="240" w:lineRule="auto"/>
              <w:jc w:val="center"/>
              <w:rPr>
                <w:rFonts w:cs="Times New Roman"/>
                <w:sz w:val="20"/>
                <w:szCs w:val="20"/>
              </w:rPr>
            </w:pPr>
            <w:r w:rsidRPr="002B7050">
              <w:rPr>
                <w:rFonts w:cs="Times New Roman"/>
                <w:sz w:val="20"/>
                <w:szCs w:val="20"/>
              </w:rPr>
              <w:t>*- material produced only using 4b</w:t>
            </w:r>
          </w:p>
        </w:tc>
      </w:tr>
    </w:tbl>
    <w:p w14:paraId="0D51FF38" w14:textId="4A444623" w:rsidR="008C0061" w:rsidRPr="002B7050" w:rsidRDefault="008C0061" w:rsidP="00E12352">
      <w:pPr>
        <w:rPr>
          <w:rFonts w:cs="Times New Roman"/>
        </w:rPr>
      </w:pPr>
    </w:p>
    <w:p w14:paraId="52354D11" w14:textId="2D07F9A4" w:rsidR="00046FD1" w:rsidRPr="002B7050" w:rsidRDefault="00E57E2E" w:rsidP="006E69CE">
      <w:pPr>
        <w:rPr>
          <w:rFonts w:cs="Times New Roman"/>
        </w:rPr>
      </w:pPr>
      <w:r w:rsidRPr="002B7050">
        <w:rPr>
          <w:rFonts w:cs="Times New Roman"/>
        </w:rPr>
        <w:t xml:space="preserve">At 10 </w:t>
      </w:r>
      <w:proofErr w:type="gramStart"/>
      <w:r w:rsidRPr="002B7050">
        <w:rPr>
          <w:rFonts w:cs="Times New Roman"/>
        </w:rPr>
        <w:t>bar</w:t>
      </w:r>
      <w:proofErr w:type="gramEnd"/>
      <w:r w:rsidR="00696B7C" w:rsidRPr="002B7050">
        <w:rPr>
          <w:rFonts w:cs="Times New Roman"/>
        </w:rPr>
        <w:t>,</w:t>
      </w:r>
      <w:r w:rsidR="00314344" w:rsidRPr="002B7050">
        <w:rPr>
          <w:rFonts w:cs="Times New Roman"/>
        </w:rPr>
        <w:t xml:space="preserve"> each</w:t>
      </w:r>
      <w:r w:rsidRPr="002B7050">
        <w:rPr>
          <w:rFonts w:cs="Times New Roman"/>
        </w:rPr>
        <w:t xml:space="preserve"> </w:t>
      </w:r>
      <w:r w:rsidR="00046FD1" w:rsidRPr="002B7050">
        <w:rPr>
          <w:rFonts w:cs="Times New Roman"/>
        </w:rPr>
        <w:t>sample</w:t>
      </w:r>
      <w:r w:rsidRPr="002B7050">
        <w:rPr>
          <w:rFonts w:cs="Times New Roman"/>
        </w:rPr>
        <w:t xml:space="preserve"> produced </w:t>
      </w:r>
      <w:r w:rsidR="00046FD1" w:rsidRPr="002B7050">
        <w:rPr>
          <w:rFonts w:cs="Times New Roman"/>
        </w:rPr>
        <w:t>80-100</w:t>
      </w:r>
      <w:r w:rsidRPr="002B7050">
        <w:rPr>
          <w:rFonts w:cs="Times New Roman"/>
        </w:rPr>
        <w:t>% conversion within 3.5 hours,</w:t>
      </w:r>
      <w:r w:rsidR="00314344" w:rsidRPr="002B7050">
        <w:rPr>
          <w:rFonts w:cs="Times New Roman"/>
        </w:rPr>
        <w:t xml:space="preserve"> though not with 100% reliability.</w:t>
      </w:r>
      <w:r w:rsidR="00046FD1" w:rsidRPr="002B7050">
        <w:rPr>
          <w:rFonts w:cs="Times New Roman"/>
        </w:rPr>
        <w:t xml:space="preserve"> Though crucially all material was shown to be highly active, regardless of the mass of silica attached to it. The catalyst was easily recovered, by simply dissolving the sample in approximately 2ml of </w:t>
      </w:r>
      <w:proofErr w:type="spellStart"/>
      <w:r w:rsidR="00046FD1" w:rsidRPr="002B7050">
        <w:rPr>
          <w:rFonts w:cs="Times New Roman"/>
        </w:rPr>
        <w:t>EtOAc</w:t>
      </w:r>
      <w:proofErr w:type="spellEnd"/>
      <w:r w:rsidR="00046FD1" w:rsidRPr="002B7050">
        <w:rPr>
          <w:rFonts w:cs="Times New Roman"/>
        </w:rPr>
        <w:t xml:space="preserve"> or CHCl</w:t>
      </w:r>
      <w:r w:rsidR="00046FD1" w:rsidRPr="002B7050">
        <w:rPr>
          <w:rFonts w:cs="Times New Roman"/>
          <w:vertAlign w:val="subscript"/>
        </w:rPr>
        <w:t xml:space="preserve">3 </w:t>
      </w:r>
      <w:r w:rsidR="00046FD1" w:rsidRPr="002B7050">
        <w:rPr>
          <w:rFonts w:cs="Times New Roman"/>
        </w:rPr>
        <w:t xml:space="preserve">and spinning on a benchtop centrifuge for 5 minutes. </w:t>
      </w:r>
    </w:p>
    <w:p w14:paraId="576152C3" w14:textId="68FFDC09" w:rsidR="002062D5" w:rsidRPr="002B7050" w:rsidRDefault="00E57E2E" w:rsidP="006E69CE">
      <w:pPr>
        <w:rPr>
          <w:rFonts w:cs="Times New Roman"/>
        </w:rPr>
      </w:pPr>
      <w:r w:rsidRPr="002B7050">
        <w:rPr>
          <w:rFonts w:cs="Times New Roman"/>
        </w:rPr>
        <w:t xml:space="preserve"> Purification of this product was achieved by column chromatography using a 3g silica column, eluting with </w:t>
      </w:r>
      <w:r w:rsidR="00A672AC" w:rsidRPr="002B7050">
        <w:rPr>
          <w:rFonts w:cs="Times New Roman"/>
          <w:szCs w:val="18"/>
        </w:rPr>
        <w:t xml:space="preserve">petroleum ether-40:60 (6:4) </w:t>
      </w:r>
      <w:proofErr w:type="spellStart"/>
      <w:r w:rsidR="00A672AC" w:rsidRPr="002B7050">
        <w:rPr>
          <w:rFonts w:cs="Times New Roman"/>
          <w:szCs w:val="18"/>
        </w:rPr>
        <w:t>EtOAc</w:t>
      </w:r>
      <w:proofErr w:type="spellEnd"/>
      <w:r w:rsidR="00A672AC" w:rsidRPr="002B7050">
        <w:rPr>
          <w:rFonts w:cs="Times New Roman"/>
        </w:rPr>
        <w:t xml:space="preserve"> </w:t>
      </w:r>
      <w:r w:rsidRPr="002B7050">
        <w:rPr>
          <w:rFonts w:cs="Times New Roman"/>
        </w:rPr>
        <w:t xml:space="preserve">yielding a white powder. The purified </w:t>
      </w:r>
      <w:r w:rsidRPr="002B7050">
        <w:rPr>
          <w:rFonts w:cs="Times New Roman"/>
          <w:vertAlign w:val="superscript"/>
        </w:rPr>
        <w:t>1</w:t>
      </w:r>
      <w:r w:rsidRPr="002B7050">
        <w:rPr>
          <w:rFonts w:cs="Times New Roman"/>
        </w:rPr>
        <w:t>H-NM</w:t>
      </w:r>
      <w:r w:rsidR="002727CB" w:rsidRPr="002B7050">
        <w:rPr>
          <w:rFonts w:cs="Times New Roman"/>
        </w:rPr>
        <w:t xml:space="preserve">R </w:t>
      </w:r>
      <w:r w:rsidR="00DF76B3" w:rsidRPr="002B7050">
        <w:rPr>
          <w:rFonts w:cs="Times New Roman"/>
        </w:rPr>
        <w:t xml:space="preserve">can be seen in </w:t>
      </w:r>
      <w:r w:rsidR="002727CB" w:rsidRPr="002B7050">
        <w:rPr>
          <w:rFonts w:cs="Times New Roman"/>
        </w:rPr>
        <w:fldChar w:fldCharType="begin"/>
      </w:r>
      <w:r w:rsidR="002727CB" w:rsidRPr="002B7050">
        <w:rPr>
          <w:rFonts w:cs="Times New Roman"/>
        </w:rPr>
        <w:instrText xml:space="preserve"> REF _Ref85712976 \h </w:instrText>
      </w:r>
      <w:r w:rsidR="005D6916" w:rsidRPr="002B7050">
        <w:rPr>
          <w:rFonts w:cs="Times New Roman"/>
        </w:rPr>
        <w:instrText xml:space="preserve"> \* MERGEFORMAT </w:instrText>
      </w:r>
      <w:r w:rsidR="002727CB" w:rsidRPr="002B7050">
        <w:rPr>
          <w:rFonts w:cs="Times New Roman"/>
        </w:rPr>
      </w:r>
      <w:r w:rsidR="002727CB" w:rsidRPr="002B7050">
        <w:rPr>
          <w:rFonts w:cs="Times New Roman"/>
        </w:rPr>
        <w:fldChar w:fldCharType="separate"/>
      </w:r>
      <w:r w:rsidR="001419C0" w:rsidRPr="002B7050">
        <w:rPr>
          <w:rFonts w:cs="Times New Roman"/>
        </w:rPr>
        <w:t xml:space="preserve">Figure </w:t>
      </w:r>
      <w:r w:rsidR="001419C0" w:rsidRPr="002B7050">
        <w:rPr>
          <w:rFonts w:cs="Times New Roman"/>
          <w:noProof/>
        </w:rPr>
        <w:t>34</w:t>
      </w:r>
      <w:r w:rsidR="002727CB" w:rsidRPr="002B7050">
        <w:rPr>
          <w:rFonts w:cs="Times New Roman"/>
        </w:rPr>
        <w:fldChar w:fldCharType="end"/>
      </w:r>
      <w:r w:rsidRPr="002B7050">
        <w:rPr>
          <w:rFonts w:cs="Times New Roman"/>
        </w:rPr>
        <w:t>,</w:t>
      </w:r>
      <w:r w:rsidR="00DF76B3" w:rsidRPr="002B7050">
        <w:rPr>
          <w:rFonts w:cs="Times New Roman"/>
        </w:rPr>
        <w:t xml:space="preserve"> the</w:t>
      </w:r>
      <w:r w:rsidRPr="002B7050">
        <w:rPr>
          <w:rFonts w:cs="Times New Roman"/>
        </w:rPr>
        <w:t xml:space="preserve"> </w:t>
      </w:r>
      <w:r w:rsidRPr="002B7050">
        <w:rPr>
          <w:rFonts w:cs="Times New Roman"/>
          <w:vertAlign w:val="superscript"/>
        </w:rPr>
        <w:t>13</w:t>
      </w:r>
      <w:r w:rsidRPr="002B7050">
        <w:rPr>
          <w:rFonts w:cs="Times New Roman"/>
        </w:rPr>
        <w:t>C-NMR</w:t>
      </w:r>
      <w:r w:rsidR="00900D4C" w:rsidRPr="002B7050">
        <w:rPr>
          <w:rFonts w:cs="Times New Roman"/>
        </w:rPr>
        <w:t xml:space="preserve"> </w:t>
      </w:r>
      <w:r w:rsidR="00DF76B3" w:rsidRPr="002B7050">
        <w:rPr>
          <w:rFonts w:cs="Times New Roman"/>
        </w:rPr>
        <w:t xml:space="preserve">in </w:t>
      </w:r>
      <w:r w:rsidR="00900D4C" w:rsidRPr="002B7050">
        <w:rPr>
          <w:rFonts w:cs="Times New Roman"/>
        </w:rPr>
        <w:fldChar w:fldCharType="begin"/>
      </w:r>
      <w:r w:rsidR="00900D4C" w:rsidRPr="002B7050">
        <w:rPr>
          <w:rFonts w:cs="Times New Roman"/>
        </w:rPr>
        <w:instrText xml:space="preserve"> REF _Ref85729108 \h </w:instrText>
      </w:r>
      <w:r w:rsidR="005D6916" w:rsidRPr="002B7050">
        <w:rPr>
          <w:rFonts w:cs="Times New Roman"/>
        </w:rPr>
        <w:instrText xml:space="preserve"> \* MERGEFORMAT </w:instrText>
      </w:r>
      <w:r w:rsidR="00900D4C" w:rsidRPr="002B7050">
        <w:rPr>
          <w:rFonts w:cs="Times New Roman"/>
        </w:rPr>
      </w:r>
      <w:r w:rsidR="00900D4C" w:rsidRPr="002B7050">
        <w:rPr>
          <w:rFonts w:cs="Times New Roman"/>
        </w:rPr>
        <w:fldChar w:fldCharType="separate"/>
      </w:r>
      <w:r w:rsidR="001419C0" w:rsidRPr="002B7050">
        <w:rPr>
          <w:rFonts w:cs="Times New Roman"/>
        </w:rPr>
        <w:t xml:space="preserve">Figure </w:t>
      </w:r>
      <w:r w:rsidR="001419C0" w:rsidRPr="002B7050">
        <w:rPr>
          <w:rFonts w:cs="Times New Roman"/>
          <w:noProof/>
        </w:rPr>
        <w:t>35</w:t>
      </w:r>
      <w:r w:rsidR="00900D4C" w:rsidRPr="002B7050">
        <w:rPr>
          <w:rFonts w:cs="Times New Roman"/>
        </w:rPr>
        <w:fldChar w:fldCharType="end"/>
      </w:r>
      <w:r w:rsidR="00DF76B3" w:rsidRPr="002B7050">
        <w:rPr>
          <w:rFonts w:cs="Times New Roman"/>
        </w:rPr>
        <w:t>,</w:t>
      </w:r>
      <w:r w:rsidRPr="002B7050">
        <w:rPr>
          <w:rFonts w:cs="Times New Roman"/>
        </w:rPr>
        <w:t xml:space="preserve"> </w:t>
      </w:r>
      <w:r w:rsidR="00DF76B3" w:rsidRPr="002B7050">
        <w:rPr>
          <w:rFonts w:cs="Times New Roman"/>
        </w:rPr>
        <w:t xml:space="preserve">the </w:t>
      </w:r>
      <w:r w:rsidR="002062D5" w:rsidRPr="002B7050">
        <w:rPr>
          <w:rFonts w:cs="Times New Roman"/>
        </w:rPr>
        <w:t>I</w:t>
      </w:r>
      <w:r w:rsidR="00843483" w:rsidRPr="002B7050">
        <w:rPr>
          <w:rFonts w:cs="Times New Roman"/>
        </w:rPr>
        <w:t>R</w:t>
      </w:r>
      <w:r w:rsidR="002062D5" w:rsidRPr="002B7050">
        <w:rPr>
          <w:rFonts w:cs="Times New Roman"/>
        </w:rPr>
        <w:t xml:space="preserve"> in, </w:t>
      </w:r>
      <w:r w:rsidR="002062D5" w:rsidRPr="002B7050">
        <w:rPr>
          <w:rFonts w:cs="Times New Roman"/>
        </w:rPr>
        <w:fldChar w:fldCharType="begin"/>
      </w:r>
      <w:r w:rsidR="002062D5" w:rsidRPr="002B7050">
        <w:rPr>
          <w:rFonts w:cs="Times New Roman"/>
        </w:rPr>
        <w:instrText xml:space="preserve"> REF _Ref85812649 \h </w:instrText>
      </w:r>
      <w:r w:rsidR="005D6916" w:rsidRPr="002B7050">
        <w:rPr>
          <w:rFonts w:cs="Times New Roman"/>
        </w:rPr>
        <w:instrText xml:space="preserve"> \* MERGEFORMAT </w:instrText>
      </w:r>
      <w:r w:rsidR="002062D5" w:rsidRPr="002B7050">
        <w:rPr>
          <w:rFonts w:cs="Times New Roman"/>
        </w:rPr>
      </w:r>
      <w:r w:rsidR="002062D5" w:rsidRPr="002B7050">
        <w:rPr>
          <w:rFonts w:cs="Times New Roman"/>
        </w:rPr>
        <w:fldChar w:fldCharType="separate"/>
      </w:r>
      <w:r w:rsidR="00DE0616" w:rsidRPr="002B7050">
        <w:rPr>
          <w:rFonts w:cs="Times New Roman"/>
        </w:rPr>
        <w:t xml:space="preserve">Figure </w:t>
      </w:r>
      <w:r w:rsidR="00DE0616" w:rsidRPr="002B7050">
        <w:rPr>
          <w:rFonts w:cs="Times New Roman"/>
          <w:noProof/>
        </w:rPr>
        <w:t>38</w:t>
      </w:r>
      <w:r w:rsidR="002062D5" w:rsidRPr="002B7050">
        <w:rPr>
          <w:rFonts w:cs="Times New Roman"/>
        </w:rPr>
        <w:fldChar w:fldCharType="end"/>
      </w:r>
      <w:r w:rsidR="002062D5" w:rsidRPr="002B7050">
        <w:rPr>
          <w:rFonts w:cs="Times New Roman"/>
        </w:rPr>
        <w:t xml:space="preserve">, and the </w:t>
      </w:r>
      <w:r w:rsidR="00D917BB" w:rsidRPr="002B7050">
        <w:rPr>
          <w:rFonts w:cs="Times New Roman"/>
        </w:rPr>
        <w:t>ESI</w:t>
      </w:r>
      <w:r w:rsidR="00D57DB1" w:rsidRPr="002B7050">
        <w:rPr>
          <w:rFonts w:cs="Times New Roman"/>
        </w:rPr>
        <w:t xml:space="preserve"> Mass spec</w:t>
      </w:r>
      <w:r w:rsidR="00D917BB" w:rsidRPr="002B7050">
        <w:rPr>
          <w:rFonts w:cs="Times New Roman"/>
        </w:rPr>
        <w:t>tra</w:t>
      </w:r>
      <w:r w:rsidR="002062D5" w:rsidRPr="002B7050">
        <w:rPr>
          <w:rFonts w:cs="Times New Roman"/>
        </w:rPr>
        <w:t xml:space="preserve"> </w:t>
      </w:r>
      <w:r w:rsidR="00DF76B3" w:rsidRPr="002B7050">
        <w:rPr>
          <w:rFonts w:cs="Times New Roman"/>
        </w:rPr>
        <w:t>is</w:t>
      </w:r>
      <w:r w:rsidR="00D57DB1" w:rsidRPr="002B7050">
        <w:rPr>
          <w:rFonts w:cs="Times New Roman"/>
        </w:rPr>
        <w:t xml:space="preserve"> shown in</w:t>
      </w:r>
      <w:r w:rsidR="002062D5" w:rsidRPr="002B7050">
        <w:rPr>
          <w:rFonts w:cs="Times New Roman"/>
        </w:rPr>
        <w:t xml:space="preserve"> </w:t>
      </w:r>
      <w:r w:rsidR="002062D5" w:rsidRPr="002B7050">
        <w:rPr>
          <w:rFonts w:cs="Times New Roman"/>
        </w:rPr>
        <w:fldChar w:fldCharType="begin"/>
      </w:r>
      <w:r w:rsidR="002062D5" w:rsidRPr="002B7050">
        <w:rPr>
          <w:rFonts w:cs="Times New Roman"/>
        </w:rPr>
        <w:instrText xml:space="preserve"> REF _Ref88322259 \h </w:instrText>
      </w:r>
      <w:r w:rsidR="005D6916" w:rsidRPr="002B7050">
        <w:rPr>
          <w:rFonts w:cs="Times New Roman"/>
        </w:rPr>
        <w:instrText xml:space="preserve"> \* MERGEFORMAT </w:instrText>
      </w:r>
      <w:r w:rsidR="002062D5" w:rsidRPr="002B7050">
        <w:rPr>
          <w:rFonts w:cs="Times New Roman"/>
        </w:rPr>
      </w:r>
      <w:r w:rsidR="002062D5" w:rsidRPr="002B7050">
        <w:rPr>
          <w:rFonts w:cs="Times New Roman"/>
        </w:rPr>
        <w:fldChar w:fldCharType="separate"/>
      </w:r>
      <w:r w:rsidR="00DE0616" w:rsidRPr="002B7050">
        <w:rPr>
          <w:rFonts w:cs="Times New Roman"/>
        </w:rPr>
        <w:t xml:space="preserve">Figure </w:t>
      </w:r>
      <w:r w:rsidR="00DE0616" w:rsidRPr="002B7050">
        <w:rPr>
          <w:rFonts w:cs="Times New Roman"/>
          <w:noProof/>
        </w:rPr>
        <w:t>39</w:t>
      </w:r>
      <w:r w:rsidR="002062D5" w:rsidRPr="002B7050">
        <w:rPr>
          <w:rFonts w:cs="Times New Roman"/>
        </w:rPr>
        <w:fldChar w:fldCharType="end"/>
      </w:r>
      <w:r w:rsidR="00784762" w:rsidRPr="002B7050">
        <w:rPr>
          <w:rFonts w:cs="Times New Roman"/>
        </w:rPr>
        <w:t xml:space="preserve">. </w:t>
      </w:r>
    </w:p>
    <w:p w14:paraId="55309FCA" w14:textId="6B583721" w:rsidR="00764591" w:rsidRPr="002B7050" w:rsidRDefault="004C3947" w:rsidP="00764591">
      <w:pPr>
        <w:keepNext/>
        <w:rPr>
          <w:rFonts w:cs="Times New Roman"/>
        </w:rPr>
      </w:pPr>
      <w:r w:rsidRPr="002B7050">
        <w:rPr>
          <w:rFonts w:cs="Times New Roman"/>
        </w:rPr>
        <w:object w:dxaOrig="5435" w:dyaOrig="3790" w14:anchorId="24CFDBD1">
          <v:shape id="_x0000_i1063" type="#_x0000_t75" style="width:392.95pt;height:138.7pt" o:ole="">
            <v:imagedata r:id="rId94" o:title="" croptop="32682f"/>
          </v:shape>
          <o:OLEObject Type="Embed" ProgID="MestReNova.Document.1" ShapeID="_x0000_i1063" DrawAspect="Content" ObjectID="_1715528236" r:id="rId95"/>
        </w:object>
      </w:r>
    </w:p>
    <w:p w14:paraId="456EFCEF" w14:textId="44EB7ED6" w:rsidR="00764591" w:rsidRPr="002B7050" w:rsidRDefault="00764591" w:rsidP="00764591">
      <w:pPr>
        <w:pStyle w:val="Caption"/>
        <w:jc w:val="both"/>
        <w:rPr>
          <w:rFonts w:cs="Times New Roman"/>
        </w:rPr>
      </w:pPr>
      <w:bookmarkStart w:id="198" w:name="_Ref85712976"/>
      <w:bookmarkStart w:id="199" w:name="_Toc102063613"/>
      <w:r w:rsidRPr="002B7050">
        <w:rPr>
          <w:rFonts w:cs="Times New Roman"/>
        </w:rPr>
        <w:t xml:space="preserve">Figure </w:t>
      </w:r>
      <w:r w:rsidRPr="002B7050">
        <w:rPr>
          <w:rFonts w:cs="Times New Roman"/>
        </w:rPr>
        <w:fldChar w:fldCharType="begin"/>
      </w:r>
      <w:r w:rsidRPr="002B7050">
        <w:rPr>
          <w:rFonts w:cs="Times New Roman"/>
        </w:rPr>
        <w:instrText xml:space="preserve"> SEQ Figure \* ARABIC </w:instrText>
      </w:r>
      <w:r w:rsidRPr="002B7050">
        <w:rPr>
          <w:rFonts w:cs="Times New Roman"/>
        </w:rPr>
        <w:fldChar w:fldCharType="separate"/>
      </w:r>
      <w:r w:rsidR="001419C0" w:rsidRPr="002B7050">
        <w:rPr>
          <w:rFonts w:cs="Times New Roman"/>
          <w:noProof/>
        </w:rPr>
        <w:t>34</w:t>
      </w:r>
      <w:r w:rsidRPr="002B7050">
        <w:rPr>
          <w:rFonts w:cs="Times New Roman"/>
          <w:noProof/>
        </w:rPr>
        <w:fldChar w:fldCharType="end"/>
      </w:r>
      <w:bookmarkEnd w:id="198"/>
      <w:r w:rsidRPr="002B7050">
        <w:rPr>
          <w:rFonts w:cs="Times New Roman"/>
        </w:rPr>
        <w:t xml:space="preserve">: </w:t>
      </w:r>
      <w:r w:rsidRPr="002B7050">
        <w:rPr>
          <w:rFonts w:cs="Times New Roman"/>
          <w:vertAlign w:val="superscript"/>
        </w:rPr>
        <w:t>1</w:t>
      </w:r>
      <w:r w:rsidRPr="002B7050">
        <w:rPr>
          <w:rFonts w:cs="Times New Roman"/>
        </w:rPr>
        <w:t>H-NMR of 4-(</w:t>
      </w:r>
      <w:proofErr w:type="gramStart"/>
      <w:r w:rsidRPr="002B7050">
        <w:rPr>
          <w:rFonts w:cs="Times New Roman"/>
        </w:rPr>
        <w:t>phenoxy)methyl</w:t>
      </w:r>
      <w:proofErr w:type="gramEnd"/>
      <w:r w:rsidRPr="002B7050">
        <w:rPr>
          <w:rFonts w:cs="Times New Roman"/>
        </w:rPr>
        <w:t>-1,3-dioxolane-2-one</w:t>
      </w:r>
      <w:bookmarkEnd w:id="199"/>
    </w:p>
    <w:p w14:paraId="06CBE559" w14:textId="77777777" w:rsidR="00764591" w:rsidRPr="002B7050" w:rsidRDefault="00764591" w:rsidP="006E69CE">
      <w:pPr>
        <w:rPr>
          <w:rFonts w:cs="Times New Roman"/>
        </w:rPr>
      </w:pPr>
    </w:p>
    <w:p w14:paraId="51460FD3" w14:textId="3820478D" w:rsidR="006E69CE" w:rsidRPr="002B7050" w:rsidRDefault="00784762" w:rsidP="006E69CE">
      <w:pPr>
        <w:rPr>
          <w:rFonts w:cs="Times New Roman"/>
        </w:rPr>
      </w:pPr>
      <w:r w:rsidRPr="002B7050">
        <w:rPr>
          <w:rFonts w:cs="Times New Roman"/>
        </w:rPr>
        <w:t xml:space="preserve">The </w:t>
      </w:r>
      <w:r w:rsidRPr="002B7050">
        <w:rPr>
          <w:rFonts w:cs="Times New Roman"/>
          <w:vertAlign w:val="superscript"/>
        </w:rPr>
        <w:t>1</w:t>
      </w:r>
      <w:r w:rsidRPr="002B7050">
        <w:rPr>
          <w:rFonts w:cs="Times New Roman"/>
        </w:rPr>
        <w:t xml:space="preserve">H-NMR shows six hydrogen environments: A doublet of doublets at 7.33 </w:t>
      </w:r>
      <w:r w:rsidR="007E099E" w:rsidRPr="002B7050">
        <w:rPr>
          <w:rFonts w:cs="Times New Roman"/>
        </w:rPr>
        <w:t>(</w:t>
      </w:r>
      <w:r w:rsidR="007E099E" w:rsidRPr="002B7050">
        <w:rPr>
          <w:rFonts w:cs="Times New Roman"/>
          <w:i/>
          <w:iCs/>
          <w:szCs w:val="18"/>
        </w:rPr>
        <w:t xml:space="preserve">J=7.3, 1.4 </w:t>
      </w:r>
      <w:r w:rsidR="007E099E" w:rsidRPr="002B7050">
        <w:rPr>
          <w:rFonts w:cs="Times New Roman"/>
          <w:i/>
          <w:iCs/>
          <w:color w:val="000000" w:themeColor="text1"/>
          <w:szCs w:val="18"/>
        </w:rPr>
        <w:t>Hz</w:t>
      </w:r>
      <w:r w:rsidR="007E099E" w:rsidRPr="002B7050">
        <w:rPr>
          <w:rFonts w:cs="Times New Roman"/>
          <w:szCs w:val="18"/>
        </w:rPr>
        <w:t xml:space="preserve">) </w:t>
      </w:r>
      <w:r w:rsidRPr="002B7050">
        <w:rPr>
          <w:rFonts w:cs="Times New Roman"/>
        </w:rPr>
        <w:t xml:space="preserve">relating to the hydrogens </w:t>
      </w:r>
      <w:r w:rsidRPr="002B7050">
        <w:rPr>
          <w:rFonts w:cs="Times New Roman"/>
          <w:i/>
          <w:iCs/>
        </w:rPr>
        <w:t>meta</w:t>
      </w:r>
      <w:r w:rsidRPr="002B7050">
        <w:rPr>
          <w:rFonts w:cs="Times New Roman"/>
        </w:rPr>
        <w:t xml:space="preserve"> to the alkoxy substituent, </w:t>
      </w:r>
      <w:r w:rsidR="006D18D2" w:rsidRPr="002B7050">
        <w:rPr>
          <w:rFonts w:cs="Times New Roman"/>
        </w:rPr>
        <w:t xml:space="preserve">a </w:t>
      </w:r>
      <w:r w:rsidRPr="002B7050">
        <w:rPr>
          <w:rFonts w:cs="Times New Roman"/>
        </w:rPr>
        <w:t xml:space="preserve">triplet at 7.04 ppm </w:t>
      </w:r>
      <w:r w:rsidR="007E099E" w:rsidRPr="002B7050">
        <w:rPr>
          <w:rFonts w:cs="Times New Roman"/>
        </w:rPr>
        <w:t>(</w:t>
      </w:r>
      <w:r w:rsidR="007E099E" w:rsidRPr="002B7050">
        <w:rPr>
          <w:rFonts w:cs="Times New Roman"/>
          <w:i/>
          <w:iCs/>
          <w:szCs w:val="18"/>
        </w:rPr>
        <w:t xml:space="preserve">J=8.5 </w:t>
      </w:r>
      <w:r w:rsidR="007E099E" w:rsidRPr="002B7050">
        <w:rPr>
          <w:rFonts w:cs="Times New Roman"/>
          <w:i/>
          <w:iCs/>
          <w:color w:val="000000" w:themeColor="text1"/>
          <w:szCs w:val="18"/>
        </w:rPr>
        <w:t>Hz</w:t>
      </w:r>
      <w:r w:rsidR="007E099E" w:rsidRPr="002B7050">
        <w:rPr>
          <w:rFonts w:cs="Times New Roman"/>
          <w:szCs w:val="18"/>
        </w:rPr>
        <w:t xml:space="preserve">) </w:t>
      </w:r>
      <w:r w:rsidRPr="002B7050">
        <w:rPr>
          <w:rFonts w:cs="Times New Roman"/>
        </w:rPr>
        <w:t xml:space="preserve">for the </w:t>
      </w:r>
      <w:r w:rsidRPr="002B7050">
        <w:rPr>
          <w:rFonts w:cs="Times New Roman"/>
          <w:i/>
          <w:iCs/>
        </w:rPr>
        <w:t>para</w:t>
      </w:r>
      <w:r w:rsidRPr="002B7050">
        <w:rPr>
          <w:rFonts w:cs="Times New Roman"/>
        </w:rPr>
        <w:t xml:space="preserve"> hydrogen, and a doublet of doublet at 6.94 ppm </w:t>
      </w:r>
      <w:r w:rsidR="00A64189" w:rsidRPr="002B7050">
        <w:rPr>
          <w:rFonts w:cs="Times New Roman"/>
        </w:rPr>
        <w:t>(</w:t>
      </w:r>
      <w:r w:rsidR="00A64189" w:rsidRPr="002B7050">
        <w:rPr>
          <w:rFonts w:cs="Times New Roman"/>
          <w:i/>
          <w:iCs/>
          <w:szCs w:val="18"/>
        </w:rPr>
        <w:t xml:space="preserve">J=8.5 </w:t>
      </w:r>
      <w:r w:rsidR="00A64189" w:rsidRPr="002B7050">
        <w:rPr>
          <w:rFonts w:cs="Times New Roman"/>
          <w:i/>
          <w:iCs/>
          <w:color w:val="000000" w:themeColor="text1"/>
          <w:szCs w:val="18"/>
        </w:rPr>
        <w:t>Hz)</w:t>
      </w:r>
      <w:r w:rsidR="00A64189" w:rsidRPr="002B7050">
        <w:rPr>
          <w:rFonts w:cs="Times New Roman"/>
        </w:rPr>
        <w:t xml:space="preserve"> </w:t>
      </w:r>
      <w:r w:rsidRPr="002B7050">
        <w:rPr>
          <w:rFonts w:cs="Times New Roman"/>
        </w:rPr>
        <w:t xml:space="preserve">relating to the </w:t>
      </w:r>
      <w:r w:rsidRPr="002B7050">
        <w:rPr>
          <w:rFonts w:cs="Times New Roman"/>
          <w:i/>
          <w:iCs/>
        </w:rPr>
        <w:t>ortho</w:t>
      </w:r>
      <w:r w:rsidRPr="002B7050">
        <w:rPr>
          <w:rFonts w:cs="Times New Roman"/>
        </w:rPr>
        <w:t xml:space="preserve"> hydrogens. Further upfield, </w:t>
      </w:r>
      <w:r w:rsidR="00607F39" w:rsidRPr="002B7050">
        <w:rPr>
          <w:rFonts w:cs="Times New Roman"/>
        </w:rPr>
        <w:t>a doublet of doublet of triplets is formed at 5.05 ppm</w:t>
      </w:r>
      <w:r w:rsidR="00A64189" w:rsidRPr="002B7050">
        <w:rPr>
          <w:rFonts w:cs="Times New Roman"/>
        </w:rPr>
        <w:t xml:space="preserve"> (</w:t>
      </w:r>
      <w:r w:rsidR="00A64189" w:rsidRPr="002B7050">
        <w:rPr>
          <w:rFonts w:cs="Times New Roman"/>
          <w:i/>
          <w:iCs/>
          <w:szCs w:val="18"/>
        </w:rPr>
        <w:t>J= 8.1, 6.1, 4.0 Hz</w:t>
      </w:r>
      <w:r w:rsidR="00A64189" w:rsidRPr="002B7050">
        <w:rPr>
          <w:rFonts w:cs="Times New Roman"/>
          <w:szCs w:val="18"/>
        </w:rPr>
        <w:t>)</w:t>
      </w:r>
      <w:r w:rsidR="00607F39" w:rsidRPr="002B7050">
        <w:rPr>
          <w:rFonts w:cs="Times New Roman"/>
        </w:rPr>
        <w:t xml:space="preserve"> for the hydrogen on position two of the propyl chain, the </w:t>
      </w:r>
      <w:proofErr w:type="spellStart"/>
      <w:r w:rsidR="00607F39" w:rsidRPr="002B7050">
        <w:rPr>
          <w:rFonts w:cs="Times New Roman"/>
        </w:rPr>
        <w:t>diasteriotopic</w:t>
      </w:r>
      <w:proofErr w:type="spellEnd"/>
      <w:r w:rsidR="00607F39" w:rsidRPr="002B7050">
        <w:rPr>
          <w:rFonts w:cs="Times New Roman"/>
        </w:rPr>
        <w:t xml:space="preserve"> hydrogens on position 1 of the propyl chain</w:t>
      </w:r>
      <w:r w:rsidR="00EE0C5F" w:rsidRPr="002B7050">
        <w:rPr>
          <w:rFonts w:cs="Times New Roman"/>
        </w:rPr>
        <w:t xml:space="preserve"> appear as </w:t>
      </w:r>
      <w:r w:rsidR="00ED46CA" w:rsidRPr="002B7050">
        <w:rPr>
          <w:rFonts w:cs="Times New Roman"/>
        </w:rPr>
        <w:t>a multiplet</w:t>
      </w:r>
      <w:r w:rsidR="00EE0C5F" w:rsidRPr="002B7050">
        <w:rPr>
          <w:rFonts w:cs="Times New Roman"/>
        </w:rPr>
        <w:t xml:space="preserve"> at </w:t>
      </w:r>
      <w:r w:rsidR="003255B2" w:rsidRPr="002B7050">
        <w:rPr>
          <w:rFonts w:cs="Times New Roman"/>
        </w:rPr>
        <w:t>4.</w:t>
      </w:r>
      <w:r w:rsidR="00A64189" w:rsidRPr="002B7050">
        <w:rPr>
          <w:rFonts w:cs="Times New Roman"/>
        </w:rPr>
        <w:t>58</w:t>
      </w:r>
      <w:r w:rsidR="003255B2" w:rsidRPr="002B7050">
        <w:rPr>
          <w:rFonts w:cs="Times New Roman"/>
        </w:rPr>
        <w:t xml:space="preserve"> ppm. The </w:t>
      </w:r>
      <w:proofErr w:type="spellStart"/>
      <w:r w:rsidR="006D18D2" w:rsidRPr="002B7050">
        <w:rPr>
          <w:rFonts w:cs="Times New Roman"/>
        </w:rPr>
        <w:t>diasteriotopic</w:t>
      </w:r>
      <w:proofErr w:type="spellEnd"/>
      <w:r w:rsidR="003255B2" w:rsidRPr="002B7050">
        <w:rPr>
          <w:rFonts w:cs="Times New Roman"/>
        </w:rPr>
        <w:t xml:space="preserve"> hydrogens on position 3 of the propyl chain form </w:t>
      </w:r>
      <w:r w:rsidR="00ED46CA" w:rsidRPr="002B7050">
        <w:rPr>
          <w:rFonts w:cs="Times New Roman"/>
        </w:rPr>
        <w:t>two</w:t>
      </w:r>
      <w:r w:rsidR="003255B2" w:rsidRPr="002B7050">
        <w:rPr>
          <w:rFonts w:cs="Times New Roman"/>
        </w:rPr>
        <w:t xml:space="preserve"> doublets of doublets at 4.2</w:t>
      </w:r>
      <w:r w:rsidR="00ED46CA" w:rsidRPr="002B7050">
        <w:rPr>
          <w:rFonts w:cs="Times New Roman"/>
        </w:rPr>
        <w:t>4</w:t>
      </w:r>
      <w:r w:rsidR="003255B2" w:rsidRPr="002B7050">
        <w:rPr>
          <w:rFonts w:cs="Times New Roman"/>
        </w:rPr>
        <w:t xml:space="preserve"> ppm</w:t>
      </w:r>
      <w:r w:rsidR="00ED46CA" w:rsidRPr="002B7050">
        <w:rPr>
          <w:rFonts w:cs="Times New Roman"/>
        </w:rPr>
        <w:t xml:space="preserve"> (</w:t>
      </w:r>
      <w:r w:rsidR="00ED46CA" w:rsidRPr="002B7050">
        <w:rPr>
          <w:rFonts w:cs="Times New Roman"/>
          <w:i/>
          <w:iCs/>
          <w:szCs w:val="18"/>
        </w:rPr>
        <w:t>J=10.6, 4.0 Hz</w:t>
      </w:r>
      <w:r w:rsidR="00ED46CA" w:rsidRPr="002B7050">
        <w:rPr>
          <w:rFonts w:cs="Times New Roman"/>
          <w:szCs w:val="18"/>
        </w:rPr>
        <w:t>) and 4.14 ppm (</w:t>
      </w:r>
      <w:r w:rsidR="00ED46CA" w:rsidRPr="002B7050">
        <w:rPr>
          <w:rFonts w:cs="Times New Roman"/>
          <w:i/>
          <w:iCs/>
          <w:szCs w:val="18"/>
        </w:rPr>
        <w:t>J=10.6, 6.1 Hz</w:t>
      </w:r>
      <w:r w:rsidR="00ED46CA" w:rsidRPr="002B7050">
        <w:rPr>
          <w:rFonts w:cs="Times New Roman"/>
          <w:szCs w:val="18"/>
        </w:rPr>
        <w:t>)</w:t>
      </w:r>
      <w:r w:rsidR="003255B2" w:rsidRPr="002B7050">
        <w:rPr>
          <w:rFonts w:cs="Times New Roman"/>
        </w:rPr>
        <w:t xml:space="preserve">. </w:t>
      </w:r>
    </w:p>
    <w:p w14:paraId="7F4A08E8" w14:textId="7D645F60" w:rsidR="00764591" w:rsidRPr="002B7050" w:rsidRDefault="004C3947" w:rsidP="00764591">
      <w:pPr>
        <w:keepNext/>
        <w:rPr>
          <w:rFonts w:cs="Times New Roman"/>
        </w:rPr>
      </w:pPr>
      <w:r w:rsidRPr="002B7050">
        <w:rPr>
          <w:rFonts w:cs="Times New Roman"/>
        </w:rPr>
        <w:object w:dxaOrig="16305" w:dyaOrig="11371" w14:anchorId="6DF58707">
          <v:shape id="_x0000_i1064" type="#_x0000_t75" style="width:415.8pt;height:126.2pt" o:ole="">
            <v:imagedata r:id="rId96" o:title="" croptop="37138f"/>
          </v:shape>
          <o:OLEObject Type="Embed" ProgID="MestReNova.Document.1" ShapeID="_x0000_i1064" DrawAspect="Content" ObjectID="_1715528237" r:id="rId97"/>
        </w:object>
      </w:r>
    </w:p>
    <w:p w14:paraId="5644A5BD" w14:textId="778C2F1D" w:rsidR="00764591" w:rsidRPr="002B7050" w:rsidRDefault="00764591" w:rsidP="00764591">
      <w:pPr>
        <w:pStyle w:val="Caption"/>
        <w:jc w:val="left"/>
        <w:rPr>
          <w:rFonts w:cs="Times New Roman"/>
        </w:rPr>
      </w:pPr>
      <w:bookmarkStart w:id="200" w:name="_Ref85729108"/>
      <w:bookmarkStart w:id="201" w:name="_Toc102063614"/>
      <w:r w:rsidRPr="002B7050">
        <w:rPr>
          <w:rFonts w:cs="Times New Roman"/>
        </w:rPr>
        <w:t xml:space="preserve">Figure </w:t>
      </w:r>
      <w:r w:rsidRPr="002B7050">
        <w:rPr>
          <w:rFonts w:cs="Times New Roman"/>
        </w:rPr>
        <w:fldChar w:fldCharType="begin"/>
      </w:r>
      <w:r w:rsidRPr="002B7050">
        <w:rPr>
          <w:rFonts w:cs="Times New Roman"/>
        </w:rPr>
        <w:instrText xml:space="preserve"> SEQ Figure \* ARABIC </w:instrText>
      </w:r>
      <w:r w:rsidRPr="002B7050">
        <w:rPr>
          <w:rFonts w:cs="Times New Roman"/>
        </w:rPr>
        <w:fldChar w:fldCharType="separate"/>
      </w:r>
      <w:r w:rsidR="001419C0" w:rsidRPr="002B7050">
        <w:rPr>
          <w:rFonts w:cs="Times New Roman"/>
          <w:noProof/>
        </w:rPr>
        <w:t>35</w:t>
      </w:r>
      <w:r w:rsidRPr="002B7050">
        <w:rPr>
          <w:rFonts w:cs="Times New Roman"/>
          <w:noProof/>
        </w:rPr>
        <w:fldChar w:fldCharType="end"/>
      </w:r>
      <w:bookmarkEnd w:id="200"/>
      <w:r w:rsidRPr="002B7050">
        <w:rPr>
          <w:rFonts w:cs="Times New Roman"/>
        </w:rPr>
        <w:t xml:space="preserve">: </w:t>
      </w:r>
      <w:r w:rsidRPr="002B7050">
        <w:rPr>
          <w:rFonts w:cs="Times New Roman"/>
          <w:vertAlign w:val="superscript"/>
        </w:rPr>
        <w:t>13</w:t>
      </w:r>
      <w:r w:rsidRPr="002B7050">
        <w:rPr>
          <w:rFonts w:cs="Times New Roman"/>
        </w:rPr>
        <w:t>C-NMR spectrum of 4-(</w:t>
      </w:r>
      <w:proofErr w:type="gramStart"/>
      <w:r w:rsidRPr="002B7050">
        <w:rPr>
          <w:rFonts w:cs="Times New Roman"/>
        </w:rPr>
        <w:t>phenoxy)methyl</w:t>
      </w:r>
      <w:proofErr w:type="gramEnd"/>
      <w:r w:rsidRPr="002B7050">
        <w:rPr>
          <w:rFonts w:cs="Times New Roman"/>
        </w:rPr>
        <w:t>-1,3-dioxolane-2-one</w:t>
      </w:r>
      <w:bookmarkEnd w:id="201"/>
    </w:p>
    <w:p w14:paraId="285D01C7" w14:textId="06960BA0" w:rsidR="003255B2" w:rsidRPr="002B7050" w:rsidRDefault="003255B2" w:rsidP="003255B2">
      <w:pPr>
        <w:rPr>
          <w:rFonts w:cs="Times New Roman"/>
        </w:rPr>
      </w:pPr>
      <w:bookmarkStart w:id="202" w:name="_Hlk85713164"/>
      <w:r w:rsidRPr="002B7050">
        <w:rPr>
          <w:rFonts w:cs="Times New Roman"/>
        </w:rPr>
        <w:t xml:space="preserve">The </w:t>
      </w:r>
      <w:r w:rsidRPr="002B7050">
        <w:rPr>
          <w:rFonts w:cs="Times New Roman"/>
          <w:vertAlign w:val="superscript"/>
        </w:rPr>
        <w:t>13</w:t>
      </w:r>
      <w:r w:rsidRPr="002B7050">
        <w:rPr>
          <w:rFonts w:cs="Times New Roman"/>
        </w:rPr>
        <w:t xml:space="preserve">C NMR shown in </w:t>
      </w:r>
      <w:r w:rsidR="00B73335" w:rsidRPr="002B7050">
        <w:rPr>
          <w:rFonts w:cs="Times New Roman"/>
        </w:rPr>
        <w:fldChar w:fldCharType="begin"/>
      </w:r>
      <w:r w:rsidR="00B73335" w:rsidRPr="002B7050">
        <w:rPr>
          <w:rFonts w:cs="Times New Roman"/>
        </w:rPr>
        <w:instrText xml:space="preserve"> REF _Ref85729108 \h </w:instrText>
      </w:r>
      <w:r w:rsidR="005D6916" w:rsidRPr="002B7050">
        <w:rPr>
          <w:rFonts w:cs="Times New Roman"/>
        </w:rPr>
        <w:instrText xml:space="preserve"> \* MERGEFORMAT </w:instrText>
      </w:r>
      <w:r w:rsidR="00B73335" w:rsidRPr="002B7050">
        <w:rPr>
          <w:rFonts w:cs="Times New Roman"/>
        </w:rPr>
      </w:r>
      <w:r w:rsidR="00B73335" w:rsidRPr="002B7050">
        <w:rPr>
          <w:rFonts w:cs="Times New Roman"/>
        </w:rPr>
        <w:fldChar w:fldCharType="separate"/>
      </w:r>
      <w:r w:rsidR="001419C0" w:rsidRPr="002B7050">
        <w:rPr>
          <w:rFonts w:cs="Times New Roman"/>
        </w:rPr>
        <w:t xml:space="preserve">Figure </w:t>
      </w:r>
      <w:r w:rsidR="001419C0" w:rsidRPr="002B7050">
        <w:rPr>
          <w:rFonts w:cs="Times New Roman"/>
          <w:noProof/>
        </w:rPr>
        <w:t>35</w:t>
      </w:r>
      <w:r w:rsidR="00B73335" w:rsidRPr="002B7050">
        <w:rPr>
          <w:rFonts w:cs="Times New Roman"/>
        </w:rPr>
        <w:fldChar w:fldCharType="end"/>
      </w:r>
      <w:r w:rsidR="006D18D2" w:rsidRPr="002B7050">
        <w:rPr>
          <w:rFonts w:cs="Times New Roman"/>
        </w:rPr>
        <w:t xml:space="preserve"> </w:t>
      </w:r>
      <w:r w:rsidR="00B73335" w:rsidRPr="002B7050">
        <w:rPr>
          <w:rFonts w:cs="Times New Roman"/>
        </w:rPr>
        <w:t xml:space="preserve">show the spectrum produced by 4-(phenoxy)methyl-1,3-dioxolane-2-one, containing </w:t>
      </w:r>
      <w:r w:rsidR="00904FDB" w:rsidRPr="002B7050">
        <w:rPr>
          <w:rFonts w:cs="Times New Roman"/>
        </w:rPr>
        <w:t>a carbonyl at 157, three</w:t>
      </w:r>
      <w:r w:rsidR="006D18D2" w:rsidRPr="002B7050">
        <w:rPr>
          <w:rFonts w:cs="Times New Roman"/>
        </w:rPr>
        <w:t xml:space="preserve"> </w:t>
      </w:r>
      <w:r w:rsidR="00B73335" w:rsidRPr="002B7050">
        <w:rPr>
          <w:rFonts w:cs="Times New Roman"/>
        </w:rPr>
        <w:t>aromatic peaks at 129</w:t>
      </w:r>
      <w:r w:rsidR="006E0CE5" w:rsidRPr="002B7050">
        <w:rPr>
          <w:rFonts w:cs="Times New Roman"/>
        </w:rPr>
        <w:t>.0</w:t>
      </w:r>
      <w:r w:rsidR="00B73335" w:rsidRPr="002B7050">
        <w:rPr>
          <w:rFonts w:cs="Times New Roman"/>
        </w:rPr>
        <w:t>, 122</w:t>
      </w:r>
      <w:r w:rsidR="006E0CE5" w:rsidRPr="002B7050">
        <w:rPr>
          <w:rFonts w:cs="Times New Roman"/>
        </w:rPr>
        <w:t>.0</w:t>
      </w:r>
      <w:r w:rsidR="00B73335" w:rsidRPr="002B7050">
        <w:rPr>
          <w:rFonts w:cs="Times New Roman"/>
        </w:rPr>
        <w:t xml:space="preserve"> and 114</w:t>
      </w:r>
      <w:r w:rsidR="006E0CE5" w:rsidRPr="002B7050">
        <w:rPr>
          <w:rFonts w:cs="Times New Roman"/>
        </w:rPr>
        <w:t>.0</w:t>
      </w:r>
      <w:r w:rsidR="00B73335" w:rsidRPr="002B7050">
        <w:rPr>
          <w:rFonts w:cs="Times New Roman"/>
        </w:rPr>
        <w:t xml:space="preserve"> ppm</w:t>
      </w:r>
      <w:r w:rsidR="006D18D2" w:rsidRPr="002B7050">
        <w:rPr>
          <w:rFonts w:cs="Times New Roman"/>
        </w:rPr>
        <w:t xml:space="preserve"> </w:t>
      </w:r>
      <w:r w:rsidR="00B73335" w:rsidRPr="002B7050">
        <w:rPr>
          <w:rFonts w:cs="Times New Roman"/>
        </w:rPr>
        <w:t xml:space="preserve"> </w:t>
      </w:r>
      <w:r w:rsidR="00797A4E" w:rsidRPr="002B7050">
        <w:rPr>
          <w:rFonts w:cs="Times New Roman"/>
        </w:rPr>
        <w:t>and t</w:t>
      </w:r>
      <w:r w:rsidR="002D311C" w:rsidRPr="002B7050">
        <w:rPr>
          <w:rFonts w:cs="Times New Roman"/>
        </w:rPr>
        <w:t>he three carbons in the propyl chain can be seen at 66.2</w:t>
      </w:r>
      <w:r w:rsidR="006D18D2" w:rsidRPr="002B7050">
        <w:rPr>
          <w:rFonts w:cs="Times New Roman"/>
        </w:rPr>
        <w:t xml:space="preserve"> and 66.9</w:t>
      </w:r>
      <w:r w:rsidR="002D311C" w:rsidRPr="002B7050">
        <w:rPr>
          <w:rFonts w:cs="Times New Roman"/>
        </w:rPr>
        <w:t xml:space="preserve"> </w:t>
      </w:r>
      <w:r w:rsidR="002D311C" w:rsidRPr="002B7050">
        <w:rPr>
          <w:rFonts w:cs="Times New Roman"/>
        </w:rPr>
        <w:lastRenderedPageBreak/>
        <w:t>ppm for the CH</w:t>
      </w:r>
      <w:r w:rsidR="002D311C" w:rsidRPr="002B7050">
        <w:rPr>
          <w:rFonts w:cs="Times New Roman"/>
          <w:vertAlign w:val="subscript"/>
        </w:rPr>
        <w:t>2</w:t>
      </w:r>
      <w:r w:rsidR="002D311C" w:rsidRPr="002B7050">
        <w:rPr>
          <w:rFonts w:cs="Times New Roman"/>
        </w:rPr>
        <w:t xml:space="preserve"> </w:t>
      </w:r>
      <w:r w:rsidR="006D18D2" w:rsidRPr="002B7050">
        <w:rPr>
          <w:rFonts w:cs="Times New Roman"/>
        </w:rPr>
        <w:t xml:space="preserve">groups </w:t>
      </w:r>
      <w:r w:rsidR="002D311C" w:rsidRPr="002B7050">
        <w:rPr>
          <w:rFonts w:cs="Times New Roman"/>
        </w:rPr>
        <w:t>and at 74</w:t>
      </w:r>
      <w:r w:rsidR="00ED46CA" w:rsidRPr="002B7050">
        <w:rPr>
          <w:rFonts w:cs="Times New Roman"/>
        </w:rPr>
        <w:t>.0</w:t>
      </w:r>
      <w:r w:rsidR="002D311C" w:rsidRPr="002B7050">
        <w:rPr>
          <w:rFonts w:cs="Times New Roman"/>
        </w:rPr>
        <w:t xml:space="preserve"> </w:t>
      </w:r>
      <w:r w:rsidR="006D18D2" w:rsidRPr="002B7050">
        <w:rPr>
          <w:rFonts w:cs="Times New Roman"/>
        </w:rPr>
        <w:t>ppm for</w:t>
      </w:r>
      <w:r w:rsidR="002D311C" w:rsidRPr="002B7050">
        <w:rPr>
          <w:rFonts w:cs="Times New Roman"/>
        </w:rPr>
        <w:t xml:space="preserve"> the OCH carbon on position 2. This NMR is supported by the IR spectrum shown in </w:t>
      </w:r>
      <w:r w:rsidR="001E3F82" w:rsidRPr="002B7050">
        <w:rPr>
          <w:rFonts w:cs="Times New Roman"/>
        </w:rPr>
        <w:fldChar w:fldCharType="begin"/>
      </w:r>
      <w:r w:rsidR="001E3F82" w:rsidRPr="002B7050">
        <w:rPr>
          <w:rFonts w:cs="Times New Roman"/>
        </w:rPr>
        <w:instrText xml:space="preserve"> REF _Ref85812649 \h </w:instrText>
      </w:r>
      <w:r w:rsidR="005D6916" w:rsidRPr="002B7050">
        <w:rPr>
          <w:rFonts w:cs="Times New Roman"/>
        </w:rPr>
        <w:instrText xml:space="preserve"> \* MERGEFORMAT </w:instrText>
      </w:r>
      <w:r w:rsidR="001E3F82" w:rsidRPr="002B7050">
        <w:rPr>
          <w:rFonts w:cs="Times New Roman"/>
        </w:rPr>
      </w:r>
      <w:r w:rsidR="001E3F82" w:rsidRPr="002B7050">
        <w:rPr>
          <w:rFonts w:cs="Times New Roman"/>
        </w:rPr>
        <w:fldChar w:fldCharType="separate"/>
      </w:r>
      <w:r w:rsidR="001419C0" w:rsidRPr="002B7050">
        <w:rPr>
          <w:rFonts w:cs="Times New Roman"/>
        </w:rPr>
        <w:t xml:space="preserve">Figure </w:t>
      </w:r>
      <w:r w:rsidR="001419C0" w:rsidRPr="002B7050">
        <w:rPr>
          <w:rFonts w:cs="Times New Roman"/>
          <w:noProof/>
        </w:rPr>
        <w:t>36</w:t>
      </w:r>
      <w:r w:rsidR="001E3F82" w:rsidRPr="002B7050">
        <w:rPr>
          <w:rFonts w:cs="Times New Roman"/>
        </w:rPr>
        <w:fldChar w:fldCharType="end"/>
      </w:r>
      <w:r w:rsidR="00221E8E" w:rsidRPr="002B7050">
        <w:rPr>
          <w:rFonts w:cs="Times New Roman"/>
        </w:rPr>
        <w:t xml:space="preserve">, with the strong </w:t>
      </w:r>
      <w:r w:rsidR="00797A4E" w:rsidRPr="002B7050">
        <w:rPr>
          <w:rFonts w:cs="Times New Roman"/>
        </w:rPr>
        <w:t xml:space="preserve">carbonyl </w:t>
      </w:r>
      <w:r w:rsidR="00221E8E" w:rsidRPr="002B7050">
        <w:rPr>
          <w:rFonts w:cs="Times New Roman"/>
        </w:rPr>
        <w:t xml:space="preserve">peak at </w:t>
      </w:r>
      <w:r w:rsidR="00FC1390" w:rsidRPr="002B7050">
        <w:rPr>
          <w:rFonts w:cs="Times New Roman"/>
        </w:rPr>
        <w:t xml:space="preserve">1790 </w:t>
      </w:r>
      <w:proofErr w:type="gramStart"/>
      <w:r w:rsidR="00FC1390" w:rsidRPr="002B7050">
        <w:rPr>
          <w:rFonts w:cs="Times New Roman"/>
        </w:rPr>
        <w:t>cm</w:t>
      </w:r>
      <w:r w:rsidR="00FC1390" w:rsidRPr="002B7050">
        <w:rPr>
          <w:rFonts w:cs="Times New Roman"/>
          <w:vertAlign w:val="superscript"/>
        </w:rPr>
        <w:t>-1</w:t>
      </w:r>
      <w:proofErr w:type="gramEnd"/>
      <w:r w:rsidR="00797A4E" w:rsidRPr="002B7050">
        <w:rPr>
          <w:rFonts w:cs="Times New Roman"/>
        </w:rPr>
        <w:t>.</w:t>
      </w:r>
    </w:p>
    <w:bookmarkEnd w:id="202"/>
    <w:p w14:paraId="7BB9E7EE" w14:textId="77777777" w:rsidR="001E3F82" w:rsidRPr="002B7050" w:rsidRDefault="001E3F82" w:rsidP="001E3F82">
      <w:pPr>
        <w:keepNext/>
        <w:rPr>
          <w:rFonts w:cs="Times New Roman"/>
        </w:rPr>
      </w:pPr>
      <w:r w:rsidRPr="002B7050">
        <w:rPr>
          <w:rFonts w:cs="Times New Roman"/>
          <w:noProof/>
          <w:lang w:eastAsia="en-GB"/>
        </w:rPr>
        <w:drawing>
          <wp:inline distT="0" distB="0" distL="0" distR="0" wp14:anchorId="2F288B4F" wp14:editId="75D95939">
            <wp:extent cx="4939034" cy="2552700"/>
            <wp:effectExtent l="0" t="0" r="0" b="0"/>
            <wp:docPr id="5" name="Picture 5"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graphical user interface&#10;&#10;Description automatically generated"/>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b="6385"/>
                    <a:stretch/>
                  </pic:blipFill>
                  <pic:spPr bwMode="auto">
                    <a:xfrm>
                      <a:off x="0" y="0"/>
                      <a:ext cx="5002295" cy="2585396"/>
                    </a:xfrm>
                    <a:prstGeom prst="rect">
                      <a:avLst/>
                    </a:prstGeom>
                    <a:noFill/>
                    <a:ln>
                      <a:noFill/>
                    </a:ln>
                    <a:extLst>
                      <a:ext uri="{53640926-AAD7-44D8-BBD7-CCE9431645EC}">
                        <a14:shadowObscured xmlns:a14="http://schemas.microsoft.com/office/drawing/2010/main"/>
                      </a:ext>
                    </a:extLst>
                  </pic:spPr>
                </pic:pic>
              </a:graphicData>
            </a:graphic>
          </wp:inline>
        </w:drawing>
      </w:r>
    </w:p>
    <w:p w14:paraId="26039EF5" w14:textId="214BA185" w:rsidR="001E3F82" w:rsidRPr="002B7050" w:rsidRDefault="001E3F82" w:rsidP="001E3F82">
      <w:pPr>
        <w:pStyle w:val="Caption"/>
        <w:jc w:val="both"/>
        <w:rPr>
          <w:rFonts w:cs="Times New Roman"/>
        </w:rPr>
      </w:pPr>
      <w:bookmarkStart w:id="203" w:name="_Ref85812649"/>
      <w:bookmarkStart w:id="204" w:name="_Toc102063615"/>
      <w:r w:rsidRPr="002B7050">
        <w:rPr>
          <w:rFonts w:cs="Times New Roman"/>
        </w:rPr>
        <w:t xml:space="preserve">Figure </w:t>
      </w:r>
      <w:r w:rsidR="00EB7CB3" w:rsidRPr="002B7050">
        <w:rPr>
          <w:rFonts w:cs="Times New Roman"/>
        </w:rPr>
        <w:fldChar w:fldCharType="begin"/>
      </w:r>
      <w:r w:rsidR="00EB7CB3" w:rsidRPr="002B7050">
        <w:rPr>
          <w:rFonts w:cs="Times New Roman"/>
        </w:rPr>
        <w:instrText xml:space="preserve"> SEQ Figure \* ARABIC </w:instrText>
      </w:r>
      <w:r w:rsidR="00EB7CB3" w:rsidRPr="002B7050">
        <w:rPr>
          <w:rFonts w:cs="Times New Roman"/>
        </w:rPr>
        <w:fldChar w:fldCharType="separate"/>
      </w:r>
      <w:r w:rsidR="001419C0" w:rsidRPr="002B7050">
        <w:rPr>
          <w:rFonts w:cs="Times New Roman"/>
          <w:noProof/>
        </w:rPr>
        <w:t>36</w:t>
      </w:r>
      <w:r w:rsidR="00EB7CB3" w:rsidRPr="002B7050">
        <w:rPr>
          <w:rFonts w:cs="Times New Roman"/>
          <w:noProof/>
        </w:rPr>
        <w:fldChar w:fldCharType="end"/>
      </w:r>
      <w:bookmarkEnd w:id="203"/>
      <w:r w:rsidRPr="002B7050">
        <w:rPr>
          <w:rFonts w:cs="Times New Roman"/>
        </w:rPr>
        <w:t>: IR spectrum of 4-(</w:t>
      </w:r>
      <w:proofErr w:type="gramStart"/>
      <w:r w:rsidRPr="002B7050">
        <w:rPr>
          <w:rFonts w:cs="Times New Roman"/>
        </w:rPr>
        <w:t>phenoxy)methyl</w:t>
      </w:r>
      <w:proofErr w:type="gramEnd"/>
      <w:r w:rsidRPr="002B7050">
        <w:rPr>
          <w:rFonts w:cs="Times New Roman"/>
        </w:rPr>
        <w:t>-1,3-dioxolane-2-one</w:t>
      </w:r>
      <w:bookmarkEnd w:id="204"/>
    </w:p>
    <w:p w14:paraId="5714C5DD" w14:textId="71493687" w:rsidR="002062D5" w:rsidRPr="002B7050" w:rsidRDefault="00BB4771" w:rsidP="002062D5">
      <w:pPr>
        <w:rPr>
          <w:rFonts w:cs="Times New Roman"/>
        </w:rPr>
      </w:pPr>
      <w:r w:rsidRPr="002B7050">
        <w:rPr>
          <w:rFonts w:cs="Times New Roman"/>
        </w:rPr>
        <w:t xml:space="preserve">The ESI-Mass spectrum shown in </w:t>
      </w:r>
      <w:r w:rsidRPr="002B7050">
        <w:rPr>
          <w:rFonts w:cs="Times New Roman"/>
        </w:rPr>
        <w:fldChar w:fldCharType="begin"/>
      </w:r>
      <w:r w:rsidRPr="002B7050">
        <w:rPr>
          <w:rFonts w:cs="Times New Roman"/>
        </w:rPr>
        <w:instrText xml:space="preserve"> REF _Ref88322259 \h </w:instrText>
      </w:r>
      <w:r w:rsidR="002B7050">
        <w:rPr>
          <w:rFonts w:cs="Times New Roman"/>
        </w:rPr>
        <w:instrText xml:space="preserve"> \* MERGEFORMAT </w:instrText>
      </w:r>
      <w:r w:rsidRPr="002B7050">
        <w:rPr>
          <w:rFonts w:cs="Times New Roman"/>
        </w:rPr>
      </w:r>
      <w:r w:rsidRPr="002B7050">
        <w:rPr>
          <w:rFonts w:cs="Times New Roman"/>
        </w:rPr>
        <w:fldChar w:fldCharType="separate"/>
      </w:r>
      <w:r w:rsidR="001419C0" w:rsidRPr="002B7050">
        <w:rPr>
          <w:rFonts w:cs="Times New Roman"/>
        </w:rPr>
        <w:t xml:space="preserve">Figure </w:t>
      </w:r>
      <w:r w:rsidR="001419C0" w:rsidRPr="002B7050">
        <w:rPr>
          <w:rFonts w:cs="Times New Roman"/>
          <w:noProof/>
        </w:rPr>
        <w:t>37</w:t>
      </w:r>
      <w:r w:rsidRPr="002B7050">
        <w:rPr>
          <w:rFonts w:cs="Times New Roman"/>
        </w:rPr>
        <w:fldChar w:fldCharType="end"/>
      </w:r>
      <w:r w:rsidRPr="002B7050">
        <w:rPr>
          <w:rFonts w:cs="Times New Roman"/>
        </w:rPr>
        <w:t xml:space="preserve"> shows a molecular ion peak at </w:t>
      </w:r>
      <w:r w:rsidR="001D7D2E" w:rsidRPr="002B7050">
        <w:rPr>
          <w:rFonts w:cs="Times New Roman"/>
          <w:szCs w:val="18"/>
        </w:rPr>
        <w:t>217.0465 m/z which aligns with the calculated value of 217.0476 for the [</w:t>
      </w:r>
      <w:proofErr w:type="spellStart"/>
      <w:r w:rsidR="001D7D2E" w:rsidRPr="002B7050">
        <w:rPr>
          <w:rFonts w:cs="Times New Roman"/>
          <w:szCs w:val="18"/>
        </w:rPr>
        <w:t>M+</w:t>
      </w:r>
      <w:proofErr w:type="gramStart"/>
      <w:r w:rsidR="001D7D2E" w:rsidRPr="002B7050">
        <w:rPr>
          <w:rFonts w:cs="Times New Roman"/>
          <w:szCs w:val="18"/>
        </w:rPr>
        <w:t>Na</w:t>
      </w:r>
      <w:proofErr w:type="spellEnd"/>
      <w:r w:rsidR="001D7D2E" w:rsidRPr="002B7050">
        <w:rPr>
          <w:rFonts w:cs="Times New Roman"/>
          <w:szCs w:val="18"/>
        </w:rPr>
        <w:t>]</w:t>
      </w:r>
      <w:r w:rsidR="001D7D2E" w:rsidRPr="002B7050">
        <w:rPr>
          <w:rFonts w:cs="Times New Roman"/>
          <w:szCs w:val="18"/>
          <w:vertAlign w:val="superscript"/>
        </w:rPr>
        <w:t>+</w:t>
      </w:r>
      <w:proofErr w:type="gramEnd"/>
      <w:r w:rsidR="001D7D2E" w:rsidRPr="002B7050">
        <w:rPr>
          <w:rFonts w:cs="Times New Roman"/>
          <w:szCs w:val="18"/>
          <w:vertAlign w:val="superscript"/>
        </w:rPr>
        <w:t xml:space="preserve"> </w:t>
      </w:r>
      <w:r w:rsidR="001D7D2E" w:rsidRPr="002B7050">
        <w:rPr>
          <w:rFonts w:cs="Times New Roman"/>
          <w:szCs w:val="18"/>
        </w:rPr>
        <w:t xml:space="preserve"> ion.</w:t>
      </w:r>
    </w:p>
    <w:p w14:paraId="1AF79ECF" w14:textId="77777777" w:rsidR="00764591" w:rsidRPr="002B7050" w:rsidRDefault="00764591" w:rsidP="002062D5">
      <w:pPr>
        <w:rPr>
          <w:rFonts w:cs="Times New Roman"/>
        </w:rPr>
      </w:pPr>
    </w:p>
    <w:p w14:paraId="7CC63FC3" w14:textId="77777777" w:rsidR="002062D5" w:rsidRPr="002B7050" w:rsidRDefault="002062D5" w:rsidP="002062D5">
      <w:pPr>
        <w:keepNext/>
        <w:rPr>
          <w:rFonts w:cs="Times New Roman"/>
        </w:rPr>
      </w:pPr>
      <w:r w:rsidRPr="002B7050">
        <w:rPr>
          <w:rFonts w:cs="Times New Roman"/>
          <w:noProof/>
          <w:lang w:eastAsia="en-GB"/>
        </w:rPr>
        <w:drawing>
          <wp:inline distT="0" distB="0" distL="0" distR="0" wp14:anchorId="0E1B79A3" wp14:editId="3B355829">
            <wp:extent cx="5172075" cy="2290979"/>
            <wp:effectExtent l="0" t="0" r="0" b="0"/>
            <wp:docPr id="9" name="Picture 2" descr="Graphical user interface&#10;&#10;Description automatically generated">
              <a:extLst xmlns:a="http://schemas.openxmlformats.org/drawingml/2006/main">
                <a:ext uri="{FF2B5EF4-FFF2-40B4-BE49-F238E27FC236}">
                  <a16:creationId xmlns:a16="http://schemas.microsoft.com/office/drawing/2014/main" id="{548AD641-CE66-405B-8779-9F14EAFD6D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Graphical user interface&#10;&#10;Description automatically generated">
                      <a:extLst>
                        <a:ext uri="{FF2B5EF4-FFF2-40B4-BE49-F238E27FC236}">
                          <a16:creationId xmlns:a16="http://schemas.microsoft.com/office/drawing/2014/main" id="{548AD641-CE66-405B-8779-9F14EAFD6D6E}"/>
                        </a:ext>
                      </a:extLst>
                    </pic:cNvPr>
                    <pic:cNvPicPr>
                      <a:picLocks noChangeAspect="1"/>
                    </pic:cNvPicPr>
                  </pic:nvPicPr>
                  <pic:blipFill rotWithShape="1">
                    <a:blip r:embed="rId99"/>
                    <a:srcRect t="27793" r="1517" b="5413"/>
                    <a:stretch/>
                  </pic:blipFill>
                  <pic:spPr bwMode="auto">
                    <a:xfrm>
                      <a:off x="0" y="0"/>
                      <a:ext cx="5177673" cy="2293459"/>
                    </a:xfrm>
                    <a:prstGeom prst="rect">
                      <a:avLst/>
                    </a:prstGeom>
                    <a:ln>
                      <a:noFill/>
                    </a:ln>
                    <a:extLst>
                      <a:ext uri="{53640926-AAD7-44D8-BBD7-CCE9431645EC}">
                        <a14:shadowObscured xmlns:a14="http://schemas.microsoft.com/office/drawing/2010/main"/>
                      </a:ext>
                    </a:extLst>
                  </pic:spPr>
                </pic:pic>
              </a:graphicData>
            </a:graphic>
          </wp:inline>
        </w:drawing>
      </w:r>
    </w:p>
    <w:p w14:paraId="009F3C06" w14:textId="683365F0" w:rsidR="001E3F82" w:rsidRPr="002B7050" w:rsidRDefault="002062D5" w:rsidP="002062D5">
      <w:pPr>
        <w:pStyle w:val="Caption"/>
        <w:jc w:val="both"/>
        <w:rPr>
          <w:rFonts w:cs="Times New Roman"/>
        </w:rPr>
      </w:pPr>
      <w:bookmarkStart w:id="205" w:name="_Ref88322259"/>
      <w:bookmarkStart w:id="206" w:name="_Toc102063616"/>
      <w:r w:rsidRPr="002B7050">
        <w:rPr>
          <w:rFonts w:cs="Times New Roman"/>
        </w:rPr>
        <w:t xml:space="preserve">Figure </w:t>
      </w:r>
      <w:r w:rsidR="000A53B2" w:rsidRPr="002B7050">
        <w:rPr>
          <w:rFonts w:cs="Times New Roman"/>
        </w:rPr>
        <w:fldChar w:fldCharType="begin"/>
      </w:r>
      <w:r w:rsidR="000A53B2" w:rsidRPr="002B7050">
        <w:rPr>
          <w:rFonts w:cs="Times New Roman"/>
        </w:rPr>
        <w:instrText xml:space="preserve"> SEQ Figure \* ARABIC </w:instrText>
      </w:r>
      <w:r w:rsidR="000A53B2" w:rsidRPr="002B7050">
        <w:rPr>
          <w:rFonts w:cs="Times New Roman"/>
        </w:rPr>
        <w:fldChar w:fldCharType="separate"/>
      </w:r>
      <w:r w:rsidR="001419C0" w:rsidRPr="002B7050">
        <w:rPr>
          <w:rFonts w:cs="Times New Roman"/>
          <w:noProof/>
        </w:rPr>
        <w:t>37</w:t>
      </w:r>
      <w:r w:rsidR="000A53B2" w:rsidRPr="002B7050">
        <w:rPr>
          <w:rFonts w:cs="Times New Roman"/>
          <w:noProof/>
        </w:rPr>
        <w:fldChar w:fldCharType="end"/>
      </w:r>
      <w:bookmarkEnd w:id="205"/>
      <w:r w:rsidR="00065039" w:rsidRPr="002B7050">
        <w:rPr>
          <w:rFonts w:cs="Times New Roman"/>
        </w:rPr>
        <w:t>: ESI mass spectrum of 4-(</w:t>
      </w:r>
      <w:proofErr w:type="gramStart"/>
      <w:r w:rsidR="00065039" w:rsidRPr="002B7050">
        <w:rPr>
          <w:rFonts w:cs="Times New Roman"/>
        </w:rPr>
        <w:t>phenoxy)methyl</w:t>
      </w:r>
      <w:proofErr w:type="gramEnd"/>
      <w:r w:rsidR="00065039" w:rsidRPr="002B7050">
        <w:rPr>
          <w:rFonts w:cs="Times New Roman"/>
        </w:rPr>
        <w:t>-1,3-dioxolane-2-one</w:t>
      </w:r>
      <w:bookmarkEnd w:id="206"/>
    </w:p>
    <w:p w14:paraId="3E2B6FC8" w14:textId="77777777" w:rsidR="003F33E4" w:rsidRPr="002B7050" w:rsidRDefault="003F33E4">
      <w:pPr>
        <w:spacing w:line="259" w:lineRule="auto"/>
        <w:jc w:val="left"/>
        <w:rPr>
          <w:rFonts w:cs="Times New Roman"/>
        </w:rPr>
      </w:pPr>
      <w:r w:rsidRPr="002B7050">
        <w:rPr>
          <w:rFonts w:cs="Times New Roman"/>
        </w:rPr>
        <w:br w:type="page"/>
      </w:r>
    </w:p>
    <w:p w14:paraId="3910F82B" w14:textId="5E7C3E6E" w:rsidR="006E69CE" w:rsidRPr="002B7050" w:rsidRDefault="003F33E4" w:rsidP="003F33E4">
      <w:pPr>
        <w:pStyle w:val="Heading3"/>
        <w:rPr>
          <w:rFonts w:cs="Times New Roman"/>
        </w:rPr>
      </w:pPr>
      <w:bookmarkStart w:id="207" w:name="_Toc102063549"/>
      <w:r w:rsidRPr="002B7050">
        <w:rPr>
          <w:rFonts w:cs="Times New Roman"/>
        </w:rPr>
        <w:lastRenderedPageBreak/>
        <w:t>Synthesis of 4-Phenyl-1,3-dioxolan-2-one</w:t>
      </w:r>
      <w:bookmarkEnd w:id="207"/>
    </w:p>
    <w:p w14:paraId="49249A00" w14:textId="4386D717" w:rsidR="00764591" w:rsidRPr="002B7050" w:rsidRDefault="00764591" w:rsidP="00764591">
      <w:pPr>
        <w:rPr>
          <w:rFonts w:cs="Times New Roman"/>
        </w:rPr>
      </w:pPr>
      <w:r w:rsidRPr="002B7050">
        <w:rPr>
          <w:rFonts w:cs="Times New Roman"/>
        </w:rPr>
        <w:t xml:space="preserve">Having demonstrated high activity of the silica immobilized catalysts for the synthesis of 3-phenoxypropylene carbonate, investigations were conducted into use of styrene oxide. Work on this material was hampered by poor rates of recovery from the sealed reaction vessel. Typically, anywhere from 30-95% off the mass of the reagents would be lost during a reaction procedure. Attempts at finding where this mass was being lost too were not successful, it is possible that the material was evaporating and being lost when the reaction vessels were open, however given that the pressure of the vessel is reduced </w:t>
      </w:r>
      <w:r w:rsidR="006E0CE5" w:rsidRPr="002B7050">
        <w:rPr>
          <w:rFonts w:cs="Times New Roman"/>
        </w:rPr>
        <w:t>to a vacuum</w:t>
      </w:r>
      <w:r w:rsidRPr="002B7050">
        <w:rPr>
          <w:rFonts w:cs="Times New Roman"/>
        </w:rPr>
        <w:t xml:space="preserve"> before being opened, this is unlikely. </w:t>
      </w:r>
    </w:p>
    <w:p w14:paraId="69604296" w14:textId="77777777" w:rsidR="00A71F3A" w:rsidRPr="002B7050" w:rsidRDefault="00F34F9A" w:rsidP="00764591">
      <w:pPr>
        <w:keepNext/>
        <w:jc w:val="center"/>
        <w:rPr>
          <w:rFonts w:cs="Times New Roman"/>
        </w:rPr>
      </w:pPr>
      <w:r w:rsidRPr="002B7050">
        <w:rPr>
          <w:rFonts w:cs="Times New Roman"/>
        </w:rPr>
        <w:object w:dxaOrig="1169" w:dyaOrig="556" w14:anchorId="54640B95">
          <v:shape id="_x0000_i1065" type="#_x0000_t75" style="width:155.25pt;height:74.25pt" o:ole="">
            <v:imagedata r:id="rId100" o:title=""/>
          </v:shape>
          <o:OLEObject Type="Embed" ProgID="ChemDraw.Document.6.0" ShapeID="_x0000_i1065" DrawAspect="Content" ObjectID="_1715528238" r:id="rId101"/>
        </w:object>
      </w:r>
    </w:p>
    <w:p w14:paraId="439500D5" w14:textId="4572B587" w:rsidR="00F34F9A" w:rsidRPr="002B7050" w:rsidRDefault="00A71F3A" w:rsidP="00764591">
      <w:pPr>
        <w:pStyle w:val="Caption"/>
        <w:rPr>
          <w:rFonts w:cs="Times New Roman"/>
        </w:rPr>
      </w:pPr>
      <w:bookmarkStart w:id="208" w:name="_Toc102063650"/>
      <w:r w:rsidRPr="002B7050">
        <w:rPr>
          <w:rFonts w:cs="Times New Roman"/>
        </w:rPr>
        <w:t xml:space="preserve">Scheme </w:t>
      </w:r>
      <w:r w:rsidR="00EB7CB3" w:rsidRPr="002B7050">
        <w:rPr>
          <w:rFonts w:cs="Times New Roman"/>
        </w:rPr>
        <w:fldChar w:fldCharType="begin"/>
      </w:r>
      <w:r w:rsidR="00EB7CB3" w:rsidRPr="002B7050">
        <w:rPr>
          <w:rFonts w:cs="Times New Roman"/>
        </w:rPr>
        <w:instrText xml:space="preserve"> SEQ Scheme \* ARABIC </w:instrText>
      </w:r>
      <w:r w:rsidR="00EB7CB3" w:rsidRPr="002B7050">
        <w:rPr>
          <w:rFonts w:cs="Times New Roman"/>
        </w:rPr>
        <w:fldChar w:fldCharType="separate"/>
      </w:r>
      <w:r w:rsidR="00FC44A7" w:rsidRPr="002B7050">
        <w:rPr>
          <w:rFonts w:cs="Times New Roman"/>
          <w:noProof/>
        </w:rPr>
        <w:t>13</w:t>
      </w:r>
      <w:r w:rsidR="00EB7CB3" w:rsidRPr="002B7050">
        <w:rPr>
          <w:rFonts w:cs="Times New Roman"/>
          <w:noProof/>
        </w:rPr>
        <w:fldChar w:fldCharType="end"/>
      </w:r>
      <w:r w:rsidRPr="002B7050">
        <w:rPr>
          <w:rFonts w:cs="Times New Roman"/>
        </w:rPr>
        <w:t xml:space="preserve"> Synthesis of </w:t>
      </w:r>
      <w:r w:rsidR="00904FDB" w:rsidRPr="002B7050">
        <w:rPr>
          <w:rFonts w:cs="Times New Roman"/>
        </w:rPr>
        <w:t>4-phenyl-1,3-dioxolan-2-one</w:t>
      </w:r>
      <w:bookmarkEnd w:id="208"/>
    </w:p>
    <w:p w14:paraId="21CEC4A0" w14:textId="34581310" w:rsidR="006A549B" w:rsidRPr="002B7050" w:rsidRDefault="00440502" w:rsidP="00E12352">
      <w:pPr>
        <w:rPr>
          <w:rFonts w:cs="Times New Roman"/>
        </w:rPr>
      </w:pPr>
      <w:r w:rsidRPr="002B7050">
        <w:rPr>
          <w:rFonts w:cs="Times New Roman"/>
        </w:rPr>
        <w:t xml:space="preserve">It is possible that the styrene oxide was reacting with the rubber on the </w:t>
      </w:r>
      <w:r w:rsidR="006A549B" w:rsidRPr="002B7050">
        <w:rPr>
          <w:rFonts w:cs="Times New Roman"/>
        </w:rPr>
        <w:t>Suba</w:t>
      </w:r>
      <w:r w:rsidRPr="002B7050">
        <w:rPr>
          <w:rFonts w:cs="Times New Roman"/>
        </w:rPr>
        <w:t xml:space="preserve">-seals used to </w:t>
      </w:r>
      <w:r w:rsidR="009305A7" w:rsidRPr="002B7050">
        <w:rPr>
          <w:rFonts w:cs="Times New Roman"/>
        </w:rPr>
        <w:t>contain the reagent</w:t>
      </w:r>
      <w:r w:rsidR="00D679E5" w:rsidRPr="002B7050">
        <w:rPr>
          <w:rFonts w:cs="Times New Roman"/>
        </w:rPr>
        <w:t>s</w:t>
      </w:r>
      <w:r w:rsidR="009305A7" w:rsidRPr="002B7050">
        <w:rPr>
          <w:rFonts w:cs="Times New Roman"/>
        </w:rPr>
        <w:t xml:space="preserve">. This idea is cemented by the images shown in </w:t>
      </w:r>
      <w:r w:rsidR="006A549B" w:rsidRPr="002B7050">
        <w:rPr>
          <w:rFonts w:cs="Times New Roman"/>
        </w:rPr>
        <w:fldChar w:fldCharType="begin"/>
      </w:r>
      <w:r w:rsidR="006A549B" w:rsidRPr="002B7050">
        <w:rPr>
          <w:rFonts w:cs="Times New Roman"/>
        </w:rPr>
        <w:instrText xml:space="preserve"> REF _Ref86491981 \h </w:instrText>
      </w:r>
      <w:r w:rsidR="005D6916" w:rsidRPr="002B7050">
        <w:rPr>
          <w:rFonts w:cs="Times New Roman"/>
        </w:rPr>
        <w:instrText xml:space="preserve"> \* MERGEFORMAT </w:instrText>
      </w:r>
      <w:r w:rsidR="006A549B" w:rsidRPr="002B7050">
        <w:rPr>
          <w:rFonts w:cs="Times New Roman"/>
        </w:rPr>
      </w:r>
      <w:r w:rsidR="006A549B" w:rsidRPr="002B7050">
        <w:rPr>
          <w:rFonts w:cs="Times New Roman"/>
        </w:rPr>
        <w:fldChar w:fldCharType="separate"/>
      </w:r>
      <w:r w:rsidR="001419C0" w:rsidRPr="002B7050">
        <w:rPr>
          <w:rFonts w:cs="Times New Roman"/>
        </w:rPr>
        <w:t xml:space="preserve">Figure </w:t>
      </w:r>
      <w:r w:rsidR="001419C0" w:rsidRPr="002B7050">
        <w:rPr>
          <w:rFonts w:cs="Times New Roman"/>
          <w:noProof/>
        </w:rPr>
        <w:t>38</w:t>
      </w:r>
      <w:r w:rsidR="006A549B" w:rsidRPr="002B7050">
        <w:rPr>
          <w:rFonts w:cs="Times New Roman"/>
        </w:rPr>
        <w:fldChar w:fldCharType="end"/>
      </w:r>
      <w:r w:rsidR="009305A7" w:rsidRPr="002B7050">
        <w:rPr>
          <w:rFonts w:cs="Times New Roman"/>
        </w:rPr>
        <w:t xml:space="preserve">, which clearly show </w:t>
      </w:r>
      <w:r w:rsidR="00755EE7" w:rsidRPr="002B7050">
        <w:rPr>
          <w:rFonts w:cs="Times New Roman"/>
        </w:rPr>
        <w:t>severe</w:t>
      </w:r>
      <w:r w:rsidR="009305A7" w:rsidRPr="002B7050">
        <w:rPr>
          <w:rFonts w:cs="Times New Roman"/>
        </w:rPr>
        <w:t xml:space="preserve"> deformation of the rubber seals, when weighed these seals had increased in mass by a similar amount to the mass </w:t>
      </w:r>
      <w:r w:rsidR="00351DB4" w:rsidRPr="002B7050">
        <w:rPr>
          <w:rFonts w:cs="Times New Roman"/>
        </w:rPr>
        <w:t>loss</w:t>
      </w:r>
      <w:r w:rsidR="009305A7" w:rsidRPr="002B7050">
        <w:rPr>
          <w:rFonts w:cs="Times New Roman"/>
        </w:rPr>
        <w:t xml:space="preserve"> of the reaction mixture</w:t>
      </w:r>
      <w:r w:rsidR="006A549B" w:rsidRPr="002B7050">
        <w:rPr>
          <w:rFonts w:cs="Times New Roman"/>
        </w:rPr>
        <w:t xml:space="preserve">, though this measurement was not exact </w:t>
      </w:r>
    </w:p>
    <w:p w14:paraId="45E5685C" w14:textId="77777777" w:rsidR="006A549B" w:rsidRPr="002B7050" w:rsidRDefault="006A549B" w:rsidP="006A549B">
      <w:pPr>
        <w:keepNext/>
        <w:jc w:val="center"/>
        <w:rPr>
          <w:rFonts w:cs="Times New Roman"/>
        </w:rPr>
      </w:pPr>
      <w:r w:rsidRPr="002B7050">
        <w:rPr>
          <w:rFonts w:cs="Times New Roman"/>
          <w:noProof/>
          <w:lang w:eastAsia="en-GB"/>
        </w:rPr>
        <w:lastRenderedPageBreak/>
        <w:drawing>
          <wp:inline distT="0" distB="0" distL="0" distR="0" wp14:anchorId="6D78C74F" wp14:editId="50B4FA58">
            <wp:extent cx="2158608" cy="1860534"/>
            <wp:effectExtent l="0" t="152400" r="0" b="121285"/>
            <wp:docPr id="12" name="Picture 12" descr="A picture containing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person, indoor&#10;&#10;Description automatically generated"/>
                    <pic:cNvPicPr/>
                  </pic:nvPicPr>
                  <pic:blipFill rotWithShape="1">
                    <a:blip r:embed="rId102" cstate="print">
                      <a:extLst>
                        <a:ext uri="{28A0092B-C50C-407E-A947-70E740481C1C}">
                          <a14:useLocalDpi xmlns:a14="http://schemas.microsoft.com/office/drawing/2010/main" val="0"/>
                        </a:ext>
                      </a:extLst>
                    </a:blip>
                    <a:srcRect l="31003" t="26640" r="22767" b="20231"/>
                    <a:stretch/>
                  </pic:blipFill>
                  <pic:spPr bwMode="auto">
                    <a:xfrm rot="5400000">
                      <a:off x="0" y="0"/>
                      <a:ext cx="2165147" cy="1866170"/>
                    </a:xfrm>
                    <a:prstGeom prst="rect">
                      <a:avLst/>
                    </a:prstGeom>
                    <a:ln>
                      <a:noFill/>
                    </a:ln>
                    <a:extLst>
                      <a:ext uri="{53640926-AAD7-44D8-BBD7-CCE9431645EC}">
                        <a14:shadowObscured xmlns:a14="http://schemas.microsoft.com/office/drawing/2010/main"/>
                      </a:ext>
                    </a:extLst>
                  </pic:spPr>
                </pic:pic>
              </a:graphicData>
            </a:graphic>
          </wp:inline>
        </w:drawing>
      </w:r>
    </w:p>
    <w:p w14:paraId="19DB010C" w14:textId="6ABCD8FD" w:rsidR="006A549B" w:rsidRPr="002B7050" w:rsidRDefault="006A549B" w:rsidP="006A549B">
      <w:pPr>
        <w:pStyle w:val="Caption"/>
        <w:rPr>
          <w:rFonts w:cs="Times New Roman"/>
        </w:rPr>
      </w:pPr>
      <w:bookmarkStart w:id="209" w:name="_Ref86491981"/>
      <w:bookmarkStart w:id="210" w:name="_Toc102063617"/>
      <w:r w:rsidRPr="002B7050">
        <w:rPr>
          <w:rFonts w:cs="Times New Roman"/>
        </w:rPr>
        <w:t xml:space="preserve">Figure </w:t>
      </w:r>
      <w:r w:rsidR="00EB7CB3" w:rsidRPr="002B7050">
        <w:rPr>
          <w:rFonts w:cs="Times New Roman"/>
        </w:rPr>
        <w:fldChar w:fldCharType="begin"/>
      </w:r>
      <w:r w:rsidR="00EB7CB3" w:rsidRPr="002B7050">
        <w:rPr>
          <w:rFonts w:cs="Times New Roman"/>
        </w:rPr>
        <w:instrText xml:space="preserve"> SEQ Figure \* ARABIC </w:instrText>
      </w:r>
      <w:r w:rsidR="00EB7CB3" w:rsidRPr="002B7050">
        <w:rPr>
          <w:rFonts w:cs="Times New Roman"/>
        </w:rPr>
        <w:fldChar w:fldCharType="separate"/>
      </w:r>
      <w:r w:rsidR="001419C0" w:rsidRPr="002B7050">
        <w:rPr>
          <w:rFonts w:cs="Times New Roman"/>
          <w:noProof/>
        </w:rPr>
        <w:t>38</w:t>
      </w:r>
      <w:r w:rsidR="00EB7CB3" w:rsidRPr="002B7050">
        <w:rPr>
          <w:rFonts w:cs="Times New Roman"/>
          <w:noProof/>
        </w:rPr>
        <w:fldChar w:fldCharType="end"/>
      </w:r>
      <w:bookmarkEnd w:id="209"/>
      <w:r w:rsidRPr="002B7050">
        <w:rPr>
          <w:rFonts w:cs="Times New Roman"/>
        </w:rPr>
        <w:t>: Sub</w:t>
      </w:r>
      <w:r w:rsidR="00C437A3" w:rsidRPr="002B7050">
        <w:rPr>
          <w:rFonts w:cs="Times New Roman"/>
        </w:rPr>
        <w:t>a</w:t>
      </w:r>
      <w:r w:rsidRPr="002B7050">
        <w:rPr>
          <w:rFonts w:cs="Times New Roman"/>
        </w:rPr>
        <w:t xml:space="preserve"> seal exposed to styrene oxide at 120°C and 10 Bar CO</w:t>
      </w:r>
      <w:r w:rsidRPr="002B7050">
        <w:rPr>
          <w:rFonts w:cs="Times New Roman"/>
          <w:vertAlign w:val="subscript"/>
        </w:rPr>
        <w:t>2.</w:t>
      </w:r>
      <w:bookmarkEnd w:id="210"/>
    </w:p>
    <w:p w14:paraId="552B61B5" w14:textId="66E9A388" w:rsidR="008C0061" w:rsidRPr="002B7050" w:rsidRDefault="009305A7" w:rsidP="00E12352">
      <w:pPr>
        <w:rPr>
          <w:rFonts w:cs="Times New Roman"/>
        </w:rPr>
      </w:pPr>
      <w:r w:rsidRPr="002B7050">
        <w:rPr>
          <w:rFonts w:cs="Times New Roman"/>
        </w:rPr>
        <w:t>No further investigation was carried out on the seals</w:t>
      </w:r>
      <w:r w:rsidR="006A549B" w:rsidRPr="002B7050">
        <w:rPr>
          <w:rFonts w:cs="Times New Roman"/>
        </w:rPr>
        <w:t xml:space="preserve">. To replace them </w:t>
      </w:r>
      <w:r w:rsidR="00351DB4" w:rsidRPr="002B7050">
        <w:rPr>
          <w:rFonts w:cs="Times New Roman"/>
        </w:rPr>
        <w:t>h</w:t>
      </w:r>
      <w:r w:rsidRPr="002B7050">
        <w:rPr>
          <w:rFonts w:cs="Times New Roman"/>
        </w:rPr>
        <w:t>ard plastic lids</w:t>
      </w:r>
      <w:r w:rsidR="006A549B" w:rsidRPr="002B7050">
        <w:rPr>
          <w:rFonts w:cs="Times New Roman"/>
        </w:rPr>
        <w:t>,</w:t>
      </w:r>
      <w:r w:rsidRPr="002B7050">
        <w:rPr>
          <w:rFonts w:cs="Times New Roman"/>
        </w:rPr>
        <w:t xml:space="preserve"> with the paper lining and glue removed </w:t>
      </w:r>
      <w:r w:rsidR="00834628" w:rsidRPr="002B7050">
        <w:rPr>
          <w:rFonts w:cs="Times New Roman"/>
        </w:rPr>
        <w:t>and</w:t>
      </w:r>
      <w:r w:rsidRPr="002B7050">
        <w:rPr>
          <w:rFonts w:cs="Times New Roman"/>
        </w:rPr>
        <w:t xml:space="preserve"> a hole drilled through the centre</w:t>
      </w:r>
      <w:r w:rsidR="00834628" w:rsidRPr="002B7050">
        <w:rPr>
          <w:rFonts w:cs="Times New Roman"/>
        </w:rPr>
        <w:t>,</w:t>
      </w:r>
      <w:r w:rsidRPr="002B7050">
        <w:rPr>
          <w:rFonts w:cs="Times New Roman"/>
        </w:rPr>
        <w:t xml:space="preserve"> were used. After switching to this new method, the mass of material lost dropped to less than 5% per reaction. </w:t>
      </w:r>
    </w:p>
    <w:p w14:paraId="15D3F799" w14:textId="25BFB8C4" w:rsidR="009305A7" w:rsidRPr="002B7050" w:rsidRDefault="009305A7" w:rsidP="00E12352">
      <w:pPr>
        <w:rPr>
          <w:rFonts w:cs="Times New Roman"/>
        </w:rPr>
      </w:pPr>
      <w:r w:rsidRPr="002B7050">
        <w:rPr>
          <w:rFonts w:cs="Times New Roman"/>
        </w:rPr>
        <w:t xml:space="preserve">With the </w:t>
      </w:r>
      <w:r w:rsidR="0061035E" w:rsidRPr="002B7050">
        <w:rPr>
          <w:rFonts w:cs="Times New Roman"/>
        </w:rPr>
        <w:t>replacement lids</w:t>
      </w:r>
      <w:r w:rsidRPr="002B7050">
        <w:rPr>
          <w:rFonts w:cs="Times New Roman"/>
        </w:rPr>
        <w:t xml:space="preserve">, it was found that </w:t>
      </w:r>
      <w:r w:rsidR="0061035E" w:rsidRPr="002B7050">
        <w:rPr>
          <w:rFonts w:cs="Times New Roman"/>
        </w:rPr>
        <w:t xml:space="preserve">full conversion of </w:t>
      </w:r>
      <w:r w:rsidRPr="002B7050">
        <w:rPr>
          <w:rFonts w:cs="Times New Roman"/>
        </w:rPr>
        <w:t xml:space="preserve">styrene oxide to </w:t>
      </w:r>
      <w:r w:rsidR="0061035E" w:rsidRPr="002B7050">
        <w:rPr>
          <w:rFonts w:cs="Times New Roman"/>
        </w:rPr>
        <w:t>4-</w:t>
      </w:r>
      <w:r w:rsidR="00904FDB" w:rsidRPr="002B7050">
        <w:rPr>
          <w:rFonts w:cs="Times New Roman"/>
        </w:rPr>
        <w:t>phenyl</w:t>
      </w:r>
      <w:r w:rsidR="0061035E" w:rsidRPr="002B7050">
        <w:rPr>
          <w:rFonts w:cs="Times New Roman"/>
        </w:rPr>
        <w:t>-1,3-dioxolan-2-one was achieved after</w:t>
      </w:r>
      <w:r w:rsidRPr="002B7050">
        <w:rPr>
          <w:rFonts w:cs="Times New Roman"/>
        </w:rPr>
        <w:t xml:space="preserve"> 24 hours </w:t>
      </w:r>
      <w:r w:rsidR="0061035E" w:rsidRPr="002B7050">
        <w:rPr>
          <w:rFonts w:cs="Times New Roman"/>
        </w:rPr>
        <w:t xml:space="preserve">of stirring </w:t>
      </w:r>
      <w:r w:rsidRPr="002B7050">
        <w:rPr>
          <w:rFonts w:cs="Times New Roman"/>
        </w:rPr>
        <w:t xml:space="preserve">at </w:t>
      </w:r>
      <w:r w:rsidR="0061035E" w:rsidRPr="002B7050">
        <w:rPr>
          <w:rFonts w:cs="Times New Roman"/>
        </w:rPr>
        <w:t xml:space="preserve">120°C under </w:t>
      </w:r>
      <w:r w:rsidRPr="002B7050">
        <w:rPr>
          <w:rFonts w:cs="Times New Roman"/>
        </w:rPr>
        <w:t xml:space="preserve">10 </w:t>
      </w:r>
      <w:r w:rsidR="00904FDB" w:rsidRPr="002B7050">
        <w:rPr>
          <w:rFonts w:cs="Times New Roman"/>
        </w:rPr>
        <w:t xml:space="preserve">bar </w:t>
      </w:r>
      <w:r w:rsidR="0061035E" w:rsidRPr="002B7050">
        <w:rPr>
          <w:rFonts w:cs="Times New Roman"/>
        </w:rPr>
        <w:t>pressure of CO</w:t>
      </w:r>
      <w:r w:rsidR="0061035E" w:rsidRPr="002B7050">
        <w:rPr>
          <w:rFonts w:cs="Times New Roman"/>
          <w:vertAlign w:val="subscript"/>
        </w:rPr>
        <w:t>2</w:t>
      </w:r>
      <w:r w:rsidR="0061035E" w:rsidRPr="002B7050">
        <w:rPr>
          <w:rFonts w:cs="Times New Roman"/>
        </w:rPr>
        <w:t>.</w:t>
      </w:r>
      <w:r w:rsidRPr="002B7050">
        <w:rPr>
          <w:rFonts w:cs="Times New Roman"/>
        </w:rPr>
        <w:t xml:space="preserve"> The product, </w:t>
      </w:r>
      <w:r w:rsidR="00904FDB" w:rsidRPr="002B7050">
        <w:rPr>
          <w:rFonts w:cs="Times New Roman"/>
        </w:rPr>
        <w:t xml:space="preserve">a </w:t>
      </w:r>
      <w:r w:rsidRPr="002B7050">
        <w:rPr>
          <w:rFonts w:cs="Times New Roman"/>
        </w:rPr>
        <w:t xml:space="preserve">dark yellow oil was purified via column chromatography </w:t>
      </w:r>
      <w:r w:rsidR="00A672AC" w:rsidRPr="002B7050">
        <w:rPr>
          <w:rFonts w:cs="Times New Roman"/>
        </w:rPr>
        <w:t xml:space="preserve">eluting with </w:t>
      </w:r>
      <w:r w:rsidR="00A672AC" w:rsidRPr="002B7050">
        <w:rPr>
          <w:rFonts w:cs="Times New Roman"/>
          <w:szCs w:val="18"/>
        </w:rPr>
        <w:t xml:space="preserve">petroleum ether-40:60 (6:4) </w:t>
      </w:r>
      <w:proofErr w:type="spellStart"/>
      <w:r w:rsidR="00A672AC" w:rsidRPr="002B7050">
        <w:rPr>
          <w:rFonts w:cs="Times New Roman"/>
          <w:szCs w:val="18"/>
        </w:rPr>
        <w:t>EtOAc</w:t>
      </w:r>
      <w:proofErr w:type="spellEnd"/>
      <w:r w:rsidR="00A672AC" w:rsidRPr="002B7050">
        <w:rPr>
          <w:rFonts w:cs="Times New Roman"/>
          <w:szCs w:val="18"/>
        </w:rPr>
        <w:t xml:space="preserve"> to</w:t>
      </w:r>
      <w:r w:rsidRPr="002B7050">
        <w:rPr>
          <w:rFonts w:cs="Times New Roman"/>
        </w:rPr>
        <w:t xml:space="preserve"> yield a white p</w:t>
      </w:r>
      <w:r w:rsidR="00D917BB" w:rsidRPr="002B7050">
        <w:rPr>
          <w:rFonts w:cs="Times New Roman"/>
        </w:rPr>
        <w:t xml:space="preserve">owder. Characterisation was achieved by </w:t>
      </w:r>
      <w:r w:rsidR="00D917BB" w:rsidRPr="002B7050">
        <w:rPr>
          <w:rFonts w:cs="Times New Roman"/>
          <w:vertAlign w:val="superscript"/>
        </w:rPr>
        <w:t>1</w:t>
      </w:r>
      <w:r w:rsidR="00D917BB" w:rsidRPr="002B7050">
        <w:rPr>
          <w:rFonts w:cs="Times New Roman"/>
        </w:rPr>
        <w:t>H-NM</w:t>
      </w:r>
      <w:r w:rsidR="00ED2F8C" w:rsidRPr="002B7050">
        <w:rPr>
          <w:rFonts w:cs="Times New Roman"/>
        </w:rPr>
        <w:t>R</w:t>
      </w:r>
      <w:r w:rsidR="00C437A3" w:rsidRPr="002B7050">
        <w:rPr>
          <w:rFonts w:cs="Times New Roman"/>
        </w:rPr>
        <w:t xml:space="preserve"> </w:t>
      </w:r>
      <w:r w:rsidR="00ED2F8C" w:rsidRPr="002B7050">
        <w:rPr>
          <w:rFonts w:cs="Times New Roman"/>
        </w:rPr>
        <w:t>(</w:t>
      </w:r>
      <w:r w:rsidR="00ED2F8C" w:rsidRPr="002B7050">
        <w:rPr>
          <w:rFonts w:cs="Times New Roman"/>
        </w:rPr>
        <w:fldChar w:fldCharType="begin"/>
      </w:r>
      <w:r w:rsidR="00ED2F8C" w:rsidRPr="002B7050">
        <w:rPr>
          <w:rFonts w:cs="Times New Roman"/>
        </w:rPr>
        <w:instrText xml:space="preserve"> REF _Ref86094551 \h </w:instrText>
      </w:r>
      <w:r w:rsidR="005D6916" w:rsidRPr="002B7050">
        <w:rPr>
          <w:rFonts w:cs="Times New Roman"/>
        </w:rPr>
        <w:instrText xml:space="preserve"> \* MERGEFORMAT </w:instrText>
      </w:r>
      <w:r w:rsidR="00ED2F8C" w:rsidRPr="002B7050">
        <w:rPr>
          <w:rFonts w:cs="Times New Roman"/>
        </w:rPr>
      </w:r>
      <w:r w:rsidR="00ED2F8C" w:rsidRPr="002B7050">
        <w:rPr>
          <w:rFonts w:cs="Times New Roman"/>
        </w:rPr>
        <w:fldChar w:fldCharType="separate"/>
      </w:r>
      <w:r w:rsidR="001419C0" w:rsidRPr="002B7050">
        <w:rPr>
          <w:rFonts w:cs="Times New Roman"/>
        </w:rPr>
        <w:t xml:space="preserve">Figure </w:t>
      </w:r>
      <w:r w:rsidR="001419C0" w:rsidRPr="002B7050">
        <w:rPr>
          <w:rFonts w:cs="Times New Roman"/>
          <w:noProof/>
        </w:rPr>
        <w:t>39</w:t>
      </w:r>
      <w:r w:rsidR="00ED2F8C" w:rsidRPr="002B7050">
        <w:rPr>
          <w:rFonts w:cs="Times New Roman"/>
        </w:rPr>
        <w:fldChar w:fldCharType="end"/>
      </w:r>
      <w:r w:rsidR="00ED2F8C" w:rsidRPr="002B7050">
        <w:rPr>
          <w:rFonts w:cs="Times New Roman"/>
        </w:rPr>
        <w:t>)</w:t>
      </w:r>
      <w:r w:rsidR="00D917BB" w:rsidRPr="002B7050">
        <w:rPr>
          <w:rFonts w:cs="Times New Roman"/>
        </w:rPr>
        <w:t xml:space="preserve">, </w:t>
      </w:r>
      <w:r w:rsidR="00D917BB" w:rsidRPr="002B7050">
        <w:rPr>
          <w:rFonts w:cs="Times New Roman"/>
          <w:vertAlign w:val="superscript"/>
        </w:rPr>
        <w:t>13</w:t>
      </w:r>
      <w:r w:rsidR="00D917BB" w:rsidRPr="002B7050">
        <w:rPr>
          <w:rFonts w:cs="Times New Roman"/>
        </w:rPr>
        <w:t>C-NMR</w:t>
      </w:r>
      <w:r w:rsidR="006A549B" w:rsidRPr="002B7050">
        <w:rPr>
          <w:rFonts w:cs="Times New Roman"/>
        </w:rPr>
        <w:t xml:space="preserve"> (</w:t>
      </w:r>
      <w:r w:rsidR="006A549B" w:rsidRPr="002B7050">
        <w:rPr>
          <w:rFonts w:cs="Times New Roman"/>
        </w:rPr>
        <w:fldChar w:fldCharType="begin"/>
      </w:r>
      <w:r w:rsidR="006A549B" w:rsidRPr="002B7050">
        <w:rPr>
          <w:rFonts w:cs="Times New Roman"/>
        </w:rPr>
        <w:instrText xml:space="preserve"> REF _Ref86491486 \h </w:instrText>
      </w:r>
      <w:r w:rsidR="005D6916" w:rsidRPr="002B7050">
        <w:rPr>
          <w:rFonts w:cs="Times New Roman"/>
        </w:rPr>
        <w:instrText xml:space="preserve"> \* MERGEFORMAT </w:instrText>
      </w:r>
      <w:r w:rsidR="006A549B" w:rsidRPr="002B7050">
        <w:rPr>
          <w:rFonts w:cs="Times New Roman"/>
        </w:rPr>
      </w:r>
      <w:r w:rsidR="006A549B" w:rsidRPr="002B7050">
        <w:rPr>
          <w:rFonts w:cs="Times New Roman"/>
        </w:rPr>
        <w:fldChar w:fldCharType="separate"/>
      </w:r>
      <w:r w:rsidR="001419C0" w:rsidRPr="002B7050">
        <w:rPr>
          <w:rFonts w:cs="Times New Roman"/>
        </w:rPr>
        <w:t xml:space="preserve">Figure </w:t>
      </w:r>
      <w:r w:rsidR="001419C0" w:rsidRPr="002B7050">
        <w:rPr>
          <w:rFonts w:cs="Times New Roman"/>
          <w:noProof/>
        </w:rPr>
        <w:t>40</w:t>
      </w:r>
      <w:r w:rsidR="006A549B" w:rsidRPr="002B7050">
        <w:rPr>
          <w:rFonts w:cs="Times New Roman"/>
        </w:rPr>
        <w:fldChar w:fldCharType="end"/>
      </w:r>
      <w:r w:rsidR="006A549B" w:rsidRPr="002B7050">
        <w:rPr>
          <w:rFonts w:cs="Times New Roman"/>
        </w:rPr>
        <w:t>)</w:t>
      </w:r>
      <w:r w:rsidR="00B2227A" w:rsidRPr="002B7050">
        <w:rPr>
          <w:rFonts w:cs="Times New Roman"/>
        </w:rPr>
        <w:t>, IR spectrometry (</w:t>
      </w:r>
      <w:r w:rsidR="00B2227A" w:rsidRPr="002B7050">
        <w:rPr>
          <w:rFonts w:cs="Times New Roman"/>
        </w:rPr>
        <w:fldChar w:fldCharType="begin"/>
      </w:r>
      <w:r w:rsidR="00B2227A" w:rsidRPr="002B7050">
        <w:rPr>
          <w:rFonts w:cs="Times New Roman"/>
        </w:rPr>
        <w:instrText xml:space="preserve"> REF _Ref86493069 \h </w:instrText>
      </w:r>
      <w:r w:rsidR="005D6916" w:rsidRPr="002B7050">
        <w:rPr>
          <w:rFonts w:cs="Times New Roman"/>
        </w:rPr>
        <w:instrText xml:space="preserve"> \* MERGEFORMAT </w:instrText>
      </w:r>
      <w:r w:rsidR="00B2227A" w:rsidRPr="002B7050">
        <w:rPr>
          <w:rFonts w:cs="Times New Roman"/>
        </w:rPr>
      </w:r>
      <w:r w:rsidR="00B2227A" w:rsidRPr="002B7050">
        <w:rPr>
          <w:rFonts w:cs="Times New Roman"/>
        </w:rPr>
        <w:fldChar w:fldCharType="separate"/>
      </w:r>
      <w:r w:rsidR="001419C0" w:rsidRPr="002B7050">
        <w:rPr>
          <w:rFonts w:cs="Times New Roman"/>
        </w:rPr>
        <w:t xml:space="preserve">Figure </w:t>
      </w:r>
      <w:r w:rsidR="001419C0" w:rsidRPr="002B7050">
        <w:rPr>
          <w:rFonts w:cs="Times New Roman"/>
          <w:noProof/>
        </w:rPr>
        <w:t>41</w:t>
      </w:r>
      <w:r w:rsidR="00B2227A" w:rsidRPr="002B7050">
        <w:rPr>
          <w:rFonts w:cs="Times New Roman"/>
        </w:rPr>
        <w:fldChar w:fldCharType="end"/>
      </w:r>
      <w:r w:rsidR="00B2227A" w:rsidRPr="002B7050">
        <w:rPr>
          <w:rFonts w:cs="Times New Roman"/>
        </w:rPr>
        <w:t xml:space="preserve">) </w:t>
      </w:r>
      <w:r w:rsidR="00D917BB" w:rsidRPr="002B7050">
        <w:rPr>
          <w:rFonts w:cs="Times New Roman"/>
        </w:rPr>
        <w:t>and ESI Mass spectrometry</w:t>
      </w:r>
      <w:r w:rsidR="00B2227A" w:rsidRPr="002B7050">
        <w:rPr>
          <w:rFonts w:cs="Times New Roman"/>
        </w:rPr>
        <w:t xml:space="preserve"> (</w:t>
      </w:r>
      <w:r w:rsidR="00B2227A" w:rsidRPr="002B7050">
        <w:rPr>
          <w:rFonts w:cs="Times New Roman"/>
        </w:rPr>
        <w:fldChar w:fldCharType="begin"/>
      </w:r>
      <w:r w:rsidR="00B2227A" w:rsidRPr="002B7050">
        <w:rPr>
          <w:rFonts w:cs="Times New Roman"/>
        </w:rPr>
        <w:instrText xml:space="preserve"> REF _Ref86494383 \h </w:instrText>
      </w:r>
      <w:r w:rsidR="005D6916" w:rsidRPr="002B7050">
        <w:rPr>
          <w:rFonts w:cs="Times New Roman"/>
        </w:rPr>
        <w:instrText xml:space="preserve"> \* MERGEFORMAT </w:instrText>
      </w:r>
      <w:r w:rsidR="00B2227A" w:rsidRPr="002B7050">
        <w:rPr>
          <w:rFonts w:cs="Times New Roman"/>
        </w:rPr>
      </w:r>
      <w:r w:rsidR="00B2227A" w:rsidRPr="002B7050">
        <w:rPr>
          <w:rFonts w:cs="Times New Roman"/>
        </w:rPr>
        <w:fldChar w:fldCharType="separate"/>
      </w:r>
      <w:r w:rsidR="001419C0" w:rsidRPr="002B7050">
        <w:rPr>
          <w:rFonts w:cs="Times New Roman"/>
        </w:rPr>
        <w:t xml:space="preserve">Figure </w:t>
      </w:r>
      <w:r w:rsidR="001419C0" w:rsidRPr="002B7050">
        <w:rPr>
          <w:rFonts w:cs="Times New Roman"/>
          <w:noProof/>
        </w:rPr>
        <w:t>42</w:t>
      </w:r>
      <w:r w:rsidR="00B2227A" w:rsidRPr="002B7050">
        <w:rPr>
          <w:rFonts w:cs="Times New Roman"/>
        </w:rPr>
        <w:fldChar w:fldCharType="end"/>
      </w:r>
      <w:r w:rsidR="00B2227A" w:rsidRPr="002B7050">
        <w:rPr>
          <w:rFonts w:cs="Times New Roman"/>
        </w:rPr>
        <w:t>).</w:t>
      </w:r>
    </w:p>
    <w:p w14:paraId="17B27319" w14:textId="2014B08F" w:rsidR="00ED2F8C" w:rsidRPr="002B7050" w:rsidRDefault="004C3947" w:rsidP="00ED2F8C">
      <w:pPr>
        <w:keepNext/>
        <w:rPr>
          <w:rFonts w:cs="Times New Roman"/>
        </w:rPr>
      </w:pPr>
      <w:r w:rsidRPr="002B7050">
        <w:rPr>
          <w:rFonts w:cs="Times New Roman"/>
        </w:rPr>
        <w:object w:dxaOrig="16305" w:dyaOrig="11371" w14:anchorId="6A21D64D">
          <v:shape id="_x0000_i1066" type="#_x0000_t75" style="width:410.05pt;height:201.25pt" o:ole="">
            <v:imagedata r:id="rId103" o:title="" croptop="19330f"/>
          </v:shape>
          <o:OLEObject Type="Embed" ProgID="MestReNova.Document.1" ShapeID="_x0000_i1066" DrawAspect="Content" ObjectID="_1715528239" r:id="rId104"/>
        </w:object>
      </w:r>
    </w:p>
    <w:p w14:paraId="63981DA8" w14:textId="38DD44E0" w:rsidR="00ED2F8C" w:rsidRPr="002B7050" w:rsidRDefault="00ED2F8C" w:rsidP="00ED2F8C">
      <w:pPr>
        <w:pStyle w:val="Caption"/>
        <w:jc w:val="both"/>
        <w:rPr>
          <w:rFonts w:cs="Times New Roman"/>
        </w:rPr>
      </w:pPr>
      <w:bookmarkStart w:id="211" w:name="_Ref86094551"/>
      <w:bookmarkStart w:id="212" w:name="_Ref86094545"/>
      <w:bookmarkStart w:id="213" w:name="_Toc102063618"/>
      <w:r w:rsidRPr="002B7050">
        <w:rPr>
          <w:rFonts w:cs="Times New Roman"/>
        </w:rPr>
        <w:t xml:space="preserve">Figure </w:t>
      </w:r>
      <w:r w:rsidR="00EB7CB3" w:rsidRPr="002B7050">
        <w:rPr>
          <w:rFonts w:cs="Times New Roman"/>
        </w:rPr>
        <w:fldChar w:fldCharType="begin"/>
      </w:r>
      <w:r w:rsidR="00EB7CB3" w:rsidRPr="002B7050">
        <w:rPr>
          <w:rFonts w:cs="Times New Roman"/>
        </w:rPr>
        <w:instrText xml:space="preserve"> SEQ Figure \* ARABIC </w:instrText>
      </w:r>
      <w:r w:rsidR="00EB7CB3" w:rsidRPr="002B7050">
        <w:rPr>
          <w:rFonts w:cs="Times New Roman"/>
        </w:rPr>
        <w:fldChar w:fldCharType="separate"/>
      </w:r>
      <w:r w:rsidR="001419C0" w:rsidRPr="002B7050">
        <w:rPr>
          <w:rFonts w:cs="Times New Roman"/>
          <w:noProof/>
        </w:rPr>
        <w:t>39</w:t>
      </w:r>
      <w:r w:rsidR="00EB7CB3" w:rsidRPr="002B7050">
        <w:rPr>
          <w:rFonts w:cs="Times New Roman"/>
          <w:noProof/>
        </w:rPr>
        <w:fldChar w:fldCharType="end"/>
      </w:r>
      <w:bookmarkEnd w:id="211"/>
      <w:r w:rsidRPr="002B7050">
        <w:rPr>
          <w:rFonts w:cs="Times New Roman"/>
        </w:rPr>
        <w:t xml:space="preserve">: </w:t>
      </w:r>
      <w:r w:rsidRPr="002B7050">
        <w:rPr>
          <w:rFonts w:cs="Times New Roman"/>
          <w:vertAlign w:val="superscript"/>
        </w:rPr>
        <w:t>1</w:t>
      </w:r>
      <w:r w:rsidRPr="002B7050">
        <w:rPr>
          <w:rFonts w:cs="Times New Roman"/>
        </w:rPr>
        <w:t xml:space="preserve">H-NMR </w:t>
      </w:r>
      <w:r w:rsidR="008E21A9" w:rsidRPr="002B7050">
        <w:rPr>
          <w:rFonts w:cs="Times New Roman"/>
        </w:rPr>
        <w:t xml:space="preserve">spectrum </w:t>
      </w:r>
      <w:r w:rsidRPr="002B7050">
        <w:rPr>
          <w:rFonts w:cs="Times New Roman"/>
        </w:rPr>
        <w:t>of 4-Phenyl-1,3-dioxolan-2-one</w:t>
      </w:r>
      <w:bookmarkEnd w:id="212"/>
      <w:bookmarkEnd w:id="213"/>
      <w:r w:rsidRPr="002B7050">
        <w:rPr>
          <w:rFonts w:cs="Times New Roman"/>
        </w:rPr>
        <w:t xml:space="preserve"> </w:t>
      </w:r>
    </w:p>
    <w:p w14:paraId="2F2DAD21" w14:textId="51133DF9" w:rsidR="00D946DA" w:rsidRPr="002B7050" w:rsidRDefault="00ED2F8C" w:rsidP="00ED2F8C">
      <w:pPr>
        <w:rPr>
          <w:rFonts w:cs="Times New Roman"/>
        </w:rPr>
      </w:pPr>
      <w:r w:rsidRPr="002B7050">
        <w:rPr>
          <w:rFonts w:cs="Times New Roman"/>
        </w:rPr>
        <w:t xml:space="preserve">The </w:t>
      </w:r>
      <w:r w:rsidRPr="002B7050">
        <w:rPr>
          <w:rFonts w:cs="Times New Roman"/>
          <w:vertAlign w:val="superscript"/>
        </w:rPr>
        <w:t>1</w:t>
      </w:r>
      <w:r w:rsidRPr="002B7050">
        <w:rPr>
          <w:rFonts w:cs="Times New Roman"/>
        </w:rPr>
        <w:t>H-NMR of 4-</w:t>
      </w:r>
      <w:r w:rsidR="00904FDB" w:rsidRPr="002B7050">
        <w:rPr>
          <w:rFonts w:cs="Times New Roman"/>
        </w:rPr>
        <w:t>phenyl</w:t>
      </w:r>
      <w:r w:rsidRPr="002B7050">
        <w:rPr>
          <w:rFonts w:cs="Times New Roman"/>
        </w:rPr>
        <w:t xml:space="preserve">-1,3-dioxolan-2-one </w:t>
      </w:r>
      <w:r w:rsidR="001419C0" w:rsidRPr="002B7050">
        <w:rPr>
          <w:rFonts w:cs="Times New Roman"/>
        </w:rPr>
        <w:t xml:space="preserve">(Figure 39) </w:t>
      </w:r>
      <w:r w:rsidRPr="002B7050">
        <w:rPr>
          <w:rFonts w:cs="Times New Roman"/>
        </w:rPr>
        <w:t xml:space="preserve">contains </w:t>
      </w:r>
      <w:r w:rsidR="001B6262" w:rsidRPr="002B7050">
        <w:rPr>
          <w:rFonts w:cs="Times New Roman"/>
        </w:rPr>
        <w:t xml:space="preserve">a </w:t>
      </w:r>
      <w:r w:rsidRPr="002B7050">
        <w:rPr>
          <w:rFonts w:cs="Times New Roman"/>
        </w:rPr>
        <w:t xml:space="preserve">non-aromatic </w:t>
      </w:r>
      <w:r w:rsidR="000A70CB" w:rsidRPr="002B7050">
        <w:rPr>
          <w:rFonts w:cs="Times New Roman"/>
        </w:rPr>
        <w:t>doublet of d</w:t>
      </w:r>
      <w:r w:rsidR="00523A8D" w:rsidRPr="002B7050">
        <w:rPr>
          <w:rFonts w:cs="Times New Roman"/>
        </w:rPr>
        <w:t>ou</w:t>
      </w:r>
      <w:r w:rsidR="000A70CB" w:rsidRPr="002B7050">
        <w:rPr>
          <w:rFonts w:cs="Times New Roman"/>
        </w:rPr>
        <w:t>blets</w:t>
      </w:r>
      <w:r w:rsidRPr="002B7050">
        <w:rPr>
          <w:rFonts w:cs="Times New Roman"/>
        </w:rPr>
        <w:t xml:space="preserve"> peak at 5.</w:t>
      </w:r>
      <w:r w:rsidR="00ED46CA" w:rsidRPr="002B7050">
        <w:rPr>
          <w:rFonts w:cs="Times New Roman"/>
        </w:rPr>
        <w:t>70</w:t>
      </w:r>
      <w:r w:rsidRPr="002B7050">
        <w:rPr>
          <w:rFonts w:cs="Times New Roman"/>
        </w:rPr>
        <w:t xml:space="preserve"> ppm</w:t>
      </w:r>
      <w:r w:rsidR="00036E9A" w:rsidRPr="002B7050">
        <w:rPr>
          <w:rFonts w:cs="Times New Roman"/>
        </w:rPr>
        <w:t xml:space="preserve"> </w:t>
      </w:r>
      <w:r w:rsidR="00ED46CA" w:rsidRPr="002B7050">
        <w:rPr>
          <w:rFonts w:cs="Times New Roman"/>
        </w:rPr>
        <w:t>(</w:t>
      </w:r>
      <w:r w:rsidR="00ED46CA" w:rsidRPr="002B7050">
        <w:rPr>
          <w:rFonts w:cs="Times New Roman"/>
          <w:i/>
          <w:iCs/>
          <w:szCs w:val="18"/>
        </w:rPr>
        <w:t>J= 8.4, 8.2 Hz</w:t>
      </w:r>
      <w:r w:rsidR="00ED46CA" w:rsidRPr="002B7050">
        <w:rPr>
          <w:rFonts w:cs="Times New Roman"/>
          <w:szCs w:val="18"/>
        </w:rPr>
        <w:t xml:space="preserve">) </w:t>
      </w:r>
      <w:r w:rsidR="00036E9A" w:rsidRPr="002B7050">
        <w:rPr>
          <w:rFonts w:cs="Times New Roman"/>
        </w:rPr>
        <w:t xml:space="preserve">caused by the CH </w:t>
      </w:r>
      <w:r w:rsidR="00904FDB" w:rsidRPr="002B7050">
        <w:rPr>
          <w:rFonts w:cs="Times New Roman"/>
        </w:rPr>
        <w:t xml:space="preserve">hydrogen </w:t>
      </w:r>
      <w:r w:rsidR="00036E9A" w:rsidRPr="002B7050">
        <w:rPr>
          <w:rFonts w:cs="Times New Roman"/>
        </w:rPr>
        <w:t>on position 4 and</w:t>
      </w:r>
      <w:r w:rsidRPr="002B7050">
        <w:rPr>
          <w:rFonts w:cs="Times New Roman"/>
        </w:rPr>
        <w:t xml:space="preserve"> </w:t>
      </w:r>
      <w:r w:rsidR="001B6262" w:rsidRPr="002B7050">
        <w:rPr>
          <w:rFonts w:cs="Times New Roman"/>
        </w:rPr>
        <w:t xml:space="preserve">two doublets at </w:t>
      </w:r>
      <w:r w:rsidRPr="002B7050">
        <w:rPr>
          <w:rFonts w:cs="Times New Roman"/>
        </w:rPr>
        <w:t>4.8</w:t>
      </w:r>
      <w:r w:rsidR="000A70CB" w:rsidRPr="002B7050">
        <w:rPr>
          <w:rFonts w:cs="Times New Roman"/>
        </w:rPr>
        <w:t>2</w:t>
      </w:r>
      <w:r w:rsidRPr="002B7050">
        <w:rPr>
          <w:rFonts w:cs="Times New Roman"/>
        </w:rPr>
        <w:t xml:space="preserve"> ppm </w:t>
      </w:r>
      <w:r w:rsidR="000A70CB" w:rsidRPr="002B7050">
        <w:rPr>
          <w:rFonts w:cs="Times New Roman"/>
        </w:rPr>
        <w:t>(</w:t>
      </w:r>
      <w:r w:rsidR="000A70CB" w:rsidRPr="002B7050">
        <w:rPr>
          <w:rFonts w:cs="Times New Roman"/>
          <w:i/>
          <w:iCs/>
          <w:szCs w:val="18"/>
        </w:rPr>
        <w:t>J= 8.4 Hz</w:t>
      </w:r>
      <w:r w:rsidR="000A70CB" w:rsidRPr="002B7050">
        <w:rPr>
          <w:rFonts w:cs="Times New Roman"/>
          <w:szCs w:val="18"/>
        </w:rPr>
        <w:t xml:space="preserve">) </w:t>
      </w:r>
      <w:r w:rsidRPr="002B7050">
        <w:rPr>
          <w:rFonts w:cs="Times New Roman"/>
        </w:rPr>
        <w:t>and 4.</w:t>
      </w:r>
      <w:r w:rsidR="000A70CB" w:rsidRPr="002B7050">
        <w:rPr>
          <w:rFonts w:cs="Times New Roman"/>
        </w:rPr>
        <w:t>37 (</w:t>
      </w:r>
      <w:r w:rsidR="000A70CB" w:rsidRPr="002B7050">
        <w:rPr>
          <w:rFonts w:cs="Times New Roman"/>
          <w:i/>
          <w:iCs/>
          <w:szCs w:val="18"/>
        </w:rPr>
        <w:t>J= 8.2 Hz</w:t>
      </w:r>
      <w:r w:rsidR="000A70CB" w:rsidRPr="002B7050">
        <w:rPr>
          <w:rFonts w:cs="Times New Roman"/>
          <w:szCs w:val="18"/>
        </w:rPr>
        <w:t>)</w:t>
      </w:r>
      <w:r w:rsidRPr="002B7050">
        <w:rPr>
          <w:rFonts w:cs="Times New Roman"/>
        </w:rPr>
        <w:t xml:space="preserve"> ppm</w:t>
      </w:r>
      <w:r w:rsidR="00036E9A" w:rsidRPr="002B7050">
        <w:rPr>
          <w:rFonts w:cs="Times New Roman"/>
        </w:rPr>
        <w:t xml:space="preserve"> from the two</w:t>
      </w:r>
      <w:r w:rsidRPr="002B7050">
        <w:rPr>
          <w:rFonts w:cs="Times New Roman"/>
        </w:rPr>
        <w:t xml:space="preserve"> CH</w:t>
      </w:r>
      <w:r w:rsidRPr="002B7050">
        <w:rPr>
          <w:rFonts w:cs="Times New Roman"/>
          <w:vertAlign w:val="subscript"/>
        </w:rPr>
        <w:t>2</w:t>
      </w:r>
      <w:r w:rsidR="00EB30E3" w:rsidRPr="002B7050">
        <w:rPr>
          <w:rFonts w:cs="Times New Roman"/>
        </w:rPr>
        <w:t xml:space="preserve"> </w:t>
      </w:r>
      <w:r w:rsidR="00904FDB" w:rsidRPr="002B7050">
        <w:rPr>
          <w:rFonts w:cs="Times New Roman"/>
        </w:rPr>
        <w:t xml:space="preserve">hydrogens </w:t>
      </w:r>
      <w:r w:rsidR="00EB30E3" w:rsidRPr="002B7050">
        <w:rPr>
          <w:rFonts w:cs="Times New Roman"/>
        </w:rPr>
        <w:t xml:space="preserve">on position 5. </w:t>
      </w:r>
      <w:r w:rsidR="00D946DA" w:rsidRPr="002B7050">
        <w:rPr>
          <w:rFonts w:cs="Times New Roman"/>
        </w:rPr>
        <w:t xml:space="preserve">The </w:t>
      </w:r>
      <w:r w:rsidR="00D946DA" w:rsidRPr="002B7050">
        <w:rPr>
          <w:rFonts w:cs="Times New Roman"/>
          <w:vertAlign w:val="superscript"/>
        </w:rPr>
        <w:t>13</w:t>
      </w:r>
      <w:r w:rsidR="00D946DA" w:rsidRPr="002B7050">
        <w:rPr>
          <w:rFonts w:cs="Times New Roman"/>
        </w:rPr>
        <w:t>C-NMR</w:t>
      </w:r>
      <w:r w:rsidR="001419C0" w:rsidRPr="002B7050">
        <w:rPr>
          <w:rFonts w:cs="Times New Roman"/>
        </w:rPr>
        <w:t xml:space="preserve"> (Figure 40</w:t>
      </w:r>
      <w:proofErr w:type="gramStart"/>
      <w:r w:rsidR="001419C0" w:rsidRPr="002B7050">
        <w:rPr>
          <w:rFonts w:cs="Times New Roman"/>
        </w:rPr>
        <w:t xml:space="preserve">) </w:t>
      </w:r>
      <w:r w:rsidR="00D946DA" w:rsidRPr="002B7050">
        <w:rPr>
          <w:rFonts w:cs="Times New Roman"/>
        </w:rPr>
        <w:t xml:space="preserve"> of</w:t>
      </w:r>
      <w:proofErr w:type="gramEnd"/>
      <w:r w:rsidR="00D946DA" w:rsidRPr="002B7050">
        <w:rPr>
          <w:rFonts w:cs="Times New Roman"/>
        </w:rPr>
        <w:t xml:space="preserve"> this species contains </w:t>
      </w:r>
      <w:r w:rsidR="00904FDB" w:rsidRPr="002B7050">
        <w:rPr>
          <w:rFonts w:cs="Times New Roman"/>
        </w:rPr>
        <w:t>seven peaks</w:t>
      </w:r>
      <w:r w:rsidR="00F333F2" w:rsidRPr="002B7050">
        <w:rPr>
          <w:rFonts w:cs="Times New Roman"/>
        </w:rPr>
        <w:t>, one for each unique carbon environment. Carbon 2, the carbonyl group is visible at 154</w:t>
      </w:r>
      <w:r w:rsidR="006E0CE5" w:rsidRPr="002B7050">
        <w:rPr>
          <w:rFonts w:cs="Times New Roman"/>
        </w:rPr>
        <w:t>.</w:t>
      </w:r>
      <w:r w:rsidR="000A70CB" w:rsidRPr="002B7050">
        <w:rPr>
          <w:rFonts w:cs="Times New Roman"/>
        </w:rPr>
        <w:t>4</w:t>
      </w:r>
      <w:r w:rsidR="00F333F2" w:rsidRPr="002B7050">
        <w:rPr>
          <w:rFonts w:cs="Times New Roman"/>
        </w:rPr>
        <w:t xml:space="preserve"> ppm</w:t>
      </w:r>
      <w:r w:rsidR="00904FDB" w:rsidRPr="002B7050">
        <w:rPr>
          <w:rFonts w:cs="Times New Roman"/>
        </w:rPr>
        <w:t>, the aromatics at 137</w:t>
      </w:r>
      <w:r w:rsidR="006E0CE5" w:rsidRPr="002B7050">
        <w:rPr>
          <w:rFonts w:cs="Times New Roman"/>
        </w:rPr>
        <w:t>.0</w:t>
      </w:r>
      <w:r w:rsidR="00904FDB" w:rsidRPr="002B7050">
        <w:rPr>
          <w:rFonts w:cs="Times New Roman"/>
        </w:rPr>
        <w:t>, 129</w:t>
      </w:r>
      <w:r w:rsidR="006E0CE5" w:rsidRPr="002B7050">
        <w:rPr>
          <w:rFonts w:cs="Times New Roman"/>
        </w:rPr>
        <w:t>.</w:t>
      </w:r>
      <w:r w:rsidR="000A70CB" w:rsidRPr="002B7050">
        <w:rPr>
          <w:rFonts w:cs="Times New Roman"/>
        </w:rPr>
        <w:t>8</w:t>
      </w:r>
      <w:r w:rsidR="00904FDB" w:rsidRPr="002B7050">
        <w:rPr>
          <w:rFonts w:cs="Times New Roman"/>
        </w:rPr>
        <w:t>, 129</w:t>
      </w:r>
      <w:r w:rsidR="006E0CE5" w:rsidRPr="002B7050">
        <w:rPr>
          <w:rFonts w:cs="Times New Roman"/>
        </w:rPr>
        <w:t>.</w:t>
      </w:r>
      <w:r w:rsidR="000A70CB" w:rsidRPr="002B7050">
        <w:rPr>
          <w:rFonts w:cs="Times New Roman"/>
        </w:rPr>
        <w:t>3</w:t>
      </w:r>
      <w:r w:rsidR="00904FDB" w:rsidRPr="002B7050">
        <w:rPr>
          <w:rFonts w:cs="Times New Roman"/>
        </w:rPr>
        <w:t xml:space="preserve"> and 123</w:t>
      </w:r>
      <w:r w:rsidR="006E0CE5" w:rsidRPr="002B7050">
        <w:rPr>
          <w:rFonts w:cs="Times New Roman"/>
        </w:rPr>
        <w:t>.</w:t>
      </w:r>
      <w:r w:rsidR="000A70CB" w:rsidRPr="002B7050">
        <w:rPr>
          <w:rFonts w:cs="Times New Roman"/>
        </w:rPr>
        <w:t>7</w:t>
      </w:r>
      <w:r w:rsidR="00904FDB" w:rsidRPr="002B7050">
        <w:rPr>
          <w:rFonts w:cs="Times New Roman"/>
        </w:rPr>
        <w:t xml:space="preserve"> ppm and the aliphatic carbons at 79</w:t>
      </w:r>
      <w:r w:rsidR="006E0CE5" w:rsidRPr="002B7050">
        <w:rPr>
          <w:rFonts w:cs="Times New Roman"/>
        </w:rPr>
        <w:t>.</w:t>
      </w:r>
      <w:r w:rsidR="000A70CB" w:rsidRPr="002B7050">
        <w:rPr>
          <w:rFonts w:cs="Times New Roman"/>
        </w:rPr>
        <w:t>1</w:t>
      </w:r>
      <w:r w:rsidR="00904FDB" w:rsidRPr="002B7050">
        <w:rPr>
          <w:rFonts w:cs="Times New Roman"/>
        </w:rPr>
        <w:t xml:space="preserve"> and 70</w:t>
      </w:r>
      <w:r w:rsidR="006E0CE5" w:rsidRPr="002B7050">
        <w:rPr>
          <w:rFonts w:cs="Times New Roman"/>
        </w:rPr>
        <w:t>.</w:t>
      </w:r>
      <w:r w:rsidR="000A70CB" w:rsidRPr="002B7050">
        <w:rPr>
          <w:rFonts w:cs="Times New Roman"/>
        </w:rPr>
        <w:t>1</w:t>
      </w:r>
      <w:r w:rsidR="00904FDB" w:rsidRPr="002B7050">
        <w:rPr>
          <w:rFonts w:cs="Times New Roman"/>
        </w:rPr>
        <w:t xml:space="preserve"> ppm.</w:t>
      </w:r>
      <w:r w:rsidR="00F333F2" w:rsidRPr="002B7050">
        <w:rPr>
          <w:rFonts w:cs="Times New Roman"/>
        </w:rPr>
        <w:t xml:space="preserve"> </w:t>
      </w:r>
    </w:p>
    <w:p w14:paraId="698223FD" w14:textId="1D38C886" w:rsidR="00D946DA" w:rsidRPr="002B7050" w:rsidRDefault="004C3947" w:rsidP="00D946DA">
      <w:pPr>
        <w:keepNext/>
        <w:rPr>
          <w:rFonts w:cs="Times New Roman"/>
        </w:rPr>
      </w:pPr>
      <w:r w:rsidRPr="002B7050">
        <w:rPr>
          <w:rFonts w:cs="Times New Roman"/>
        </w:rPr>
        <w:object w:dxaOrig="16305" w:dyaOrig="11371" w14:anchorId="57ED9FA3">
          <v:shape id="_x0000_i1067" type="#_x0000_t75" style="width:413.35pt;height:149.55pt" o:ole="">
            <v:imagedata r:id="rId105" o:title="" croptop="31512f"/>
          </v:shape>
          <o:OLEObject Type="Embed" ProgID="MestReNova.Document.1" ShapeID="_x0000_i1067" DrawAspect="Content" ObjectID="_1715528240" r:id="rId106"/>
        </w:object>
      </w:r>
    </w:p>
    <w:p w14:paraId="456CC261" w14:textId="0EEC0375" w:rsidR="00ED2F8C" w:rsidRPr="002B7050" w:rsidRDefault="00D946DA" w:rsidP="00D946DA">
      <w:pPr>
        <w:pStyle w:val="Caption"/>
        <w:jc w:val="both"/>
        <w:rPr>
          <w:rFonts w:cs="Times New Roman"/>
        </w:rPr>
      </w:pPr>
      <w:bookmarkStart w:id="214" w:name="_Ref86491486"/>
      <w:bookmarkStart w:id="215" w:name="_Toc102063619"/>
      <w:r w:rsidRPr="002B7050">
        <w:rPr>
          <w:rFonts w:cs="Times New Roman"/>
        </w:rPr>
        <w:t xml:space="preserve">Figure </w:t>
      </w:r>
      <w:r w:rsidR="00EB7CB3" w:rsidRPr="002B7050">
        <w:rPr>
          <w:rFonts w:cs="Times New Roman"/>
        </w:rPr>
        <w:fldChar w:fldCharType="begin"/>
      </w:r>
      <w:r w:rsidR="00EB7CB3" w:rsidRPr="002B7050">
        <w:rPr>
          <w:rFonts w:cs="Times New Roman"/>
        </w:rPr>
        <w:instrText xml:space="preserve"> SEQ Figure \* ARABIC </w:instrText>
      </w:r>
      <w:r w:rsidR="00EB7CB3" w:rsidRPr="002B7050">
        <w:rPr>
          <w:rFonts w:cs="Times New Roman"/>
        </w:rPr>
        <w:fldChar w:fldCharType="separate"/>
      </w:r>
      <w:r w:rsidR="000268AC" w:rsidRPr="002B7050">
        <w:rPr>
          <w:rFonts w:cs="Times New Roman"/>
          <w:noProof/>
        </w:rPr>
        <w:t>40</w:t>
      </w:r>
      <w:r w:rsidR="00EB7CB3" w:rsidRPr="002B7050">
        <w:rPr>
          <w:rFonts w:cs="Times New Roman"/>
          <w:noProof/>
        </w:rPr>
        <w:fldChar w:fldCharType="end"/>
      </w:r>
      <w:bookmarkEnd w:id="214"/>
      <w:r w:rsidRPr="002B7050">
        <w:rPr>
          <w:rFonts w:cs="Times New Roman"/>
        </w:rPr>
        <w:t>: 13 C NMR Spectrum of 4-Phenyl-1,3-dioxolan-2-one</w:t>
      </w:r>
      <w:bookmarkEnd w:id="215"/>
    </w:p>
    <w:p w14:paraId="3AF07138" w14:textId="047ED7BD" w:rsidR="00950067" w:rsidRPr="002B7050" w:rsidRDefault="00950067" w:rsidP="00E12352">
      <w:pPr>
        <w:rPr>
          <w:rFonts w:cs="Times New Roman"/>
        </w:rPr>
      </w:pPr>
      <w:r w:rsidRPr="002B7050">
        <w:rPr>
          <w:rFonts w:cs="Times New Roman"/>
        </w:rPr>
        <w:lastRenderedPageBreak/>
        <w:t xml:space="preserve">They key peak within the IR spectrum </w:t>
      </w:r>
      <w:r w:rsidR="002C7329" w:rsidRPr="002B7050">
        <w:rPr>
          <w:rFonts w:cs="Times New Roman"/>
        </w:rPr>
        <w:t>(</w:t>
      </w:r>
      <w:r w:rsidR="002C7329" w:rsidRPr="002B7050">
        <w:rPr>
          <w:rFonts w:cs="Times New Roman"/>
        </w:rPr>
        <w:fldChar w:fldCharType="begin"/>
      </w:r>
      <w:r w:rsidR="002C7329" w:rsidRPr="002B7050">
        <w:rPr>
          <w:rFonts w:cs="Times New Roman"/>
        </w:rPr>
        <w:instrText xml:space="preserve"> REF _Ref86493069 \h </w:instrText>
      </w:r>
      <w:r w:rsidR="005D6916" w:rsidRPr="002B7050">
        <w:rPr>
          <w:rFonts w:cs="Times New Roman"/>
        </w:rPr>
        <w:instrText xml:space="preserve"> \* MERGEFORMAT </w:instrText>
      </w:r>
      <w:r w:rsidR="002C7329" w:rsidRPr="002B7050">
        <w:rPr>
          <w:rFonts w:cs="Times New Roman"/>
        </w:rPr>
      </w:r>
      <w:r w:rsidR="002C7329" w:rsidRPr="002B7050">
        <w:rPr>
          <w:rFonts w:cs="Times New Roman"/>
        </w:rPr>
        <w:fldChar w:fldCharType="separate"/>
      </w:r>
      <w:r w:rsidR="001419C0" w:rsidRPr="002B7050">
        <w:rPr>
          <w:rFonts w:cs="Times New Roman"/>
        </w:rPr>
        <w:t xml:space="preserve">Figure </w:t>
      </w:r>
      <w:r w:rsidR="001419C0" w:rsidRPr="002B7050">
        <w:rPr>
          <w:rFonts w:cs="Times New Roman"/>
          <w:noProof/>
        </w:rPr>
        <w:t>41</w:t>
      </w:r>
      <w:r w:rsidR="002C7329" w:rsidRPr="002B7050">
        <w:rPr>
          <w:rFonts w:cs="Times New Roman"/>
        </w:rPr>
        <w:fldChar w:fldCharType="end"/>
      </w:r>
      <w:r w:rsidR="002C7329" w:rsidRPr="002B7050">
        <w:rPr>
          <w:rFonts w:cs="Times New Roman"/>
        </w:rPr>
        <w:t xml:space="preserve">) </w:t>
      </w:r>
      <w:r w:rsidRPr="002B7050">
        <w:rPr>
          <w:rFonts w:cs="Times New Roman"/>
        </w:rPr>
        <w:t xml:space="preserve">is the strong </w:t>
      </w:r>
      <w:r w:rsidR="00904FDB" w:rsidRPr="002B7050">
        <w:rPr>
          <w:rFonts w:cs="Times New Roman"/>
        </w:rPr>
        <w:t xml:space="preserve">peak </w:t>
      </w:r>
      <w:r w:rsidRPr="002B7050">
        <w:rPr>
          <w:rFonts w:cs="Times New Roman"/>
        </w:rPr>
        <w:t xml:space="preserve">at 1790 </w:t>
      </w:r>
      <w:proofErr w:type="gramStart"/>
      <w:r w:rsidRPr="002B7050">
        <w:rPr>
          <w:rFonts w:cs="Times New Roman"/>
        </w:rPr>
        <w:t>cm</w:t>
      </w:r>
      <w:r w:rsidRPr="002B7050">
        <w:rPr>
          <w:rFonts w:cs="Times New Roman"/>
          <w:vertAlign w:val="superscript"/>
        </w:rPr>
        <w:t>-1</w:t>
      </w:r>
      <w:proofErr w:type="gramEnd"/>
      <w:r w:rsidR="002C7329" w:rsidRPr="002B7050">
        <w:rPr>
          <w:rFonts w:cs="Times New Roman"/>
        </w:rPr>
        <w:t xml:space="preserve">, caused by the carbonyl bond. The aromatic and alkyl </w:t>
      </w:r>
      <w:r w:rsidR="00904FDB" w:rsidRPr="002B7050">
        <w:rPr>
          <w:rFonts w:cs="Times New Roman"/>
        </w:rPr>
        <w:t>carbon</w:t>
      </w:r>
      <w:r w:rsidR="002C7329" w:rsidRPr="002B7050">
        <w:rPr>
          <w:rFonts w:cs="Times New Roman"/>
        </w:rPr>
        <w:t xml:space="preserve">-hydrogen </w:t>
      </w:r>
      <w:r w:rsidR="00904FDB" w:rsidRPr="002B7050">
        <w:rPr>
          <w:rFonts w:cs="Times New Roman"/>
        </w:rPr>
        <w:t xml:space="preserve">stretches </w:t>
      </w:r>
      <w:r w:rsidR="002C7329" w:rsidRPr="002B7050">
        <w:rPr>
          <w:rFonts w:cs="Times New Roman"/>
        </w:rPr>
        <w:t xml:space="preserve">can also be seen between 2850 </w:t>
      </w:r>
      <w:r w:rsidR="007C4BBD" w:rsidRPr="002B7050">
        <w:rPr>
          <w:rFonts w:cs="Times New Roman"/>
        </w:rPr>
        <w:t>cm</w:t>
      </w:r>
      <w:r w:rsidR="007C4BBD" w:rsidRPr="002B7050">
        <w:rPr>
          <w:rFonts w:cs="Times New Roman"/>
          <w:vertAlign w:val="superscript"/>
        </w:rPr>
        <w:t>-1</w:t>
      </w:r>
      <w:r w:rsidR="007C4BBD" w:rsidRPr="002B7050">
        <w:rPr>
          <w:rFonts w:cs="Times New Roman"/>
        </w:rPr>
        <w:t xml:space="preserve"> </w:t>
      </w:r>
      <w:r w:rsidR="002C7329" w:rsidRPr="002B7050">
        <w:rPr>
          <w:rFonts w:cs="Times New Roman"/>
        </w:rPr>
        <w:t>and 3000 cm</w:t>
      </w:r>
      <w:r w:rsidR="002C7329" w:rsidRPr="002B7050">
        <w:rPr>
          <w:rFonts w:cs="Times New Roman"/>
          <w:vertAlign w:val="superscript"/>
        </w:rPr>
        <w:t>-1</w:t>
      </w:r>
      <w:r w:rsidR="002C7329" w:rsidRPr="002B7050">
        <w:rPr>
          <w:rFonts w:cs="Times New Roman"/>
        </w:rPr>
        <w:t>.</w:t>
      </w:r>
    </w:p>
    <w:p w14:paraId="4448D0D3" w14:textId="5ABAF58C" w:rsidR="00950067" w:rsidRPr="002B7050" w:rsidRDefault="00950067" w:rsidP="00950067">
      <w:pPr>
        <w:keepNext/>
        <w:jc w:val="center"/>
        <w:rPr>
          <w:rFonts w:cs="Times New Roman"/>
        </w:rPr>
      </w:pPr>
      <w:r w:rsidRPr="002B7050">
        <w:rPr>
          <w:rFonts w:cs="Times New Roman"/>
          <w:noProof/>
          <w:lang w:eastAsia="en-GB"/>
        </w:rPr>
        <w:drawing>
          <wp:inline distT="0" distB="0" distL="0" distR="0" wp14:anchorId="5ED76772" wp14:editId="545853D6">
            <wp:extent cx="5200650" cy="2701058"/>
            <wp:effectExtent l="0" t="0" r="0" b="4445"/>
            <wp:docPr id="17" name="Picture 2" descr="A picture containing chart&#10;&#10;Description automatically generated">
              <a:extLst xmlns:a="http://schemas.openxmlformats.org/drawingml/2006/main">
                <a:ext uri="{FF2B5EF4-FFF2-40B4-BE49-F238E27FC236}">
                  <a16:creationId xmlns:a16="http://schemas.microsoft.com/office/drawing/2014/main" id="{3629250F-2544-40AF-A515-53F1FA65EC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picture containing chart&#10;&#10;Description automatically generated">
                      <a:extLst>
                        <a:ext uri="{FF2B5EF4-FFF2-40B4-BE49-F238E27FC236}">
                          <a16:creationId xmlns:a16="http://schemas.microsoft.com/office/drawing/2014/main" id="{3629250F-2544-40AF-A515-53F1FA65ECAC}"/>
                        </a:ext>
                      </a:extLst>
                    </pic:cNvPr>
                    <pic:cNvPicPr>
                      <a:picLocks noChangeAspect="1"/>
                    </pic:cNvPicPr>
                  </pic:nvPicPr>
                  <pic:blipFill rotWithShape="1">
                    <a:blip r:embed="rId107">
                      <a:extLst>
                        <a:ext uri="{28A0092B-C50C-407E-A947-70E740481C1C}">
                          <a14:useLocalDpi xmlns:a14="http://schemas.microsoft.com/office/drawing/2010/main" val="0"/>
                        </a:ext>
                      </a:extLst>
                    </a:blip>
                    <a:srcRect b="6643"/>
                    <a:stretch/>
                  </pic:blipFill>
                  <pic:spPr bwMode="auto">
                    <a:xfrm>
                      <a:off x="0" y="0"/>
                      <a:ext cx="5203508" cy="2702542"/>
                    </a:xfrm>
                    <a:prstGeom prst="rect">
                      <a:avLst/>
                    </a:prstGeom>
                    <a:ln>
                      <a:noFill/>
                    </a:ln>
                    <a:extLst>
                      <a:ext uri="{53640926-AAD7-44D8-BBD7-CCE9431645EC}">
                        <a14:shadowObscured xmlns:a14="http://schemas.microsoft.com/office/drawing/2010/main"/>
                      </a:ext>
                    </a:extLst>
                  </pic:spPr>
                </pic:pic>
              </a:graphicData>
            </a:graphic>
          </wp:inline>
        </w:drawing>
      </w:r>
    </w:p>
    <w:p w14:paraId="7D38D6AA" w14:textId="257F83DF" w:rsidR="008E21A9" w:rsidRPr="002B7050" w:rsidRDefault="00950067" w:rsidP="008E21A9">
      <w:pPr>
        <w:pStyle w:val="Caption"/>
        <w:jc w:val="both"/>
        <w:rPr>
          <w:rFonts w:cs="Times New Roman"/>
        </w:rPr>
      </w:pPr>
      <w:bookmarkStart w:id="216" w:name="_Ref86493069"/>
      <w:bookmarkStart w:id="217" w:name="_Toc102063620"/>
      <w:r w:rsidRPr="002B7050">
        <w:rPr>
          <w:rFonts w:cs="Times New Roman"/>
        </w:rPr>
        <w:t xml:space="preserve">Figure </w:t>
      </w:r>
      <w:r w:rsidR="00EB7CB3" w:rsidRPr="002B7050">
        <w:rPr>
          <w:rFonts w:cs="Times New Roman"/>
        </w:rPr>
        <w:fldChar w:fldCharType="begin"/>
      </w:r>
      <w:r w:rsidR="00EB7CB3" w:rsidRPr="002B7050">
        <w:rPr>
          <w:rFonts w:cs="Times New Roman"/>
        </w:rPr>
        <w:instrText xml:space="preserve"> SEQ Figure \* ARABIC </w:instrText>
      </w:r>
      <w:r w:rsidR="00EB7CB3" w:rsidRPr="002B7050">
        <w:rPr>
          <w:rFonts w:cs="Times New Roman"/>
        </w:rPr>
        <w:fldChar w:fldCharType="separate"/>
      </w:r>
      <w:r w:rsidR="000268AC" w:rsidRPr="002B7050">
        <w:rPr>
          <w:rFonts w:cs="Times New Roman"/>
          <w:noProof/>
        </w:rPr>
        <w:t>41</w:t>
      </w:r>
      <w:r w:rsidR="00EB7CB3" w:rsidRPr="002B7050">
        <w:rPr>
          <w:rFonts w:cs="Times New Roman"/>
          <w:noProof/>
        </w:rPr>
        <w:fldChar w:fldCharType="end"/>
      </w:r>
      <w:bookmarkEnd w:id="216"/>
      <w:r w:rsidRPr="002B7050">
        <w:rPr>
          <w:rFonts w:cs="Times New Roman"/>
        </w:rPr>
        <w:t xml:space="preserve">: </w:t>
      </w:r>
      <w:r w:rsidR="008E21A9" w:rsidRPr="002B7050">
        <w:rPr>
          <w:rFonts w:cs="Times New Roman"/>
        </w:rPr>
        <w:t>Infrared</w:t>
      </w:r>
      <w:r w:rsidR="008E21A9" w:rsidRPr="002B7050">
        <w:rPr>
          <w:rFonts w:cs="Times New Roman"/>
          <w:vertAlign w:val="superscript"/>
        </w:rPr>
        <w:t xml:space="preserve"> </w:t>
      </w:r>
      <w:r w:rsidR="008E21A9" w:rsidRPr="002B7050">
        <w:rPr>
          <w:rFonts w:cs="Times New Roman"/>
        </w:rPr>
        <w:t>spectrum of 4-</w:t>
      </w:r>
      <w:r w:rsidR="00904FDB" w:rsidRPr="002B7050">
        <w:rPr>
          <w:rFonts w:cs="Times New Roman"/>
        </w:rPr>
        <w:t>phenyl</w:t>
      </w:r>
      <w:r w:rsidR="008E21A9" w:rsidRPr="002B7050">
        <w:rPr>
          <w:rFonts w:cs="Times New Roman"/>
        </w:rPr>
        <w:t>-1,3-dioxolan-2-one</w:t>
      </w:r>
      <w:bookmarkEnd w:id="217"/>
      <w:r w:rsidR="008E21A9" w:rsidRPr="002B7050">
        <w:rPr>
          <w:rFonts w:cs="Times New Roman"/>
        </w:rPr>
        <w:t xml:space="preserve"> </w:t>
      </w:r>
    </w:p>
    <w:p w14:paraId="4D7CCDAC" w14:textId="089032CB" w:rsidR="00950067" w:rsidRPr="002B7050" w:rsidRDefault="00950067" w:rsidP="00C437A3">
      <w:pPr>
        <w:pStyle w:val="Caption"/>
        <w:jc w:val="left"/>
        <w:rPr>
          <w:rFonts w:cs="Times New Roman"/>
        </w:rPr>
      </w:pPr>
    </w:p>
    <w:p w14:paraId="6ADB3EF7" w14:textId="5E62E06A" w:rsidR="00950067" w:rsidRPr="002B7050" w:rsidRDefault="007C4BBD" w:rsidP="00950067">
      <w:pPr>
        <w:rPr>
          <w:rFonts w:cs="Times New Roman"/>
        </w:rPr>
      </w:pPr>
      <w:r w:rsidRPr="002B7050">
        <w:rPr>
          <w:rFonts w:cs="Times New Roman"/>
        </w:rPr>
        <w:t>Finally, the mass spectrum</w:t>
      </w:r>
      <w:r w:rsidR="001419C0" w:rsidRPr="002B7050">
        <w:rPr>
          <w:rFonts w:cs="Times New Roman"/>
        </w:rPr>
        <w:t xml:space="preserve"> (Figure 42</w:t>
      </w:r>
      <w:proofErr w:type="gramStart"/>
      <w:r w:rsidR="001419C0" w:rsidRPr="002B7050">
        <w:rPr>
          <w:rFonts w:cs="Times New Roman"/>
        </w:rPr>
        <w:t xml:space="preserve">) </w:t>
      </w:r>
      <w:r w:rsidRPr="002B7050">
        <w:rPr>
          <w:rFonts w:cs="Times New Roman"/>
        </w:rPr>
        <w:t xml:space="preserve"> shows</w:t>
      </w:r>
      <w:proofErr w:type="gramEnd"/>
      <w:r w:rsidRPr="002B7050">
        <w:rPr>
          <w:rFonts w:cs="Times New Roman"/>
        </w:rPr>
        <w:t xml:space="preserve"> a molecular ion peak of 187 m/z, this corelates to the mass of 4-</w:t>
      </w:r>
      <w:r w:rsidR="00904FDB" w:rsidRPr="002B7050">
        <w:rPr>
          <w:rFonts w:cs="Times New Roman"/>
        </w:rPr>
        <w:t>phenyl</w:t>
      </w:r>
      <w:r w:rsidRPr="002B7050">
        <w:rPr>
          <w:rFonts w:cs="Times New Roman"/>
        </w:rPr>
        <w:t xml:space="preserve">-1,3-dioxolan-2-one with the addition of one </w:t>
      </w:r>
      <w:r w:rsidR="00904FDB" w:rsidRPr="002B7050">
        <w:rPr>
          <w:rFonts w:cs="Times New Roman"/>
        </w:rPr>
        <w:t xml:space="preserve">sodium </w:t>
      </w:r>
      <w:r w:rsidRPr="002B7050">
        <w:rPr>
          <w:rFonts w:cs="Times New Roman"/>
        </w:rPr>
        <w:t xml:space="preserve">atom. </w:t>
      </w:r>
    </w:p>
    <w:p w14:paraId="4BE7F31A" w14:textId="77777777" w:rsidR="00950067" w:rsidRPr="002B7050" w:rsidRDefault="00950067" w:rsidP="00950067">
      <w:pPr>
        <w:keepNext/>
        <w:rPr>
          <w:rFonts w:cs="Times New Roman"/>
        </w:rPr>
      </w:pPr>
      <w:r w:rsidRPr="002B7050">
        <w:rPr>
          <w:rFonts w:cs="Times New Roman"/>
          <w:noProof/>
          <w:lang w:eastAsia="en-GB"/>
        </w:rPr>
        <w:drawing>
          <wp:inline distT="0" distB="0" distL="0" distR="0" wp14:anchorId="6468EFE0" wp14:editId="6AF43D04">
            <wp:extent cx="5355187" cy="2419350"/>
            <wp:effectExtent l="0" t="0" r="0" b="0"/>
            <wp:docPr id="16" name="Picture 5" descr="Graphical user interface&#10;&#10;Description automatically generated with low confidence">
              <a:extLst xmlns:a="http://schemas.openxmlformats.org/drawingml/2006/main">
                <a:ext uri="{FF2B5EF4-FFF2-40B4-BE49-F238E27FC236}">
                  <a16:creationId xmlns:a16="http://schemas.microsoft.com/office/drawing/2014/main" id="{D6207CD5-C860-4C02-BD34-7233002E9FF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Graphical user interface&#10;&#10;Description automatically generated with low confidence">
                      <a:extLst>
                        <a:ext uri="{FF2B5EF4-FFF2-40B4-BE49-F238E27FC236}">
                          <a16:creationId xmlns:a16="http://schemas.microsoft.com/office/drawing/2014/main" id="{D6207CD5-C860-4C02-BD34-7233002E9FFC}"/>
                        </a:ext>
                      </a:extLst>
                    </pic:cNvPr>
                    <pic:cNvPicPr>
                      <a:picLocks noChangeAspect="1"/>
                    </pic:cNvPicPr>
                  </pic:nvPicPr>
                  <pic:blipFill rotWithShape="1">
                    <a:blip r:embed="rId108"/>
                    <a:srcRect l="-126" t="26837" r="537" b="6805"/>
                    <a:stretch/>
                  </pic:blipFill>
                  <pic:spPr bwMode="auto">
                    <a:xfrm>
                      <a:off x="0" y="0"/>
                      <a:ext cx="5394441" cy="2437084"/>
                    </a:xfrm>
                    <a:prstGeom prst="rect">
                      <a:avLst/>
                    </a:prstGeom>
                    <a:ln>
                      <a:noFill/>
                    </a:ln>
                    <a:extLst>
                      <a:ext uri="{53640926-AAD7-44D8-BBD7-CCE9431645EC}">
                        <a14:shadowObscured xmlns:a14="http://schemas.microsoft.com/office/drawing/2010/main"/>
                      </a:ext>
                    </a:extLst>
                  </pic:spPr>
                </pic:pic>
              </a:graphicData>
            </a:graphic>
          </wp:inline>
        </w:drawing>
      </w:r>
    </w:p>
    <w:p w14:paraId="1C0BB7AA" w14:textId="63BD554A" w:rsidR="008E21A9" w:rsidRPr="002B7050" w:rsidRDefault="00950067" w:rsidP="008E21A9">
      <w:pPr>
        <w:pStyle w:val="Caption"/>
        <w:jc w:val="both"/>
        <w:rPr>
          <w:rFonts w:cs="Times New Roman"/>
        </w:rPr>
      </w:pPr>
      <w:bookmarkStart w:id="218" w:name="_Ref86494383"/>
      <w:bookmarkStart w:id="219" w:name="_Toc102063621"/>
      <w:r w:rsidRPr="002B7050">
        <w:rPr>
          <w:rFonts w:cs="Times New Roman"/>
        </w:rPr>
        <w:t xml:space="preserve">Figure </w:t>
      </w:r>
      <w:r w:rsidR="00EB7CB3" w:rsidRPr="002B7050">
        <w:rPr>
          <w:rFonts w:cs="Times New Roman"/>
        </w:rPr>
        <w:fldChar w:fldCharType="begin"/>
      </w:r>
      <w:r w:rsidR="00EB7CB3" w:rsidRPr="002B7050">
        <w:rPr>
          <w:rFonts w:cs="Times New Roman"/>
        </w:rPr>
        <w:instrText xml:space="preserve"> SEQ Figure \* ARABIC </w:instrText>
      </w:r>
      <w:r w:rsidR="00EB7CB3" w:rsidRPr="002B7050">
        <w:rPr>
          <w:rFonts w:cs="Times New Roman"/>
        </w:rPr>
        <w:fldChar w:fldCharType="separate"/>
      </w:r>
      <w:r w:rsidR="000268AC" w:rsidRPr="002B7050">
        <w:rPr>
          <w:rFonts w:cs="Times New Roman"/>
          <w:noProof/>
        </w:rPr>
        <w:t>42</w:t>
      </w:r>
      <w:r w:rsidR="00EB7CB3" w:rsidRPr="002B7050">
        <w:rPr>
          <w:rFonts w:cs="Times New Roman"/>
          <w:noProof/>
        </w:rPr>
        <w:fldChar w:fldCharType="end"/>
      </w:r>
      <w:bookmarkEnd w:id="218"/>
      <w:r w:rsidR="008E21A9" w:rsidRPr="002B7050">
        <w:rPr>
          <w:rFonts w:cs="Times New Roman"/>
          <w:noProof/>
        </w:rPr>
        <w:t xml:space="preserve">: </w:t>
      </w:r>
      <w:r w:rsidR="008E21A9" w:rsidRPr="002B7050">
        <w:rPr>
          <w:rFonts w:cs="Times New Roman"/>
        </w:rPr>
        <w:t>ESI Mass spectrum of 4-</w:t>
      </w:r>
      <w:r w:rsidR="00904FDB" w:rsidRPr="002B7050">
        <w:rPr>
          <w:rFonts w:cs="Times New Roman"/>
        </w:rPr>
        <w:t>phenyl</w:t>
      </w:r>
      <w:r w:rsidR="008E21A9" w:rsidRPr="002B7050">
        <w:rPr>
          <w:rFonts w:cs="Times New Roman"/>
        </w:rPr>
        <w:t>-1,3-dioxolan-2-one</w:t>
      </w:r>
      <w:bookmarkEnd w:id="219"/>
      <w:r w:rsidR="008E21A9" w:rsidRPr="002B7050">
        <w:rPr>
          <w:rFonts w:cs="Times New Roman"/>
        </w:rPr>
        <w:t xml:space="preserve"> </w:t>
      </w:r>
    </w:p>
    <w:p w14:paraId="031ACD88" w14:textId="5945BC91" w:rsidR="00950067" w:rsidRPr="002B7050" w:rsidRDefault="008E21A9" w:rsidP="00950067">
      <w:pPr>
        <w:pStyle w:val="Caption"/>
        <w:jc w:val="both"/>
        <w:rPr>
          <w:rFonts w:cs="Times New Roman"/>
        </w:rPr>
      </w:pPr>
      <w:r w:rsidRPr="002B7050">
        <w:rPr>
          <w:rFonts w:cs="Times New Roman"/>
        </w:rPr>
        <w:lastRenderedPageBreak/>
        <w:t xml:space="preserve"> </w:t>
      </w:r>
    </w:p>
    <w:p w14:paraId="1DFE7F68" w14:textId="77777777" w:rsidR="005547EC" w:rsidRPr="002B7050" w:rsidRDefault="005547EC">
      <w:pPr>
        <w:spacing w:line="259" w:lineRule="auto"/>
        <w:jc w:val="left"/>
        <w:rPr>
          <w:rFonts w:cs="Times New Roman"/>
        </w:rPr>
      </w:pPr>
      <w:r w:rsidRPr="002B7050">
        <w:rPr>
          <w:rFonts w:cs="Times New Roman"/>
        </w:rPr>
        <w:br w:type="page"/>
      </w:r>
    </w:p>
    <w:p w14:paraId="6B98C638" w14:textId="17DE239B" w:rsidR="006E69CE" w:rsidRPr="002B7050" w:rsidRDefault="00D6332F" w:rsidP="00AF01C9">
      <w:pPr>
        <w:pStyle w:val="Heading3"/>
        <w:rPr>
          <w:rFonts w:cs="Times New Roman"/>
        </w:rPr>
      </w:pPr>
      <w:bookmarkStart w:id="220" w:name="_Toc102063550"/>
      <w:r w:rsidRPr="002B7050">
        <w:rPr>
          <w:rFonts w:cs="Times New Roman"/>
        </w:rPr>
        <w:lastRenderedPageBreak/>
        <w:t xml:space="preserve">Synthesis </w:t>
      </w:r>
      <w:r w:rsidR="006D2B3A" w:rsidRPr="002B7050">
        <w:rPr>
          <w:rFonts w:cs="Times New Roman"/>
        </w:rPr>
        <w:t>4-(4-chlorophenyl)</w:t>
      </w:r>
      <w:proofErr w:type="gramStart"/>
      <w:r w:rsidR="006D2B3A" w:rsidRPr="002B7050">
        <w:rPr>
          <w:rFonts w:cs="Times New Roman"/>
        </w:rPr>
        <w:t>-[</w:t>
      </w:r>
      <w:proofErr w:type="gramEnd"/>
      <w:r w:rsidR="006D2B3A" w:rsidRPr="002B7050">
        <w:rPr>
          <w:rFonts w:cs="Times New Roman"/>
        </w:rPr>
        <w:t>1,3]-dioxolan-2-one</w:t>
      </w:r>
      <w:bookmarkStart w:id="221" w:name="_Hlk87631563"/>
      <w:bookmarkEnd w:id="220"/>
    </w:p>
    <w:bookmarkEnd w:id="221"/>
    <w:p w14:paraId="11FFE676" w14:textId="77777777" w:rsidR="00AF01C9" w:rsidRPr="002B7050" w:rsidRDefault="00AF01C9" w:rsidP="00AF01C9">
      <w:pPr>
        <w:keepNext/>
        <w:jc w:val="center"/>
        <w:rPr>
          <w:rFonts w:cs="Times New Roman"/>
        </w:rPr>
      </w:pPr>
      <w:r w:rsidRPr="002B7050">
        <w:rPr>
          <w:rFonts w:cs="Times New Roman"/>
          <w:szCs w:val="24"/>
        </w:rPr>
        <w:object w:dxaOrig="4269" w:dyaOrig="1992" w14:anchorId="09FCFA7B">
          <v:shape id="_x0000_i1068" type="#_x0000_t75" style="width:193.6pt;height:89.25pt" o:ole="">
            <v:imagedata r:id="rId109" o:title=""/>
          </v:shape>
          <o:OLEObject Type="Embed" ProgID="ChemDraw.Document.6.0" ShapeID="_x0000_i1068" DrawAspect="Content" ObjectID="_1715528241" r:id="rId110"/>
        </w:object>
      </w:r>
    </w:p>
    <w:p w14:paraId="51A716F8" w14:textId="0AA7D63B" w:rsidR="00AF01C9" w:rsidRPr="002B7050" w:rsidRDefault="00AF01C9" w:rsidP="00AF01C9">
      <w:pPr>
        <w:pStyle w:val="Caption"/>
        <w:rPr>
          <w:rFonts w:cs="Times New Roman"/>
        </w:rPr>
      </w:pPr>
      <w:bookmarkStart w:id="222" w:name="_Ref89956970"/>
      <w:bookmarkStart w:id="223" w:name="_Toc102063651"/>
      <w:r w:rsidRPr="002B7050">
        <w:rPr>
          <w:rFonts w:cs="Times New Roman"/>
        </w:rPr>
        <w:t xml:space="preserve">Scheme </w:t>
      </w:r>
      <w:r w:rsidR="00EB7CB3" w:rsidRPr="002B7050">
        <w:rPr>
          <w:rFonts w:cs="Times New Roman"/>
        </w:rPr>
        <w:fldChar w:fldCharType="begin"/>
      </w:r>
      <w:r w:rsidR="00EB7CB3" w:rsidRPr="002B7050">
        <w:rPr>
          <w:rFonts w:cs="Times New Roman"/>
        </w:rPr>
        <w:instrText xml:space="preserve"> SEQ Scheme \* ARABIC </w:instrText>
      </w:r>
      <w:r w:rsidR="00EB7CB3" w:rsidRPr="002B7050">
        <w:rPr>
          <w:rFonts w:cs="Times New Roman"/>
        </w:rPr>
        <w:fldChar w:fldCharType="separate"/>
      </w:r>
      <w:r w:rsidR="000268AC" w:rsidRPr="002B7050">
        <w:rPr>
          <w:rFonts w:cs="Times New Roman"/>
          <w:noProof/>
        </w:rPr>
        <w:t>14</w:t>
      </w:r>
      <w:r w:rsidR="00EB7CB3" w:rsidRPr="002B7050">
        <w:rPr>
          <w:rFonts w:cs="Times New Roman"/>
          <w:noProof/>
        </w:rPr>
        <w:fldChar w:fldCharType="end"/>
      </w:r>
      <w:bookmarkEnd w:id="222"/>
      <w:r w:rsidRPr="002B7050">
        <w:rPr>
          <w:rFonts w:cs="Times New Roman"/>
        </w:rPr>
        <w:t>: Synthesis 4-(4-chlorophenyl)</w:t>
      </w:r>
      <w:proofErr w:type="gramStart"/>
      <w:r w:rsidRPr="002B7050">
        <w:rPr>
          <w:rFonts w:cs="Times New Roman"/>
        </w:rPr>
        <w:t>-[</w:t>
      </w:r>
      <w:proofErr w:type="gramEnd"/>
      <w:r w:rsidRPr="002B7050">
        <w:rPr>
          <w:rFonts w:cs="Times New Roman"/>
        </w:rPr>
        <w:t>1,3]-dioxolan-2-one</w:t>
      </w:r>
      <w:bookmarkEnd w:id="223"/>
    </w:p>
    <w:p w14:paraId="6BA6D10D" w14:textId="63B43934" w:rsidR="00695A21" w:rsidRPr="002B7050" w:rsidRDefault="00A91532" w:rsidP="00E12352">
      <w:pPr>
        <w:rPr>
          <w:rFonts w:cs="Times New Roman"/>
        </w:rPr>
      </w:pPr>
      <w:r w:rsidRPr="002B7050">
        <w:rPr>
          <w:rFonts w:cs="Times New Roman"/>
        </w:rPr>
        <w:t xml:space="preserve">Chlorostyrene oxide was investigated to </w:t>
      </w:r>
      <w:r w:rsidR="00A45F9F" w:rsidRPr="002B7050">
        <w:rPr>
          <w:rFonts w:cs="Times New Roman"/>
        </w:rPr>
        <w:t xml:space="preserve">study </w:t>
      </w:r>
      <w:r w:rsidRPr="002B7050">
        <w:rPr>
          <w:rFonts w:cs="Times New Roman"/>
        </w:rPr>
        <w:t>the effect of the electron withdrawing group attached para to the epoxide substituent.</w:t>
      </w:r>
      <w:r w:rsidR="000177AE" w:rsidRPr="002B7050">
        <w:rPr>
          <w:rFonts w:cs="Times New Roman"/>
        </w:rPr>
        <w:t xml:space="preserve"> As previously, </w:t>
      </w:r>
      <w:r w:rsidR="0061035E" w:rsidRPr="002B7050">
        <w:rPr>
          <w:rFonts w:cs="Times New Roman"/>
        </w:rPr>
        <w:t>this reaction was conducted</w:t>
      </w:r>
      <w:r w:rsidR="000177AE" w:rsidRPr="002B7050">
        <w:rPr>
          <w:rFonts w:cs="Times New Roman"/>
        </w:rPr>
        <w:t xml:space="preserve"> using 1 mol% catalyst and 10 </w:t>
      </w:r>
      <w:r w:rsidR="00A45F9F" w:rsidRPr="002B7050">
        <w:rPr>
          <w:rFonts w:cs="Times New Roman"/>
        </w:rPr>
        <w:t xml:space="preserve">bar </w:t>
      </w:r>
      <w:r w:rsidR="000177AE" w:rsidRPr="002B7050">
        <w:rPr>
          <w:rFonts w:cs="Times New Roman"/>
        </w:rPr>
        <w:t>of CO</w:t>
      </w:r>
      <w:r w:rsidR="000177AE" w:rsidRPr="002B7050">
        <w:rPr>
          <w:rFonts w:cs="Times New Roman"/>
          <w:vertAlign w:val="subscript"/>
        </w:rPr>
        <w:t>2</w:t>
      </w:r>
      <w:r w:rsidR="000177AE" w:rsidRPr="002B7050">
        <w:rPr>
          <w:rFonts w:cs="Times New Roman"/>
        </w:rPr>
        <w:t xml:space="preserve">. It was </w:t>
      </w:r>
      <w:r w:rsidR="00C06C2B" w:rsidRPr="002B7050">
        <w:rPr>
          <w:rFonts w:cs="Times New Roman"/>
        </w:rPr>
        <w:t>discovered</w:t>
      </w:r>
      <w:r w:rsidR="000177AE" w:rsidRPr="002B7050">
        <w:rPr>
          <w:rFonts w:cs="Times New Roman"/>
        </w:rPr>
        <w:t xml:space="preserve"> that this substrate is highly reactive under these conditions, with the reaction going to completi</w:t>
      </w:r>
      <w:r w:rsidR="00A45F9F" w:rsidRPr="002B7050">
        <w:rPr>
          <w:rFonts w:cs="Times New Roman"/>
        </w:rPr>
        <w:t>on</w:t>
      </w:r>
      <w:r w:rsidR="000177AE" w:rsidRPr="002B7050">
        <w:rPr>
          <w:rFonts w:cs="Times New Roman"/>
        </w:rPr>
        <w:t xml:space="preserve"> within 3 hours</w:t>
      </w:r>
      <w:r w:rsidR="00C06C2B" w:rsidRPr="002B7050">
        <w:rPr>
          <w:rFonts w:cs="Times New Roman"/>
        </w:rPr>
        <w:t xml:space="preserve">. </w:t>
      </w:r>
      <w:r w:rsidR="005547EC" w:rsidRPr="002B7050">
        <w:rPr>
          <w:rFonts w:cs="Times New Roman"/>
        </w:rPr>
        <w:t>T</w:t>
      </w:r>
      <w:r w:rsidR="00C06C2B" w:rsidRPr="002B7050">
        <w:rPr>
          <w:rFonts w:cs="Times New Roman"/>
        </w:rPr>
        <w:t xml:space="preserve">he product was isolated </w:t>
      </w:r>
      <w:r w:rsidR="00A672AC" w:rsidRPr="002B7050">
        <w:rPr>
          <w:rFonts w:cs="Times New Roman"/>
        </w:rPr>
        <w:t xml:space="preserve">via column chromatography eluting with </w:t>
      </w:r>
      <w:r w:rsidR="00A672AC" w:rsidRPr="002B7050">
        <w:rPr>
          <w:rFonts w:cs="Times New Roman"/>
          <w:szCs w:val="18"/>
        </w:rPr>
        <w:t xml:space="preserve">petroleum ether-40:60 (6:4) </w:t>
      </w:r>
      <w:proofErr w:type="spellStart"/>
      <w:r w:rsidR="00A672AC" w:rsidRPr="002B7050">
        <w:rPr>
          <w:rFonts w:cs="Times New Roman"/>
          <w:szCs w:val="18"/>
        </w:rPr>
        <w:t>EtOAc</w:t>
      </w:r>
      <w:proofErr w:type="spellEnd"/>
      <w:r w:rsidR="00A672AC" w:rsidRPr="002B7050">
        <w:rPr>
          <w:rFonts w:cs="Times New Roman"/>
          <w:szCs w:val="18"/>
        </w:rPr>
        <w:t xml:space="preserve"> yielding a viscous yellow oil, which was subsequently </w:t>
      </w:r>
      <w:r w:rsidR="00C06C2B" w:rsidRPr="002B7050">
        <w:rPr>
          <w:rFonts w:cs="Times New Roman"/>
        </w:rPr>
        <w:t xml:space="preserve">characterised by </w:t>
      </w:r>
      <w:r w:rsidR="00C06C2B" w:rsidRPr="002B7050">
        <w:rPr>
          <w:rFonts w:cs="Times New Roman"/>
          <w:vertAlign w:val="superscript"/>
        </w:rPr>
        <w:t>1</w:t>
      </w:r>
      <w:r w:rsidR="00C06C2B" w:rsidRPr="002B7050">
        <w:rPr>
          <w:rFonts w:cs="Times New Roman"/>
        </w:rPr>
        <w:t>H-NMR, IR spectroscopy and ESI Mass spectrometry.</w:t>
      </w:r>
      <w:r w:rsidR="00334988" w:rsidRPr="002B7050">
        <w:rPr>
          <w:rFonts w:cs="Times New Roman"/>
        </w:rPr>
        <w:t xml:space="preserve"> </w:t>
      </w:r>
      <w:r w:rsidR="00334988" w:rsidRPr="002B7050">
        <w:rPr>
          <w:rFonts w:cs="Times New Roman"/>
          <w:vertAlign w:val="superscript"/>
        </w:rPr>
        <w:t>13</w:t>
      </w:r>
      <w:r w:rsidR="00334988" w:rsidRPr="002B7050">
        <w:rPr>
          <w:rFonts w:cs="Times New Roman"/>
        </w:rPr>
        <w:t xml:space="preserve">C-NMR was attempted on this species, however the sample appeared to have degraded </w:t>
      </w:r>
      <w:r w:rsidR="000521AE" w:rsidRPr="002B7050">
        <w:rPr>
          <w:rFonts w:cs="Times New Roman"/>
        </w:rPr>
        <w:t>as far more peaks were present than can be explained.</w:t>
      </w:r>
      <w:r w:rsidR="00334988" w:rsidRPr="002B7050">
        <w:rPr>
          <w:rFonts w:cs="Times New Roman"/>
        </w:rPr>
        <w:t xml:space="preserve"> </w:t>
      </w:r>
      <w:r w:rsidR="00C06C2B" w:rsidRPr="002B7050">
        <w:rPr>
          <w:rFonts w:cs="Times New Roman"/>
        </w:rPr>
        <w:t xml:space="preserve"> The mass recovery was far higher than that of the unsubstituted styrene oxide</w:t>
      </w:r>
      <w:r w:rsidR="0061035E" w:rsidRPr="002B7050">
        <w:rPr>
          <w:rFonts w:cs="Times New Roman"/>
        </w:rPr>
        <w:t xml:space="preserve"> (&gt;99%)</w:t>
      </w:r>
      <w:r w:rsidR="00C06C2B" w:rsidRPr="002B7050">
        <w:rPr>
          <w:rFonts w:cs="Times New Roman"/>
        </w:rPr>
        <w:t xml:space="preserve">. The reason for this is </w:t>
      </w:r>
      <w:r w:rsidR="003F33E4" w:rsidRPr="002B7050">
        <w:rPr>
          <w:rFonts w:cs="Times New Roman"/>
        </w:rPr>
        <w:t>not known</w:t>
      </w:r>
      <w:r w:rsidR="00C06C2B" w:rsidRPr="002B7050">
        <w:rPr>
          <w:rFonts w:cs="Times New Roman"/>
        </w:rPr>
        <w:t xml:space="preserve">. </w:t>
      </w:r>
    </w:p>
    <w:p w14:paraId="02DDD2DF" w14:textId="002AFBD6" w:rsidR="00334988" w:rsidRPr="002B7050" w:rsidRDefault="004C3947" w:rsidP="00334988">
      <w:pPr>
        <w:keepNext/>
        <w:rPr>
          <w:rFonts w:cs="Times New Roman"/>
        </w:rPr>
      </w:pPr>
      <w:r w:rsidRPr="002B7050">
        <w:rPr>
          <w:rFonts w:cs="Times New Roman"/>
        </w:rPr>
        <w:object w:dxaOrig="16305" w:dyaOrig="11371" w14:anchorId="7E62FF79">
          <v:shape id="_x0000_i1069" type="#_x0000_t75" style="width:411.7pt;height:155.8pt" o:ole="">
            <v:imagedata r:id="rId111" o:title="" croptop="30084f"/>
          </v:shape>
          <o:OLEObject Type="Embed" ProgID="MestReNova.Document.1" ShapeID="_x0000_i1069" DrawAspect="Content" ObjectID="_1715528242" r:id="rId112"/>
        </w:object>
      </w:r>
    </w:p>
    <w:p w14:paraId="40704B48" w14:textId="3B05D56D" w:rsidR="00695A21" w:rsidRPr="002B7050" w:rsidRDefault="00334988" w:rsidP="00334988">
      <w:pPr>
        <w:pStyle w:val="Caption"/>
        <w:jc w:val="both"/>
        <w:rPr>
          <w:rFonts w:cs="Times New Roman"/>
        </w:rPr>
      </w:pPr>
      <w:bookmarkStart w:id="224" w:name="_Ref89201489"/>
      <w:bookmarkStart w:id="225" w:name="_Toc102063622"/>
      <w:r w:rsidRPr="002B7050">
        <w:rPr>
          <w:rFonts w:cs="Times New Roman"/>
        </w:rPr>
        <w:t xml:space="preserve">Figure </w:t>
      </w:r>
      <w:r w:rsidRPr="002B7050">
        <w:rPr>
          <w:rFonts w:cs="Times New Roman"/>
        </w:rPr>
        <w:fldChar w:fldCharType="begin"/>
      </w:r>
      <w:r w:rsidRPr="002B7050">
        <w:rPr>
          <w:rFonts w:cs="Times New Roman"/>
        </w:rPr>
        <w:instrText xml:space="preserve"> SEQ Figure \* ARABIC </w:instrText>
      </w:r>
      <w:r w:rsidRPr="002B7050">
        <w:rPr>
          <w:rFonts w:cs="Times New Roman"/>
        </w:rPr>
        <w:fldChar w:fldCharType="separate"/>
      </w:r>
      <w:r w:rsidR="000268AC" w:rsidRPr="002B7050">
        <w:rPr>
          <w:rFonts w:cs="Times New Roman"/>
          <w:noProof/>
        </w:rPr>
        <w:t>43</w:t>
      </w:r>
      <w:r w:rsidRPr="002B7050">
        <w:rPr>
          <w:rFonts w:cs="Times New Roman"/>
        </w:rPr>
        <w:fldChar w:fldCharType="end"/>
      </w:r>
      <w:bookmarkEnd w:id="224"/>
      <w:r w:rsidRPr="002B7050">
        <w:rPr>
          <w:rFonts w:cs="Times New Roman"/>
        </w:rPr>
        <w:t xml:space="preserve">: </w:t>
      </w:r>
      <w:r w:rsidRPr="002B7050">
        <w:rPr>
          <w:rFonts w:cs="Times New Roman"/>
          <w:vertAlign w:val="superscript"/>
        </w:rPr>
        <w:t>1</w:t>
      </w:r>
      <w:r w:rsidRPr="002B7050">
        <w:rPr>
          <w:rFonts w:cs="Times New Roman"/>
        </w:rPr>
        <w:t>H-NMR spectrum 4-(4-chlorophenyl)</w:t>
      </w:r>
      <w:proofErr w:type="gramStart"/>
      <w:r w:rsidRPr="002B7050">
        <w:rPr>
          <w:rFonts w:cs="Times New Roman"/>
        </w:rPr>
        <w:t>-[</w:t>
      </w:r>
      <w:proofErr w:type="gramEnd"/>
      <w:r w:rsidRPr="002B7050">
        <w:rPr>
          <w:rFonts w:cs="Times New Roman"/>
        </w:rPr>
        <w:t>1,3]-dioxolan-2-one</w:t>
      </w:r>
      <w:bookmarkEnd w:id="225"/>
    </w:p>
    <w:p w14:paraId="246AEDD7" w14:textId="37F3D345" w:rsidR="0067261E" w:rsidRPr="002B7050" w:rsidRDefault="000521AE" w:rsidP="009045D7">
      <w:pPr>
        <w:rPr>
          <w:rFonts w:cs="Times New Roman"/>
        </w:rPr>
      </w:pPr>
      <w:r w:rsidRPr="002B7050">
        <w:rPr>
          <w:rFonts w:cs="Times New Roman"/>
        </w:rPr>
        <w:lastRenderedPageBreak/>
        <w:fldChar w:fldCharType="begin"/>
      </w:r>
      <w:r w:rsidRPr="002B7050">
        <w:rPr>
          <w:rFonts w:cs="Times New Roman"/>
        </w:rPr>
        <w:instrText xml:space="preserve"> REF _Ref89201489 \h </w:instrText>
      </w:r>
      <w:r w:rsidR="005D6916" w:rsidRPr="002B7050">
        <w:rPr>
          <w:rFonts w:cs="Times New Roman"/>
        </w:rPr>
        <w:instrText xml:space="preserve"> \* MERGEFORMAT </w:instrText>
      </w:r>
      <w:r w:rsidRPr="002B7050">
        <w:rPr>
          <w:rFonts w:cs="Times New Roman"/>
        </w:rPr>
      </w:r>
      <w:r w:rsidRPr="002B7050">
        <w:rPr>
          <w:rFonts w:cs="Times New Roman"/>
        </w:rPr>
        <w:fldChar w:fldCharType="separate"/>
      </w:r>
      <w:r w:rsidR="000268AC" w:rsidRPr="002B7050">
        <w:rPr>
          <w:rFonts w:cs="Times New Roman"/>
        </w:rPr>
        <w:t xml:space="preserve">Figure </w:t>
      </w:r>
      <w:r w:rsidR="000268AC" w:rsidRPr="002B7050">
        <w:rPr>
          <w:rFonts w:cs="Times New Roman"/>
          <w:noProof/>
        </w:rPr>
        <w:t>43</w:t>
      </w:r>
      <w:r w:rsidRPr="002B7050">
        <w:rPr>
          <w:rFonts w:cs="Times New Roman"/>
        </w:rPr>
        <w:fldChar w:fldCharType="end"/>
      </w:r>
      <w:r w:rsidRPr="002B7050">
        <w:rPr>
          <w:rFonts w:cs="Times New Roman"/>
        </w:rPr>
        <w:t xml:space="preserve"> shows the</w:t>
      </w:r>
      <w:r w:rsidR="0043746D" w:rsidRPr="002B7050">
        <w:rPr>
          <w:rFonts w:cs="Times New Roman"/>
        </w:rPr>
        <w:t xml:space="preserve"> purified</w:t>
      </w:r>
      <w:r w:rsidRPr="002B7050">
        <w:rPr>
          <w:rFonts w:cs="Times New Roman"/>
        </w:rPr>
        <w:t xml:space="preserve"> </w:t>
      </w:r>
      <w:r w:rsidRPr="002B7050">
        <w:rPr>
          <w:rFonts w:cs="Times New Roman"/>
          <w:vertAlign w:val="superscript"/>
        </w:rPr>
        <w:t>1</w:t>
      </w:r>
      <w:r w:rsidRPr="002B7050">
        <w:rPr>
          <w:rFonts w:cs="Times New Roman"/>
        </w:rPr>
        <w:t xml:space="preserve">H-NMR </w:t>
      </w:r>
      <w:r w:rsidR="00523A8D" w:rsidRPr="002B7050">
        <w:rPr>
          <w:rFonts w:cs="Times New Roman"/>
        </w:rPr>
        <w:t xml:space="preserve">spectrum </w:t>
      </w:r>
      <w:r w:rsidRPr="002B7050">
        <w:rPr>
          <w:rFonts w:cs="Times New Roman"/>
        </w:rPr>
        <w:t>of 4-(4-chlorophenyl)</w:t>
      </w:r>
      <w:proofErr w:type="gramStart"/>
      <w:r w:rsidRPr="002B7050">
        <w:rPr>
          <w:rFonts w:cs="Times New Roman"/>
        </w:rPr>
        <w:t>-[</w:t>
      </w:r>
      <w:proofErr w:type="gramEnd"/>
      <w:r w:rsidRPr="002B7050">
        <w:rPr>
          <w:rFonts w:cs="Times New Roman"/>
        </w:rPr>
        <w:t>1,3]-dioxolan-2-one</w:t>
      </w:r>
      <w:r w:rsidR="00F90D01" w:rsidRPr="002B7050">
        <w:rPr>
          <w:rFonts w:cs="Times New Roman"/>
        </w:rPr>
        <w:t>, It contains to aromatic peaks, relating to each of the two aromatic hydrogen environments, each integrating to approximately two. There are three doublets of doublets at</w:t>
      </w:r>
      <w:r w:rsidRPr="002B7050">
        <w:rPr>
          <w:rFonts w:cs="Times New Roman"/>
        </w:rPr>
        <w:t xml:space="preserve"> </w:t>
      </w:r>
      <w:r w:rsidR="00F90D01" w:rsidRPr="002B7050">
        <w:rPr>
          <w:rFonts w:cs="Times New Roman"/>
        </w:rPr>
        <w:t>5.</w:t>
      </w:r>
      <w:r w:rsidR="00F57E53" w:rsidRPr="002B7050">
        <w:rPr>
          <w:rFonts w:cs="Times New Roman"/>
        </w:rPr>
        <w:t>65 (</w:t>
      </w:r>
      <w:r w:rsidR="00F57E53" w:rsidRPr="002B7050">
        <w:rPr>
          <w:rFonts w:cs="Times New Roman"/>
          <w:i/>
          <w:iCs/>
          <w:szCs w:val="18"/>
        </w:rPr>
        <w:t>J=8.3, 7.9 Hz</w:t>
      </w:r>
      <w:r w:rsidR="00F57E53" w:rsidRPr="002B7050">
        <w:rPr>
          <w:rFonts w:cs="Times New Roman"/>
          <w:szCs w:val="18"/>
        </w:rPr>
        <w:t>)</w:t>
      </w:r>
      <w:r w:rsidR="00F90D01" w:rsidRPr="002B7050">
        <w:rPr>
          <w:rFonts w:cs="Times New Roman"/>
        </w:rPr>
        <w:t>, 4.</w:t>
      </w:r>
      <w:r w:rsidR="00F57E53" w:rsidRPr="002B7050">
        <w:rPr>
          <w:rFonts w:cs="Times New Roman"/>
        </w:rPr>
        <w:t>79 (</w:t>
      </w:r>
      <w:r w:rsidR="00F57E53" w:rsidRPr="002B7050">
        <w:rPr>
          <w:rFonts w:cs="Times New Roman"/>
          <w:i/>
          <w:iCs/>
          <w:szCs w:val="18"/>
        </w:rPr>
        <w:t>J= 8.7, 8.3 Hz</w:t>
      </w:r>
      <w:r w:rsidR="00F57E53" w:rsidRPr="002B7050">
        <w:rPr>
          <w:rFonts w:cs="Times New Roman"/>
          <w:szCs w:val="18"/>
        </w:rPr>
        <w:t>)</w:t>
      </w:r>
      <w:r w:rsidR="00F90D01" w:rsidRPr="002B7050">
        <w:rPr>
          <w:rFonts w:cs="Times New Roman"/>
        </w:rPr>
        <w:t xml:space="preserve"> and 4.3</w:t>
      </w:r>
      <w:r w:rsidR="00F57E53" w:rsidRPr="002B7050">
        <w:rPr>
          <w:rFonts w:cs="Times New Roman"/>
        </w:rPr>
        <w:t>0 (</w:t>
      </w:r>
      <w:r w:rsidR="00F57E53" w:rsidRPr="002B7050">
        <w:rPr>
          <w:rFonts w:cs="Times New Roman"/>
          <w:i/>
          <w:iCs/>
          <w:szCs w:val="18"/>
        </w:rPr>
        <w:t>J= 8.7, 7.9 Hz</w:t>
      </w:r>
      <w:r w:rsidR="00F57E53" w:rsidRPr="002B7050">
        <w:rPr>
          <w:rFonts w:cs="Times New Roman"/>
          <w:szCs w:val="18"/>
        </w:rPr>
        <w:t>)</w:t>
      </w:r>
      <w:r w:rsidR="00F90D01" w:rsidRPr="002B7050">
        <w:rPr>
          <w:rFonts w:cs="Times New Roman"/>
        </w:rPr>
        <w:t xml:space="preserve"> ppm relating to the </w:t>
      </w:r>
      <w:r w:rsidR="00BE28B3" w:rsidRPr="002B7050">
        <w:rPr>
          <w:rFonts w:cs="Times New Roman"/>
        </w:rPr>
        <w:t>hydrogens on position 4 and 5 respectively.</w:t>
      </w:r>
      <w:r w:rsidR="00E57D15" w:rsidRPr="002B7050">
        <w:rPr>
          <w:rFonts w:cs="Times New Roman"/>
        </w:rPr>
        <w:t xml:space="preserve"> The hydrogen NMR is supported by the IR </w:t>
      </w:r>
      <w:r w:rsidR="00523A8D" w:rsidRPr="002B7050">
        <w:rPr>
          <w:rFonts w:cs="Times New Roman"/>
        </w:rPr>
        <w:t xml:space="preserve">spectrum </w:t>
      </w:r>
      <w:r w:rsidR="00E57D15" w:rsidRPr="002B7050">
        <w:rPr>
          <w:rFonts w:cs="Times New Roman"/>
        </w:rPr>
        <w:t xml:space="preserve">shown in </w:t>
      </w:r>
      <w:r w:rsidR="00E57D15" w:rsidRPr="002B7050">
        <w:rPr>
          <w:rFonts w:cs="Times New Roman"/>
        </w:rPr>
        <w:fldChar w:fldCharType="begin"/>
      </w:r>
      <w:r w:rsidR="00E57D15" w:rsidRPr="002B7050">
        <w:rPr>
          <w:rFonts w:cs="Times New Roman"/>
        </w:rPr>
        <w:instrText xml:space="preserve"> REF _Ref89202704 \h </w:instrText>
      </w:r>
      <w:r w:rsidR="005D6916" w:rsidRPr="002B7050">
        <w:rPr>
          <w:rFonts w:cs="Times New Roman"/>
        </w:rPr>
        <w:instrText xml:space="preserve"> \* MERGEFORMAT </w:instrText>
      </w:r>
      <w:r w:rsidR="00E57D15" w:rsidRPr="002B7050">
        <w:rPr>
          <w:rFonts w:cs="Times New Roman"/>
        </w:rPr>
      </w:r>
      <w:r w:rsidR="00E57D15" w:rsidRPr="002B7050">
        <w:rPr>
          <w:rFonts w:cs="Times New Roman"/>
        </w:rPr>
        <w:fldChar w:fldCharType="separate"/>
      </w:r>
      <w:r w:rsidR="000268AC" w:rsidRPr="002B7050">
        <w:rPr>
          <w:rFonts w:cs="Times New Roman"/>
        </w:rPr>
        <w:t xml:space="preserve">Figure </w:t>
      </w:r>
      <w:r w:rsidR="000268AC" w:rsidRPr="002B7050">
        <w:rPr>
          <w:rFonts w:cs="Times New Roman"/>
          <w:noProof/>
        </w:rPr>
        <w:t>44</w:t>
      </w:r>
      <w:r w:rsidR="00E57D15" w:rsidRPr="002B7050">
        <w:rPr>
          <w:rFonts w:cs="Times New Roman"/>
        </w:rPr>
        <w:fldChar w:fldCharType="end"/>
      </w:r>
      <w:r w:rsidR="00E57D15" w:rsidRPr="002B7050">
        <w:rPr>
          <w:rFonts w:cs="Times New Roman"/>
        </w:rPr>
        <w:t>. There are weak aromatic C-H stretches around 300</w:t>
      </w:r>
      <w:r w:rsidR="004D50EC" w:rsidRPr="002B7050">
        <w:rPr>
          <w:rFonts w:cs="Times New Roman"/>
        </w:rPr>
        <w:t>0</w:t>
      </w:r>
      <w:r w:rsidR="00E57D15" w:rsidRPr="002B7050">
        <w:rPr>
          <w:rFonts w:cs="Times New Roman"/>
        </w:rPr>
        <w:t xml:space="preserve"> cm</w:t>
      </w:r>
      <w:r w:rsidR="00E57D15" w:rsidRPr="002B7050">
        <w:rPr>
          <w:rFonts w:cs="Times New Roman"/>
          <w:vertAlign w:val="superscript"/>
        </w:rPr>
        <w:t xml:space="preserve">-1 </w:t>
      </w:r>
      <w:r w:rsidR="009045D7" w:rsidRPr="002B7050">
        <w:rPr>
          <w:rFonts w:cs="Times New Roman"/>
        </w:rPr>
        <w:t>however</w:t>
      </w:r>
      <w:r w:rsidR="00E57D15" w:rsidRPr="002B7050">
        <w:rPr>
          <w:rFonts w:cs="Times New Roman"/>
        </w:rPr>
        <w:t xml:space="preserve"> the spectrum is dominated by</w:t>
      </w:r>
      <w:r w:rsidR="009045D7" w:rsidRPr="002B7050">
        <w:rPr>
          <w:rFonts w:cs="Times New Roman"/>
        </w:rPr>
        <w:t xml:space="preserve"> strong carbonyl return at 1790 cm</w:t>
      </w:r>
      <w:r w:rsidR="009045D7" w:rsidRPr="002B7050">
        <w:rPr>
          <w:rFonts w:cs="Times New Roman"/>
          <w:vertAlign w:val="superscript"/>
        </w:rPr>
        <w:t>-1</w:t>
      </w:r>
      <w:r w:rsidR="009045D7" w:rsidRPr="002B7050">
        <w:rPr>
          <w:rFonts w:cs="Times New Roman"/>
        </w:rPr>
        <w:t>.</w:t>
      </w:r>
    </w:p>
    <w:p w14:paraId="7CB251A4" w14:textId="444BAB88" w:rsidR="008E21A9" w:rsidRPr="002B7050" w:rsidRDefault="008E21A9" w:rsidP="008E21A9">
      <w:pPr>
        <w:keepNext/>
        <w:rPr>
          <w:rFonts w:cs="Times New Roman"/>
        </w:rPr>
      </w:pPr>
      <w:r w:rsidRPr="002B7050">
        <w:rPr>
          <w:rFonts w:cs="Times New Roman"/>
          <w:noProof/>
          <w:lang w:eastAsia="en-GB"/>
        </w:rPr>
        <w:drawing>
          <wp:inline distT="0" distB="0" distL="0" distR="0" wp14:anchorId="5E7FFA90" wp14:editId="0D292235">
            <wp:extent cx="5229225" cy="2707551"/>
            <wp:effectExtent l="0" t="0" r="0" b="0"/>
            <wp:docPr id="25" name="Picture 25"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chart&#10;&#10;Description automatically generated"/>
                    <pic:cNvPicPr>
                      <a:picLocks noChangeAspect="1" noChangeArrowheads="1"/>
                    </pic:cNvPicPr>
                  </pic:nvPicPr>
                  <pic:blipFill rotWithShape="1">
                    <a:blip r:embed="rId113">
                      <a:extLst>
                        <a:ext uri="{28A0092B-C50C-407E-A947-70E740481C1C}">
                          <a14:useLocalDpi xmlns:a14="http://schemas.microsoft.com/office/drawing/2010/main" val="0"/>
                        </a:ext>
                      </a:extLst>
                    </a:blip>
                    <a:srcRect t="1" b="6196"/>
                    <a:stretch/>
                  </pic:blipFill>
                  <pic:spPr bwMode="auto">
                    <a:xfrm>
                      <a:off x="0" y="0"/>
                      <a:ext cx="5234087" cy="2710069"/>
                    </a:xfrm>
                    <a:prstGeom prst="rect">
                      <a:avLst/>
                    </a:prstGeom>
                    <a:noFill/>
                    <a:ln>
                      <a:noFill/>
                    </a:ln>
                    <a:extLst>
                      <a:ext uri="{53640926-AAD7-44D8-BBD7-CCE9431645EC}">
                        <a14:shadowObscured xmlns:a14="http://schemas.microsoft.com/office/drawing/2010/main"/>
                      </a:ext>
                    </a:extLst>
                  </pic:spPr>
                </pic:pic>
              </a:graphicData>
            </a:graphic>
          </wp:inline>
        </w:drawing>
      </w:r>
    </w:p>
    <w:p w14:paraId="2BED4FE0" w14:textId="6511BAB2" w:rsidR="00D84F3E" w:rsidRPr="002B7050" w:rsidRDefault="008E21A9" w:rsidP="008E21A9">
      <w:pPr>
        <w:pStyle w:val="Caption"/>
        <w:jc w:val="both"/>
        <w:rPr>
          <w:rFonts w:cs="Times New Roman"/>
        </w:rPr>
      </w:pPr>
      <w:bookmarkStart w:id="226" w:name="_Ref89202704"/>
      <w:bookmarkStart w:id="227" w:name="_Toc102063623"/>
      <w:r w:rsidRPr="002B7050">
        <w:rPr>
          <w:rFonts w:cs="Times New Roman"/>
        </w:rPr>
        <w:t xml:space="preserve">Figure </w:t>
      </w:r>
      <w:r w:rsidR="00EB7CB3" w:rsidRPr="002B7050">
        <w:rPr>
          <w:rFonts w:cs="Times New Roman"/>
        </w:rPr>
        <w:fldChar w:fldCharType="begin"/>
      </w:r>
      <w:r w:rsidR="00EB7CB3" w:rsidRPr="002B7050">
        <w:rPr>
          <w:rFonts w:cs="Times New Roman"/>
        </w:rPr>
        <w:instrText xml:space="preserve"> SEQ Figure \* ARABIC </w:instrText>
      </w:r>
      <w:r w:rsidR="00EB7CB3" w:rsidRPr="002B7050">
        <w:rPr>
          <w:rFonts w:cs="Times New Roman"/>
        </w:rPr>
        <w:fldChar w:fldCharType="separate"/>
      </w:r>
      <w:r w:rsidR="000268AC" w:rsidRPr="002B7050">
        <w:rPr>
          <w:rFonts w:cs="Times New Roman"/>
          <w:noProof/>
        </w:rPr>
        <w:t>44</w:t>
      </w:r>
      <w:r w:rsidR="00EB7CB3" w:rsidRPr="002B7050">
        <w:rPr>
          <w:rFonts w:cs="Times New Roman"/>
          <w:noProof/>
        </w:rPr>
        <w:fldChar w:fldCharType="end"/>
      </w:r>
      <w:bookmarkEnd w:id="226"/>
      <w:r w:rsidR="00EB7A5A" w:rsidRPr="002B7050">
        <w:rPr>
          <w:rFonts w:cs="Times New Roman"/>
        </w:rPr>
        <w:t>: Infrared</w:t>
      </w:r>
      <w:r w:rsidR="00FE1EA6" w:rsidRPr="002B7050">
        <w:rPr>
          <w:rFonts w:cs="Times New Roman"/>
        </w:rPr>
        <w:t xml:space="preserve"> spectrum </w:t>
      </w:r>
      <w:bookmarkStart w:id="228" w:name="_Hlk89203757"/>
      <w:r w:rsidR="00EB7A5A" w:rsidRPr="002B7050">
        <w:rPr>
          <w:rFonts w:cs="Times New Roman"/>
        </w:rPr>
        <w:t>4-(4-chlorophenyl)</w:t>
      </w:r>
      <w:proofErr w:type="gramStart"/>
      <w:r w:rsidR="00EB7A5A" w:rsidRPr="002B7050">
        <w:rPr>
          <w:rFonts w:cs="Times New Roman"/>
        </w:rPr>
        <w:t>-[</w:t>
      </w:r>
      <w:proofErr w:type="gramEnd"/>
      <w:r w:rsidR="00EB7A5A" w:rsidRPr="002B7050">
        <w:rPr>
          <w:rFonts w:cs="Times New Roman"/>
        </w:rPr>
        <w:t>1,3]-dioxolan-2-one</w:t>
      </w:r>
      <w:bookmarkEnd w:id="227"/>
      <w:bookmarkEnd w:id="228"/>
    </w:p>
    <w:p w14:paraId="6139D9B9" w14:textId="20BDDA26" w:rsidR="000521AE" w:rsidRPr="002B7050" w:rsidRDefault="00D031E9" w:rsidP="000521AE">
      <w:pPr>
        <w:rPr>
          <w:rFonts w:cs="Times New Roman"/>
        </w:rPr>
      </w:pPr>
      <w:r w:rsidRPr="002B7050">
        <w:rPr>
          <w:rFonts w:cs="Times New Roman"/>
        </w:rPr>
        <w:t xml:space="preserve">The mass spectrum </w:t>
      </w:r>
      <w:r w:rsidR="00C03B5C" w:rsidRPr="002B7050">
        <w:rPr>
          <w:rFonts w:cs="Times New Roman"/>
        </w:rPr>
        <w:t>(</w:t>
      </w:r>
      <w:r w:rsidR="00C03B5C" w:rsidRPr="002B7050">
        <w:rPr>
          <w:rFonts w:cs="Times New Roman"/>
        </w:rPr>
        <w:fldChar w:fldCharType="begin"/>
      </w:r>
      <w:r w:rsidR="00C03B5C" w:rsidRPr="002B7050">
        <w:rPr>
          <w:rFonts w:cs="Times New Roman"/>
        </w:rPr>
        <w:instrText xml:space="preserve"> REF _Ref90643909 \h </w:instrText>
      </w:r>
      <w:r w:rsidR="002B7050">
        <w:rPr>
          <w:rFonts w:cs="Times New Roman"/>
        </w:rPr>
        <w:instrText xml:space="preserve"> \* MERGEFORMAT </w:instrText>
      </w:r>
      <w:r w:rsidR="00C03B5C" w:rsidRPr="002B7050">
        <w:rPr>
          <w:rFonts w:cs="Times New Roman"/>
        </w:rPr>
      </w:r>
      <w:r w:rsidR="00C03B5C" w:rsidRPr="002B7050">
        <w:rPr>
          <w:rFonts w:cs="Times New Roman"/>
        </w:rPr>
        <w:fldChar w:fldCharType="separate"/>
      </w:r>
      <w:r w:rsidR="001419C0" w:rsidRPr="002B7050">
        <w:rPr>
          <w:rFonts w:cs="Times New Roman"/>
        </w:rPr>
        <w:t xml:space="preserve">Figure </w:t>
      </w:r>
      <w:r w:rsidR="001419C0" w:rsidRPr="002B7050">
        <w:rPr>
          <w:rFonts w:cs="Times New Roman"/>
          <w:noProof/>
        </w:rPr>
        <w:t>45</w:t>
      </w:r>
      <w:r w:rsidR="00C03B5C" w:rsidRPr="002B7050">
        <w:rPr>
          <w:rFonts w:cs="Times New Roman"/>
        </w:rPr>
        <w:fldChar w:fldCharType="end"/>
      </w:r>
      <w:r w:rsidR="00C03B5C" w:rsidRPr="002B7050">
        <w:rPr>
          <w:rFonts w:cs="Times New Roman"/>
        </w:rPr>
        <w:t xml:space="preserve">) </w:t>
      </w:r>
      <w:r w:rsidRPr="002B7050">
        <w:rPr>
          <w:rFonts w:cs="Times New Roman"/>
        </w:rPr>
        <w:t xml:space="preserve">contains </w:t>
      </w:r>
      <w:r w:rsidR="00620DA4" w:rsidRPr="002B7050">
        <w:rPr>
          <w:rFonts w:cs="Times New Roman"/>
        </w:rPr>
        <w:t>additional support for the presence of 4-(4-chlorophenyl)</w:t>
      </w:r>
      <w:proofErr w:type="gramStart"/>
      <w:r w:rsidR="00620DA4" w:rsidRPr="002B7050">
        <w:rPr>
          <w:rFonts w:cs="Times New Roman"/>
        </w:rPr>
        <w:t>-[</w:t>
      </w:r>
      <w:proofErr w:type="gramEnd"/>
      <w:r w:rsidR="00620DA4" w:rsidRPr="002B7050">
        <w:rPr>
          <w:rFonts w:cs="Times New Roman"/>
        </w:rPr>
        <w:t>1,3]-dioxolan-2-one, with a molecular ion peak of 199.0156 m/z corresponding to the protonated ion of the molecule.</w:t>
      </w:r>
    </w:p>
    <w:p w14:paraId="06438CB1" w14:textId="77777777" w:rsidR="00446721" w:rsidRPr="002B7050" w:rsidRDefault="009430BF" w:rsidP="00446721">
      <w:pPr>
        <w:keepNext/>
        <w:rPr>
          <w:rFonts w:cs="Times New Roman"/>
        </w:rPr>
      </w:pPr>
      <w:r w:rsidRPr="002B7050">
        <w:rPr>
          <w:rFonts w:cs="Times New Roman"/>
          <w:noProof/>
          <w:lang w:eastAsia="en-GB"/>
        </w:rPr>
        <w:lastRenderedPageBreak/>
        <w:drawing>
          <wp:inline distT="0" distB="0" distL="0" distR="0" wp14:anchorId="365B236D" wp14:editId="5DEE6A68">
            <wp:extent cx="5162550" cy="2987479"/>
            <wp:effectExtent l="0" t="0" r="0" b="3810"/>
            <wp:docPr id="22" name="Picture 7" descr="Chart, box and whisker chart&#10;&#10;Description automatically generated">
              <a:extLst xmlns:a="http://schemas.openxmlformats.org/drawingml/2006/main">
                <a:ext uri="{FF2B5EF4-FFF2-40B4-BE49-F238E27FC236}">
                  <a16:creationId xmlns:a16="http://schemas.microsoft.com/office/drawing/2014/main" id="{00C5FA56-8A14-40BA-88BE-E1B20576EB8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Chart, box and whisker chart&#10;&#10;Description automatically generated">
                      <a:extLst>
                        <a:ext uri="{FF2B5EF4-FFF2-40B4-BE49-F238E27FC236}">
                          <a16:creationId xmlns:a16="http://schemas.microsoft.com/office/drawing/2014/main" id="{00C5FA56-8A14-40BA-88BE-E1B20576EB82}"/>
                        </a:ext>
                      </a:extLst>
                    </pic:cNvPr>
                    <pic:cNvPicPr>
                      <a:picLocks noChangeAspect="1"/>
                    </pic:cNvPicPr>
                  </pic:nvPicPr>
                  <pic:blipFill rotWithShape="1">
                    <a:blip r:embed="rId114"/>
                    <a:srcRect t="19419"/>
                    <a:stretch/>
                  </pic:blipFill>
                  <pic:spPr bwMode="auto">
                    <a:xfrm>
                      <a:off x="0" y="0"/>
                      <a:ext cx="5168160" cy="2990725"/>
                    </a:xfrm>
                    <a:prstGeom prst="rect">
                      <a:avLst/>
                    </a:prstGeom>
                    <a:ln>
                      <a:noFill/>
                    </a:ln>
                    <a:extLst>
                      <a:ext uri="{53640926-AAD7-44D8-BBD7-CCE9431645EC}">
                        <a14:shadowObscured xmlns:a14="http://schemas.microsoft.com/office/drawing/2010/main"/>
                      </a:ext>
                    </a:extLst>
                  </pic:spPr>
                </pic:pic>
              </a:graphicData>
            </a:graphic>
          </wp:inline>
        </w:drawing>
      </w:r>
    </w:p>
    <w:p w14:paraId="4CE1B677" w14:textId="7BAFD882" w:rsidR="009430BF" w:rsidRPr="002B7050" w:rsidRDefault="00446721" w:rsidP="00446721">
      <w:pPr>
        <w:pStyle w:val="Caption"/>
        <w:jc w:val="both"/>
        <w:rPr>
          <w:rFonts w:cs="Times New Roman"/>
        </w:rPr>
      </w:pPr>
      <w:bookmarkStart w:id="229" w:name="_Ref90643909"/>
      <w:bookmarkStart w:id="230" w:name="_Toc102063624"/>
      <w:r w:rsidRPr="002B7050">
        <w:rPr>
          <w:rFonts w:cs="Times New Roman"/>
        </w:rPr>
        <w:t xml:space="preserve">Figure </w:t>
      </w:r>
      <w:r w:rsidR="00EB7CB3" w:rsidRPr="002B7050">
        <w:rPr>
          <w:rFonts w:cs="Times New Roman"/>
        </w:rPr>
        <w:fldChar w:fldCharType="begin"/>
      </w:r>
      <w:r w:rsidR="00EB7CB3" w:rsidRPr="002B7050">
        <w:rPr>
          <w:rFonts w:cs="Times New Roman"/>
        </w:rPr>
        <w:instrText xml:space="preserve"> SEQ Figure \* ARABIC </w:instrText>
      </w:r>
      <w:r w:rsidR="00EB7CB3" w:rsidRPr="002B7050">
        <w:rPr>
          <w:rFonts w:cs="Times New Roman"/>
        </w:rPr>
        <w:fldChar w:fldCharType="separate"/>
      </w:r>
      <w:r w:rsidR="000268AC" w:rsidRPr="002B7050">
        <w:rPr>
          <w:rFonts w:cs="Times New Roman"/>
          <w:noProof/>
        </w:rPr>
        <w:t>45</w:t>
      </w:r>
      <w:r w:rsidR="00EB7CB3" w:rsidRPr="002B7050">
        <w:rPr>
          <w:rFonts w:cs="Times New Roman"/>
          <w:noProof/>
        </w:rPr>
        <w:fldChar w:fldCharType="end"/>
      </w:r>
      <w:bookmarkEnd w:id="229"/>
      <w:r w:rsidR="001F6FF6" w:rsidRPr="002B7050">
        <w:rPr>
          <w:rFonts w:cs="Times New Roman"/>
        </w:rPr>
        <w:t>: ESI Mass spectrum 4-(4-chlorophenyl)</w:t>
      </w:r>
      <w:proofErr w:type="gramStart"/>
      <w:r w:rsidR="001F6FF6" w:rsidRPr="002B7050">
        <w:rPr>
          <w:rFonts w:cs="Times New Roman"/>
        </w:rPr>
        <w:t>-[</w:t>
      </w:r>
      <w:proofErr w:type="gramEnd"/>
      <w:r w:rsidR="001F6FF6" w:rsidRPr="002B7050">
        <w:rPr>
          <w:rFonts w:cs="Times New Roman"/>
        </w:rPr>
        <w:t>1,3]-dioxolan-2-one</w:t>
      </w:r>
      <w:bookmarkEnd w:id="230"/>
    </w:p>
    <w:p w14:paraId="7443F2B4" w14:textId="77777777" w:rsidR="003F33E4" w:rsidRPr="002B7050" w:rsidRDefault="003F33E4">
      <w:pPr>
        <w:spacing w:line="259" w:lineRule="auto"/>
        <w:jc w:val="left"/>
        <w:rPr>
          <w:rFonts w:cs="Times New Roman"/>
        </w:rPr>
      </w:pPr>
      <w:r w:rsidRPr="002B7050">
        <w:rPr>
          <w:rFonts w:cs="Times New Roman"/>
        </w:rPr>
        <w:br w:type="page"/>
      </w:r>
    </w:p>
    <w:p w14:paraId="14CBCB7C" w14:textId="6F773032" w:rsidR="006E69CE" w:rsidRPr="002B7050" w:rsidRDefault="00D6332F" w:rsidP="00E12352">
      <w:pPr>
        <w:pStyle w:val="Heading3"/>
        <w:rPr>
          <w:rFonts w:cs="Times New Roman"/>
        </w:rPr>
      </w:pPr>
      <w:bookmarkStart w:id="231" w:name="_Toc102063551"/>
      <w:r w:rsidRPr="002B7050">
        <w:rPr>
          <w:rFonts w:cs="Times New Roman"/>
        </w:rPr>
        <w:lastRenderedPageBreak/>
        <w:t xml:space="preserve">Synthesis </w:t>
      </w:r>
      <w:r w:rsidR="002345C4" w:rsidRPr="002B7050">
        <w:rPr>
          <w:rFonts w:cs="Times New Roman"/>
        </w:rPr>
        <w:t>4-octyl-1,3-dioxolan-2-one</w:t>
      </w:r>
      <w:bookmarkEnd w:id="231"/>
    </w:p>
    <w:p w14:paraId="117AFE53" w14:textId="584B0F50" w:rsidR="008B6A99" w:rsidRPr="002B7050" w:rsidRDefault="00B128E3" w:rsidP="008B6A99">
      <w:pPr>
        <w:keepNext/>
        <w:jc w:val="center"/>
        <w:rPr>
          <w:rFonts w:cs="Times New Roman"/>
        </w:rPr>
      </w:pPr>
      <w:r w:rsidRPr="002B7050">
        <w:rPr>
          <w:rFonts w:cs="Times New Roman"/>
        </w:rPr>
        <w:object w:dxaOrig="7333" w:dyaOrig="870" w14:anchorId="0819DD2C">
          <v:shape id="_x0000_i1070" type="#_x0000_t75" style="width:365.9pt;height:44.25pt" o:ole="">
            <v:imagedata r:id="rId115" o:title=""/>
          </v:shape>
          <o:OLEObject Type="Embed" ProgID="ChemDraw.Document.6.0" ShapeID="_x0000_i1070" DrawAspect="Content" ObjectID="_1715528243" r:id="rId116"/>
        </w:object>
      </w:r>
    </w:p>
    <w:p w14:paraId="4664BD4A" w14:textId="7E060AD2" w:rsidR="00AF01C9" w:rsidRPr="002B7050" w:rsidRDefault="008B6A99" w:rsidP="008B6A99">
      <w:pPr>
        <w:pStyle w:val="Caption"/>
        <w:rPr>
          <w:rFonts w:cs="Times New Roman"/>
        </w:rPr>
      </w:pPr>
      <w:bookmarkStart w:id="232" w:name="_Toc102063652"/>
      <w:r w:rsidRPr="002B7050">
        <w:rPr>
          <w:rFonts w:cs="Times New Roman"/>
        </w:rPr>
        <w:t xml:space="preserve">Scheme </w:t>
      </w:r>
      <w:r w:rsidR="00EB7CB3" w:rsidRPr="002B7050">
        <w:rPr>
          <w:rFonts w:cs="Times New Roman"/>
        </w:rPr>
        <w:fldChar w:fldCharType="begin"/>
      </w:r>
      <w:r w:rsidR="00EB7CB3" w:rsidRPr="002B7050">
        <w:rPr>
          <w:rFonts w:cs="Times New Roman"/>
        </w:rPr>
        <w:instrText xml:space="preserve"> SEQ Scheme \* ARABIC </w:instrText>
      </w:r>
      <w:r w:rsidR="00EB7CB3" w:rsidRPr="002B7050">
        <w:rPr>
          <w:rFonts w:cs="Times New Roman"/>
        </w:rPr>
        <w:fldChar w:fldCharType="separate"/>
      </w:r>
      <w:r w:rsidR="000268AC" w:rsidRPr="002B7050">
        <w:rPr>
          <w:rFonts w:cs="Times New Roman"/>
          <w:noProof/>
        </w:rPr>
        <w:t>15</w:t>
      </w:r>
      <w:r w:rsidR="00EB7CB3" w:rsidRPr="002B7050">
        <w:rPr>
          <w:rFonts w:cs="Times New Roman"/>
          <w:noProof/>
        </w:rPr>
        <w:fldChar w:fldCharType="end"/>
      </w:r>
      <w:r w:rsidR="000732EA" w:rsidRPr="002B7050">
        <w:rPr>
          <w:rFonts w:cs="Times New Roman"/>
        </w:rPr>
        <w:t>:Synthesis 4-octyl-1,3-dioxolan-2-one</w:t>
      </w:r>
      <w:bookmarkEnd w:id="232"/>
    </w:p>
    <w:p w14:paraId="336D9BC8" w14:textId="2E669615" w:rsidR="006D2B3A" w:rsidRPr="002B7050" w:rsidRDefault="00A45F9F" w:rsidP="00D6332F">
      <w:pPr>
        <w:rPr>
          <w:rFonts w:cs="Times New Roman"/>
        </w:rPr>
      </w:pPr>
      <w:proofErr w:type="spellStart"/>
      <w:r w:rsidRPr="002B7050">
        <w:rPr>
          <w:rFonts w:cs="Times New Roman"/>
        </w:rPr>
        <w:t>Decene</w:t>
      </w:r>
      <w:proofErr w:type="spellEnd"/>
      <w:r w:rsidRPr="002B7050">
        <w:rPr>
          <w:rFonts w:cs="Times New Roman"/>
        </w:rPr>
        <w:t xml:space="preserve"> </w:t>
      </w:r>
      <w:r w:rsidR="00E87893" w:rsidRPr="002B7050">
        <w:rPr>
          <w:rFonts w:cs="Times New Roman"/>
        </w:rPr>
        <w:t>oxide</w:t>
      </w:r>
      <w:r w:rsidR="0045119E" w:rsidRPr="002B7050">
        <w:rPr>
          <w:rFonts w:cs="Times New Roman"/>
        </w:rPr>
        <w:t xml:space="preserve"> </w:t>
      </w:r>
      <w:r w:rsidR="00E87893" w:rsidRPr="002B7050">
        <w:rPr>
          <w:rFonts w:cs="Times New Roman"/>
        </w:rPr>
        <w:t>was chosen as a potential substrate for this reaction as it is markedly different in structure to the previous epoxides, but it had been shown to be active in this synthesis using a</w:t>
      </w:r>
      <w:r w:rsidRPr="002B7050">
        <w:rPr>
          <w:rFonts w:cs="Times New Roman"/>
        </w:rPr>
        <w:t>n analogous</w:t>
      </w:r>
      <w:r w:rsidR="00E87893" w:rsidRPr="002B7050">
        <w:rPr>
          <w:rFonts w:cs="Times New Roman"/>
        </w:rPr>
        <w:t xml:space="preserve"> homogeneous </w:t>
      </w:r>
      <w:r w:rsidRPr="002B7050">
        <w:rPr>
          <w:rFonts w:cs="Times New Roman"/>
        </w:rPr>
        <w:t>catalyst</w:t>
      </w:r>
      <w:r w:rsidR="00642953" w:rsidRPr="002B7050">
        <w:rPr>
          <w:rFonts w:cs="Times New Roman"/>
        </w:rPr>
        <w:t xml:space="preserve"> (</w:t>
      </w:r>
      <w:r w:rsidR="00642953" w:rsidRPr="002B7050">
        <w:rPr>
          <w:rFonts w:cs="Times New Roman"/>
        </w:rPr>
        <w:fldChar w:fldCharType="begin"/>
      </w:r>
      <w:r w:rsidR="00642953" w:rsidRPr="002B7050">
        <w:rPr>
          <w:rFonts w:cs="Times New Roman"/>
        </w:rPr>
        <w:instrText xml:space="preserve"> REF _Ref89956970 \h </w:instrText>
      </w:r>
      <w:r w:rsidR="002B7050">
        <w:rPr>
          <w:rFonts w:cs="Times New Roman"/>
        </w:rPr>
        <w:instrText xml:space="preserve"> \* MERGEFORMAT </w:instrText>
      </w:r>
      <w:r w:rsidR="00642953" w:rsidRPr="002B7050">
        <w:rPr>
          <w:rFonts w:cs="Times New Roman"/>
        </w:rPr>
      </w:r>
      <w:r w:rsidR="00642953" w:rsidRPr="002B7050">
        <w:rPr>
          <w:rFonts w:cs="Times New Roman"/>
        </w:rPr>
        <w:fldChar w:fldCharType="separate"/>
      </w:r>
      <w:r w:rsidR="00DE0616" w:rsidRPr="002B7050">
        <w:rPr>
          <w:rFonts w:cs="Times New Roman"/>
        </w:rPr>
        <w:t xml:space="preserve">Scheme </w:t>
      </w:r>
      <w:r w:rsidR="00DE0616" w:rsidRPr="002B7050">
        <w:rPr>
          <w:rFonts w:cs="Times New Roman"/>
          <w:noProof/>
        </w:rPr>
        <w:t>12</w:t>
      </w:r>
      <w:r w:rsidR="00642953" w:rsidRPr="002B7050">
        <w:rPr>
          <w:rFonts w:cs="Times New Roman"/>
        </w:rPr>
        <w:fldChar w:fldCharType="end"/>
      </w:r>
      <w:r w:rsidR="00642953" w:rsidRPr="002B7050">
        <w:rPr>
          <w:rFonts w:cs="Times New Roman"/>
        </w:rPr>
        <w:t>)</w:t>
      </w:r>
      <w:r w:rsidR="00E87893" w:rsidRPr="002B7050">
        <w:rPr>
          <w:rFonts w:cs="Times New Roman"/>
        </w:rPr>
        <w:t>.</w:t>
      </w:r>
      <w:r w:rsidR="00E839CF" w:rsidRPr="002B7050">
        <w:rPr>
          <w:rFonts w:cs="Times New Roman"/>
          <w:color w:val="FF0000"/>
          <w:vertAlign w:val="superscript"/>
        </w:rPr>
        <w:fldChar w:fldCharType="begin"/>
      </w:r>
      <w:r w:rsidR="005006B4" w:rsidRPr="002B7050">
        <w:rPr>
          <w:rFonts w:cs="Times New Roman"/>
          <w:color w:val="FF0000"/>
          <w:vertAlign w:val="superscript"/>
        </w:rPr>
        <w:instrText xml:space="preserve"> ADDIN ZOTERO_ITEM CSL_CITATION {"citationID":"DLYtHjC3","properties":{"formattedCitation":"\\super 23\\nosupersub{}","plainCitation":"23","noteIndex":0},"citationItems":[{"id":37,"uris":["http://zotero.org/users/local/p7GUyisc/items/4GYTC92C"],"uri":["http://zotero.org/users/local/p7GUyisc/items/4GYTC92C"],"itemData":{"id":37,"type":"article-journal","container-title":"Chemistry - A European Journal","DOI":"10.1002/chem.201504305","ISSN":"09476539","issue":"6","journalAbbreviation":"Chem. Eur. J.","language":"en","page":"2100-2107","source":"DOI.org (Crossref)","title":"Synthesis of Cyclic Carbonates Catalysed by Chromium and Aluminium Salphen Complexes","volume":"22","author":[{"family":"Castro-Osma","given":"José A."},{"family":"North","given":"Michael"},{"family":"Wu","given":"Xiao"}],"issued":{"date-parts":[["2016",2,5]]}}}],"schema":"https://github.com/citation-style-language/schema/raw/master/csl-citation.json"} </w:instrText>
      </w:r>
      <w:r w:rsidR="00E839CF" w:rsidRPr="002B7050">
        <w:rPr>
          <w:rFonts w:cs="Times New Roman"/>
          <w:color w:val="FF0000"/>
          <w:vertAlign w:val="superscript"/>
        </w:rPr>
        <w:fldChar w:fldCharType="separate"/>
      </w:r>
      <w:r w:rsidR="005006B4" w:rsidRPr="002B7050">
        <w:rPr>
          <w:rFonts w:cs="Times New Roman"/>
          <w:szCs w:val="24"/>
          <w:vertAlign w:val="superscript"/>
        </w:rPr>
        <w:t>23</w:t>
      </w:r>
      <w:r w:rsidR="00E839CF" w:rsidRPr="002B7050">
        <w:rPr>
          <w:rFonts w:cs="Times New Roman"/>
          <w:color w:val="FF0000"/>
          <w:vertAlign w:val="superscript"/>
        </w:rPr>
        <w:fldChar w:fldCharType="end"/>
      </w:r>
      <w:r w:rsidR="00E87893" w:rsidRPr="002B7050">
        <w:rPr>
          <w:rFonts w:cs="Times New Roman"/>
        </w:rPr>
        <w:t xml:space="preserve"> </w:t>
      </w:r>
      <w:proofErr w:type="spellStart"/>
      <w:r w:rsidRPr="002B7050">
        <w:rPr>
          <w:rFonts w:cs="Times New Roman"/>
        </w:rPr>
        <w:t>Decene</w:t>
      </w:r>
      <w:proofErr w:type="spellEnd"/>
      <w:r w:rsidRPr="002B7050">
        <w:rPr>
          <w:rFonts w:cs="Times New Roman"/>
        </w:rPr>
        <w:t xml:space="preserve"> </w:t>
      </w:r>
      <w:r w:rsidR="0045119E" w:rsidRPr="002B7050">
        <w:rPr>
          <w:rFonts w:cs="Times New Roman"/>
        </w:rPr>
        <w:t xml:space="preserve">oxide is </w:t>
      </w:r>
      <w:r w:rsidRPr="002B7050">
        <w:rPr>
          <w:rFonts w:cs="Times New Roman"/>
        </w:rPr>
        <w:t xml:space="preserve">an </w:t>
      </w:r>
      <w:r w:rsidR="0045119E" w:rsidRPr="002B7050">
        <w:rPr>
          <w:rFonts w:cs="Times New Roman"/>
        </w:rPr>
        <w:t xml:space="preserve">interesting </w:t>
      </w:r>
      <w:r w:rsidRPr="002B7050">
        <w:rPr>
          <w:rFonts w:cs="Times New Roman"/>
        </w:rPr>
        <w:t xml:space="preserve">reactant </w:t>
      </w:r>
      <w:r w:rsidR="0045119E" w:rsidRPr="002B7050">
        <w:rPr>
          <w:rFonts w:cs="Times New Roman"/>
        </w:rPr>
        <w:t xml:space="preserve">in this reaction </w:t>
      </w:r>
      <w:r w:rsidRPr="002B7050">
        <w:rPr>
          <w:rFonts w:cs="Times New Roman"/>
        </w:rPr>
        <w:t xml:space="preserve">due to </w:t>
      </w:r>
      <w:r w:rsidR="0045119E" w:rsidRPr="002B7050">
        <w:rPr>
          <w:rFonts w:cs="Times New Roman"/>
        </w:rPr>
        <w:t xml:space="preserve">its lack of aromaticity </w:t>
      </w:r>
      <w:r w:rsidR="00C22EBB" w:rsidRPr="002B7050">
        <w:rPr>
          <w:rFonts w:cs="Times New Roman"/>
        </w:rPr>
        <w:t>and</w:t>
      </w:r>
      <w:r w:rsidR="0045119E" w:rsidRPr="002B7050">
        <w:rPr>
          <w:rFonts w:cs="Times New Roman"/>
        </w:rPr>
        <w:t xml:space="preserve"> heteroatoms</w:t>
      </w:r>
      <w:r w:rsidR="00C22EBB" w:rsidRPr="002B7050">
        <w:rPr>
          <w:rFonts w:cs="Times New Roman"/>
        </w:rPr>
        <w:t xml:space="preserve"> present</w:t>
      </w:r>
      <w:r w:rsidR="0045119E" w:rsidRPr="002B7050">
        <w:rPr>
          <w:rFonts w:cs="Times New Roman"/>
        </w:rPr>
        <w:t xml:space="preserve">. </w:t>
      </w:r>
    </w:p>
    <w:p w14:paraId="3821F22C" w14:textId="33CB7618" w:rsidR="00736377" w:rsidRPr="002B7050" w:rsidRDefault="00A45F9F" w:rsidP="00D6332F">
      <w:pPr>
        <w:rPr>
          <w:rFonts w:cs="Times New Roman"/>
        </w:rPr>
      </w:pPr>
      <w:r w:rsidRPr="002B7050">
        <w:rPr>
          <w:rFonts w:cs="Times New Roman"/>
        </w:rPr>
        <w:t xml:space="preserve">Under </w:t>
      </w:r>
      <w:r w:rsidR="00736377" w:rsidRPr="002B7050">
        <w:rPr>
          <w:rFonts w:cs="Times New Roman"/>
        </w:rPr>
        <w:t xml:space="preserve">the conditions used previously, </w:t>
      </w:r>
      <w:proofErr w:type="spellStart"/>
      <w:r w:rsidRPr="002B7050">
        <w:rPr>
          <w:rFonts w:cs="Times New Roman"/>
        </w:rPr>
        <w:t>decene</w:t>
      </w:r>
      <w:proofErr w:type="spellEnd"/>
      <w:r w:rsidRPr="002B7050">
        <w:rPr>
          <w:rFonts w:cs="Times New Roman"/>
        </w:rPr>
        <w:t xml:space="preserve"> </w:t>
      </w:r>
      <w:r w:rsidR="00736377" w:rsidRPr="002B7050">
        <w:rPr>
          <w:rFonts w:cs="Times New Roman"/>
        </w:rPr>
        <w:t xml:space="preserve">oxide proved to be less reactive than the </w:t>
      </w:r>
      <w:r w:rsidRPr="002B7050">
        <w:rPr>
          <w:rFonts w:cs="Times New Roman"/>
        </w:rPr>
        <w:t xml:space="preserve">substrates </w:t>
      </w:r>
      <w:r w:rsidR="00736377" w:rsidRPr="002B7050">
        <w:rPr>
          <w:rFonts w:cs="Times New Roman"/>
        </w:rPr>
        <w:t>previously tested</w:t>
      </w:r>
      <w:r w:rsidRPr="002B7050">
        <w:rPr>
          <w:rFonts w:cs="Times New Roman"/>
        </w:rPr>
        <w:t>.</w:t>
      </w:r>
      <w:r w:rsidR="00736377" w:rsidRPr="002B7050">
        <w:rPr>
          <w:rFonts w:cs="Times New Roman"/>
        </w:rPr>
        <w:t xml:space="preserve"> </w:t>
      </w:r>
      <w:r w:rsidRPr="002B7050">
        <w:rPr>
          <w:rFonts w:cs="Times New Roman"/>
        </w:rPr>
        <w:t>A</w:t>
      </w:r>
      <w:r w:rsidR="00736377" w:rsidRPr="002B7050">
        <w:rPr>
          <w:rFonts w:cs="Times New Roman"/>
        </w:rPr>
        <w:t xml:space="preserve"> crude </w:t>
      </w:r>
      <w:r w:rsidR="00736377" w:rsidRPr="002B7050">
        <w:rPr>
          <w:rFonts w:cs="Times New Roman"/>
          <w:vertAlign w:val="superscript"/>
        </w:rPr>
        <w:t>1</w:t>
      </w:r>
      <w:r w:rsidR="00736377" w:rsidRPr="002B7050">
        <w:rPr>
          <w:rFonts w:cs="Times New Roman"/>
        </w:rPr>
        <w:t xml:space="preserve">H-NMR of a test conducted at 10 bar and 120 °C for 3 hours is shown in </w:t>
      </w:r>
      <w:r w:rsidR="00743107" w:rsidRPr="002B7050">
        <w:rPr>
          <w:rFonts w:cs="Times New Roman"/>
        </w:rPr>
        <w:fldChar w:fldCharType="begin"/>
      </w:r>
      <w:r w:rsidR="00743107" w:rsidRPr="002B7050">
        <w:rPr>
          <w:rFonts w:cs="Times New Roman"/>
        </w:rPr>
        <w:instrText xml:space="preserve"> REF _Ref86592873 \h </w:instrText>
      </w:r>
      <w:r w:rsidR="005D6916" w:rsidRPr="002B7050">
        <w:rPr>
          <w:rFonts w:cs="Times New Roman"/>
        </w:rPr>
        <w:instrText xml:space="preserve"> \* MERGEFORMAT </w:instrText>
      </w:r>
      <w:r w:rsidR="00743107" w:rsidRPr="002B7050">
        <w:rPr>
          <w:rFonts w:cs="Times New Roman"/>
        </w:rPr>
      </w:r>
      <w:r w:rsidR="00743107" w:rsidRPr="002B7050">
        <w:rPr>
          <w:rFonts w:cs="Times New Roman"/>
        </w:rPr>
        <w:fldChar w:fldCharType="separate"/>
      </w:r>
      <w:r w:rsidR="001419C0" w:rsidRPr="002B7050">
        <w:rPr>
          <w:rFonts w:cs="Times New Roman"/>
        </w:rPr>
        <w:t xml:space="preserve">Figure </w:t>
      </w:r>
      <w:r w:rsidR="001419C0" w:rsidRPr="002B7050">
        <w:rPr>
          <w:rFonts w:cs="Times New Roman"/>
          <w:noProof/>
        </w:rPr>
        <w:t>46</w:t>
      </w:r>
      <w:r w:rsidR="00743107" w:rsidRPr="002B7050">
        <w:rPr>
          <w:rFonts w:cs="Times New Roman"/>
        </w:rPr>
        <w:fldChar w:fldCharType="end"/>
      </w:r>
      <w:r w:rsidR="00736377" w:rsidRPr="002B7050">
        <w:rPr>
          <w:rFonts w:cs="Times New Roman"/>
        </w:rPr>
        <w:t>. The crude spectr</w:t>
      </w:r>
      <w:r w:rsidR="005473C3" w:rsidRPr="002B7050">
        <w:rPr>
          <w:rFonts w:cs="Times New Roman"/>
        </w:rPr>
        <w:t>um</w:t>
      </w:r>
      <w:r w:rsidR="00736377" w:rsidRPr="002B7050">
        <w:rPr>
          <w:rFonts w:cs="Times New Roman"/>
        </w:rPr>
        <w:t xml:space="preserve"> </w:t>
      </w:r>
      <w:r w:rsidR="004C0764" w:rsidRPr="002B7050">
        <w:rPr>
          <w:rFonts w:cs="Times New Roman"/>
        </w:rPr>
        <w:t>does contain 4-octyl-1,3-dioxolan-2-one, as can be seen by the three peaks at 4.</w:t>
      </w:r>
      <w:r w:rsidR="00473FD3" w:rsidRPr="002B7050">
        <w:rPr>
          <w:rFonts w:cs="Times New Roman"/>
        </w:rPr>
        <w:t>69</w:t>
      </w:r>
      <w:r w:rsidR="00036E9A" w:rsidRPr="002B7050">
        <w:rPr>
          <w:rFonts w:cs="Times New Roman"/>
        </w:rPr>
        <w:t xml:space="preserve"> ppm</w:t>
      </w:r>
      <w:r w:rsidR="00473FD3" w:rsidRPr="002B7050">
        <w:rPr>
          <w:rFonts w:cs="Times New Roman"/>
        </w:rPr>
        <w:t xml:space="preserve"> (</w:t>
      </w:r>
      <w:r w:rsidR="00473FD3" w:rsidRPr="002B7050">
        <w:rPr>
          <w:i/>
          <w:iCs/>
          <w:szCs w:val="18"/>
        </w:rPr>
        <w:t>J= 7.5, 7.5, 5.5 Hz</w:t>
      </w:r>
      <w:r w:rsidR="00473FD3" w:rsidRPr="002B7050">
        <w:rPr>
          <w:szCs w:val="18"/>
        </w:rPr>
        <w:t>)</w:t>
      </w:r>
      <w:r w:rsidR="004C0764" w:rsidRPr="002B7050">
        <w:rPr>
          <w:rFonts w:cs="Times New Roman"/>
        </w:rPr>
        <w:t>, 4.5</w:t>
      </w:r>
      <w:r w:rsidR="00473FD3" w:rsidRPr="002B7050">
        <w:rPr>
          <w:rFonts w:cs="Times New Roman"/>
        </w:rPr>
        <w:t>2</w:t>
      </w:r>
      <w:r w:rsidR="004C0764" w:rsidRPr="002B7050">
        <w:rPr>
          <w:rFonts w:cs="Times New Roman"/>
        </w:rPr>
        <w:t xml:space="preserve"> </w:t>
      </w:r>
      <w:r w:rsidR="00036E9A" w:rsidRPr="002B7050">
        <w:rPr>
          <w:rFonts w:cs="Times New Roman"/>
        </w:rPr>
        <w:t xml:space="preserve">ppm </w:t>
      </w:r>
      <w:r w:rsidR="00473FD3" w:rsidRPr="002B7050">
        <w:rPr>
          <w:rFonts w:cs="Times New Roman"/>
        </w:rPr>
        <w:t>(</w:t>
      </w:r>
      <w:r w:rsidR="00473FD3" w:rsidRPr="002B7050">
        <w:rPr>
          <w:i/>
          <w:iCs/>
          <w:szCs w:val="18"/>
        </w:rPr>
        <w:t>J= 8.2,7.5 Hz</w:t>
      </w:r>
      <w:r w:rsidR="00473FD3" w:rsidRPr="002B7050">
        <w:rPr>
          <w:szCs w:val="18"/>
        </w:rPr>
        <w:t xml:space="preserve">) </w:t>
      </w:r>
      <w:r w:rsidR="004C0764" w:rsidRPr="002B7050">
        <w:rPr>
          <w:rFonts w:cs="Times New Roman"/>
        </w:rPr>
        <w:t>and 4.0</w:t>
      </w:r>
      <w:r w:rsidR="00473FD3" w:rsidRPr="002B7050">
        <w:rPr>
          <w:rFonts w:cs="Times New Roman"/>
        </w:rPr>
        <w:t>6</w:t>
      </w:r>
      <w:r w:rsidR="004C0764" w:rsidRPr="002B7050">
        <w:rPr>
          <w:rFonts w:cs="Times New Roman"/>
        </w:rPr>
        <w:t xml:space="preserve"> ppm</w:t>
      </w:r>
      <w:r w:rsidR="00473FD3" w:rsidRPr="002B7050">
        <w:rPr>
          <w:rFonts w:cs="Times New Roman"/>
        </w:rPr>
        <w:t xml:space="preserve"> (</w:t>
      </w:r>
      <w:r w:rsidR="00473FD3" w:rsidRPr="002B7050">
        <w:rPr>
          <w:i/>
          <w:iCs/>
          <w:szCs w:val="18"/>
        </w:rPr>
        <w:t>J= 8.2, 7.5 Hz</w:t>
      </w:r>
      <w:r w:rsidR="00473FD3" w:rsidRPr="002B7050">
        <w:rPr>
          <w:szCs w:val="18"/>
        </w:rPr>
        <w:t>)</w:t>
      </w:r>
      <w:r w:rsidR="004C0764" w:rsidRPr="002B7050">
        <w:rPr>
          <w:rFonts w:cs="Times New Roman"/>
        </w:rPr>
        <w:t xml:space="preserve">, but in under 20% conversion. </w:t>
      </w:r>
    </w:p>
    <w:p w14:paraId="655C0824" w14:textId="37E2F380" w:rsidR="004C0764" w:rsidRPr="002B7050" w:rsidRDefault="004C3947" w:rsidP="004C0764">
      <w:pPr>
        <w:keepNext/>
        <w:rPr>
          <w:rFonts w:cs="Times New Roman"/>
        </w:rPr>
      </w:pPr>
      <w:r w:rsidRPr="002B7050">
        <w:rPr>
          <w:rFonts w:cs="Times New Roman"/>
        </w:rPr>
        <w:object w:dxaOrig="16305" w:dyaOrig="11371" w14:anchorId="01AA3D13">
          <v:shape id="_x0000_i1071" type="#_x0000_t75" style="width:418.2pt;height:142.7pt" o:ole="">
            <v:imagedata r:id="rId117" o:title="" croptop="33670f" cropleft="216f"/>
          </v:shape>
          <o:OLEObject Type="Embed" ProgID="MestReNova.Document.1" ShapeID="_x0000_i1071" DrawAspect="Content" ObjectID="_1715528244" r:id="rId118"/>
        </w:object>
      </w:r>
    </w:p>
    <w:p w14:paraId="11090ADE" w14:textId="7CA40826" w:rsidR="00871D17" w:rsidRPr="002B7050" w:rsidRDefault="004C0764" w:rsidP="004C0764">
      <w:pPr>
        <w:pStyle w:val="Caption"/>
        <w:jc w:val="both"/>
        <w:rPr>
          <w:rFonts w:cs="Times New Roman"/>
        </w:rPr>
      </w:pPr>
      <w:bookmarkStart w:id="233" w:name="_Ref86592873"/>
      <w:bookmarkStart w:id="234" w:name="_Toc102063625"/>
      <w:r w:rsidRPr="002B7050">
        <w:rPr>
          <w:rFonts w:cs="Times New Roman"/>
        </w:rPr>
        <w:t xml:space="preserve">Figure </w:t>
      </w:r>
      <w:r w:rsidR="00EB7CB3" w:rsidRPr="002B7050">
        <w:rPr>
          <w:rFonts w:cs="Times New Roman"/>
        </w:rPr>
        <w:fldChar w:fldCharType="begin"/>
      </w:r>
      <w:r w:rsidR="00EB7CB3" w:rsidRPr="002B7050">
        <w:rPr>
          <w:rFonts w:cs="Times New Roman"/>
        </w:rPr>
        <w:instrText xml:space="preserve"> SEQ Figure \* ARABIC </w:instrText>
      </w:r>
      <w:r w:rsidR="00EB7CB3" w:rsidRPr="002B7050">
        <w:rPr>
          <w:rFonts w:cs="Times New Roman"/>
        </w:rPr>
        <w:fldChar w:fldCharType="separate"/>
      </w:r>
      <w:r w:rsidR="000268AC" w:rsidRPr="002B7050">
        <w:rPr>
          <w:rFonts w:cs="Times New Roman"/>
          <w:noProof/>
        </w:rPr>
        <w:t>46</w:t>
      </w:r>
      <w:r w:rsidR="00EB7CB3" w:rsidRPr="002B7050">
        <w:rPr>
          <w:rFonts w:cs="Times New Roman"/>
          <w:noProof/>
        </w:rPr>
        <w:fldChar w:fldCharType="end"/>
      </w:r>
      <w:bookmarkEnd w:id="233"/>
      <w:r w:rsidRPr="002B7050">
        <w:rPr>
          <w:rFonts w:cs="Times New Roman"/>
        </w:rPr>
        <w:t xml:space="preserve">:Crude </w:t>
      </w:r>
      <w:r w:rsidRPr="002B7050">
        <w:rPr>
          <w:rFonts w:cs="Times New Roman"/>
          <w:vertAlign w:val="superscript"/>
        </w:rPr>
        <w:t>1</w:t>
      </w:r>
      <w:r w:rsidRPr="002B7050">
        <w:rPr>
          <w:rFonts w:cs="Times New Roman"/>
        </w:rPr>
        <w:t>H-NMR of 4-octyl-1,3-dioxolan-2-one</w:t>
      </w:r>
      <w:bookmarkEnd w:id="234"/>
    </w:p>
    <w:p w14:paraId="552462F6" w14:textId="4BE64DC2" w:rsidR="004C0764" w:rsidRPr="002B7050" w:rsidRDefault="00BC1B2B" w:rsidP="00D6332F">
      <w:pPr>
        <w:rPr>
          <w:rFonts w:cs="Times New Roman"/>
        </w:rPr>
      </w:pPr>
      <w:r w:rsidRPr="002B7050">
        <w:rPr>
          <w:rFonts w:cs="Times New Roman"/>
        </w:rPr>
        <w:t xml:space="preserve">Rather than alter the pressure or temperature of the reaction, it was </w:t>
      </w:r>
      <w:r w:rsidR="00A45F9F" w:rsidRPr="002B7050">
        <w:rPr>
          <w:rFonts w:cs="Times New Roman"/>
        </w:rPr>
        <w:t xml:space="preserve">decided </w:t>
      </w:r>
      <w:r w:rsidRPr="002B7050">
        <w:rPr>
          <w:rFonts w:cs="Times New Roman"/>
        </w:rPr>
        <w:t>to increase the duration of the experiment. This was chosen because of the positive result of doing this with styrene oxide, and the presence of 4-octyl-1,3-dioxolan-2-one after</w:t>
      </w:r>
      <w:r w:rsidR="00577063" w:rsidRPr="002B7050">
        <w:rPr>
          <w:rFonts w:cs="Times New Roman"/>
        </w:rPr>
        <w:t xml:space="preserve"> </w:t>
      </w:r>
      <w:r w:rsidRPr="002B7050">
        <w:rPr>
          <w:rFonts w:cs="Times New Roman"/>
        </w:rPr>
        <w:t xml:space="preserve">3 hours indicating that the reaction does proceed under the conditions used but at a rate too slow </w:t>
      </w:r>
      <w:r w:rsidRPr="002B7050">
        <w:rPr>
          <w:rFonts w:cs="Times New Roman"/>
        </w:rPr>
        <w:lastRenderedPageBreak/>
        <w:t>to reach completion</w:t>
      </w:r>
      <w:r w:rsidR="00577063" w:rsidRPr="002B7050">
        <w:rPr>
          <w:rFonts w:cs="Times New Roman"/>
        </w:rPr>
        <w:t xml:space="preserve"> within that time</w:t>
      </w:r>
      <w:r w:rsidRPr="002B7050">
        <w:rPr>
          <w:rFonts w:cs="Times New Roman"/>
        </w:rPr>
        <w:t xml:space="preserve">. </w:t>
      </w:r>
      <w:r w:rsidR="00E962D2" w:rsidRPr="002B7050">
        <w:rPr>
          <w:rFonts w:cs="Times New Roman"/>
        </w:rPr>
        <w:t xml:space="preserve">Tests were then conducted for 24 </w:t>
      </w:r>
      <w:r w:rsidR="00A45F9F" w:rsidRPr="002B7050">
        <w:rPr>
          <w:rFonts w:cs="Times New Roman"/>
        </w:rPr>
        <w:t xml:space="preserve">hours </w:t>
      </w:r>
      <w:r w:rsidR="00E962D2" w:rsidRPr="002B7050">
        <w:rPr>
          <w:rFonts w:cs="Times New Roman"/>
        </w:rPr>
        <w:t xml:space="preserve">and 48 </w:t>
      </w:r>
      <w:r w:rsidR="00A45F9F" w:rsidRPr="002B7050">
        <w:rPr>
          <w:rFonts w:cs="Times New Roman"/>
        </w:rPr>
        <w:t xml:space="preserve">hours </w:t>
      </w:r>
      <w:r w:rsidR="00160444" w:rsidRPr="002B7050">
        <w:rPr>
          <w:rFonts w:cs="Times New Roman"/>
        </w:rPr>
        <w:t>with the results shown in</w:t>
      </w:r>
      <w:r w:rsidR="001009BE" w:rsidRPr="002B7050">
        <w:rPr>
          <w:rFonts w:cs="Times New Roman"/>
        </w:rPr>
        <w:t xml:space="preserve"> </w:t>
      </w:r>
      <w:r w:rsidR="001009BE" w:rsidRPr="002B7050">
        <w:rPr>
          <w:rFonts w:cs="Times New Roman"/>
        </w:rPr>
        <w:fldChar w:fldCharType="begin"/>
      </w:r>
      <w:r w:rsidR="001009BE" w:rsidRPr="002B7050">
        <w:rPr>
          <w:rFonts w:cs="Times New Roman"/>
        </w:rPr>
        <w:instrText xml:space="preserve"> REF _Ref88509952 \h  \* MERGEFORMAT </w:instrText>
      </w:r>
      <w:r w:rsidR="001009BE" w:rsidRPr="002B7050">
        <w:rPr>
          <w:rFonts w:cs="Times New Roman"/>
        </w:rPr>
      </w:r>
      <w:r w:rsidR="001009BE" w:rsidRPr="002B7050">
        <w:rPr>
          <w:rFonts w:cs="Times New Roman"/>
        </w:rPr>
        <w:fldChar w:fldCharType="separate"/>
      </w:r>
      <w:r w:rsidR="00DE0616" w:rsidRPr="002B7050">
        <w:rPr>
          <w:rFonts w:cs="Times New Roman"/>
        </w:rPr>
        <w:t xml:space="preserve">Table </w:t>
      </w:r>
      <w:r w:rsidR="00DE0616" w:rsidRPr="002B7050">
        <w:rPr>
          <w:rFonts w:cs="Times New Roman"/>
          <w:noProof/>
        </w:rPr>
        <w:t>11</w:t>
      </w:r>
      <w:r w:rsidR="001009BE" w:rsidRPr="002B7050">
        <w:rPr>
          <w:rFonts w:cs="Times New Roman"/>
        </w:rPr>
        <w:fldChar w:fldCharType="end"/>
      </w:r>
      <w:r w:rsidR="001009BE" w:rsidRPr="002B7050">
        <w:rPr>
          <w:rFonts w:cs="Times New Roman"/>
        </w:rPr>
        <w:t xml:space="preserve">. Full conversion was achieved after 48 hours, </w:t>
      </w:r>
      <w:r w:rsidR="002974A6" w:rsidRPr="002B7050">
        <w:rPr>
          <w:rFonts w:cs="Times New Roman"/>
        </w:rPr>
        <w:t>producing</w:t>
      </w:r>
      <w:r w:rsidR="001009BE" w:rsidRPr="002B7050">
        <w:rPr>
          <w:rFonts w:cs="Times New Roman"/>
        </w:rPr>
        <w:t xml:space="preserve"> 4-octyl-1,3-dioxolan-2-one in 78%</w:t>
      </w:r>
      <w:r w:rsidR="002974A6" w:rsidRPr="002B7050">
        <w:rPr>
          <w:rFonts w:cs="Times New Roman"/>
        </w:rPr>
        <w:t xml:space="preserve"> isolate yield</w:t>
      </w:r>
      <w:r w:rsidR="001009BE" w:rsidRPr="002B7050">
        <w:rPr>
          <w:rFonts w:cs="Times New Roman"/>
        </w:rPr>
        <w:t xml:space="preserve">. The “lost” material is again unaccounted for, though </w:t>
      </w:r>
      <w:r w:rsidR="00F06A96" w:rsidRPr="002B7050">
        <w:rPr>
          <w:rFonts w:cs="Times New Roman"/>
        </w:rPr>
        <w:t>loss during the reaction and purification are likely to explain this.</w:t>
      </w:r>
      <w:r w:rsidR="00A672AC" w:rsidRPr="002B7050">
        <w:rPr>
          <w:rFonts w:cs="Times New Roman"/>
        </w:rPr>
        <w:t xml:space="preserve"> The product was purified by column chromatography eluting with </w:t>
      </w:r>
      <w:r w:rsidR="00A672AC" w:rsidRPr="002B7050">
        <w:rPr>
          <w:rFonts w:cs="Times New Roman"/>
          <w:szCs w:val="18"/>
        </w:rPr>
        <w:t>petroleum ether</w:t>
      </w:r>
      <w:r w:rsidR="002974A6" w:rsidRPr="002B7050">
        <w:rPr>
          <w:rFonts w:cs="Times New Roman"/>
          <w:szCs w:val="18"/>
        </w:rPr>
        <w:t xml:space="preserve"> </w:t>
      </w:r>
      <w:r w:rsidR="00A672AC" w:rsidRPr="002B7050">
        <w:rPr>
          <w:rFonts w:cs="Times New Roman"/>
          <w:szCs w:val="18"/>
        </w:rPr>
        <w:t>40</w:t>
      </w:r>
      <w:r w:rsidR="002974A6" w:rsidRPr="002B7050">
        <w:rPr>
          <w:rFonts w:cs="Times New Roman"/>
          <w:szCs w:val="18"/>
        </w:rPr>
        <w:t>-</w:t>
      </w:r>
      <w:r w:rsidR="00A672AC" w:rsidRPr="002B7050">
        <w:rPr>
          <w:rFonts w:cs="Times New Roman"/>
          <w:szCs w:val="18"/>
        </w:rPr>
        <w:t xml:space="preserve">60 (6:4) </w:t>
      </w:r>
      <w:proofErr w:type="spellStart"/>
      <w:r w:rsidR="00A672AC" w:rsidRPr="002B7050">
        <w:rPr>
          <w:rFonts w:cs="Times New Roman"/>
          <w:szCs w:val="18"/>
        </w:rPr>
        <w:t>EtOAc</w:t>
      </w:r>
      <w:proofErr w:type="spellEnd"/>
      <w:r w:rsidR="00A672AC" w:rsidRPr="002B7050">
        <w:rPr>
          <w:rFonts w:cs="Times New Roman"/>
          <w:szCs w:val="18"/>
        </w:rPr>
        <w:t xml:space="preserve"> yielding pure </w:t>
      </w:r>
      <w:r w:rsidR="006C439B" w:rsidRPr="002B7050">
        <w:rPr>
          <w:rFonts w:cs="Times New Roman"/>
        </w:rPr>
        <w:t>4-octyl-1,3-dioxolan-2-one as a pale-yellow powder.</w:t>
      </w:r>
      <w:r w:rsidR="00A672AC" w:rsidRPr="002B7050">
        <w:rPr>
          <w:rFonts w:cs="Times New Roman"/>
          <w:szCs w:val="18"/>
        </w:rPr>
        <w:t xml:space="preserve"> </w:t>
      </w:r>
      <w:r w:rsidR="00F06A96" w:rsidRPr="002B7050">
        <w:rPr>
          <w:rFonts w:cs="Times New Roman"/>
        </w:rPr>
        <w:t xml:space="preserve">Following these </w:t>
      </w:r>
      <w:proofErr w:type="gramStart"/>
      <w:r w:rsidR="00F06A96" w:rsidRPr="002B7050">
        <w:rPr>
          <w:rFonts w:cs="Times New Roman"/>
        </w:rPr>
        <w:t>results</w:t>
      </w:r>
      <w:proofErr w:type="gramEnd"/>
      <w:r w:rsidR="00F06A96" w:rsidRPr="002B7050">
        <w:rPr>
          <w:rFonts w:cs="Times New Roman"/>
        </w:rPr>
        <w:t xml:space="preserve"> </w:t>
      </w:r>
      <w:r w:rsidR="001009BE" w:rsidRPr="002B7050">
        <w:rPr>
          <w:rFonts w:cs="Times New Roman"/>
        </w:rPr>
        <w:t>no further investigation of this reaction as undertaken</w:t>
      </w:r>
      <w:r w:rsidR="00F06A96" w:rsidRPr="002B7050">
        <w:rPr>
          <w:rFonts w:cs="Times New Roman"/>
        </w:rPr>
        <w:t>.</w:t>
      </w:r>
    </w:p>
    <w:p w14:paraId="40B6544A" w14:textId="161DF785" w:rsidR="001009BE" w:rsidRPr="002B7050" w:rsidRDefault="001009BE" w:rsidP="001009BE">
      <w:pPr>
        <w:pStyle w:val="Caption"/>
        <w:keepNext/>
        <w:rPr>
          <w:rFonts w:cs="Times New Roman"/>
          <w:color w:val="auto"/>
        </w:rPr>
      </w:pPr>
      <w:bookmarkStart w:id="235" w:name="_Ref88509952"/>
      <w:bookmarkStart w:id="236" w:name="_Toc102063667"/>
      <w:r w:rsidRPr="002B7050">
        <w:rPr>
          <w:rFonts w:cs="Times New Roman"/>
          <w:color w:val="auto"/>
        </w:rPr>
        <w:t xml:space="preserve">Table </w:t>
      </w:r>
      <w:r w:rsidRPr="002B7050">
        <w:rPr>
          <w:rFonts w:cs="Times New Roman"/>
          <w:color w:val="auto"/>
        </w:rPr>
        <w:fldChar w:fldCharType="begin"/>
      </w:r>
      <w:r w:rsidRPr="002B7050">
        <w:rPr>
          <w:rFonts w:cs="Times New Roman"/>
          <w:color w:val="auto"/>
        </w:rPr>
        <w:instrText xml:space="preserve"> SEQ Table \* ARABIC </w:instrText>
      </w:r>
      <w:r w:rsidRPr="002B7050">
        <w:rPr>
          <w:rFonts w:cs="Times New Roman"/>
          <w:color w:val="auto"/>
        </w:rPr>
        <w:fldChar w:fldCharType="separate"/>
      </w:r>
      <w:r w:rsidR="000268AC" w:rsidRPr="002B7050">
        <w:rPr>
          <w:rFonts w:cs="Times New Roman"/>
          <w:noProof/>
          <w:color w:val="auto"/>
        </w:rPr>
        <w:t>11</w:t>
      </w:r>
      <w:r w:rsidRPr="002B7050">
        <w:rPr>
          <w:rFonts w:cs="Times New Roman"/>
          <w:color w:val="auto"/>
        </w:rPr>
        <w:fldChar w:fldCharType="end"/>
      </w:r>
      <w:bookmarkEnd w:id="235"/>
      <w:r w:rsidRPr="002B7050">
        <w:rPr>
          <w:rFonts w:cs="Times New Roman"/>
          <w:color w:val="auto"/>
        </w:rPr>
        <w:t>: Crude conversions of 4-octyl-1,3-dioxolan-2-one after different duration reactions.</w:t>
      </w:r>
      <w:bookmarkEnd w:id="236"/>
    </w:p>
    <w:p w14:paraId="577FF258" w14:textId="040FC7A8" w:rsidR="00F92938" w:rsidRPr="002B7050" w:rsidRDefault="00F92938" w:rsidP="00F92938">
      <w:pPr>
        <w:jc w:val="center"/>
        <w:rPr>
          <w:b/>
          <w:bCs/>
        </w:rPr>
      </w:pPr>
      <w:r w:rsidRPr="002B7050">
        <w:rPr>
          <w:rFonts w:cs="Times New Roman"/>
        </w:rPr>
        <w:object w:dxaOrig="7333" w:dyaOrig="870" w14:anchorId="797BDD3C">
          <v:shape id="_x0000_i1072" type="#_x0000_t75" style="width:316.4pt;height:38.25pt" o:ole="">
            <v:imagedata r:id="rId115" o:title=""/>
          </v:shape>
          <o:OLEObject Type="Embed" ProgID="ChemDraw.Document.6.0" ShapeID="_x0000_i1072" DrawAspect="Content" ObjectID="_1715528245" r:id="rId119"/>
        </w:object>
      </w:r>
    </w:p>
    <w:tbl>
      <w:tblPr>
        <w:tblStyle w:val="Style1"/>
        <w:tblW w:w="8863" w:type="dxa"/>
        <w:tblLook w:val="0420" w:firstRow="1" w:lastRow="0" w:firstColumn="0" w:lastColumn="0" w:noHBand="0" w:noVBand="1"/>
      </w:tblPr>
      <w:tblGrid>
        <w:gridCol w:w="2705"/>
        <w:gridCol w:w="2052"/>
        <w:gridCol w:w="2052"/>
        <w:gridCol w:w="2054"/>
      </w:tblGrid>
      <w:tr w:rsidR="007201F1" w:rsidRPr="002B7050" w14:paraId="267F6088" w14:textId="77777777" w:rsidTr="006B0B76">
        <w:trPr>
          <w:trHeight w:val="147"/>
        </w:trPr>
        <w:tc>
          <w:tcPr>
            <w:tcW w:w="2705" w:type="dxa"/>
            <w:vMerge w:val="restart"/>
            <w:tcBorders>
              <w:right w:val="single" w:sz="4" w:space="0" w:color="auto"/>
            </w:tcBorders>
            <w:vAlign w:val="center"/>
            <w:hideMark/>
          </w:tcPr>
          <w:p w14:paraId="009443B0" w14:textId="1D10A516" w:rsidR="00437D2F" w:rsidRPr="002B7050" w:rsidRDefault="00437D2F" w:rsidP="00F06A96">
            <w:pPr>
              <w:spacing w:after="160" w:line="240" w:lineRule="auto"/>
              <w:jc w:val="center"/>
              <w:rPr>
                <w:rFonts w:cs="Times New Roman"/>
              </w:rPr>
            </w:pPr>
            <w:r w:rsidRPr="002B7050">
              <w:rPr>
                <w:rFonts w:cs="Times New Roman"/>
                <w:b/>
                <w:bCs/>
              </w:rPr>
              <w:t>Epoxide</w:t>
            </w:r>
          </w:p>
        </w:tc>
        <w:tc>
          <w:tcPr>
            <w:tcW w:w="6158" w:type="dxa"/>
            <w:gridSpan w:val="3"/>
            <w:tcBorders>
              <w:left w:val="single" w:sz="4" w:space="0" w:color="auto"/>
            </w:tcBorders>
            <w:hideMark/>
          </w:tcPr>
          <w:p w14:paraId="7FC43DAF" w14:textId="74D835D1" w:rsidR="00437D2F" w:rsidRPr="002B7050" w:rsidRDefault="00437D2F" w:rsidP="00F06A96">
            <w:pPr>
              <w:spacing w:after="160" w:line="240" w:lineRule="auto"/>
              <w:jc w:val="center"/>
              <w:rPr>
                <w:rFonts w:cs="Times New Roman"/>
              </w:rPr>
            </w:pPr>
            <w:r w:rsidRPr="002B7050">
              <w:rPr>
                <w:rFonts w:cs="Times New Roman"/>
              </w:rPr>
              <w:t>Crude reaction conversion</w:t>
            </w:r>
          </w:p>
        </w:tc>
      </w:tr>
      <w:tr w:rsidR="007201F1" w:rsidRPr="002B7050" w14:paraId="1FD60E5F" w14:textId="77777777" w:rsidTr="006B0B76">
        <w:trPr>
          <w:trHeight w:val="221"/>
        </w:trPr>
        <w:tc>
          <w:tcPr>
            <w:tcW w:w="2705" w:type="dxa"/>
            <w:vMerge/>
            <w:tcBorders>
              <w:right w:val="single" w:sz="4" w:space="0" w:color="auto"/>
            </w:tcBorders>
          </w:tcPr>
          <w:p w14:paraId="7E7EB2FD" w14:textId="77777777" w:rsidR="00437D2F" w:rsidRPr="002B7050" w:rsidRDefault="00437D2F" w:rsidP="00F06A96">
            <w:pPr>
              <w:spacing w:line="240" w:lineRule="auto"/>
              <w:jc w:val="center"/>
              <w:rPr>
                <w:rFonts w:cs="Times New Roman"/>
                <w:b/>
                <w:bCs/>
              </w:rPr>
            </w:pPr>
          </w:p>
        </w:tc>
        <w:tc>
          <w:tcPr>
            <w:tcW w:w="2052" w:type="dxa"/>
            <w:tcBorders>
              <w:left w:val="single" w:sz="4" w:space="0" w:color="auto"/>
            </w:tcBorders>
          </w:tcPr>
          <w:p w14:paraId="5DA586EC" w14:textId="75953B24" w:rsidR="00437D2F" w:rsidRPr="002B7050" w:rsidRDefault="00437D2F" w:rsidP="00F06A96">
            <w:pPr>
              <w:spacing w:line="240" w:lineRule="auto"/>
              <w:jc w:val="center"/>
              <w:rPr>
                <w:rFonts w:cs="Times New Roman"/>
                <w:b/>
                <w:bCs/>
              </w:rPr>
            </w:pPr>
            <w:r w:rsidRPr="002B7050">
              <w:rPr>
                <w:rFonts w:cs="Times New Roman"/>
                <w:b/>
                <w:bCs/>
              </w:rPr>
              <w:t>3.5h</w:t>
            </w:r>
          </w:p>
        </w:tc>
        <w:tc>
          <w:tcPr>
            <w:tcW w:w="2052" w:type="dxa"/>
          </w:tcPr>
          <w:p w14:paraId="3236050B" w14:textId="5B0A8017" w:rsidR="00437D2F" w:rsidRPr="002B7050" w:rsidRDefault="00437D2F" w:rsidP="00F06A96">
            <w:pPr>
              <w:spacing w:line="240" w:lineRule="auto"/>
              <w:jc w:val="center"/>
              <w:rPr>
                <w:rFonts w:cs="Times New Roman"/>
                <w:b/>
                <w:bCs/>
              </w:rPr>
            </w:pPr>
            <w:r w:rsidRPr="002B7050">
              <w:rPr>
                <w:rFonts w:cs="Times New Roman"/>
                <w:b/>
                <w:bCs/>
              </w:rPr>
              <w:t>24h</w:t>
            </w:r>
          </w:p>
        </w:tc>
        <w:tc>
          <w:tcPr>
            <w:tcW w:w="2052" w:type="dxa"/>
          </w:tcPr>
          <w:p w14:paraId="5D6C53C1" w14:textId="013C2577" w:rsidR="00437D2F" w:rsidRPr="002B7050" w:rsidRDefault="00437D2F" w:rsidP="00F06A96">
            <w:pPr>
              <w:spacing w:line="240" w:lineRule="auto"/>
              <w:jc w:val="center"/>
              <w:rPr>
                <w:rFonts w:cs="Times New Roman"/>
                <w:b/>
                <w:bCs/>
              </w:rPr>
            </w:pPr>
            <w:r w:rsidRPr="002B7050">
              <w:rPr>
                <w:rFonts w:cs="Times New Roman"/>
                <w:b/>
                <w:bCs/>
              </w:rPr>
              <w:t>48h</w:t>
            </w:r>
          </w:p>
        </w:tc>
      </w:tr>
      <w:tr w:rsidR="007201F1" w:rsidRPr="002B7050" w14:paraId="42BB8B69" w14:textId="77777777" w:rsidTr="006B0B76">
        <w:trPr>
          <w:trHeight w:val="472"/>
        </w:trPr>
        <w:tc>
          <w:tcPr>
            <w:tcW w:w="2705" w:type="dxa"/>
            <w:tcBorders>
              <w:right w:val="single" w:sz="4" w:space="0" w:color="auto"/>
            </w:tcBorders>
            <w:hideMark/>
          </w:tcPr>
          <w:p w14:paraId="7FA701EA" w14:textId="77777777" w:rsidR="00437D2F" w:rsidRPr="002B7050" w:rsidRDefault="00437D2F" w:rsidP="00F06A96">
            <w:pPr>
              <w:spacing w:after="160" w:line="240" w:lineRule="auto"/>
              <w:jc w:val="center"/>
              <w:rPr>
                <w:rFonts w:cs="Times New Roman"/>
              </w:rPr>
            </w:pPr>
            <w:r w:rsidRPr="002B7050">
              <w:rPr>
                <w:rFonts w:cs="Times New Roman"/>
              </w:rPr>
              <w:t>1,2-epoxydecane</w:t>
            </w:r>
          </w:p>
        </w:tc>
        <w:tc>
          <w:tcPr>
            <w:tcW w:w="2052" w:type="dxa"/>
            <w:tcBorders>
              <w:left w:val="single" w:sz="4" w:space="0" w:color="auto"/>
            </w:tcBorders>
            <w:hideMark/>
          </w:tcPr>
          <w:p w14:paraId="45017D45" w14:textId="77777777" w:rsidR="00437D2F" w:rsidRPr="002B7050" w:rsidRDefault="00437D2F" w:rsidP="00F06A96">
            <w:pPr>
              <w:spacing w:after="160" w:line="240" w:lineRule="auto"/>
              <w:jc w:val="center"/>
              <w:rPr>
                <w:rFonts w:cs="Times New Roman"/>
              </w:rPr>
            </w:pPr>
            <w:r w:rsidRPr="002B7050">
              <w:rPr>
                <w:rFonts w:cs="Times New Roman"/>
              </w:rPr>
              <w:t>19%</w:t>
            </w:r>
          </w:p>
        </w:tc>
        <w:tc>
          <w:tcPr>
            <w:tcW w:w="2052" w:type="dxa"/>
            <w:hideMark/>
          </w:tcPr>
          <w:p w14:paraId="652FA54B" w14:textId="77777777" w:rsidR="00437D2F" w:rsidRPr="002B7050" w:rsidRDefault="00437D2F" w:rsidP="00F06A96">
            <w:pPr>
              <w:spacing w:after="160" w:line="240" w:lineRule="auto"/>
              <w:jc w:val="center"/>
              <w:rPr>
                <w:rFonts w:cs="Times New Roman"/>
              </w:rPr>
            </w:pPr>
            <w:r w:rsidRPr="002B7050">
              <w:rPr>
                <w:rFonts w:cs="Times New Roman"/>
              </w:rPr>
              <w:t>40%</w:t>
            </w:r>
          </w:p>
        </w:tc>
        <w:tc>
          <w:tcPr>
            <w:tcW w:w="2052" w:type="dxa"/>
            <w:hideMark/>
          </w:tcPr>
          <w:p w14:paraId="6FE5174B" w14:textId="77777777" w:rsidR="00437D2F" w:rsidRPr="002B7050" w:rsidRDefault="00437D2F" w:rsidP="00F06A96">
            <w:pPr>
              <w:spacing w:after="160" w:line="240" w:lineRule="auto"/>
              <w:jc w:val="center"/>
              <w:rPr>
                <w:rFonts w:cs="Times New Roman"/>
              </w:rPr>
            </w:pPr>
            <w:r w:rsidRPr="002B7050">
              <w:rPr>
                <w:rFonts w:cs="Times New Roman"/>
                <w:b/>
                <w:bCs/>
              </w:rPr>
              <w:t>&gt;99%</w:t>
            </w:r>
          </w:p>
        </w:tc>
      </w:tr>
    </w:tbl>
    <w:p w14:paraId="0E147DB5" w14:textId="77777777" w:rsidR="00437D2F" w:rsidRPr="002B7050" w:rsidRDefault="00437D2F" w:rsidP="00D6332F">
      <w:pPr>
        <w:rPr>
          <w:rFonts w:cs="Times New Roman"/>
        </w:rPr>
      </w:pPr>
    </w:p>
    <w:p w14:paraId="18D9BF66" w14:textId="438B1A68" w:rsidR="00577063" w:rsidRPr="002B7050" w:rsidRDefault="004F38B8" w:rsidP="00D6332F">
      <w:pPr>
        <w:rPr>
          <w:rFonts w:cs="Times New Roman"/>
        </w:rPr>
      </w:pPr>
      <w:r w:rsidRPr="002B7050">
        <w:rPr>
          <w:rFonts w:cs="Times New Roman"/>
        </w:rPr>
        <w:t xml:space="preserve">Characterisation of 4-octyl-1,3-dioxolan-2-one was accomplished using the combined data from </w:t>
      </w:r>
      <w:r w:rsidRPr="002B7050">
        <w:rPr>
          <w:rFonts w:cs="Times New Roman"/>
          <w:vertAlign w:val="superscript"/>
        </w:rPr>
        <w:t>1</w:t>
      </w:r>
      <w:r w:rsidRPr="002B7050">
        <w:rPr>
          <w:rFonts w:cs="Times New Roman"/>
        </w:rPr>
        <w:t>H-NMR</w:t>
      </w:r>
      <w:r w:rsidR="00D84F3E" w:rsidRPr="002B7050">
        <w:rPr>
          <w:rFonts w:cs="Times New Roman"/>
        </w:rPr>
        <w:t xml:space="preserve"> </w:t>
      </w:r>
      <w:r w:rsidR="00D3180E" w:rsidRPr="002B7050">
        <w:rPr>
          <w:rFonts w:cs="Times New Roman"/>
        </w:rPr>
        <w:t>(</w:t>
      </w:r>
      <w:r w:rsidR="00D3180E" w:rsidRPr="002B7050">
        <w:rPr>
          <w:rFonts w:cs="Times New Roman"/>
        </w:rPr>
        <w:fldChar w:fldCharType="begin"/>
      </w:r>
      <w:r w:rsidR="00D3180E" w:rsidRPr="002B7050">
        <w:rPr>
          <w:rFonts w:cs="Times New Roman"/>
        </w:rPr>
        <w:instrText xml:space="preserve"> REF _Ref86932321 \h </w:instrText>
      </w:r>
      <w:r w:rsidR="005D6916" w:rsidRPr="002B7050">
        <w:rPr>
          <w:rFonts w:cs="Times New Roman"/>
        </w:rPr>
        <w:instrText xml:space="preserve"> \* MERGEFORMAT </w:instrText>
      </w:r>
      <w:r w:rsidR="00D3180E" w:rsidRPr="002B7050">
        <w:rPr>
          <w:rFonts w:cs="Times New Roman"/>
        </w:rPr>
      </w:r>
      <w:r w:rsidR="00D3180E" w:rsidRPr="002B7050">
        <w:rPr>
          <w:rFonts w:cs="Times New Roman"/>
        </w:rPr>
        <w:fldChar w:fldCharType="separate"/>
      </w:r>
      <w:r w:rsidR="000268AC" w:rsidRPr="002B7050">
        <w:rPr>
          <w:rFonts w:cs="Times New Roman"/>
        </w:rPr>
        <w:t xml:space="preserve">Figure </w:t>
      </w:r>
      <w:r w:rsidR="000268AC" w:rsidRPr="002B7050">
        <w:rPr>
          <w:rFonts w:cs="Times New Roman"/>
          <w:noProof/>
        </w:rPr>
        <w:t>47</w:t>
      </w:r>
      <w:r w:rsidR="00D3180E" w:rsidRPr="002B7050">
        <w:rPr>
          <w:rFonts w:cs="Times New Roman"/>
        </w:rPr>
        <w:fldChar w:fldCharType="end"/>
      </w:r>
      <w:r w:rsidR="00D3180E" w:rsidRPr="002B7050">
        <w:rPr>
          <w:rFonts w:cs="Times New Roman"/>
        </w:rPr>
        <w:t>)</w:t>
      </w:r>
      <w:r w:rsidRPr="002B7050">
        <w:rPr>
          <w:rFonts w:cs="Times New Roman"/>
        </w:rPr>
        <w:t xml:space="preserve"> </w:t>
      </w:r>
      <w:r w:rsidRPr="002B7050">
        <w:rPr>
          <w:rFonts w:cs="Times New Roman"/>
          <w:vertAlign w:val="superscript"/>
        </w:rPr>
        <w:t>13</w:t>
      </w:r>
      <w:r w:rsidRPr="002B7050">
        <w:rPr>
          <w:rFonts w:cs="Times New Roman"/>
        </w:rPr>
        <w:t>C-NMR</w:t>
      </w:r>
      <w:r w:rsidR="00620E9A" w:rsidRPr="002B7050">
        <w:rPr>
          <w:rFonts w:cs="Times New Roman"/>
        </w:rPr>
        <w:t xml:space="preserve"> (</w:t>
      </w:r>
      <w:r w:rsidR="002C65AC" w:rsidRPr="002B7050">
        <w:rPr>
          <w:rFonts w:cs="Times New Roman"/>
        </w:rPr>
        <w:fldChar w:fldCharType="begin"/>
      </w:r>
      <w:r w:rsidR="002C65AC" w:rsidRPr="002B7050">
        <w:rPr>
          <w:rFonts w:cs="Times New Roman"/>
        </w:rPr>
        <w:instrText xml:space="preserve"> REF _Ref88316530 \h </w:instrText>
      </w:r>
      <w:r w:rsidR="005D6916" w:rsidRPr="002B7050">
        <w:rPr>
          <w:rFonts w:cs="Times New Roman"/>
        </w:rPr>
        <w:instrText xml:space="preserve"> \* MERGEFORMAT </w:instrText>
      </w:r>
      <w:r w:rsidR="002C65AC" w:rsidRPr="002B7050">
        <w:rPr>
          <w:rFonts w:cs="Times New Roman"/>
        </w:rPr>
      </w:r>
      <w:r w:rsidR="002C65AC" w:rsidRPr="002B7050">
        <w:rPr>
          <w:rFonts w:cs="Times New Roman"/>
        </w:rPr>
        <w:fldChar w:fldCharType="separate"/>
      </w:r>
      <w:r w:rsidR="001419C0" w:rsidRPr="002B7050">
        <w:rPr>
          <w:rFonts w:cs="Times New Roman"/>
        </w:rPr>
        <w:t xml:space="preserve">Figure </w:t>
      </w:r>
      <w:r w:rsidR="001419C0" w:rsidRPr="002B7050">
        <w:rPr>
          <w:rFonts w:cs="Times New Roman"/>
          <w:noProof/>
        </w:rPr>
        <w:t>48</w:t>
      </w:r>
      <w:r w:rsidR="002C65AC" w:rsidRPr="002B7050">
        <w:rPr>
          <w:rFonts w:cs="Times New Roman"/>
        </w:rPr>
        <w:fldChar w:fldCharType="end"/>
      </w:r>
      <w:r w:rsidR="00620E9A" w:rsidRPr="002B7050">
        <w:rPr>
          <w:rFonts w:cs="Times New Roman"/>
        </w:rPr>
        <w:t>)</w:t>
      </w:r>
      <w:r w:rsidRPr="002B7050">
        <w:rPr>
          <w:rFonts w:cs="Times New Roman"/>
        </w:rPr>
        <w:t>, IR and Mass Spectrometry.</w:t>
      </w:r>
      <w:r w:rsidR="00577063" w:rsidRPr="002B7050">
        <w:rPr>
          <w:rFonts w:cs="Times New Roman"/>
        </w:rPr>
        <w:t xml:space="preserve"> As much of the </w:t>
      </w:r>
      <w:proofErr w:type="spellStart"/>
      <w:r w:rsidR="00620E9A" w:rsidRPr="002B7050">
        <w:rPr>
          <w:rFonts w:cs="Times New Roman"/>
        </w:rPr>
        <w:t>decene</w:t>
      </w:r>
      <w:proofErr w:type="spellEnd"/>
      <w:r w:rsidR="00620E9A" w:rsidRPr="002B7050">
        <w:rPr>
          <w:rFonts w:cs="Times New Roman"/>
        </w:rPr>
        <w:t xml:space="preserve"> </w:t>
      </w:r>
      <w:r w:rsidR="00577063" w:rsidRPr="002B7050">
        <w:rPr>
          <w:rFonts w:cs="Times New Roman"/>
        </w:rPr>
        <w:t xml:space="preserve">oxide is unchanged during this reaction, </w:t>
      </w:r>
      <w:proofErr w:type="gramStart"/>
      <w:r w:rsidR="00577063" w:rsidRPr="002B7050">
        <w:rPr>
          <w:rFonts w:cs="Times New Roman"/>
        </w:rPr>
        <w:t>the majority of</w:t>
      </w:r>
      <w:proofErr w:type="gramEnd"/>
      <w:r w:rsidR="00577063" w:rsidRPr="002B7050">
        <w:rPr>
          <w:rFonts w:cs="Times New Roman"/>
        </w:rPr>
        <w:t xml:space="preserve"> the carbons, the terminal CH</w:t>
      </w:r>
      <w:r w:rsidR="00577063" w:rsidRPr="002B7050">
        <w:rPr>
          <w:rFonts w:cs="Times New Roman"/>
          <w:vertAlign w:val="subscript"/>
        </w:rPr>
        <w:t xml:space="preserve">3 </w:t>
      </w:r>
      <w:r w:rsidR="00577063" w:rsidRPr="002B7050">
        <w:rPr>
          <w:rFonts w:cs="Times New Roman"/>
        </w:rPr>
        <w:t>and six CH</w:t>
      </w:r>
      <w:r w:rsidR="00577063" w:rsidRPr="002B7050">
        <w:rPr>
          <w:rFonts w:cs="Times New Roman"/>
          <w:vertAlign w:val="subscript"/>
        </w:rPr>
        <w:t>2</w:t>
      </w:r>
      <w:r w:rsidR="00577063" w:rsidRPr="002B7050">
        <w:rPr>
          <w:rFonts w:cs="Times New Roman"/>
        </w:rPr>
        <w:t xml:space="preserve"> appear as a triplet at 0.88 ppm and a broad multiplet at 1.27 pm respectively. The six CH</w:t>
      </w:r>
      <w:r w:rsidR="00277D47" w:rsidRPr="002B7050">
        <w:rPr>
          <w:rFonts w:cs="Times New Roman"/>
          <w:vertAlign w:val="subscript"/>
        </w:rPr>
        <w:t xml:space="preserve">2 </w:t>
      </w:r>
      <w:r w:rsidR="00277D47" w:rsidRPr="002B7050">
        <w:rPr>
          <w:rFonts w:cs="Times New Roman"/>
        </w:rPr>
        <w:t xml:space="preserve">units </w:t>
      </w:r>
      <w:r w:rsidR="00577063" w:rsidRPr="002B7050">
        <w:rPr>
          <w:rFonts w:cs="Times New Roman"/>
        </w:rPr>
        <w:t>should produce a unique signal</w:t>
      </w:r>
      <w:r w:rsidR="00277D47" w:rsidRPr="002B7050">
        <w:rPr>
          <w:rFonts w:cs="Times New Roman"/>
        </w:rPr>
        <w:t xml:space="preserve"> </w:t>
      </w:r>
      <w:proofErr w:type="gramStart"/>
      <w:r w:rsidR="00277D47" w:rsidRPr="002B7050">
        <w:rPr>
          <w:rFonts w:cs="Times New Roman"/>
        </w:rPr>
        <w:t xml:space="preserve">each </w:t>
      </w:r>
      <w:r w:rsidR="00577063" w:rsidRPr="002B7050">
        <w:rPr>
          <w:rFonts w:cs="Times New Roman"/>
        </w:rPr>
        <w:t>,</w:t>
      </w:r>
      <w:proofErr w:type="gramEnd"/>
      <w:r w:rsidR="00577063" w:rsidRPr="002B7050">
        <w:rPr>
          <w:rFonts w:cs="Times New Roman"/>
        </w:rPr>
        <w:t xml:space="preserve"> however due to the overlapping chemical shift they </w:t>
      </w:r>
      <w:r w:rsidR="005315B1" w:rsidRPr="002B7050">
        <w:rPr>
          <w:rFonts w:cs="Times New Roman"/>
        </w:rPr>
        <w:t xml:space="preserve">resolve as one large peak. The </w:t>
      </w:r>
      <w:proofErr w:type="spellStart"/>
      <w:r w:rsidR="005315B1" w:rsidRPr="002B7050">
        <w:rPr>
          <w:rFonts w:cs="Times New Roman"/>
        </w:rPr>
        <w:t>diasteriotopic</w:t>
      </w:r>
      <w:proofErr w:type="spellEnd"/>
      <w:r w:rsidR="005315B1" w:rsidRPr="002B7050">
        <w:rPr>
          <w:rFonts w:cs="Times New Roman"/>
        </w:rPr>
        <w:t xml:space="preserve"> hydrogens adjacent to the cyclic carbonate appear as </w:t>
      </w:r>
      <w:r w:rsidR="00277D47" w:rsidRPr="002B7050">
        <w:rPr>
          <w:rFonts w:cs="Times New Roman"/>
        </w:rPr>
        <w:t>a multiplet</w:t>
      </w:r>
      <w:r w:rsidR="005315B1" w:rsidRPr="002B7050">
        <w:rPr>
          <w:rFonts w:cs="Times New Roman"/>
        </w:rPr>
        <w:t xml:space="preserve"> at </w:t>
      </w:r>
      <w:r w:rsidR="00277D47" w:rsidRPr="002B7050">
        <w:rPr>
          <w:rFonts w:cs="Times New Roman"/>
        </w:rPr>
        <w:t>1.74 ppm</w:t>
      </w:r>
      <w:r w:rsidR="005315B1" w:rsidRPr="002B7050">
        <w:rPr>
          <w:rFonts w:cs="Times New Roman"/>
        </w:rPr>
        <w:t xml:space="preserve">. </w:t>
      </w:r>
      <w:r w:rsidR="00036E9A" w:rsidRPr="002B7050">
        <w:rPr>
          <w:rFonts w:cs="Times New Roman"/>
        </w:rPr>
        <w:t xml:space="preserve">Two </w:t>
      </w:r>
      <w:r w:rsidR="00E14AA7" w:rsidRPr="002B7050">
        <w:rPr>
          <w:rFonts w:cs="Times New Roman"/>
        </w:rPr>
        <w:t xml:space="preserve">doublets of </w:t>
      </w:r>
      <w:proofErr w:type="gramStart"/>
      <w:r w:rsidR="00E14AA7" w:rsidRPr="002B7050">
        <w:rPr>
          <w:rFonts w:cs="Times New Roman"/>
        </w:rPr>
        <w:t xml:space="preserve">doublets  </w:t>
      </w:r>
      <w:r w:rsidR="00036E9A" w:rsidRPr="002B7050">
        <w:rPr>
          <w:rFonts w:cs="Times New Roman"/>
        </w:rPr>
        <w:t>are</w:t>
      </w:r>
      <w:proofErr w:type="gramEnd"/>
      <w:r w:rsidR="00036E9A" w:rsidRPr="002B7050">
        <w:rPr>
          <w:rFonts w:cs="Times New Roman"/>
        </w:rPr>
        <w:t xml:space="preserve"> visible at 4.06 ppm </w:t>
      </w:r>
      <w:r w:rsidR="00277D47" w:rsidRPr="002B7050">
        <w:rPr>
          <w:rFonts w:cs="Times New Roman"/>
        </w:rPr>
        <w:t>(</w:t>
      </w:r>
      <w:r w:rsidR="00277D47" w:rsidRPr="002B7050">
        <w:rPr>
          <w:i/>
          <w:iCs/>
          <w:szCs w:val="18"/>
        </w:rPr>
        <w:t>J= 8.2, 7.5 Hz</w:t>
      </w:r>
      <w:r w:rsidR="00277D47" w:rsidRPr="002B7050">
        <w:rPr>
          <w:szCs w:val="18"/>
        </w:rPr>
        <w:t xml:space="preserve">) </w:t>
      </w:r>
      <w:r w:rsidR="00036E9A" w:rsidRPr="002B7050">
        <w:rPr>
          <w:rFonts w:cs="Times New Roman"/>
        </w:rPr>
        <w:t>and 4.52 ppm</w:t>
      </w:r>
      <w:r w:rsidR="00277D47" w:rsidRPr="002B7050">
        <w:rPr>
          <w:rFonts w:cs="Times New Roman"/>
        </w:rPr>
        <w:t xml:space="preserve"> (</w:t>
      </w:r>
      <w:r w:rsidR="00277D47" w:rsidRPr="002B7050">
        <w:rPr>
          <w:i/>
          <w:iCs/>
          <w:szCs w:val="18"/>
        </w:rPr>
        <w:t>J= 8.2,7.5 Hz</w:t>
      </w:r>
      <w:r w:rsidR="00277D47" w:rsidRPr="002B7050">
        <w:rPr>
          <w:szCs w:val="18"/>
        </w:rPr>
        <w:t>)</w:t>
      </w:r>
      <w:r w:rsidR="00036E9A" w:rsidRPr="002B7050">
        <w:rPr>
          <w:rFonts w:cs="Times New Roman"/>
        </w:rPr>
        <w:t xml:space="preserve"> caused by the two CH</w:t>
      </w:r>
      <w:r w:rsidR="00036E9A" w:rsidRPr="002B7050">
        <w:rPr>
          <w:rFonts w:cs="Times New Roman"/>
          <w:vertAlign w:val="subscript"/>
        </w:rPr>
        <w:t>2</w:t>
      </w:r>
      <w:r w:rsidR="00036E9A" w:rsidRPr="002B7050">
        <w:rPr>
          <w:rFonts w:cs="Times New Roman"/>
        </w:rPr>
        <w:t xml:space="preserve"> </w:t>
      </w:r>
      <w:r w:rsidR="00620E9A" w:rsidRPr="002B7050">
        <w:rPr>
          <w:rFonts w:cs="Times New Roman"/>
        </w:rPr>
        <w:t xml:space="preserve">hydrogens </w:t>
      </w:r>
      <w:r w:rsidR="00036E9A" w:rsidRPr="002B7050">
        <w:rPr>
          <w:rFonts w:cs="Times New Roman"/>
        </w:rPr>
        <w:t xml:space="preserve">on position 5 </w:t>
      </w:r>
      <w:r w:rsidR="00620E9A" w:rsidRPr="002B7050">
        <w:rPr>
          <w:rFonts w:cs="Times New Roman"/>
        </w:rPr>
        <w:t xml:space="preserve">and </w:t>
      </w:r>
      <w:r w:rsidR="00036E9A" w:rsidRPr="002B7050">
        <w:rPr>
          <w:rFonts w:cs="Times New Roman"/>
        </w:rPr>
        <w:t xml:space="preserve">the CH </w:t>
      </w:r>
      <w:r w:rsidR="00620E9A" w:rsidRPr="002B7050">
        <w:rPr>
          <w:rFonts w:cs="Times New Roman"/>
        </w:rPr>
        <w:t xml:space="preserve">hydrogen </w:t>
      </w:r>
      <w:r w:rsidR="00036E9A" w:rsidRPr="002B7050">
        <w:rPr>
          <w:rFonts w:cs="Times New Roman"/>
        </w:rPr>
        <w:t xml:space="preserve">on position 4 can be seen </w:t>
      </w:r>
      <w:r w:rsidR="00D3180E" w:rsidRPr="002B7050">
        <w:rPr>
          <w:rFonts w:cs="Times New Roman"/>
        </w:rPr>
        <w:t>at</w:t>
      </w:r>
      <w:r w:rsidR="00036E9A" w:rsidRPr="002B7050">
        <w:rPr>
          <w:rFonts w:cs="Times New Roman"/>
        </w:rPr>
        <w:t xml:space="preserve"> 4.69 ppm </w:t>
      </w:r>
      <w:r w:rsidR="00277D47" w:rsidRPr="002B7050">
        <w:rPr>
          <w:rFonts w:cs="Times New Roman"/>
        </w:rPr>
        <w:t>(</w:t>
      </w:r>
      <w:r w:rsidR="00277D47" w:rsidRPr="002B7050">
        <w:rPr>
          <w:szCs w:val="18"/>
        </w:rPr>
        <w:t xml:space="preserve"> </w:t>
      </w:r>
      <w:r w:rsidR="00277D47" w:rsidRPr="002B7050">
        <w:rPr>
          <w:i/>
          <w:iCs/>
          <w:szCs w:val="18"/>
        </w:rPr>
        <w:t>J= 7.5, 7.5, 5.5 Hz</w:t>
      </w:r>
      <w:r w:rsidR="00277D47" w:rsidRPr="002B7050">
        <w:rPr>
          <w:szCs w:val="18"/>
        </w:rPr>
        <w:t xml:space="preserve">) </w:t>
      </w:r>
      <w:r w:rsidR="00036E9A" w:rsidRPr="002B7050">
        <w:rPr>
          <w:rFonts w:cs="Times New Roman"/>
        </w:rPr>
        <w:t xml:space="preserve">as </w:t>
      </w:r>
      <w:r w:rsidR="00D3180E" w:rsidRPr="002B7050">
        <w:rPr>
          <w:rFonts w:cs="Times New Roman"/>
        </w:rPr>
        <w:t>a doublet of doublet of triplets.</w:t>
      </w:r>
      <w:r w:rsidR="00036E9A" w:rsidRPr="002B7050">
        <w:rPr>
          <w:rFonts w:cs="Times New Roman"/>
        </w:rPr>
        <w:t xml:space="preserve"> </w:t>
      </w:r>
    </w:p>
    <w:p w14:paraId="554CEB40" w14:textId="71ABD0D1" w:rsidR="00D3180E" w:rsidRPr="002B7050" w:rsidRDefault="004C3947" w:rsidP="00D3180E">
      <w:pPr>
        <w:keepNext/>
        <w:rPr>
          <w:rFonts w:cs="Times New Roman"/>
        </w:rPr>
      </w:pPr>
      <w:r w:rsidRPr="002B7050">
        <w:rPr>
          <w:rFonts w:cs="Times New Roman"/>
        </w:rPr>
        <w:object w:dxaOrig="16305" w:dyaOrig="11371" w14:anchorId="2468EAAF">
          <v:shape id="_x0000_i1073" type="#_x0000_t75" style="width:407.65pt;height:159.2pt" o:ole="">
            <v:imagedata r:id="rId120" o:title="" croptop="28996f"/>
          </v:shape>
          <o:OLEObject Type="Embed" ProgID="MestReNova.Document.1" ShapeID="_x0000_i1073" DrawAspect="Content" ObjectID="_1715528246" r:id="rId121"/>
        </w:object>
      </w:r>
    </w:p>
    <w:p w14:paraId="02D8494E" w14:textId="3993FF40" w:rsidR="00577063" w:rsidRPr="002B7050" w:rsidRDefault="00D3180E" w:rsidP="00D3180E">
      <w:pPr>
        <w:pStyle w:val="Caption"/>
        <w:jc w:val="both"/>
        <w:rPr>
          <w:rFonts w:cs="Times New Roman"/>
        </w:rPr>
      </w:pPr>
      <w:bookmarkStart w:id="237" w:name="_Ref86932321"/>
      <w:bookmarkStart w:id="238" w:name="_Toc102063626"/>
      <w:r w:rsidRPr="002B7050">
        <w:rPr>
          <w:rFonts w:cs="Times New Roman"/>
        </w:rPr>
        <w:t xml:space="preserve">Figure </w:t>
      </w:r>
      <w:r w:rsidR="00EB7CB3" w:rsidRPr="002B7050">
        <w:rPr>
          <w:rFonts w:cs="Times New Roman"/>
        </w:rPr>
        <w:fldChar w:fldCharType="begin"/>
      </w:r>
      <w:r w:rsidR="00EB7CB3" w:rsidRPr="002B7050">
        <w:rPr>
          <w:rFonts w:cs="Times New Roman"/>
        </w:rPr>
        <w:instrText xml:space="preserve"> SEQ Figure \* ARABIC </w:instrText>
      </w:r>
      <w:r w:rsidR="00EB7CB3" w:rsidRPr="002B7050">
        <w:rPr>
          <w:rFonts w:cs="Times New Roman"/>
        </w:rPr>
        <w:fldChar w:fldCharType="separate"/>
      </w:r>
      <w:r w:rsidR="000268AC" w:rsidRPr="002B7050">
        <w:rPr>
          <w:rFonts w:cs="Times New Roman"/>
          <w:noProof/>
        </w:rPr>
        <w:t>47</w:t>
      </w:r>
      <w:r w:rsidR="00EB7CB3" w:rsidRPr="002B7050">
        <w:rPr>
          <w:rFonts w:cs="Times New Roman"/>
          <w:noProof/>
        </w:rPr>
        <w:fldChar w:fldCharType="end"/>
      </w:r>
      <w:bookmarkEnd w:id="237"/>
      <w:r w:rsidR="00D84F3E" w:rsidRPr="002B7050">
        <w:rPr>
          <w:rFonts w:cs="Times New Roman"/>
          <w:noProof/>
        </w:rPr>
        <w:t xml:space="preserve"> </w:t>
      </w:r>
      <w:r w:rsidR="00D84F3E" w:rsidRPr="002B7050">
        <w:rPr>
          <w:rFonts w:cs="Times New Roman"/>
          <w:noProof/>
          <w:vertAlign w:val="superscript"/>
        </w:rPr>
        <w:t>1</w:t>
      </w:r>
      <w:r w:rsidR="00D84F3E" w:rsidRPr="002B7050">
        <w:rPr>
          <w:rFonts w:cs="Times New Roman"/>
          <w:noProof/>
        </w:rPr>
        <w:t>H-NMR of 4-octyl-1,3-dioxolan-2-one</w:t>
      </w:r>
      <w:bookmarkEnd w:id="238"/>
    </w:p>
    <w:p w14:paraId="15A7D36B" w14:textId="309878E6" w:rsidR="00160444" w:rsidRPr="002B7050" w:rsidRDefault="00D3180E" w:rsidP="00D6332F">
      <w:pPr>
        <w:rPr>
          <w:rFonts w:cs="Times New Roman"/>
        </w:rPr>
      </w:pPr>
      <w:r w:rsidRPr="002B7050">
        <w:rPr>
          <w:rFonts w:cs="Times New Roman"/>
        </w:rPr>
        <w:t xml:space="preserve">The </w:t>
      </w:r>
      <w:r w:rsidRPr="002B7050">
        <w:rPr>
          <w:rFonts w:cs="Times New Roman"/>
          <w:vertAlign w:val="superscript"/>
        </w:rPr>
        <w:t>13</w:t>
      </w:r>
      <w:r w:rsidRPr="002B7050">
        <w:rPr>
          <w:rFonts w:cs="Times New Roman"/>
        </w:rPr>
        <w:t xml:space="preserve">C-NMR </w:t>
      </w:r>
      <w:proofErr w:type="spellStart"/>
      <w:r w:rsidR="00C03B5C" w:rsidRPr="002B7050">
        <w:rPr>
          <w:rFonts w:cs="Times New Roman"/>
        </w:rPr>
        <w:t>specrtrum</w:t>
      </w:r>
      <w:proofErr w:type="spellEnd"/>
      <w:r w:rsidR="00C03B5C" w:rsidRPr="002B7050">
        <w:rPr>
          <w:rFonts w:cs="Times New Roman"/>
        </w:rPr>
        <w:t xml:space="preserve"> (</w:t>
      </w:r>
      <w:r w:rsidR="00C03B5C" w:rsidRPr="002B7050">
        <w:rPr>
          <w:rFonts w:cs="Times New Roman"/>
        </w:rPr>
        <w:fldChar w:fldCharType="begin"/>
      </w:r>
      <w:r w:rsidR="00C03B5C" w:rsidRPr="002B7050">
        <w:rPr>
          <w:rFonts w:cs="Times New Roman"/>
        </w:rPr>
        <w:instrText xml:space="preserve"> REF _Ref88316530 \h </w:instrText>
      </w:r>
      <w:r w:rsidR="002B7050">
        <w:rPr>
          <w:rFonts w:cs="Times New Roman"/>
        </w:rPr>
        <w:instrText xml:space="preserve"> \* MERGEFORMAT </w:instrText>
      </w:r>
      <w:r w:rsidR="00C03B5C" w:rsidRPr="002B7050">
        <w:rPr>
          <w:rFonts w:cs="Times New Roman"/>
        </w:rPr>
      </w:r>
      <w:r w:rsidR="00C03B5C" w:rsidRPr="002B7050">
        <w:rPr>
          <w:rFonts w:cs="Times New Roman"/>
        </w:rPr>
        <w:fldChar w:fldCharType="separate"/>
      </w:r>
      <w:r w:rsidR="000268AC" w:rsidRPr="002B7050">
        <w:rPr>
          <w:rFonts w:cs="Times New Roman"/>
        </w:rPr>
        <w:t xml:space="preserve">Figure </w:t>
      </w:r>
      <w:r w:rsidR="000268AC" w:rsidRPr="002B7050">
        <w:rPr>
          <w:rFonts w:cs="Times New Roman"/>
          <w:noProof/>
        </w:rPr>
        <w:t>48</w:t>
      </w:r>
      <w:r w:rsidR="00C03B5C" w:rsidRPr="002B7050">
        <w:rPr>
          <w:rFonts w:cs="Times New Roman"/>
        </w:rPr>
        <w:fldChar w:fldCharType="end"/>
      </w:r>
      <w:r w:rsidR="00C03B5C" w:rsidRPr="002B7050">
        <w:rPr>
          <w:rFonts w:cs="Times New Roman"/>
        </w:rPr>
        <w:t xml:space="preserve">) </w:t>
      </w:r>
      <w:r w:rsidRPr="002B7050">
        <w:rPr>
          <w:rFonts w:cs="Times New Roman"/>
        </w:rPr>
        <w:t>contains a peak at 155</w:t>
      </w:r>
      <w:r w:rsidR="00577CAC" w:rsidRPr="002B7050">
        <w:rPr>
          <w:rFonts w:cs="Times New Roman"/>
        </w:rPr>
        <w:t>.0</w:t>
      </w:r>
      <w:r w:rsidRPr="002B7050">
        <w:rPr>
          <w:rFonts w:cs="Times New Roman"/>
        </w:rPr>
        <w:t xml:space="preserve"> ppm, </w:t>
      </w:r>
      <w:r w:rsidR="00620E9A" w:rsidRPr="002B7050">
        <w:rPr>
          <w:rFonts w:cs="Times New Roman"/>
        </w:rPr>
        <w:t>assigned to</w:t>
      </w:r>
      <w:r w:rsidRPr="002B7050">
        <w:rPr>
          <w:rFonts w:cs="Times New Roman"/>
        </w:rPr>
        <w:t xml:space="preserve"> carbon 2 of the cyclic carbonate ring. There are eight </w:t>
      </w:r>
      <w:r w:rsidR="00D84F3E" w:rsidRPr="002B7050">
        <w:rPr>
          <w:rFonts w:cs="Times New Roman"/>
        </w:rPr>
        <w:t>peaks</w:t>
      </w:r>
      <w:r w:rsidRPr="002B7050">
        <w:rPr>
          <w:rFonts w:cs="Times New Roman"/>
        </w:rPr>
        <w:t xml:space="preserve"> ranging from 14</w:t>
      </w:r>
      <w:r w:rsidR="00E33AC7" w:rsidRPr="002B7050">
        <w:rPr>
          <w:rFonts w:cs="Times New Roman"/>
        </w:rPr>
        <w:t>.</w:t>
      </w:r>
      <w:r w:rsidR="00577CAC" w:rsidRPr="002B7050">
        <w:rPr>
          <w:rFonts w:cs="Times New Roman"/>
        </w:rPr>
        <w:t>1</w:t>
      </w:r>
      <w:r w:rsidRPr="002B7050">
        <w:rPr>
          <w:rFonts w:cs="Times New Roman"/>
        </w:rPr>
        <w:t xml:space="preserve"> ppm to 33</w:t>
      </w:r>
      <w:r w:rsidR="00577CAC" w:rsidRPr="002B7050">
        <w:rPr>
          <w:rFonts w:cs="Times New Roman"/>
        </w:rPr>
        <w:t>.9</w:t>
      </w:r>
      <w:r w:rsidR="00A97C9F" w:rsidRPr="002B7050">
        <w:rPr>
          <w:rFonts w:cs="Times New Roman"/>
        </w:rPr>
        <w:t xml:space="preserve"> </w:t>
      </w:r>
      <w:r w:rsidRPr="002B7050">
        <w:rPr>
          <w:rFonts w:cs="Times New Roman"/>
        </w:rPr>
        <w:t xml:space="preserve">ppm referring to the 8 alkyl carbons. </w:t>
      </w:r>
    </w:p>
    <w:p w14:paraId="2BD18B39" w14:textId="669388C8" w:rsidR="00613619" w:rsidRPr="002B7050" w:rsidRDefault="004C3947" w:rsidP="00613619">
      <w:pPr>
        <w:keepNext/>
        <w:rPr>
          <w:rFonts w:cs="Times New Roman"/>
        </w:rPr>
      </w:pPr>
      <w:r w:rsidRPr="002B7050">
        <w:rPr>
          <w:rFonts w:cs="Times New Roman"/>
        </w:rPr>
        <w:object w:dxaOrig="16305" w:dyaOrig="11371" w14:anchorId="59A743A5">
          <v:shape id="_x0000_i1074" type="#_x0000_t75" style="width:415.8pt;height:155.8pt" o:ole="">
            <v:imagedata r:id="rId122" o:title="" croptop="30384f"/>
          </v:shape>
          <o:OLEObject Type="Embed" ProgID="MestReNova.Document.1" ShapeID="_x0000_i1074" DrawAspect="Content" ObjectID="_1715528247" r:id="rId123"/>
        </w:object>
      </w:r>
    </w:p>
    <w:p w14:paraId="250169BC" w14:textId="216DD7C3" w:rsidR="00871D17" w:rsidRPr="002B7050" w:rsidRDefault="00613619" w:rsidP="00613619">
      <w:pPr>
        <w:pStyle w:val="Caption"/>
        <w:jc w:val="both"/>
        <w:rPr>
          <w:rFonts w:cs="Times New Roman"/>
        </w:rPr>
      </w:pPr>
      <w:bookmarkStart w:id="239" w:name="_Ref88316530"/>
      <w:bookmarkStart w:id="240" w:name="_Toc102063627"/>
      <w:r w:rsidRPr="002B7050">
        <w:rPr>
          <w:rFonts w:cs="Times New Roman"/>
        </w:rPr>
        <w:t xml:space="preserve">Figure </w:t>
      </w:r>
      <w:r w:rsidR="00EB7CB3" w:rsidRPr="002B7050">
        <w:rPr>
          <w:rFonts w:cs="Times New Roman"/>
        </w:rPr>
        <w:fldChar w:fldCharType="begin"/>
      </w:r>
      <w:r w:rsidR="00EB7CB3" w:rsidRPr="002B7050">
        <w:rPr>
          <w:rFonts w:cs="Times New Roman"/>
        </w:rPr>
        <w:instrText xml:space="preserve"> SEQ Figure \* ARABIC </w:instrText>
      </w:r>
      <w:r w:rsidR="00EB7CB3" w:rsidRPr="002B7050">
        <w:rPr>
          <w:rFonts w:cs="Times New Roman"/>
        </w:rPr>
        <w:fldChar w:fldCharType="separate"/>
      </w:r>
      <w:r w:rsidR="000268AC" w:rsidRPr="002B7050">
        <w:rPr>
          <w:rFonts w:cs="Times New Roman"/>
          <w:noProof/>
        </w:rPr>
        <w:t>48</w:t>
      </w:r>
      <w:r w:rsidR="00EB7CB3" w:rsidRPr="002B7050">
        <w:rPr>
          <w:rFonts w:cs="Times New Roman"/>
          <w:noProof/>
        </w:rPr>
        <w:fldChar w:fldCharType="end"/>
      </w:r>
      <w:bookmarkEnd w:id="239"/>
      <w:r w:rsidRPr="002B7050">
        <w:rPr>
          <w:rFonts w:cs="Times New Roman"/>
        </w:rPr>
        <w:t xml:space="preserve">: </w:t>
      </w:r>
      <w:r w:rsidRPr="002B7050">
        <w:rPr>
          <w:rFonts w:cs="Times New Roman"/>
          <w:vertAlign w:val="superscript"/>
        </w:rPr>
        <w:t>13</w:t>
      </w:r>
      <w:r w:rsidRPr="002B7050">
        <w:rPr>
          <w:rFonts w:cs="Times New Roman"/>
        </w:rPr>
        <w:t>C-NMR spectrum of 4-octyl-1,3-dioxolan-2-one</w:t>
      </w:r>
      <w:bookmarkEnd w:id="240"/>
    </w:p>
    <w:p w14:paraId="0BBF0D5D" w14:textId="1B6EDC08" w:rsidR="00160444" w:rsidRPr="002B7050" w:rsidRDefault="00DF1B39" w:rsidP="00D6332F">
      <w:pPr>
        <w:rPr>
          <w:rFonts w:cs="Times New Roman"/>
        </w:rPr>
      </w:pPr>
      <w:r w:rsidRPr="002B7050">
        <w:rPr>
          <w:rFonts w:cs="Times New Roman"/>
        </w:rPr>
        <w:t xml:space="preserve">The </w:t>
      </w:r>
      <w:r w:rsidR="00620E9A" w:rsidRPr="002B7050">
        <w:rPr>
          <w:rFonts w:cs="Times New Roman"/>
        </w:rPr>
        <w:t xml:space="preserve">molecular </w:t>
      </w:r>
      <w:r w:rsidRPr="002B7050">
        <w:rPr>
          <w:rFonts w:cs="Times New Roman"/>
        </w:rPr>
        <w:t>ion peak of 4-octyl-1,3-dioxolan-2-one can be seen at 201 m/z</w:t>
      </w:r>
      <w:r w:rsidR="00613619" w:rsidRPr="002B7050">
        <w:rPr>
          <w:rFonts w:cs="Times New Roman"/>
        </w:rPr>
        <w:t>, additionally a strong return at 223 m/z correlates to the sodium ion peak of the molecule</w:t>
      </w:r>
      <w:r w:rsidR="00620E9A" w:rsidRPr="002B7050">
        <w:rPr>
          <w:rFonts w:cs="Times New Roman"/>
        </w:rPr>
        <w:t xml:space="preserve"> (</w:t>
      </w:r>
      <w:r w:rsidR="002C65AC" w:rsidRPr="002B7050">
        <w:rPr>
          <w:rFonts w:cs="Times New Roman"/>
        </w:rPr>
        <w:fldChar w:fldCharType="begin"/>
      </w:r>
      <w:r w:rsidR="002C65AC" w:rsidRPr="002B7050">
        <w:rPr>
          <w:rFonts w:cs="Times New Roman"/>
        </w:rPr>
        <w:instrText xml:space="preserve"> REF _Ref88316592 \h </w:instrText>
      </w:r>
      <w:r w:rsidR="005D6916" w:rsidRPr="002B7050">
        <w:rPr>
          <w:rFonts w:cs="Times New Roman"/>
        </w:rPr>
        <w:instrText xml:space="preserve"> \* MERGEFORMAT </w:instrText>
      </w:r>
      <w:r w:rsidR="002C65AC" w:rsidRPr="002B7050">
        <w:rPr>
          <w:rFonts w:cs="Times New Roman"/>
        </w:rPr>
      </w:r>
      <w:r w:rsidR="002C65AC" w:rsidRPr="002B7050">
        <w:rPr>
          <w:rFonts w:cs="Times New Roman"/>
        </w:rPr>
        <w:fldChar w:fldCharType="separate"/>
      </w:r>
      <w:r w:rsidR="000268AC" w:rsidRPr="002B7050">
        <w:rPr>
          <w:rFonts w:cs="Times New Roman"/>
        </w:rPr>
        <w:t xml:space="preserve">Figure </w:t>
      </w:r>
      <w:r w:rsidR="000268AC" w:rsidRPr="002B7050">
        <w:rPr>
          <w:rFonts w:cs="Times New Roman"/>
          <w:noProof/>
        </w:rPr>
        <w:t>49</w:t>
      </w:r>
      <w:r w:rsidR="002C65AC" w:rsidRPr="002B7050">
        <w:rPr>
          <w:rFonts w:cs="Times New Roman"/>
        </w:rPr>
        <w:fldChar w:fldCharType="end"/>
      </w:r>
      <w:r w:rsidR="00620E9A" w:rsidRPr="002B7050">
        <w:rPr>
          <w:rFonts w:cs="Times New Roman"/>
        </w:rPr>
        <w:t>)</w:t>
      </w:r>
      <w:r w:rsidR="00613619" w:rsidRPr="002B7050">
        <w:rPr>
          <w:rFonts w:cs="Times New Roman"/>
        </w:rPr>
        <w:t>. Within the IR spectrum</w:t>
      </w:r>
      <w:r w:rsidR="00620E9A" w:rsidRPr="002B7050">
        <w:rPr>
          <w:rFonts w:cs="Times New Roman"/>
        </w:rPr>
        <w:t xml:space="preserve"> (</w:t>
      </w:r>
      <w:r w:rsidR="002C65AC" w:rsidRPr="002B7050">
        <w:rPr>
          <w:rFonts w:cs="Times New Roman"/>
        </w:rPr>
        <w:fldChar w:fldCharType="begin"/>
      </w:r>
      <w:r w:rsidR="002C65AC" w:rsidRPr="002B7050">
        <w:rPr>
          <w:rFonts w:cs="Times New Roman"/>
        </w:rPr>
        <w:instrText xml:space="preserve"> REF _Ref88316608 \h </w:instrText>
      </w:r>
      <w:r w:rsidR="005D6916" w:rsidRPr="002B7050">
        <w:rPr>
          <w:rFonts w:cs="Times New Roman"/>
        </w:rPr>
        <w:instrText xml:space="preserve"> \* MERGEFORMAT </w:instrText>
      </w:r>
      <w:r w:rsidR="002C65AC" w:rsidRPr="002B7050">
        <w:rPr>
          <w:rFonts w:cs="Times New Roman"/>
        </w:rPr>
      </w:r>
      <w:r w:rsidR="002C65AC" w:rsidRPr="002B7050">
        <w:rPr>
          <w:rFonts w:cs="Times New Roman"/>
        </w:rPr>
        <w:fldChar w:fldCharType="separate"/>
      </w:r>
      <w:r w:rsidR="000268AC" w:rsidRPr="002B7050">
        <w:rPr>
          <w:rFonts w:cs="Times New Roman"/>
        </w:rPr>
        <w:t xml:space="preserve">Figure </w:t>
      </w:r>
      <w:r w:rsidR="000268AC" w:rsidRPr="002B7050">
        <w:rPr>
          <w:rFonts w:cs="Times New Roman"/>
          <w:noProof/>
        </w:rPr>
        <w:t>50</w:t>
      </w:r>
      <w:r w:rsidR="002C65AC" w:rsidRPr="002B7050">
        <w:rPr>
          <w:rFonts w:cs="Times New Roman"/>
        </w:rPr>
        <w:fldChar w:fldCharType="end"/>
      </w:r>
      <w:r w:rsidR="00620E9A" w:rsidRPr="002B7050">
        <w:rPr>
          <w:rFonts w:cs="Times New Roman"/>
        </w:rPr>
        <w:t>)</w:t>
      </w:r>
      <w:r w:rsidR="00613619" w:rsidRPr="002B7050">
        <w:rPr>
          <w:rFonts w:cs="Times New Roman"/>
        </w:rPr>
        <w:t xml:space="preserve"> a strong carbonyl peak can be seen at 1790 cm</w:t>
      </w:r>
      <w:r w:rsidR="00613619" w:rsidRPr="002B7050">
        <w:rPr>
          <w:rFonts w:cs="Times New Roman"/>
          <w:vertAlign w:val="superscript"/>
        </w:rPr>
        <w:t>-1</w:t>
      </w:r>
      <w:r w:rsidR="00613619" w:rsidRPr="002B7050">
        <w:rPr>
          <w:rFonts w:cs="Times New Roman"/>
        </w:rPr>
        <w:t xml:space="preserve"> as well as a medium strength return in the C-H region at 3000 cm</w:t>
      </w:r>
      <w:r w:rsidR="00613619" w:rsidRPr="002B7050">
        <w:rPr>
          <w:rFonts w:cs="Times New Roman"/>
          <w:vertAlign w:val="superscript"/>
        </w:rPr>
        <w:t>-1</w:t>
      </w:r>
      <w:r w:rsidR="00613619" w:rsidRPr="002B7050">
        <w:rPr>
          <w:rFonts w:cs="Times New Roman"/>
        </w:rPr>
        <w:t xml:space="preserve">. </w:t>
      </w:r>
    </w:p>
    <w:p w14:paraId="4761D9F5" w14:textId="77777777" w:rsidR="00613619" w:rsidRPr="002B7050" w:rsidRDefault="009430BF" w:rsidP="00613619">
      <w:pPr>
        <w:keepNext/>
        <w:rPr>
          <w:rFonts w:cs="Times New Roman"/>
        </w:rPr>
      </w:pPr>
      <w:r w:rsidRPr="002B7050">
        <w:rPr>
          <w:rFonts w:cs="Times New Roman"/>
          <w:noProof/>
          <w:lang w:eastAsia="en-GB"/>
        </w:rPr>
        <w:lastRenderedPageBreak/>
        <w:drawing>
          <wp:inline distT="0" distB="0" distL="0" distR="0" wp14:anchorId="64F06909" wp14:editId="3C71B2BE">
            <wp:extent cx="5095875" cy="2291490"/>
            <wp:effectExtent l="0" t="0" r="0" b="0"/>
            <wp:docPr id="21" name="Picture 2" descr="A picture containing box and whisker chart&#10;&#10;Description automatically generated">
              <a:extLst xmlns:a="http://schemas.openxmlformats.org/drawingml/2006/main">
                <a:ext uri="{FF2B5EF4-FFF2-40B4-BE49-F238E27FC236}">
                  <a16:creationId xmlns:a16="http://schemas.microsoft.com/office/drawing/2014/main" id="{C2DB17F0-069B-4AA9-A7BD-DA17E30B364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picture containing box and whisker chart&#10;&#10;Description automatically generated">
                      <a:extLst>
                        <a:ext uri="{FF2B5EF4-FFF2-40B4-BE49-F238E27FC236}">
                          <a16:creationId xmlns:a16="http://schemas.microsoft.com/office/drawing/2014/main" id="{C2DB17F0-069B-4AA9-A7BD-DA17E30B3649}"/>
                        </a:ext>
                      </a:extLst>
                    </pic:cNvPr>
                    <pic:cNvPicPr>
                      <a:picLocks noChangeAspect="1"/>
                    </pic:cNvPicPr>
                  </pic:nvPicPr>
                  <pic:blipFill rotWithShape="1">
                    <a:blip r:embed="rId124"/>
                    <a:srcRect t="24247" b="10262"/>
                    <a:stretch/>
                  </pic:blipFill>
                  <pic:spPr bwMode="auto">
                    <a:xfrm>
                      <a:off x="0" y="0"/>
                      <a:ext cx="5104114" cy="2295195"/>
                    </a:xfrm>
                    <a:prstGeom prst="rect">
                      <a:avLst/>
                    </a:prstGeom>
                    <a:ln>
                      <a:noFill/>
                    </a:ln>
                    <a:extLst>
                      <a:ext uri="{53640926-AAD7-44D8-BBD7-CCE9431645EC}">
                        <a14:shadowObscured xmlns:a14="http://schemas.microsoft.com/office/drawing/2010/main"/>
                      </a:ext>
                    </a:extLst>
                  </pic:spPr>
                </pic:pic>
              </a:graphicData>
            </a:graphic>
          </wp:inline>
        </w:drawing>
      </w:r>
    </w:p>
    <w:p w14:paraId="6635B46E" w14:textId="1FA3D5FC" w:rsidR="009430BF" w:rsidRPr="002B7050" w:rsidRDefault="00613619" w:rsidP="00613619">
      <w:pPr>
        <w:pStyle w:val="Caption"/>
        <w:jc w:val="both"/>
        <w:rPr>
          <w:rFonts w:cs="Times New Roman"/>
        </w:rPr>
      </w:pPr>
      <w:bookmarkStart w:id="241" w:name="_Ref88316592"/>
      <w:bookmarkStart w:id="242" w:name="_Toc102063628"/>
      <w:r w:rsidRPr="002B7050">
        <w:rPr>
          <w:rFonts w:cs="Times New Roman"/>
        </w:rPr>
        <w:t xml:space="preserve">Figure </w:t>
      </w:r>
      <w:r w:rsidR="00EB7CB3" w:rsidRPr="002B7050">
        <w:rPr>
          <w:rFonts w:cs="Times New Roman"/>
        </w:rPr>
        <w:fldChar w:fldCharType="begin"/>
      </w:r>
      <w:r w:rsidR="00EB7CB3" w:rsidRPr="002B7050">
        <w:rPr>
          <w:rFonts w:cs="Times New Roman"/>
        </w:rPr>
        <w:instrText xml:space="preserve"> SEQ Figure \* ARABIC </w:instrText>
      </w:r>
      <w:r w:rsidR="00EB7CB3" w:rsidRPr="002B7050">
        <w:rPr>
          <w:rFonts w:cs="Times New Roman"/>
        </w:rPr>
        <w:fldChar w:fldCharType="separate"/>
      </w:r>
      <w:r w:rsidR="000268AC" w:rsidRPr="002B7050">
        <w:rPr>
          <w:rFonts w:cs="Times New Roman"/>
          <w:noProof/>
        </w:rPr>
        <w:t>49</w:t>
      </w:r>
      <w:r w:rsidR="00EB7CB3" w:rsidRPr="002B7050">
        <w:rPr>
          <w:rFonts w:cs="Times New Roman"/>
          <w:noProof/>
        </w:rPr>
        <w:fldChar w:fldCharType="end"/>
      </w:r>
      <w:bookmarkEnd w:id="241"/>
      <w:r w:rsidRPr="002B7050">
        <w:rPr>
          <w:rFonts w:cs="Times New Roman"/>
        </w:rPr>
        <w:t>: ESI Mass Spectrum of 4-octyl-1,3-dioxolan-2-one</w:t>
      </w:r>
      <w:bookmarkEnd w:id="242"/>
    </w:p>
    <w:p w14:paraId="42473BEE" w14:textId="77777777" w:rsidR="00DF1B39" w:rsidRPr="002B7050" w:rsidRDefault="00DF1B39" w:rsidP="00D6332F">
      <w:pPr>
        <w:rPr>
          <w:rFonts w:cs="Times New Roman"/>
        </w:rPr>
      </w:pPr>
    </w:p>
    <w:p w14:paraId="197E7D7A" w14:textId="77777777" w:rsidR="00613619" w:rsidRPr="002B7050" w:rsidRDefault="009430BF" w:rsidP="00613619">
      <w:pPr>
        <w:keepNext/>
        <w:rPr>
          <w:rFonts w:cs="Times New Roman"/>
        </w:rPr>
      </w:pPr>
      <w:r w:rsidRPr="002B7050">
        <w:rPr>
          <w:rFonts w:cs="Times New Roman"/>
          <w:noProof/>
          <w:lang w:eastAsia="en-GB"/>
        </w:rPr>
        <w:drawing>
          <wp:inline distT="0" distB="0" distL="0" distR="0" wp14:anchorId="0116B2CA" wp14:editId="0E3864E5">
            <wp:extent cx="5095875" cy="2837966"/>
            <wp:effectExtent l="0" t="0" r="0" b="635"/>
            <wp:docPr id="24" name="Picture 24" descr="A picture containing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engineering drawing&#10;&#10;Description automatically generated"/>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098845" cy="2839620"/>
                    </a:xfrm>
                    <a:prstGeom prst="rect">
                      <a:avLst/>
                    </a:prstGeom>
                    <a:noFill/>
                    <a:ln>
                      <a:noFill/>
                    </a:ln>
                  </pic:spPr>
                </pic:pic>
              </a:graphicData>
            </a:graphic>
          </wp:inline>
        </w:drawing>
      </w:r>
    </w:p>
    <w:p w14:paraId="640E89E8" w14:textId="133923F3" w:rsidR="009430BF" w:rsidRPr="002B7050" w:rsidRDefault="00613619" w:rsidP="00613619">
      <w:pPr>
        <w:pStyle w:val="Caption"/>
        <w:jc w:val="both"/>
        <w:rPr>
          <w:rFonts w:cs="Times New Roman"/>
        </w:rPr>
      </w:pPr>
      <w:bookmarkStart w:id="243" w:name="_Ref88316608"/>
      <w:bookmarkStart w:id="244" w:name="_Toc102063629"/>
      <w:r w:rsidRPr="002B7050">
        <w:rPr>
          <w:rFonts w:cs="Times New Roman"/>
        </w:rPr>
        <w:t xml:space="preserve">Figure </w:t>
      </w:r>
      <w:r w:rsidR="00EB7CB3" w:rsidRPr="002B7050">
        <w:rPr>
          <w:rFonts w:cs="Times New Roman"/>
        </w:rPr>
        <w:fldChar w:fldCharType="begin"/>
      </w:r>
      <w:r w:rsidR="00EB7CB3" w:rsidRPr="002B7050">
        <w:rPr>
          <w:rFonts w:cs="Times New Roman"/>
        </w:rPr>
        <w:instrText xml:space="preserve"> SEQ Figure \* ARABIC </w:instrText>
      </w:r>
      <w:r w:rsidR="00EB7CB3" w:rsidRPr="002B7050">
        <w:rPr>
          <w:rFonts w:cs="Times New Roman"/>
        </w:rPr>
        <w:fldChar w:fldCharType="separate"/>
      </w:r>
      <w:r w:rsidR="000268AC" w:rsidRPr="002B7050">
        <w:rPr>
          <w:rFonts w:cs="Times New Roman"/>
          <w:noProof/>
        </w:rPr>
        <w:t>50</w:t>
      </w:r>
      <w:r w:rsidR="00EB7CB3" w:rsidRPr="002B7050">
        <w:rPr>
          <w:rFonts w:cs="Times New Roman"/>
          <w:noProof/>
        </w:rPr>
        <w:fldChar w:fldCharType="end"/>
      </w:r>
      <w:bookmarkEnd w:id="243"/>
      <w:r w:rsidRPr="002B7050">
        <w:rPr>
          <w:rFonts w:cs="Times New Roman"/>
        </w:rPr>
        <w:t>: IR spectrum of 4-octyl-1,3-dioxolan-2-one</w:t>
      </w:r>
      <w:bookmarkEnd w:id="244"/>
    </w:p>
    <w:p w14:paraId="2A0C8252" w14:textId="77777777" w:rsidR="006D2B3A" w:rsidRPr="002B7050" w:rsidRDefault="006D2B3A">
      <w:pPr>
        <w:spacing w:line="259" w:lineRule="auto"/>
        <w:jc w:val="left"/>
        <w:rPr>
          <w:rFonts w:cs="Times New Roman"/>
        </w:rPr>
      </w:pPr>
      <w:r w:rsidRPr="002B7050">
        <w:rPr>
          <w:rFonts w:cs="Times New Roman"/>
        </w:rPr>
        <w:br w:type="page"/>
      </w:r>
    </w:p>
    <w:p w14:paraId="2C5BB921" w14:textId="7F4AED9F" w:rsidR="006E69CE" w:rsidRPr="002B7050" w:rsidRDefault="0045119E" w:rsidP="0045119E">
      <w:pPr>
        <w:pStyle w:val="Heading3"/>
        <w:rPr>
          <w:rFonts w:cs="Times New Roman"/>
        </w:rPr>
      </w:pPr>
      <w:bookmarkStart w:id="245" w:name="_Toc102063552"/>
      <w:r w:rsidRPr="002B7050">
        <w:rPr>
          <w:rFonts w:cs="Times New Roman"/>
        </w:rPr>
        <w:lastRenderedPageBreak/>
        <w:t xml:space="preserve">Synthesis </w:t>
      </w:r>
      <w:r w:rsidR="002345C4" w:rsidRPr="002B7050">
        <w:rPr>
          <w:rFonts w:cs="Times New Roman"/>
        </w:rPr>
        <w:t>4-decyl-1,3-dioxolan-2-one</w:t>
      </w:r>
      <w:bookmarkEnd w:id="245"/>
    </w:p>
    <w:p w14:paraId="09B752BC" w14:textId="6704E4F2" w:rsidR="000732EA" w:rsidRPr="002B7050" w:rsidRDefault="004C3947" w:rsidP="000732EA">
      <w:pPr>
        <w:keepNext/>
        <w:rPr>
          <w:rFonts w:cs="Times New Roman"/>
        </w:rPr>
      </w:pPr>
      <w:r w:rsidRPr="002B7050">
        <w:rPr>
          <w:rFonts w:cs="Times New Roman"/>
        </w:rPr>
        <w:object w:dxaOrig="8140" w:dyaOrig="1000" w14:anchorId="08AAB124">
          <v:shape id="_x0000_i1075" type="#_x0000_t75" style="width:397.65pt;height:48.75pt" o:ole="">
            <v:imagedata r:id="rId126" o:title=""/>
          </v:shape>
          <o:OLEObject Type="Embed" ProgID="ChemDraw.Document.6.0" ShapeID="_x0000_i1075" DrawAspect="Content" ObjectID="_1715528248" r:id="rId127"/>
        </w:object>
      </w:r>
    </w:p>
    <w:p w14:paraId="554B560B" w14:textId="020B3458" w:rsidR="008B6A99" w:rsidRPr="002B7050" w:rsidRDefault="000732EA" w:rsidP="000732EA">
      <w:pPr>
        <w:pStyle w:val="Caption"/>
        <w:jc w:val="both"/>
        <w:rPr>
          <w:rFonts w:cs="Times New Roman"/>
          <w:b/>
          <w:bCs/>
        </w:rPr>
      </w:pPr>
      <w:bookmarkStart w:id="246" w:name="_Toc102063653"/>
      <w:r w:rsidRPr="002B7050">
        <w:rPr>
          <w:rFonts w:cs="Times New Roman"/>
        </w:rPr>
        <w:t xml:space="preserve">Scheme </w:t>
      </w:r>
      <w:r w:rsidR="00EB7CB3" w:rsidRPr="002B7050">
        <w:rPr>
          <w:rFonts w:cs="Times New Roman"/>
        </w:rPr>
        <w:fldChar w:fldCharType="begin"/>
      </w:r>
      <w:r w:rsidR="00EB7CB3" w:rsidRPr="002B7050">
        <w:rPr>
          <w:rFonts w:cs="Times New Roman"/>
        </w:rPr>
        <w:instrText xml:space="preserve"> SEQ Scheme \* ARABIC </w:instrText>
      </w:r>
      <w:r w:rsidR="00EB7CB3" w:rsidRPr="002B7050">
        <w:rPr>
          <w:rFonts w:cs="Times New Roman"/>
        </w:rPr>
        <w:fldChar w:fldCharType="separate"/>
      </w:r>
      <w:r w:rsidR="000268AC" w:rsidRPr="002B7050">
        <w:rPr>
          <w:rFonts w:cs="Times New Roman"/>
          <w:noProof/>
        </w:rPr>
        <w:t>16</w:t>
      </w:r>
      <w:r w:rsidR="00EB7CB3" w:rsidRPr="002B7050">
        <w:rPr>
          <w:rFonts w:cs="Times New Roman"/>
          <w:noProof/>
        </w:rPr>
        <w:fldChar w:fldCharType="end"/>
      </w:r>
      <w:r w:rsidRPr="002B7050">
        <w:rPr>
          <w:rFonts w:cs="Times New Roman"/>
        </w:rPr>
        <w:t>: Synthesis 4-decyl-1,3-dioxolan-2-one</w:t>
      </w:r>
      <w:bookmarkEnd w:id="246"/>
    </w:p>
    <w:p w14:paraId="687CA7D4" w14:textId="34D54FCE" w:rsidR="006D2B3A" w:rsidRPr="002B7050" w:rsidRDefault="002345C4" w:rsidP="00873C78">
      <w:pPr>
        <w:rPr>
          <w:rFonts w:cs="Times New Roman"/>
        </w:rPr>
      </w:pPr>
      <w:r w:rsidRPr="002B7050">
        <w:rPr>
          <w:rFonts w:cs="Times New Roman"/>
        </w:rPr>
        <w:t xml:space="preserve">Dodecane oxide was tested concurrently with </w:t>
      </w:r>
      <w:r w:rsidR="002C4E92" w:rsidRPr="002B7050">
        <w:rPr>
          <w:rFonts w:cs="Times New Roman"/>
        </w:rPr>
        <w:t>Decane</w:t>
      </w:r>
      <w:r w:rsidRPr="002B7050">
        <w:rPr>
          <w:rFonts w:cs="Times New Roman"/>
        </w:rPr>
        <w:t xml:space="preserve"> oxide due to the similarity in structure of the two species</w:t>
      </w:r>
      <w:r w:rsidR="002C4E92" w:rsidRPr="002B7050">
        <w:rPr>
          <w:rFonts w:cs="Times New Roman"/>
        </w:rPr>
        <w:t xml:space="preserve"> and as it was known to be a suitable substrate for this reaction</w:t>
      </w:r>
      <w:r w:rsidRPr="002B7050">
        <w:rPr>
          <w:rFonts w:cs="Times New Roman"/>
        </w:rPr>
        <w:t>.</w:t>
      </w:r>
      <w:r w:rsidR="002C4E92" w:rsidRPr="002B7050">
        <w:rPr>
          <w:rFonts w:cs="Times New Roman"/>
        </w:rPr>
        <w:fldChar w:fldCharType="begin"/>
      </w:r>
      <w:r w:rsidR="005006B4" w:rsidRPr="002B7050">
        <w:rPr>
          <w:rFonts w:cs="Times New Roman"/>
        </w:rPr>
        <w:instrText xml:space="preserve"> ADDIN ZOTERO_ITEM CSL_CITATION {"citationID":"lbvOmdki","properties":{"formattedCitation":"\\super 23\\nosupersub{}","plainCitation":"23","noteIndex":0},"citationItems":[{"id":37,"uris":["http://zotero.org/users/local/p7GUyisc/items/4GYTC92C"],"uri":["http://zotero.org/users/local/p7GUyisc/items/4GYTC92C"],"itemData":{"id":37,"type":"article-journal","container-title":"Chemistry - A European Journal","DOI":"10.1002/chem.201504305","ISSN":"09476539","issue":"6","journalAbbreviation":"Chem. Eur. J.","language":"en","page":"2100-2107","source":"DOI.org (Crossref)","title":"Synthesis of Cyclic Carbonates Catalysed by Chromium and Aluminium Salphen Complexes","volume":"22","author":[{"family":"Castro-Osma","given":"José A."},{"family":"North","given":"Michael"},{"family":"Wu","given":"Xiao"}],"issued":{"date-parts":[["2016",2,5]]}}}],"schema":"https://github.com/citation-style-language/schema/raw/master/csl-citation.json"} </w:instrText>
      </w:r>
      <w:r w:rsidR="002C4E92" w:rsidRPr="002B7050">
        <w:rPr>
          <w:rFonts w:cs="Times New Roman"/>
        </w:rPr>
        <w:fldChar w:fldCharType="separate"/>
      </w:r>
      <w:r w:rsidR="005006B4" w:rsidRPr="002B7050">
        <w:rPr>
          <w:rFonts w:cs="Times New Roman"/>
          <w:szCs w:val="24"/>
          <w:vertAlign w:val="superscript"/>
        </w:rPr>
        <w:t>23</w:t>
      </w:r>
      <w:r w:rsidR="002C4E92" w:rsidRPr="002B7050">
        <w:rPr>
          <w:rFonts w:cs="Times New Roman"/>
        </w:rPr>
        <w:fldChar w:fldCharType="end"/>
      </w:r>
      <w:r w:rsidR="00437D2F" w:rsidRPr="002B7050">
        <w:rPr>
          <w:rFonts w:cs="Times New Roman"/>
        </w:rPr>
        <w:t xml:space="preserve"> This similarity resulted in near identical reactivities</w:t>
      </w:r>
      <w:r w:rsidR="00F06A96" w:rsidRPr="002B7050">
        <w:rPr>
          <w:rFonts w:cs="Times New Roman"/>
        </w:rPr>
        <w:t xml:space="preserve">, as shown in </w:t>
      </w:r>
      <w:r w:rsidR="00F06A96" w:rsidRPr="002B7050">
        <w:rPr>
          <w:rFonts w:cs="Times New Roman"/>
        </w:rPr>
        <w:fldChar w:fldCharType="begin"/>
      </w:r>
      <w:r w:rsidR="00F06A96" w:rsidRPr="002B7050">
        <w:rPr>
          <w:rFonts w:cs="Times New Roman"/>
        </w:rPr>
        <w:instrText xml:space="preserve"> REF _Ref88510436 \h </w:instrText>
      </w:r>
      <w:r w:rsidR="005D6916" w:rsidRPr="002B7050">
        <w:rPr>
          <w:rFonts w:cs="Times New Roman"/>
        </w:rPr>
        <w:instrText xml:space="preserve"> \* MERGEFORMAT </w:instrText>
      </w:r>
      <w:r w:rsidR="00F06A96" w:rsidRPr="002B7050">
        <w:rPr>
          <w:rFonts w:cs="Times New Roman"/>
        </w:rPr>
      </w:r>
      <w:r w:rsidR="00F06A96" w:rsidRPr="002B7050">
        <w:rPr>
          <w:rFonts w:cs="Times New Roman"/>
        </w:rPr>
        <w:fldChar w:fldCharType="separate"/>
      </w:r>
      <w:r w:rsidR="00DE0616" w:rsidRPr="002B7050">
        <w:rPr>
          <w:rFonts w:cs="Times New Roman"/>
        </w:rPr>
        <w:t xml:space="preserve">Table </w:t>
      </w:r>
      <w:r w:rsidR="00DE0616" w:rsidRPr="002B7050">
        <w:rPr>
          <w:rFonts w:cs="Times New Roman"/>
          <w:noProof/>
        </w:rPr>
        <w:t>12</w:t>
      </w:r>
      <w:r w:rsidR="00F06A96" w:rsidRPr="002B7050">
        <w:rPr>
          <w:rFonts w:cs="Times New Roman"/>
        </w:rPr>
        <w:fldChar w:fldCharType="end"/>
      </w:r>
      <w:r w:rsidR="00F06A96" w:rsidRPr="002B7050">
        <w:rPr>
          <w:rFonts w:cs="Times New Roman"/>
        </w:rPr>
        <w:t xml:space="preserve">. </w:t>
      </w:r>
      <w:r w:rsidR="00DD0B04" w:rsidRPr="002B7050">
        <w:rPr>
          <w:rFonts w:cs="Times New Roman"/>
        </w:rPr>
        <w:t xml:space="preserve">Full conversion was achieved after 48 hours, </w:t>
      </w:r>
      <w:r w:rsidR="006C439B" w:rsidRPr="002B7050">
        <w:rPr>
          <w:rFonts w:cs="Times New Roman"/>
        </w:rPr>
        <w:t xml:space="preserve">The product was purified by column chromatography eluting with </w:t>
      </w:r>
      <w:r w:rsidR="006C439B" w:rsidRPr="002B7050">
        <w:rPr>
          <w:rFonts w:cs="Times New Roman"/>
          <w:szCs w:val="18"/>
        </w:rPr>
        <w:t>petroleum ether</w:t>
      </w:r>
      <w:r w:rsidR="002974A6" w:rsidRPr="002B7050">
        <w:rPr>
          <w:rFonts w:cs="Times New Roman"/>
          <w:szCs w:val="18"/>
        </w:rPr>
        <w:t xml:space="preserve"> </w:t>
      </w:r>
      <w:r w:rsidR="006C439B" w:rsidRPr="002B7050">
        <w:rPr>
          <w:rFonts w:cs="Times New Roman"/>
          <w:szCs w:val="18"/>
        </w:rPr>
        <w:t>40</w:t>
      </w:r>
      <w:r w:rsidR="002974A6" w:rsidRPr="002B7050">
        <w:rPr>
          <w:rFonts w:cs="Times New Roman"/>
          <w:szCs w:val="18"/>
        </w:rPr>
        <w:t>-</w:t>
      </w:r>
      <w:r w:rsidR="006C439B" w:rsidRPr="002B7050">
        <w:rPr>
          <w:rFonts w:cs="Times New Roman"/>
          <w:szCs w:val="18"/>
        </w:rPr>
        <w:t xml:space="preserve">60 (6:4) </w:t>
      </w:r>
      <w:proofErr w:type="spellStart"/>
      <w:proofErr w:type="gramStart"/>
      <w:r w:rsidR="006C439B" w:rsidRPr="002B7050">
        <w:rPr>
          <w:rFonts w:cs="Times New Roman"/>
          <w:szCs w:val="18"/>
        </w:rPr>
        <w:t>EtOAc</w:t>
      </w:r>
      <w:proofErr w:type="spellEnd"/>
      <w:r w:rsidR="006C439B" w:rsidRPr="002B7050">
        <w:rPr>
          <w:rFonts w:cs="Times New Roman"/>
          <w:szCs w:val="18"/>
        </w:rPr>
        <w:t xml:space="preserve"> </w:t>
      </w:r>
      <w:r w:rsidR="006C439B" w:rsidRPr="002B7050">
        <w:rPr>
          <w:rFonts w:cs="Times New Roman"/>
        </w:rPr>
        <w:t>.</w:t>
      </w:r>
      <w:proofErr w:type="gramEnd"/>
      <w:r w:rsidR="006C439B" w:rsidRPr="002B7050">
        <w:rPr>
          <w:rFonts w:cs="Times New Roman"/>
          <w:szCs w:val="18"/>
        </w:rPr>
        <w:t xml:space="preserve"> </w:t>
      </w:r>
      <w:r w:rsidR="00DD0B04" w:rsidRPr="002B7050">
        <w:rPr>
          <w:rFonts w:cs="Times New Roman"/>
        </w:rPr>
        <w:t xml:space="preserve">yielding 4-decyl-1,3-dioxolan-2-one in 88%. The slightly higher yield of this reaction, compared to 1,2-epoxydeacne, may support the hypothesis that the material lost is being lost during the </w:t>
      </w:r>
      <w:r w:rsidR="007201F1" w:rsidRPr="002B7050">
        <w:rPr>
          <w:rFonts w:cs="Times New Roman"/>
        </w:rPr>
        <w:t>sublimation</w:t>
      </w:r>
      <w:r w:rsidR="00DD0B04" w:rsidRPr="002B7050">
        <w:rPr>
          <w:rFonts w:cs="Times New Roman"/>
        </w:rPr>
        <w:t xml:space="preserve"> of the</w:t>
      </w:r>
      <w:r w:rsidR="007201F1" w:rsidRPr="002B7050">
        <w:rPr>
          <w:rFonts w:cs="Times New Roman"/>
        </w:rPr>
        <w:t xml:space="preserve"> soli</w:t>
      </w:r>
      <w:r w:rsidR="00CB23E6" w:rsidRPr="002B7050">
        <w:rPr>
          <w:rFonts w:cs="Times New Roman"/>
        </w:rPr>
        <w:t>d</w:t>
      </w:r>
      <w:r w:rsidR="007201F1" w:rsidRPr="002B7050">
        <w:rPr>
          <w:rFonts w:cs="Times New Roman"/>
        </w:rPr>
        <w:t xml:space="preserve"> CO</w:t>
      </w:r>
      <w:r w:rsidR="007201F1" w:rsidRPr="002B7050">
        <w:rPr>
          <w:rFonts w:cs="Times New Roman"/>
          <w:vertAlign w:val="subscript"/>
        </w:rPr>
        <w:t>2</w:t>
      </w:r>
      <w:r w:rsidR="007201F1" w:rsidRPr="002B7050">
        <w:rPr>
          <w:rFonts w:cs="Times New Roman"/>
        </w:rPr>
        <w:t xml:space="preserve"> after the reaction vessel is opened. Though </w:t>
      </w:r>
      <w:r w:rsidR="00163100" w:rsidRPr="002B7050">
        <w:rPr>
          <w:rFonts w:cs="Times New Roman"/>
        </w:rPr>
        <w:t xml:space="preserve">this </w:t>
      </w:r>
      <w:r w:rsidR="007201F1" w:rsidRPr="002B7050">
        <w:rPr>
          <w:rFonts w:cs="Times New Roman"/>
        </w:rPr>
        <w:t>was not investigated further.</w:t>
      </w:r>
    </w:p>
    <w:p w14:paraId="113EFDBE" w14:textId="3B3211D4" w:rsidR="00F06A96" w:rsidRPr="002B7050" w:rsidRDefault="00F06A96" w:rsidP="00F06A96">
      <w:pPr>
        <w:pStyle w:val="Caption"/>
        <w:keepNext/>
        <w:rPr>
          <w:rFonts w:cs="Times New Roman"/>
        </w:rPr>
      </w:pPr>
      <w:bookmarkStart w:id="247" w:name="_Ref88510436"/>
      <w:bookmarkStart w:id="248" w:name="_Toc102063668"/>
      <w:r w:rsidRPr="002B7050">
        <w:rPr>
          <w:rFonts w:cs="Times New Roman"/>
          <w:color w:val="auto"/>
        </w:rPr>
        <w:t xml:space="preserve">Table </w:t>
      </w:r>
      <w:r w:rsidRPr="002B7050">
        <w:rPr>
          <w:rFonts w:cs="Times New Roman"/>
          <w:color w:val="auto"/>
        </w:rPr>
        <w:fldChar w:fldCharType="begin"/>
      </w:r>
      <w:r w:rsidRPr="002B7050">
        <w:rPr>
          <w:rFonts w:cs="Times New Roman"/>
          <w:color w:val="auto"/>
        </w:rPr>
        <w:instrText xml:space="preserve"> SEQ Table \* ARABIC </w:instrText>
      </w:r>
      <w:r w:rsidRPr="002B7050">
        <w:rPr>
          <w:rFonts w:cs="Times New Roman"/>
          <w:color w:val="auto"/>
        </w:rPr>
        <w:fldChar w:fldCharType="separate"/>
      </w:r>
      <w:r w:rsidR="000268AC" w:rsidRPr="002B7050">
        <w:rPr>
          <w:rFonts w:cs="Times New Roman"/>
          <w:noProof/>
          <w:color w:val="auto"/>
        </w:rPr>
        <w:t>12</w:t>
      </w:r>
      <w:r w:rsidRPr="002B7050">
        <w:rPr>
          <w:rFonts w:cs="Times New Roman"/>
          <w:color w:val="auto"/>
        </w:rPr>
        <w:fldChar w:fldCharType="end"/>
      </w:r>
      <w:bookmarkEnd w:id="247"/>
      <w:r w:rsidRPr="002B7050">
        <w:rPr>
          <w:rFonts w:cs="Times New Roman"/>
          <w:color w:val="auto"/>
        </w:rPr>
        <w:t>: Crude conversions of 4-dec</w:t>
      </w:r>
      <w:r w:rsidR="00F1183B" w:rsidRPr="002B7050">
        <w:rPr>
          <w:rFonts w:cs="Times New Roman"/>
          <w:color w:val="auto"/>
        </w:rPr>
        <w:t>y</w:t>
      </w:r>
      <w:r w:rsidRPr="002B7050">
        <w:rPr>
          <w:rFonts w:cs="Times New Roman"/>
          <w:color w:val="auto"/>
        </w:rPr>
        <w:t>l-1,3-dioxolan-2-one and 4-octyl-1,3-dioxolan-2-one after different duration reactions</w:t>
      </w:r>
      <w:r w:rsidRPr="002B7050">
        <w:rPr>
          <w:rFonts w:cs="Times New Roman"/>
        </w:rPr>
        <w:t>.</w:t>
      </w:r>
      <w:bookmarkEnd w:id="248"/>
    </w:p>
    <w:p w14:paraId="683CD734" w14:textId="51D94F6B" w:rsidR="00F92938" w:rsidRPr="002B7050" w:rsidRDefault="00F92938" w:rsidP="00F92938">
      <w:pPr>
        <w:jc w:val="center"/>
        <w:rPr>
          <w:rFonts w:cs="Times New Roman"/>
        </w:rPr>
      </w:pPr>
      <w:r w:rsidRPr="002B7050">
        <w:rPr>
          <w:rFonts w:cs="Times New Roman"/>
        </w:rPr>
        <w:object w:dxaOrig="7333" w:dyaOrig="870" w14:anchorId="0118DE9B">
          <v:shape id="_x0000_i1076" type="#_x0000_t75" style="width:320.8pt;height:38.25pt" o:ole="">
            <v:imagedata r:id="rId115" o:title=""/>
          </v:shape>
          <o:OLEObject Type="Embed" ProgID="ChemDraw.Document.6.0" ShapeID="_x0000_i1076" DrawAspect="Content" ObjectID="_1715528249" r:id="rId128"/>
        </w:object>
      </w:r>
    </w:p>
    <w:p w14:paraId="18C89A82" w14:textId="5A4899E6" w:rsidR="00F92938" w:rsidRPr="002B7050" w:rsidRDefault="00F92938" w:rsidP="00F92938">
      <w:pPr>
        <w:jc w:val="center"/>
      </w:pPr>
      <w:r w:rsidRPr="002B7050">
        <w:rPr>
          <w:rFonts w:cs="Times New Roman"/>
        </w:rPr>
        <w:object w:dxaOrig="8140" w:dyaOrig="1000" w14:anchorId="62DC3083">
          <v:shape id="_x0000_i1077" type="#_x0000_t75" style="width:350.45pt;height:42.75pt" o:ole="">
            <v:imagedata r:id="rId126" o:title=""/>
          </v:shape>
          <o:OLEObject Type="Embed" ProgID="ChemDraw.Document.6.0" ShapeID="_x0000_i1077" DrawAspect="Content" ObjectID="_1715528250" r:id="rId129"/>
        </w:object>
      </w:r>
    </w:p>
    <w:tbl>
      <w:tblPr>
        <w:tblStyle w:val="Style1"/>
        <w:tblW w:w="8202" w:type="dxa"/>
        <w:tblLook w:val="0420" w:firstRow="1" w:lastRow="0" w:firstColumn="0" w:lastColumn="0" w:noHBand="0" w:noVBand="1"/>
      </w:tblPr>
      <w:tblGrid>
        <w:gridCol w:w="2503"/>
        <w:gridCol w:w="1899"/>
        <w:gridCol w:w="1899"/>
        <w:gridCol w:w="1901"/>
      </w:tblGrid>
      <w:tr w:rsidR="00BA7D18" w:rsidRPr="002B7050" w14:paraId="61E64C25" w14:textId="77777777" w:rsidTr="006B0B76">
        <w:trPr>
          <w:trHeight w:val="136"/>
        </w:trPr>
        <w:tc>
          <w:tcPr>
            <w:tcW w:w="2503" w:type="dxa"/>
            <w:vMerge w:val="restart"/>
            <w:tcBorders>
              <w:right w:val="single" w:sz="4" w:space="0" w:color="auto"/>
            </w:tcBorders>
            <w:vAlign w:val="center"/>
            <w:hideMark/>
          </w:tcPr>
          <w:p w14:paraId="79AAB113" w14:textId="77777777" w:rsidR="00BA7D18" w:rsidRPr="002B7050" w:rsidRDefault="00BA7D18" w:rsidP="00DD0B04">
            <w:pPr>
              <w:spacing w:after="160" w:line="240" w:lineRule="auto"/>
              <w:jc w:val="center"/>
              <w:rPr>
                <w:rFonts w:cs="Times New Roman"/>
              </w:rPr>
            </w:pPr>
            <w:r w:rsidRPr="002B7050">
              <w:rPr>
                <w:rFonts w:cs="Times New Roman"/>
                <w:b/>
                <w:bCs/>
              </w:rPr>
              <w:t>Epoxide</w:t>
            </w:r>
          </w:p>
        </w:tc>
        <w:tc>
          <w:tcPr>
            <w:tcW w:w="5699" w:type="dxa"/>
            <w:gridSpan w:val="3"/>
            <w:tcBorders>
              <w:left w:val="single" w:sz="4" w:space="0" w:color="auto"/>
            </w:tcBorders>
            <w:hideMark/>
          </w:tcPr>
          <w:p w14:paraId="2458133A" w14:textId="77777777" w:rsidR="00BA7D18" w:rsidRPr="002B7050" w:rsidRDefault="00BA7D18" w:rsidP="00DD0B04">
            <w:pPr>
              <w:spacing w:after="160" w:line="240" w:lineRule="auto"/>
              <w:jc w:val="center"/>
              <w:rPr>
                <w:rFonts w:cs="Times New Roman"/>
              </w:rPr>
            </w:pPr>
            <w:r w:rsidRPr="002B7050">
              <w:rPr>
                <w:rFonts w:cs="Times New Roman"/>
              </w:rPr>
              <w:t>Crude reaction conversion</w:t>
            </w:r>
          </w:p>
        </w:tc>
      </w:tr>
      <w:tr w:rsidR="00BA7D18" w:rsidRPr="002B7050" w14:paraId="4764CCDE" w14:textId="77777777" w:rsidTr="006B0B76">
        <w:trPr>
          <w:trHeight w:val="204"/>
        </w:trPr>
        <w:tc>
          <w:tcPr>
            <w:tcW w:w="2503" w:type="dxa"/>
            <w:vMerge/>
            <w:tcBorders>
              <w:right w:val="single" w:sz="4" w:space="0" w:color="auto"/>
            </w:tcBorders>
          </w:tcPr>
          <w:p w14:paraId="5B040A7F" w14:textId="77777777" w:rsidR="00BA7D18" w:rsidRPr="002B7050" w:rsidRDefault="00BA7D18" w:rsidP="00DD0B04">
            <w:pPr>
              <w:spacing w:line="240" w:lineRule="auto"/>
              <w:jc w:val="center"/>
              <w:rPr>
                <w:rFonts w:cs="Times New Roman"/>
                <w:b/>
                <w:bCs/>
              </w:rPr>
            </w:pPr>
          </w:p>
        </w:tc>
        <w:tc>
          <w:tcPr>
            <w:tcW w:w="1899" w:type="dxa"/>
            <w:tcBorders>
              <w:left w:val="single" w:sz="4" w:space="0" w:color="auto"/>
            </w:tcBorders>
          </w:tcPr>
          <w:p w14:paraId="451388EC" w14:textId="77777777" w:rsidR="00BA7D18" w:rsidRPr="002B7050" w:rsidRDefault="00BA7D18" w:rsidP="00DD0B04">
            <w:pPr>
              <w:spacing w:line="240" w:lineRule="auto"/>
              <w:jc w:val="center"/>
              <w:rPr>
                <w:rFonts w:cs="Times New Roman"/>
                <w:b/>
                <w:bCs/>
              </w:rPr>
            </w:pPr>
            <w:r w:rsidRPr="002B7050">
              <w:rPr>
                <w:rFonts w:cs="Times New Roman"/>
                <w:b/>
                <w:bCs/>
              </w:rPr>
              <w:t>3.5h</w:t>
            </w:r>
          </w:p>
        </w:tc>
        <w:tc>
          <w:tcPr>
            <w:tcW w:w="1899" w:type="dxa"/>
          </w:tcPr>
          <w:p w14:paraId="197896F6" w14:textId="77777777" w:rsidR="00BA7D18" w:rsidRPr="002B7050" w:rsidRDefault="00BA7D18" w:rsidP="00DD0B04">
            <w:pPr>
              <w:spacing w:line="240" w:lineRule="auto"/>
              <w:jc w:val="center"/>
              <w:rPr>
                <w:rFonts w:cs="Times New Roman"/>
                <w:b/>
                <w:bCs/>
              </w:rPr>
            </w:pPr>
            <w:r w:rsidRPr="002B7050">
              <w:rPr>
                <w:rFonts w:cs="Times New Roman"/>
                <w:b/>
                <w:bCs/>
              </w:rPr>
              <w:t>24h</w:t>
            </w:r>
          </w:p>
        </w:tc>
        <w:tc>
          <w:tcPr>
            <w:tcW w:w="1899" w:type="dxa"/>
          </w:tcPr>
          <w:p w14:paraId="42440AF2" w14:textId="77777777" w:rsidR="00BA7D18" w:rsidRPr="002B7050" w:rsidRDefault="00BA7D18" w:rsidP="00DD0B04">
            <w:pPr>
              <w:spacing w:line="240" w:lineRule="auto"/>
              <w:jc w:val="center"/>
              <w:rPr>
                <w:rFonts w:cs="Times New Roman"/>
                <w:b/>
                <w:bCs/>
              </w:rPr>
            </w:pPr>
            <w:r w:rsidRPr="002B7050">
              <w:rPr>
                <w:rFonts w:cs="Times New Roman"/>
                <w:b/>
                <w:bCs/>
              </w:rPr>
              <w:t>48h</w:t>
            </w:r>
          </w:p>
        </w:tc>
      </w:tr>
      <w:tr w:rsidR="00F06A96" w:rsidRPr="002B7050" w14:paraId="48467F43" w14:textId="77777777" w:rsidTr="006B0B76">
        <w:trPr>
          <w:trHeight w:val="435"/>
        </w:trPr>
        <w:tc>
          <w:tcPr>
            <w:tcW w:w="2503" w:type="dxa"/>
            <w:tcBorders>
              <w:right w:val="single" w:sz="4" w:space="0" w:color="auto"/>
            </w:tcBorders>
            <w:hideMark/>
          </w:tcPr>
          <w:p w14:paraId="01142A28" w14:textId="77777777" w:rsidR="00BA7D18" w:rsidRPr="002B7050" w:rsidRDefault="00BA7D18" w:rsidP="00DD0B04">
            <w:pPr>
              <w:spacing w:after="160" w:line="240" w:lineRule="auto"/>
              <w:jc w:val="center"/>
              <w:rPr>
                <w:rFonts w:cs="Times New Roman"/>
              </w:rPr>
            </w:pPr>
            <w:r w:rsidRPr="002B7050">
              <w:rPr>
                <w:rFonts w:cs="Times New Roman"/>
              </w:rPr>
              <w:t>1,2-epoxydecane</w:t>
            </w:r>
          </w:p>
        </w:tc>
        <w:tc>
          <w:tcPr>
            <w:tcW w:w="1899" w:type="dxa"/>
            <w:tcBorders>
              <w:left w:val="single" w:sz="4" w:space="0" w:color="auto"/>
            </w:tcBorders>
            <w:hideMark/>
          </w:tcPr>
          <w:p w14:paraId="7DA1FB46" w14:textId="77777777" w:rsidR="00BA7D18" w:rsidRPr="002B7050" w:rsidRDefault="00BA7D18" w:rsidP="00DD0B04">
            <w:pPr>
              <w:spacing w:after="160" w:line="240" w:lineRule="auto"/>
              <w:jc w:val="center"/>
              <w:rPr>
                <w:rFonts w:cs="Times New Roman"/>
              </w:rPr>
            </w:pPr>
            <w:r w:rsidRPr="002B7050">
              <w:rPr>
                <w:rFonts w:cs="Times New Roman"/>
              </w:rPr>
              <w:t>19%</w:t>
            </w:r>
          </w:p>
        </w:tc>
        <w:tc>
          <w:tcPr>
            <w:tcW w:w="1899" w:type="dxa"/>
            <w:hideMark/>
          </w:tcPr>
          <w:p w14:paraId="4A3195DB" w14:textId="77777777" w:rsidR="00BA7D18" w:rsidRPr="002B7050" w:rsidRDefault="00BA7D18" w:rsidP="00DD0B04">
            <w:pPr>
              <w:spacing w:after="160" w:line="240" w:lineRule="auto"/>
              <w:jc w:val="center"/>
              <w:rPr>
                <w:rFonts w:cs="Times New Roman"/>
              </w:rPr>
            </w:pPr>
            <w:r w:rsidRPr="002B7050">
              <w:rPr>
                <w:rFonts w:cs="Times New Roman"/>
              </w:rPr>
              <w:t>40%</w:t>
            </w:r>
          </w:p>
        </w:tc>
        <w:tc>
          <w:tcPr>
            <w:tcW w:w="1899" w:type="dxa"/>
            <w:hideMark/>
          </w:tcPr>
          <w:p w14:paraId="6B4EC773" w14:textId="77777777" w:rsidR="00BA7D18" w:rsidRPr="002B7050" w:rsidRDefault="00BA7D18" w:rsidP="00DD0B04">
            <w:pPr>
              <w:spacing w:after="160" w:line="240" w:lineRule="auto"/>
              <w:jc w:val="center"/>
              <w:rPr>
                <w:rFonts w:cs="Times New Roman"/>
              </w:rPr>
            </w:pPr>
            <w:r w:rsidRPr="002B7050">
              <w:rPr>
                <w:rFonts w:cs="Times New Roman"/>
                <w:b/>
                <w:bCs/>
              </w:rPr>
              <w:t>&gt;99%</w:t>
            </w:r>
          </w:p>
        </w:tc>
      </w:tr>
      <w:tr w:rsidR="00F06A96" w:rsidRPr="002B7050" w14:paraId="6A3C5403" w14:textId="77777777" w:rsidTr="006B0B76">
        <w:trPr>
          <w:trHeight w:val="77"/>
        </w:trPr>
        <w:tc>
          <w:tcPr>
            <w:tcW w:w="2503" w:type="dxa"/>
            <w:tcBorders>
              <w:right w:val="single" w:sz="4" w:space="0" w:color="auto"/>
            </w:tcBorders>
            <w:hideMark/>
          </w:tcPr>
          <w:p w14:paraId="538D0A2D" w14:textId="77777777" w:rsidR="00BA7D18" w:rsidRPr="002B7050" w:rsidRDefault="00BA7D18" w:rsidP="00DD0B04">
            <w:pPr>
              <w:spacing w:after="160" w:line="240" w:lineRule="auto"/>
              <w:jc w:val="center"/>
              <w:rPr>
                <w:rFonts w:cs="Times New Roman"/>
              </w:rPr>
            </w:pPr>
            <w:r w:rsidRPr="002B7050">
              <w:rPr>
                <w:rFonts w:cs="Times New Roman"/>
              </w:rPr>
              <w:t>1,2-epoxydodecane</w:t>
            </w:r>
          </w:p>
        </w:tc>
        <w:tc>
          <w:tcPr>
            <w:tcW w:w="1899" w:type="dxa"/>
            <w:tcBorders>
              <w:left w:val="single" w:sz="4" w:space="0" w:color="auto"/>
            </w:tcBorders>
            <w:hideMark/>
          </w:tcPr>
          <w:p w14:paraId="64CC3C35" w14:textId="77777777" w:rsidR="00BA7D18" w:rsidRPr="002B7050" w:rsidRDefault="00BA7D18" w:rsidP="00DD0B04">
            <w:pPr>
              <w:spacing w:after="160" w:line="240" w:lineRule="auto"/>
              <w:jc w:val="center"/>
              <w:rPr>
                <w:rFonts w:cs="Times New Roman"/>
              </w:rPr>
            </w:pPr>
            <w:r w:rsidRPr="002B7050">
              <w:rPr>
                <w:rFonts w:cs="Times New Roman"/>
              </w:rPr>
              <w:t>12%</w:t>
            </w:r>
          </w:p>
        </w:tc>
        <w:tc>
          <w:tcPr>
            <w:tcW w:w="1899" w:type="dxa"/>
            <w:hideMark/>
          </w:tcPr>
          <w:p w14:paraId="0A2EB19F" w14:textId="77777777" w:rsidR="00BA7D18" w:rsidRPr="002B7050" w:rsidRDefault="00BA7D18" w:rsidP="00DD0B04">
            <w:pPr>
              <w:spacing w:after="160" w:line="240" w:lineRule="auto"/>
              <w:jc w:val="center"/>
              <w:rPr>
                <w:rFonts w:cs="Times New Roman"/>
              </w:rPr>
            </w:pPr>
            <w:r w:rsidRPr="002B7050">
              <w:rPr>
                <w:rFonts w:cs="Times New Roman"/>
              </w:rPr>
              <w:t>40%</w:t>
            </w:r>
          </w:p>
        </w:tc>
        <w:tc>
          <w:tcPr>
            <w:tcW w:w="1899" w:type="dxa"/>
            <w:hideMark/>
          </w:tcPr>
          <w:p w14:paraId="3C60D79C" w14:textId="77777777" w:rsidR="00BA7D18" w:rsidRPr="002B7050" w:rsidRDefault="00BA7D18" w:rsidP="00DD0B04">
            <w:pPr>
              <w:spacing w:after="160" w:line="240" w:lineRule="auto"/>
              <w:jc w:val="center"/>
              <w:rPr>
                <w:rFonts w:cs="Times New Roman"/>
              </w:rPr>
            </w:pPr>
            <w:r w:rsidRPr="002B7050">
              <w:rPr>
                <w:rFonts w:cs="Times New Roman"/>
                <w:b/>
                <w:bCs/>
              </w:rPr>
              <w:t>&gt;99%</w:t>
            </w:r>
          </w:p>
        </w:tc>
      </w:tr>
    </w:tbl>
    <w:p w14:paraId="1D396318" w14:textId="77777777" w:rsidR="00BA7D18" w:rsidRPr="002B7050" w:rsidRDefault="00BA7D18" w:rsidP="00873C78">
      <w:pPr>
        <w:rPr>
          <w:rFonts w:cs="Times New Roman"/>
        </w:rPr>
      </w:pPr>
    </w:p>
    <w:p w14:paraId="6A3337BD" w14:textId="4D343FCC" w:rsidR="00F96429" w:rsidRPr="002B7050" w:rsidRDefault="00F96429" w:rsidP="00F96429">
      <w:pPr>
        <w:rPr>
          <w:rFonts w:cs="Times New Roman"/>
        </w:rPr>
      </w:pPr>
      <w:r w:rsidRPr="002B7050">
        <w:rPr>
          <w:rFonts w:cs="Times New Roman"/>
        </w:rPr>
        <w:lastRenderedPageBreak/>
        <w:t xml:space="preserve">Characterisation of 4-decyl-1,3-dioxolan-2-one was accomplished using the combined data from </w:t>
      </w:r>
      <w:r w:rsidRPr="002B7050">
        <w:rPr>
          <w:rFonts w:cs="Times New Roman"/>
          <w:vertAlign w:val="superscript"/>
        </w:rPr>
        <w:t>1</w:t>
      </w:r>
      <w:r w:rsidRPr="002B7050">
        <w:rPr>
          <w:rFonts w:cs="Times New Roman"/>
        </w:rPr>
        <w:t>H-NMR (</w:t>
      </w:r>
      <w:r w:rsidRPr="002B7050">
        <w:rPr>
          <w:rFonts w:cs="Times New Roman"/>
        </w:rPr>
        <w:fldChar w:fldCharType="begin"/>
      </w:r>
      <w:r w:rsidRPr="002B7050">
        <w:rPr>
          <w:rFonts w:cs="Times New Roman"/>
        </w:rPr>
        <w:instrText xml:space="preserve"> REF _Ref87892568 \h </w:instrText>
      </w:r>
      <w:r w:rsidR="00F06A96" w:rsidRPr="002B7050">
        <w:rPr>
          <w:rFonts w:cs="Times New Roman"/>
        </w:rPr>
        <w:instrText xml:space="preserve"> \* MERGEFORMAT </w:instrText>
      </w:r>
      <w:r w:rsidRPr="002B7050">
        <w:rPr>
          <w:rFonts w:cs="Times New Roman"/>
        </w:rPr>
      </w:r>
      <w:r w:rsidRPr="002B7050">
        <w:rPr>
          <w:rFonts w:cs="Times New Roman"/>
        </w:rPr>
        <w:fldChar w:fldCharType="separate"/>
      </w:r>
      <w:r w:rsidR="002974A6" w:rsidRPr="002B7050">
        <w:rPr>
          <w:rFonts w:cs="Times New Roman"/>
        </w:rPr>
        <w:t xml:space="preserve">Figure </w:t>
      </w:r>
      <w:r w:rsidR="002974A6" w:rsidRPr="002B7050">
        <w:rPr>
          <w:rFonts w:cs="Times New Roman"/>
          <w:noProof/>
        </w:rPr>
        <w:t>51</w:t>
      </w:r>
      <w:r w:rsidRPr="002B7050">
        <w:rPr>
          <w:rFonts w:cs="Times New Roman"/>
        </w:rPr>
        <w:fldChar w:fldCharType="end"/>
      </w:r>
      <w:r w:rsidRPr="002B7050">
        <w:rPr>
          <w:rFonts w:cs="Times New Roman"/>
        </w:rPr>
        <w:t xml:space="preserve">) </w:t>
      </w:r>
      <w:r w:rsidRPr="002B7050">
        <w:rPr>
          <w:rFonts w:cs="Times New Roman"/>
          <w:vertAlign w:val="superscript"/>
        </w:rPr>
        <w:t>13</w:t>
      </w:r>
      <w:r w:rsidRPr="002B7050">
        <w:rPr>
          <w:rFonts w:cs="Times New Roman"/>
        </w:rPr>
        <w:t>C-NMR (</w:t>
      </w:r>
      <w:r w:rsidRPr="002B7050">
        <w:rPr>
          <w:rFonts w:cs="Times New Roman"/>
        </w:rPr>
        <w:fldChar w:fldCharType="begin"/>
      </w:r>
      <w:r w:rsidRPr="002B7050">
        <w:rPr>
          <w:rFonts w:cs="Times New Roman"/>
        </w:rPr>
        <w:instrText xml:space="preserve"> REF _Ref87892588 \h </w:instrText>
      </w:r>
      <w:r w:rsidR="00F06A96" w:rsidRPr="002B7050">
        <w:rPr>
          <w:rFonts w:cs="Times New Roman"/>
        </w:rPr>
        <w:instrText xml:space="preserve"> \* MERGEFORMAT </w:instrText>
      </w:r>
      <w:r w:rsidRPr="002B7050">
        <w:rPr>
          <w:rFonts w:cs="Times New Roman"/>
        </w:rPr>
      </w:r>
      <w:r w:rsidRPr="002B7050">
        <w:rPr>
          <w:rFonts w:cs="Times New Roman"/>
        </w:rPr>
        <w:fldChar w:fldCharType="separate"/>
      </w:r>
      <w:r w:rsidR="002974A6" w:rsidRPr="002B7050">
        <w:rPr>
          <w:rFonts w:cs="Times New Roman"/>
        </w:rPr>
        <w:t xml:space="preserve">Figure </w:t>
      </w:r>
      <w:r w:rsidR="002974A6" w:rsidRPr="002B7050">
        <w:rPr>
          <w:rFonts w:cs="Times New Roman"/>
          <w:noProof/>
        </w:rPr>
        <w:t>52</w:t>
      </w:r>
      <w:r w:rsidRPr="002B7050">
        <w:rPr>
          <w:rFonts w:cs="Times New Roman"/>
        </w:rPr>
        <w:fldChar w:fldCharType="end"/>
      </w:r>
      <w:r w:rsidRPr="002B7050">
        <w:rPr>
          <w:rFonts w:cs="Times New Roman"/>
        </w:rPr>
        <w:t>), IR</w:t>
      </w:r>
      <w:r w:rsidR="00B15176" w:rsidRPr="002B7050">
        <w:rPr>
          <w:rFonts w:cs="Times New Roman"/>
        </w:rPr>
        <w:t xml:space="preserve"> </w:t>
      </w:r>
      <w:r w:rsidRPr="002B7050">
        <w:rPr>
          <w:rFonts w:cs="Times New Roman"/>
        </w:rPr>
        <w:t>(</w:t>
      </w:r>
      <w:r w:rsidRPr="002B7050">
        <w:rPr>
          <w:rFonts w:cs="Times New Roman"/>
        </w:rPr>
        <w:fldChar w:fldCharType="begin"/>
      </w:r>
      <w:r w:rsidRPr="002B7050">
        <w:rPr>
          <w:rFonts w:cs="Times New Roman"/>
        </w:rPr>
        <w:instrText xml:space="preserve"> REF _Ref87892637 \h </w:instrText>
      </w:r>
      <w:r w:rsidR="00F06A96" w:rsidRPr="002B7050">
        <w:rPr>
          <w:rFonts w:cs="Times New Roman"/>
        </w:rPr>
        <w:instrText xml:space="preserve"> \* MERGEFORMAT </w:instrText>
      </w:r>
      <w:r w:rsidRPr="002B7050">
        <w:rPr>
          <w:rFonts w:cs="Times New Roman"/>
        </w:rPr>
      </w:r>
      <w:r w:rsidRPr="002B7050">
        <w:rPr>
          <w:rFonts w:cs="Times New Roman"/>
        </w:rPr>
        <w:fldChar w:fldCharType="separate"/>
      </w:r>
      <w:r w:rsidR="000268AC" w:rsidRPr="002B7050">
        <w:rPr>
          <w:rFonts w:cs="Times New Roman"/>
        </w:rPr>
        <w:t xml:space="preserve">Figure </w:t>
      </w:r>
      <w:r w:rsidR="000268AC" w:rsidRPr="002B7050">
        <w:rPr>
          <w:rFonts w:cs="Times New Roman"/>
          <w:noProof/>
        </w:rPr>
        <w:t>54</w:t>
      </w:r>
      <w:r w:rsidRPr="002B7050">
        <w:rPr>
          <w:rFonts w:cs="Times New Roman"/>
        </w:rPr>
        <w:fldChar w:fldCharType="end"/>
      </w:r>
      <w:r w:rsidRPr="002B7050">
        <w:rPr>
          <w:rFonts w:cs="Times New Roman"/>
        </w:rPr>
        <w:t>) and Mass Spectrometry</w:t>
      </w:r>
      <w:r w:rsidR="00B15176" w:rsidRPr="002B7050">
        <w:rPr>
          <w:rFonts w:cs="Times New Roman"/>
        </w:rPr>
        <w:t xml:space="preserve"> </w:t>
      </w:r>
      <w:r w:rsidRPr="002B7050">
        <w:rPr>
          <w:rFonts w:cs="Times New Roman"/>
        </w:rPr>
        <w:t>(</w:t>
      </w:r>
      <w:r w:rsidRPr="002B7050">
        <w:rPr>
          <w:rFonts w:cs="Times New Roman"/>
        </w:rPr>
        <w:fldChar w:fldCharType="begin"/>
      </w:r>
      <w:r w:rsidRPr="002B7050">
        <w:rPr>
          <w:rFonts w:cs="Times New Roman"/>
        </w:rPr>
        <w:instrText xml:space="preserve"> REF _Ref87892622 \h </w:instrText>
      </w:r>
      <w:r w:rsidR="00F06A96" w:rsidRPr="002B7050">
        <w:rPr>
          <w:rFonts w:cs="Times New Roman"/>
        </w:rPr>
        <w:instrText xml:space="preserve"> \* MERGEFORMAT </w:instrText>
      </w:r>
      <w:r w:rsidRPr="002B7050">
        <w:rPr>
          <w:rFonts w:cs="Times New Roman"/>
        </w:rPr>
      </w:r>
      <w:r w:rsidRPr="002B7050">
        <w:rPr>
          <w:rFonts w:cs="Times New Roman"/>
        </w:rPr>
        <w:fldChar w:fldCharType="separate"/>
      </w:r>
      <w:r w:rsidR="000268AC" w:rsidRPr="002B7050">
        <w:rPr>
          <w:rFonts w:cs="Times New Roman"/>
        </w:rPr>
        <w:t xml:space="preserve">Figure </w:t>
      </w:r>
      <w:r w:rsidR="000268AC" w:rsidRPr="002B7050">
        <w:rPr>
          <w:rFonts w:cs="Times New Roman"/>
          <w:noProof/>
        </w:rPr>
        <w:t>53</w:t>
      </w:r>
      <w:r w:rsidRPr="002B7050">
        <w:rPr>
          <w:rFonts w:cs="Times New Roman"/>
        </w:rPr>
        <w:fldChar w:fldCharType="end"/>
      </w:r>
      <w:r w:rsidRPr="002B7050">
        <w:rPr>
          <w:rFonts w:cs="Times New Roman"/>
        </w:rPr>
        <w:t xml:space="preserve">). The </w:t>
      </w:r>
      <w:r w:rsidRPr="002B7050">
        <w:rPr>
          <w:rFonts w:cs="Times New Roman"/>
          <w:vertAlign w:val="superscript"/>
        </w:rPr>
        <w:t>1</w:t>
      </w:r>
      <w:r w:rsidRPr="002B7050">
        <w:rPr>
          <w:rFonts w:cs="Times New Roman"/>
        </w:rPr>
        <w:t xml:space="preserve">H NMR </w:t>
      </w:r>
      <w:r w:rsidR="00B15176" w:rsidRPr="002B7050">
        <w:rPr>
          <w:rFonts w:cs="Times New Roman"/>
        </w:rPr>
        <w:t xml:space="preserve">spectrum </w:t>
      </w:r>
      <w:r w:rsidRPr="002B7050">
        <w:rPr>
          <w:rFonts w:cs="Times New Roman"/>
        </w:rPr>
        <w:t xml:space="preserve">of 4-decyl-1,3-dioxolan-2-one is </w:t>
      </w:r>
      <w:proofErr w:type="gramStart"/>
      <w:r w:rsidRPr="002B7050">
        <w:rPr>
          <w:rFonts w:cs="Times New Roman"/>
        </w:rPr>
        <w:t>similar to</w:t>
      </w:r>
      <w:proofErr w:type="gramEnd"/>
      <w:r w:rsidRPr="002B7050">
        <w:rPr>
          <w:rFonts w:cs="Times New Roman"/>
        </w:rPr>
        <w:t xml:space="preserve"> that of 4-octyl-1,3-dioxolan-2-one, the only real change being a difference in integration of the broad multiplet CH</w:t>
      </w:r>
      <w:r w:rsidRPr="002B7050">
        <w:rPr>
          <w:rFonts w:cs="Times New Roman"/>
          <w:vertAlign w:val="subscript"/>
        </w:rPr>
        <w:t>2</w:t>
      </w:r>
      <w:r w:rsidRPr="002B7050">
        <w:rPr>
          <w:rFonts w:cs="Times New Roman"/>
        </w:rPr>
        <w:t xml:space="preserve"> peak at 1.2</w:t>
      </w:r>
      <w:r w:rsidR="00F1634D" w:rsidRPr="002B7050">
        <w:rPr>
          <w:rFonts w:cs="Times New Roman"/>
        </w:rPr>
        <w:t>9</w:t>
      </w:r>
      <w:r w:rsidRPr="002B7050">
        <w:rPr>
          <w:rFonts w:cs="Times New Roman"/>
        </w:rPr>
        <w:t xml:space="preserve"> pm, reflecting the presence of 4 additional hydrogens. </w:t>
      </w:r>
      <w:r w:rsidR="00F1634D" w:rsidRPr="002B7050">
        <w:rPr>
          <w:rFonts w:cs="Times New Roman"/>
        </w:rPr>
        <w:t>T</w:t>
      </w:r>
      <w:r w:rsidRPr="002B7050">
        <w:rPr>
          <w:rFonts w:cs="Times New Roman"/>
        </w:rPr>
        <w:t>he terminal CH</w:t>
      </w:r>
      <w:r w:rsidRPr="002B7050">
        <w:rPr>
          <w:rFonts w:cs="Times New Roman"/>
          <w:vertAlign w:val="subscript"/>
        </w:rPr>
        <w:t xml:space="preserve">3 </w:t>
      </w:r>
      <w:r w:rsidRPr="002B7050">
        <w:rPr>
          <w:rFonts w:cs="Times New Roman"/>
        </w:rPr>
        <w:t>appear as a triplet at 0.</w:t>
      </w:r>
      <w:r w:rsidR="00F1634D" w:rsidRPr="002B7050">
        <w:rPr>
          <w:rFonts w:cs="Times New Roman"/>
        </w:rPr>
        <w:t>90</w:t>
      </w:r>
      <w:r w:rsidRPr="002B7050">
        <w:rPr>
          <w:rFonts w:cs="Times New Roman"/>
        </w:rPr>
        <w:t xml:space="preserve"> ppm The </w:t>
      </w:r>
      <w:proofErr w:type="spellStart"/>
      <w:r w:rsidRPr="002B7050">
        <w:rPr>
          <w:rFonts w:cs="Times New Roman"/>
        </w:rPr>
        <w:t>diasteriotopic</w:t>
      </w:r>
      <w:proofErr w:type="spellEnd"/>
      <w:r w:rsidRPr="002B7050">
        <w:rPr>
          <w:rFonts w:cs="Times New Roman"/>
        </w:rPr>
        <w:t xml:space="preserve"> hydrogens adjacent to the cyclic carbonate appear as </w:t>
      </w:r>
      <w:r w:rsidR="00DB5E3D" w:rsidRPr="002B7050">
        <w:rPr>
          <w:rFonts w:cs="Times New Roman"/>
        </w:rPr>
        <w:t xml:space="preserve">a multiplet </w:t>
      </w:r>
      <w:proofErr w:type="spellStart"/>
      <w:r w:rsidR="00DB5E3D" w:rsidRPr="002B7050">
        <w:rPr>
          <w:rFonts w:cs="Times New Roman"/>
        </w:rPr>
        <w:t>stretchinmg</w:t>
      </w:r>
      <w:proofErr w:type="spellEnd"/>
      <w:r w:rsidR="00DB5E3D" w:rsidRPr="002B7050">
        <w:rPr>
          <w:rFonts w:cs="Times New Roman"/>
        </w:rPr>
        <w:t xml:space="preserve"> between </w:t>
      </w:r>
      <w:r w:rsidRPr="002B7050">
        <w:rPr>
          <w:rFonts w:cs="Times New Roman"/>
        </w:rPr>
        <w:t>1.</w:t>
      </w:r>
      <w:r w:rsidR="00DB5E3D" w:rsidRPr="002B7050">
        <w:rPr>
          <w:rFonts w:cs="Times New Roman"/>
        </w:rPr>
        <w:t>9</w:t>
      </w:r>
      <w:r w:rsidR="00F1634D" w:rsidRPr="002B7050">
        <w:rPr>
          <w:rFonts w:cs="Times New Roman"/>
        </w:rPr>
        <w:t>2</w:t>
      </w:r>
      <w:r w:rsidRPr="002B7050">
        <w:rPr>
          <w:rFonts w:cs="Times New Roman"/>
        </w:rPr>
        <w:t xml:space="preserve"> ppm and 1.</w:t>
      </w:r>
      <w:r w:rsidR="00DB5E3D" w:rsidRPr="002B7050">
        <w:rPr>
          <w:rFonts w:cs="Times New Roman"/>
        </w:rPr>
        <w:t>61</w:t>
      </w:r>
      <w:r w:rsidR="00F1634D" w:rsidRPr="002B7050">
        <w:rPr>
          <w:rFonts w:cs="Times New Roman"/>
        </w:rPr>
        <w:t xml:space="preserve"> </w:t>
      </w:r>
      <w:r w:rsidRPr="002B7050">
        <w:rPr>
          <w:rFonts w:cs="Times New Roman"/>
        </w:rPr>
        <w:t xml:space="preserve">ppm. Two </w:t>
      </w:r>
      <w:r w:rsidR="00E14AA7" w:rsidRPr="002B7050">
        <w:rPr>
          <w:rFonts w:cs="Times New Roman"/>
        </w:rPr>
        <w:t xml:space="preserve">doublets of doublets </w:t>
      </w:r>
      <w:r w:rsidRPr="002B7050">
        <w:rPr>
          <w:rFonts w:cs="Times New Roman"/>
        </w:rPr>
        <w:t>are visible at 4.0</w:t>
      </w:r>
      <w:r w:rsidR="00F1634D" w:rsidRPr="002B7050">
        <w:rPr>
          <w:rFonts w:cs="Times New Roman"/>
        </w:rPr>
        <w:t>8</w:t>
      </w:r>
      <w:r w:rsidRPr="002B7050">
        <w:rPr>
          <w:rFonts w:cs="Times New Roman"/>
        </w:rPr>
        <w:t xml:space="preserve"> ppm </w:t>
      </w:r>
      <w:r w:rsidR="00DB5E3D" w:rsidRPr="002B7050">
        <w:rPr>
          <w:rFonts w:cs="Times New Roman"/>
        </w:rPr>
        <w:t>(</w:t>
      </w:r>
      <w:r w:rsidR="00DB5E3D" w:rsidRPr="002B7050">
        <w:rPr>
          <w:rFonts w:cs="Times New Roman"/>
          <w:i/>
          <w:iCs/>
          <w:szCs w:val="24"/>
        </w:rPr>
        <w:t>J = 8.2, 7.2 Hz</w:t>
      </w:r>
      <w:r w:rsidR="00DB5E3D" w:rsidRPr="002B7050">
        <w:rPr>
          <w:rFonts w:cs="Times New Roman"/>
          <w:szCs w:val="24"/>
        </w:rPr>
        <w:t xml:space="preserve">) </w:t>
      </w:r>
      <w:r w:rsidRPr="002B7050">
        <w:rPr>
          <w:rFonts w:cs="Times New Roman"/>
        </w:rPr>
        <w:t>and 4.5</w:t>
      </w:r>
      <w:r w:rsidR="00F1634D" w:rsidRPr="002B7050">
        <w:rPr>
          <w:rFonts w:cs="Times New Roman"/>
        </w:rPr>
        <w:t>4</w:t>
      </w:r>
      <w:r w:rsidRPr="002B7050">
        <w:rPr>
          <w:rFonts w:cs="Times New Roman"/>
        </w:rPr>
        <w:t xml:space="preserve"> ppm</w:t>
      </w:r>
      <w:r w:rsidR="00DB5E3D" w:rsidRPr="002B7050">
        <w:rPr>
          <w:rFonts w:cs="Times New Roman"/>
        </w:rPr>
        <w:t xml:space="preserve"> (</w:t>
      </w:r>
      <w:r w:rsidR="00DB5E3D" w:rsidRPr="002B7050">
        <w:rPr>
          <w:rFonts w:cs="Times New Roman"/>
          <w:i/>
          <w:iCs/>
          <w:szCs w:val="24"/>
        </w:rPr>
        <w:t>J = 8.2, 7.5 Hz</w:t>
      </w:r>
      <w:r w:rsidR="00DB5E3D" w:rsidRPr="002B7050">
        <w:rPr>
          <w:rFonts w:cs="Times New Roman"/>
          <w:szCs w:val="24"/>
        </w:rPr>
        <w:t>)</w:t>
      </w:r>
      <w:r w:rsidRPr="002B7050">
        <w:rPr>
          <w:rFonts w:cs="Times New Roman"/>
        </w:rPr>
        <w:t xml:space="preserve"> caused by the two CH</w:t>
      </w:r>
      <w:r w:rsidRPr="002B7050">
        <w:rPr>
          <w:rFonts w:cs="Times New Roman"/>
          <w:vertAlign w:val="subscript"/>
        </w:rPr>
        <w:t>2</w:t>
      </w:r>
      <w:r w:rsidRPr="002B7050">
        <w:rPr>
          <w:rFonts w:cs="Times New Roman"/>
        </w:rPr>
        <w:t xml:space="preserve"> </w:t>
      </w:r>
      <w:r w:rsidR="00B15176" w:rsidRPr="002B7050">
        <w:rPr>
          <w:rFonts w:cs="Times New Roman"/>
        </w:rPr>
        <w:t xml:space="preserve">hydrogens </w:t>
      </w:r>
      <w:r w:rsidRPr="002B7050">
        <w:rPr>
          <w:rFonts w:cs="Times New Roman"/>
        </w:rPr>
        <w:t>on position 5</w:t>
      </w:r>
      <w:r w:rsidR="00B15176" w:rsidRPr="002B7050">
        <w:rPr>
          <w:rFonts w:cs="Times New Roman"/>
        </w:rPr>
        <w:t xml:space="preserve"> a</w:t>
      </w:r>
      <w:r w:rsidRPr="002B7050">
        <w:rPr>
          <w:rFonts w:cs="Times New Roman"/>
        </w:rPr>
        <w:t xml:space="preserve">nd the CH </w:t>
      </w:r>
      <w:r w:rsidR="00B15176" w:rsidRPr="002B7050">
        <w:rPr>
          <w:rFonts w:cs="Times New Roman"/>
        </w:rPr>
        <w:t xml:space="preserve">hydrogen </w:t>
      </w:r>
      <w:r w:rsidRPr="002B7050">
        <w:rPr>
          <w:rFonts w:cs="Times New Roman"/>
        </w:rPr>
        <w:t>on position 4 can be seen at 4.</w:t>
      </w:r>
      <w:r w:rsidR="00F1634D" w:rsidRPr="002B7050">
        <w:rPr>
          <w:rFonts w:cs="Times New Roman"/>
        </w:rPr>
        <w:t>7</w:t>
      </w:r>
      <w:r w:rsidR="00DB5E3D" w:rsidRPr="002B7050">
        <w:rPr>
          <w:rFonts w:cs="Times New Roman"/>
        </w:rPr>
        <w:t>2</w:t>
      </w:r>
      <w:r w:rsidRPr="002B7050">
        <w:rPr>
          <w:rFonts w:cs="Times New Roman"/>
        </w:rPr>
        <w:t xml:space="preserve"> ppm </w:t>
      </w:r>
      <w:r w:rsidR="00DB5E3D" w:rsidRPr="002B7050">
        <w:rPr>
          <w:rFonts w:cs="Times New Roman"/>
        </w:rPr>
        <w:t>(</w:t>
      </w:r>
      <w:r w:rsidR="00DB5E3D" w:rsidRPr="002B7050">
        <w:rPr>
          <w:rFonts w:cs="Times New Roman"/>
          <w:i/>
          <w:iCs/>
          <w:szCs w:val="24"/>
        </w:rPr>
        <w:t>J = 7.5, 7.2, 5.4 Hz</w:t>
      </w:r>
      <w:r w:rsidR="00DB5E3D" w:rsidRPr="002B7050">
        <w:rPr>
          <w:rFonts w:cs="Times New Roman"/>
          <w:szCs w:val="24"/>
        </w:rPr>
        <w:t xml:space="preserve">) </w:t>
      </w:r>
      <w:r w:rsidRPr="002B7050">
        <w:rPr>
          <w:rFonts w:cs="Times New Roman"/>
        </w:rPr>
        <w:t xml:space="preserve">as a doublet of doublet of triplets. </w:t>
      </w:r>
    </w:p>
    <w:p w14:paraId="5DC6509C" w14:textId="07A4FF0C" w:rsidR="00F96429" w:rsidRPr="002B7050" w:rsidRDefault="004C3947" w:rsidP="00F96429">
      <w:pPr>
        <w:keepNext/>
        <w:rPr>
          <w:rFonts w:cs="Times New Roman"/>
        </w:rPr>
      </w:pPr>
      <w:r w:rsidRPr="002B7050">
        <w:rPr>
          <w:rFonts w:cs="Times New Roman"/>
        </w:rPr>
        <w:object w:dxaOrig="16305" w:dyaOrig="11371" w14:anchorId="446E1F1F">
          <v:shape id="_x0000_i1078" type="#_x0000_t75" style="width:410.9pt;height:105.75pt" o:ole="">
            <v:imagedata r:id="rId130" o:title="" croptop="41186f"/>
          </v:shape>
          <o:OLEObject Type="Embed" ProgID="MestReNova.Document.1" ShapeID="_x0000_i1078" DrawAspect="Content" ObjectID="_1715528251" r:id="rId131"/>
        </w:object>
      </w:r>
    </w:p>
    <w:p w14:paraId="7506457F" w14:textId="33B781F7" w:rsidR="00F96429" w:rsidRPr="002B7050" w:rsidRDefault="00F96429" w:rsidP="00F96429">
      <w:pPr>
        <w:pStyle w:val="Caption"/>
        <w:jc w:val="both"/>
        <w:rPr>
          <w:rFonts w:cs="Times New Roman"/>
        </w:rPr>
      </w:pPr>
      <w:bookmarkStart w:id="249" w:name="_Ref87892568"/>
      <w:bookmarkStart w:id="250" w:name="_Toc102063630"/>
      <w:r w:rsidRPr="002B7050">
        <w:rPr>
          <w:rFonts w:cs="Times New Roman"/>
        </w:rPr>
        <w:t xml:space="preserve">Figure </w:t>
      </w:r>
      <w:r w:rsidR="00EB7CB3" w:rsidRPr="002B7050">
        <w:rPr>
          <w:rFonts w:cs="Times New Roman"/>
        </w:rPr>
        <w:fldChar w:fldCharType="begin"/>
      </w:r>
      <w:r w:rsidR="00EB7CB3" w:rsidRPr="002B7050">
        <w:rPr>
          <w:rFonts w:cs="Times New Roman"/>
        </w:rPr>
        <w:instrText xml:space="preserve"> SEQ Figure \* ARABIC </w:instrText>
      </w:r>
      <w:r w:rsidR="00EB7CB3" w:rsidRPr="002B7050">
        <w:rPr>
          <w:rFonts w:cs="Times New Roman"/>
        </w:rPr>
        <w:fldChar w:fldCharType="separate"/>
      </w:r>
      <w:r w:rsidR="000268AC" w:rsidRPr="002B7050">
        <w:rPr>
          <w:rFonts w:cs="Times New Roman"/>
          <w:noProof/>
        </w:rPr>
        <w:t>51</w:t>
      </w:r>
      <w:r w:rsidR="00EB7CB3" w:rsidRPr="002B7050">
        <w:rPr>
          <w:rFonts w:cs="Times New Roman"/>
          <w:noProof/>
        </w:rPr>
        <w:fldChar w:fldCharType="end"/>
      </w:r>
      <w:bookmarkEnd w:id="249"/>
      <w:r w:rsidR="00106A8E" w:rsidRPr="002B7050">
        <w:rPr>
          <w:rFonts w:cs="Times New Roman"/>
        </w:rPr>
        <w:t xml:space="preserve">: </w:t>
      </w:r>
      <w:r w:rsidR="00106A8E" w:rsidRPr="002B7050">
        <w:rPr>
          <w:rFonts w:cs="Times New Roman"/>
          <w:vertAlign w:val="superscript"/>
        </w:rPr>
        <w:t>14</w:t>
      </w:r>
      <w:r w:rsidR="00106A8E" w:rsidRPr="002B7050">
        <w:rPr>
          <w:rFonts w:cs="Times New Roman"/>
        </w:rPr>
        <w:t xml:space="preserve">H-NMR </w:t>
      </w:r>
      <w:r w:rsidR="00B15176" w:rsidRPr="002B7050">
        <w:rPr>
          <w:rFonts w:cs="Times New Roman"/>
        </w:rPr>
        <w:t xml:space="preserve">spectrum </w:t>
      </w:r>
      <w:r w:rsidR="00106A8E" w:rsidRPr="002B7050">
        <w:rPr>
          <w:rFonts w:cs="Times New Roman"/>
        </w:rPr>
        <w:t>of 4-Decyl-1,3-dioxolan-2-one</w:t>
      </w:r>
      <w:bookmarkEnd w:id="250"/>
    </w:p>
    <w:p w14:paraId="64ED4F5B" w14:textId="3EF59C7A" w:rsidR="00F96429" w:rsidRPr="002B7050" w:rsidRDefault="00F1634D" w:rsidP="00F96429">
      <w:pPr>
        <w:rPr>
          <w:rFonts w:cs="Times New Roman"/>
          <w:color w:val="FF0000"/>
        </w:rPr>
      </w:pPr>
      <w:r w:rsidRPr="002B7050">
        <w:rPr>
          <w:rFonts w:cs="Times New Roman"/>
        </w:rPr>
        <w:t xml:space="preserve">Again, </w:t>
      </w:r>
      <w:proofErr w:type="gramStart"/>
      <w:r w:rsidRPr="002B7050">
        <w:rPr>
          <w:rFonts w:cs="Times New Roman"/>
        </w:rPr>
        <w:t>similar to</w:t>
      </w:r>
      <w:proofErr w:type="gramEnd"/>
      <w:r w:rsidRPr="002B7050">
        <w:rPr>
          <w:rFonts w:cs="Times New Roman"/>
        </w:rPr>
        <w:t xml:space="preserve"> 4-octyl-1,3-dioxolan-2-one the key peak in the</w:t>
      </w:r>
      <w:r w:rsidR="00F96429" w:rsidRPr="002B7050">
        <w:rPr>
          <w:rFonts w:cs="Times New Roman"/>
        </w:rPr>
        <w:t xml:space="preserve"> </w:t>
      </w:r>
      <w:r w:rsidR="00F96429" w:rsidRPr="002B7050">
        <w:rPr>
          <w:rFonts w:cs="Times New Roman"/>
          <w:vertAlign w:val="superscript"/>
        </w:rPr>
        <w:t>13</w:t>
      </w:r>
      <w:r w:rsidR="00F96429" w:rsidRPr="002B7050">
        <w:rPr>
          <w:rFonts w:cs="Times New Roman"/>
        </w:rPr>
        <w:t xml:space="preserve">C-NMR, </w:t>
      </w:r>
      <w:r w:rsidRPr="002B7050">
        <w:rPr>
          <w:rFonts w:cs="Times New Roman"/>
        </w:rPr>
        <w:t xml:space="preserve">is at 155ppm caused by </w:t>
      </w:r>
      <w:r w:rsidR="00F96429" w:rsidRPr="002B7050">
        <w:rPr>
          <w:rFonts w:cs="Times New Roman"/>
        </w:rPr>
        <w:t xml:space="preserve">carbon 2 of the cyclic carbonate ring. There are </w:t>
      </w:r>
      <w:r w:rsidRPr="002B7050">
        <w:rPr>
          <w:rFonts w:cs="Times New Roman"/>
        </w:rPr>
        <w:t>ten</w:t>
      </w:r>
      <w:r w:rsidR="00F96429" w:rsidRPr="002B7050">
        <w:rPr>
          <w:rFonts w:cs="Times New Roman"/>
        </w:rPr>
        <w:t xml:space="preserve"> peaks ranging from 14</w:t>
      </w:r>
      <w:r w:rsidR="00DB5E3D" w:rsidRPr="002B7050">
        <w:rPr>
          <w:rFonts w:cs="Times New Roman"/>
        </w:rPr>
        <w:t>.1</w:t>
      </w:r>
      <w:r w:rsidR="00F96429" w:rsidRPr="002B7050">
        <w:rPr>
          <w:rFonts w:cs="Times New Roman"/>
        </w:rPr>
        <w:t xml:space="preserve"> ppm to 3</w:t>
      </w:r>
      <w:r w:rsidR="00DB5E3D" w:rsidRPr="002B7050">
        <w:rPr>
          <w:rFonts w:cs="Times New Roman"/>
        </w:rPr>
        <w:t xml:space="preserve">3.9 </w:t>
      </w:r>
      <w:r w:rsidR="00F96429" w:rsidRPr="002B7050">
        <w:rPr>
          <w:rFonts w:cs="Times New Roman"/>
        </w:rPr>
        <w:t xml:space="preserve">ppm referring to the </w:t>
      </w:r>
      <w:r w:rsidRPr="002B7050">
        <w:rPr>
          <w:rFonts w:cs="Times New Roman"/>
        </w:rPr>
        <w:t>ten</w:t>
      </w:r>
      <w:r w:rsidR="00F96429" w:rsidRPr="002B7050">
        <w:rPr>
          <w:rFonts w:cs="Times New Roman"/>
        </w:rPr>
        <w:t xml:space="preserve"> alkyl carbons. </w:t>
      </w:r>
      <w:r w:rsidRPr="002B7050">
        <w:rPr>
          <w:rFonts w:cs="Times New Roman"/>
        </w:rPr>
        <w:t>And an additional peak at 69.</w:t>
      </w:r>
      <w:r w:rsidR="00DB5E3D" w:rsidRPr="002B7050">
        <w:rPr>
          <w:rFonts w:cs="Times New Roman"/>
        </w:rPr>
        <w:t>4</w:t>
      </w:r>
      <w:r w:rsidRPr="002B7050">
        <w:rPr>
          <w:rFonts w:cs="Times New Roman"/>
        </w:rPr>
        <w:t xml:space="preserve"> ppm, which is likely caused by carbon 5 of the carbonate ring.</w:t>
      </w:r>
      <w:r w:rsidR="00B15176" w:rsidRPr="002B7050">
        <w:rPr>
          <w:rFonts w:cs="Times New Roman"/>
        </w:rPr>
        <w:t xml:space="preserve"> </w:t>
      </w:r>
    </w:p>
    <w:p w14:paraId="03B34D45" w14:textId="04234835" w:rsidR="00F96429" w:rsidRPr="002B7050" w:rsidRDefault="004C3947" w:rsidP="00F96429">
      <w:pPr>
        <w:keepNext/>
        <w:rPr>
          <w:rFonts w:cs="Times New Roman"/>
        </w:rPr>
      </w:pPr>
      <w:r w:rsidRPr="002B7050">
        <w:rPr>
          <w:rFonts w:cs="Times New Roman"/>
        </w:rPr>
        <w:object w:dxaOrig="16305" w:dyaOrig="11371" w14:anchorId="5887AFDD">
          <v:shape id="_x0000_i1079" type="#_x0000_t75" style="width:413.35pt;height:122.8pt" o:ole="">
            <v:imagedata r:id="rId132" o:title="" croptop="37743f"/>
          </v:shape>
          <o:OLEObject Type="Embed" ProgID="MestReNova.Document.1" ShapeID="_x0000_i1079" DrawAspect="Content" ObjectID="_1715528252" r:id="rId133"/>
        </w:object>
      </w:r>
    </w:p>
    <w:p w14:paraId="3D8F9126" w14:textId="466148CD" w:rsidR="00F96429" w:rsidRPr="002B7050" w:rsidRDefault="00F96429" w:rsidP="00F96429">
      <w:pPr>
        <w:pStyle w:val="Caption"/>
        <w:jc w:val="both"/>
        <w:rPr>
          <w:rFonts w:cs="Times New Roman"/>
        </w:rPr>
      </w:pPr>
      <w:bookmarkStart w:id="251" w:name="_Ref87892588"/>
      <w:bookmarkStart w:id="252" w:name="_Toc102063631"/>
      <w:r w:rsidRPr="002B7050">
        <w:rPr>
          <w:rFonts w:cs="Times New Roman"/>
        </w:rPr>
        <w:t xml:space="preserve">Figure </w:t>
      </w:r>
      <w:r w:rsidR="00EB7CB3" w:rsidRPr="002B7050">
        <w:rPr>
          <w:rFonts w:cs="Times New Roman"/>
        </w:rPr>
        <w:fldChar w:fldCharType="begin"/>
      </w:r>
      <w:r w:rsidR="00EB7CB3" w:rsidRPr="002B7050">
        <w:rPr>
          <w:rFonts w:cs="Times New Roman"/>
        </w:rPr>
        <w:instrText xml:space="preserve"> SEQ Figure \* ARABIC </w:instrText>
      </w:r>
      <w:r w:rsidR="00EB7CB3" w:rsidRPr="002B7050">
        <w:rPr>
          <w:rFonts w:cs="Times New Roman"/>
        </w:rPr>
        <w:fldChar w:fldCharType="separate"/>
      </w:r>
      <w:r w:rsidR="000268AC" w:rsidRPr="002B7050">
        <w:rPr>
          <w:rFonts w:cs="Times New Roman"/>
          <w:noProof/>
        </w:rPr>
        <w:t>52</w:t>
      </w:r>
      <w:r w:rsidR="00EB7CB3" w:rsidRPr="002B7050">
        <w:rPr>
          <w:rFonts w:cs="Times New Roman"/>
          <w:noProof/>
        </w:rPr>
        <w:fldChar w:fldCharType="end"/>
      </w:r>
      <w:bookmarkEnd w:id="251"/>
      <w:r w:rsidR="00F1634D" w:rsidRPr="002B7050">
        <w:rPr>
          <w:rFonts w:cs="Times New Roman"/>
        </w:rPr>
        <w:t xml:space="preserve">: </w:t>
      </w:r>
      <w:r w:rsidR="00F1634D" w:rsidRPr="002B7050">
        <w:rPr>
          <w:rFonts w:cs="Times New Roman"/>
          <w:vertAlign w:val="superscript"/>
        </w:rPr>
        <w:t>13</w:t>
      </w:r>
      <w:r w:rsidR="00F1634D" w:rsidRPr="002B7050">
        <w:rPr>
          <w:rFonts w:cs="Times New Roman"/>
        </w:rPr>
        <w:t>C NMR of 4-Decyl-1,3-dioxolan-2-one</w:t>
      </w:r>
      <w:bookmarkEnd w:id="252"/>
    </w:p>
    <w:p w14:paraId="68F50A17" w14:textId="77777777" w:rsidR="00F96429" w:rsidRPr="002B7050" w:rsidRDefault="00F348E5" w:rsidP="00F96429">
      <w:pPr>
        <w:keepNext/>
        <w:rPr>
          <w:rFonts w:cs="Times New Roman"/>
        </w:rPr>
      </w:pPr>
      <w:r w:rsidRPr="002B7050">
        <w:rPr>
          <w:rFonts w:cs="Times New Roman"/>
          <w:noProof/>
          <w:lang w:eastAsia="en-GB"/>
        </w:rPr>
        <w:drawing>
          <wp:inline distT="0" distB="0" distL="0" distR="0" wp14:anchorId="34EE95EC" wp14:editId="6E379BDB">
            <wp:extent cx="5067300" cy="2257167"/>
            <wp:effectExtent l="0" t="0" r="0" b="0"/>
            <wp:docPr id="20" name="Picture 2" descr="Chart, box and whisker chart&#10;&#10;Description automatically generated">
              <a:extLst xmlns:a="http://schemas.openxmlformats.org/drawingml/2006/main">
                <a:ext uri="{FF2B5EF4-FFF2-40B4-BE49-F238E27FC236}">
                  <a16:creationId xmlns:a16="http://schemas.microsoft.com/office/drawing/2014/main" id="{E8B40A3F-6E42-4FD7-B434-2763FD5596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Chart, box and whisker chart&#10;&#10;Description automatically generated">
                      <a:extLst>
                        <a:ext uri="{FF2B5EF4-FFF2-40B4-BE49-F238E27FC236}">
                          <a16:creationId xmlns:a16="http://schemas.microsoft.com/office/drawing/2014/main" id="{E8B40A3F-6E42-4FD7-B434-2763FD559655}"/>
                        </a:ext>
                      </a:extLst>
                    </pic:cNvPr>
                    <pic:cNvPicPr>
                      <a:picLocks noChangeAspect="1"/>
                    </pic:cNvPicPr>
                  </pic:nvPicPr>
                  <pic:blipFill rotWithShape="1">
                    <a:blip r:embed="rId134"/>
                    <a:srcRect t="26005" b="8345"/>
                    <a:stretch/>
                  </pic:blipFill>
                  <pic:spPr bwMode="auto">
                    <a:xfrm>
                      <a:off x="0" y="0"/>
                      <a:ext cx="5071162" cy="2258887"/>
                    </a:xfrm>
                    <a:prstGeom prst="rect">
                      <a:avLst/>
                    </a:prstGeom>
                    <a:ln>
                      <a:noFill/>
                    </a:ln>
                    <a:extLst>
                      <a:ext uri="{53640926-AAD7-44D8-BBD7-CCE9431645EC}">
                        <a14:shadowObscured xmlns:a14="http://schemas.microsoft.com/office/drawing/2010/main"/>
                      </a:ext>
                    </a:extLst>
                  </pic:spPr>
                </pic:pic>
              </a:graphicData>
            </a:graphic>
          </wp:inline>
        </w:drawing>
      </w:r>
    </w:p>
    <w:p w14:paraId="0159EA64" w14:textId="363FEDAD" w:rsidR="00F348E5" w:rsidRPr="002B7050" w:rsidRDefault="00F96429" w:rsidP="00F96429">
      <w:pPr>
        <w:pStyle w:val="Caption"/>
        <w:jc w:val="both"/>
        <w:rPr>
          <w:rFonts w:cs="Times New Roman"/>
        </w:rPr>
      </w:pPr>
      <w:bookmarkStart w:id="253" w:name="_Ref87892622"/>
      <w:bookmarkStart w:id="254" w:name="_Toc102063632"/>
      <w:r w:rsidRPr="002B7050">
        <w:rPr>
          <w:rFonts w:cs="Times New Roman"/>
        </w:rPr>
        <w:t xml:space="preserve">Figure </w:t>
      </w:r>
      <w:r w:rsidR="00EB7CB3" w:rsidRPr="002B7050">
        <w:rPr>
          <w:rFonts w:cs="Times New Roman"/>
        </w:rPr>
        <w:fldChar w:fldCharType="begin"/>
      </w:r>
      <w:r w:rsidR="00EB7CB3" w:rsidRPr="002B7050">
        <w:rPr>
          <w:rFonts w:cs="Times New Roman"/>
        </w:rPr>
        <w:instrText xml:space="preserve"> SEQ Figure \* ARABIC </w:instrText>
      </w:r>
      <w:r w:rsidR="00EB7CB3" w:rsidRPr="002B7050">
        <w:rPr>
          <w:rFonts w:cs="Times New Roman"/>
        </w:rPr>
        <w:fldChar w:fldCharType="separate"/>
      </w:r>
      <w:r w:rsidR="000268AC" w:rsidRPr="002B7050">
        <w:rPr>
          <w:rFonts w:cs="Times New Roman"/>
          <w:noProof/>
        </w:rPr>
        <w:t>53</w:t>
      </w:r>
      <w:r w:rsidR="00EB7CB3" w:rsidRPr="002B7050">
        <w:rPr>
          <w:rFonts w:cs="Times New Roman"/>
          <w:noProof/>
        </w:rPr>
        <w:fldChar w:fldCharType="end"/>
      </w:r>
      <w:bookmarkEnd w:id="253"/>
      <w:r w:rsidR="00F1634D" w:rsidRPr="002B7050">
        <w:rPr>
          <w:rFonts w:cs="Times New Roman"/>
        </w:rPr>
        <w:t>: ESI Mass spectrum of 4-</w:t>
      </w:r>
      <w:r w:rsidR="00B15176" w:rsidRPr="002B7050">
        <w:rPr>
          <w:rFonts w:cs="Times New Roman"/>
        </w:rPr>
        <w:t>decyl</w:t>
      </w:r>
      <w:r w:rsidR="00F1634D" w:rsidRPr="002B7050">
        <w:rPr>
          <w:rFonts w:cs="Times New Roman"/>
        </w:rPr>
        <w:t>-1,3-dioxolan-2-one</w:t>
      </w:r>
      <w:bookmarkEnd w:id="254"/>
    </w:p>
    <w:p w14:paraId="167865E5" w14:textId="56AB2362" w:rsidR="007201F1" w:rsidRPr="002B7050" w:rsidRDefault="007201F1" w:rsidP="007201F1">
      <w:pPr>
        <w:rPr>
          <w:rFonts w:cs="Times New Roman"/>
        </w:rPr>
      </w:pPr>
      <w:r w:rsidRPr="002B7050">
        <w:rPr>
          <w:rFonts w:cs="Times New Roman"/>
        </w:rPr>
        <w:t>The molecular ion peak of 4-decyl-1,3-dioxolan-2-one can be seen at 2</w:t>
      </w:r>
      <w:r w:rsidR="006F4483" w:rsidRPr="002B7050">
        <w:rPr>
          <w:rFonts w:cs="Times New Roman"/>
        </w:rPr>
        <w:t>29</w:t>
      </w:r>
      <w:r w:rsidRPr="002B7050">
        <w:rPr>
          <w:rFonts w:cs="Times New Roman"/>
        </w:rPr>
        <w:t xml:space="preserve"> m/z, additionally a strong return at 2</w:t>
      </w:r>
      <w:r w:rsidR="006F4483" w:rsidRPr="002B7050">
        <w:rPr>
          <w:rFonts w:cs="Times New Roman"/>
        </w:rPr>
        <w:t>51</w:t>
      </w:r>
      <w:r w:rsidRPr="002B7050">
        <w:rPr>
          <w:rFonts w:cs="Times New Roman"/>
        </w:rPr>
        <w:t xml:space="preserve"> m/z correlates to the sodium ion peak of the molecule (</w:t>
      </w:r>
      <w:r w:rsidR="006F4483" w:rsidRPr="002B7050">
        <w:rPr>
          <w:rFonts w:cs="Times New Roman"/>
        </w:rPr>
        <w:fldChar w:fldCharType="begin"/>
      </w:r>
      <w:r w:rsidR="006F4483" w:rsidRPr="002B7050">
        <w:rPr>
          <w:rFonts w:cs="Times New Roman"/>
        </w:rPr>
        <w:instrText xml:space="preserve"> REF _Ref87892622 \h </w:instrText>
      </w:r>
      <w:r w:rsidR="005D6916" w:rsidRPr="002B7050">
        <w:rPr>
          <w:rFonts w:cs="Times New Roman"/>
        </w:rPr>
        <w:instrText xml:space="preserve"> \* MERGEFORMAT </w:instrText>
      </w:r>
      <w:r w:rsidR="006F4483" w:rsidRPr="002B7050">
        <w:rPr>
          <w:rFonts w:cs="Times New Roman"/>
        </w:rPr>
      </w:r>
      <w:r w:rsidR="006F4483" w:rsidRPr="002B7050">
        <w:rPr>
          <w:rFonts w:cs="Times New Roman"/>
        </w:rPr>
        <w:fldChar w:fldCharType="separate"/>
      </w:r>
      <w:r w:rsidR="000268AC" w:rsidRPr="002B7050">
        <w:rPr>
          <w:rFonts w:cs="Times New Roman"/>
        </w:rPr>
        <w:t xml:space="preserve">Figure </w:t>
      </w:r>
      <w:r w:rsidR="000268AC" w:rsidRPr="002B7050">
        <w:rPr>
          <w:rFonts w:cs="Times New Roman"/>
          <w:noProof/>
        </w:rPr>
        <w:t>53</w:t>
      </w:r>
      <w:r w:rsidR="006F4483" w:rsidRPr="002B7050">
        <w:rPr>
          <w:rFonts w:cs="Times New Roman"/>
        </w:rPr>
        <w:fldChar w:fldCharType="end"/>
      </w:r>
      <w:r w:rsidRPr="002B7050">
        <w:rPr>
          <w:rFonts w:cs="Times New Roman"/>
        </w:rPr>
        <w:t>). Within the IR spectrum (</w:t>
      </w:r>
      <w:r w:rsidR="006F4483" w:rsidRPr="002B7050">
        <w:rPr>
          <w:rFonts w:cs="Times New Roman"/>
        </w:rPr>
        <w:fldChar w:fldCharType="begin"/>
      </w:r>
      <w:r w:rsidR="006F4483" w:rsidRPr="002B7050">
        <w:rPr>
          <w:rFonts w:cs="Times New Roman"/>
        </w:rPr>
        <w:instrText xml:space="preserve"> REF _Ref87892637 \h </w:instrText>
      </w:r>
      <w:r w:rsidR="005D6916" w:rsidRPr="002B7050">
        <w:rPr>
          <w:rFonts w:cs="Times New Roman"/>
        </w:rPr>
        <w:instrText xml:space="preserve"> \* MERGEFORMAT </w:instrText>
      </w:r>
      <w:r w:rsidR="006F4483" w:rsidRPr="002B7050">
        <w:rPr>
          <w:rFonts w:cs="Times New Roman"/>
        </w:rPr>
      </w:r>
      <w:r w:rsidR="006F4483" w:rsidRPr="002B7050">
        <w:rPr>
          <w:rFonts w:cs="Times New Roman"/>
        </w:rPr>
        <w:fldChar w:fldCharType="separate"/>
      </w:r>
      <w:r w:rsidR="000268AC" w:rsidRPr="002B7050">
        <w:rPr>
          <w:rFonts w:cs="Times New Roman"/>
        </w:rPr>
        <w:t xml:space="preserve">Figure </w:t>
      </w:r>
      <w:r w:rsidR="000268AC" w:rsidRPr="002B7050">
        <w:rPr>
          <w:rFonts w:cs="Times New Roman"/>
          <w:noProof/>
        </w:rPr>
        <w:t>54</w:t>
      </w:r>
      <w:r w:rsidR="006F4483" w:rsidRPr="002B7050">
        <w:rPr>
          <w:rFonts w:cs="Times New Roman"/>
        </w:rPr>
        <w:fldChar w:fldCharType="end"/>
      </w:r>
      <w:r w:rsidRPr="002B7050">
        <w:rPr>
          <w:rFonts w:cs="Times New Roman"/>
        </w:rPr>
        <w:t>) a strong carbonyl peak can be seen at 1790 cm</w:t>
      </w:r>
      <w:r w:rsidRPr="002B7050">
        <w:rPr>
          <w:rFonts w:cs="Times New Roman"/>
          <w:vertAlign w:val="superscript"/>
        </w:rPr>
        <w:t>-1</w:t>
      </w:r>
      <w:r w:rsidRPr="002B7050">
        <w:rPr>
          <w:rFonts w:cs="Times New Roman"/>
        </w:rPr>
        <w:t xml:space="preserve"> as well as a medium strength return in the C-H region at 3000 cm</w:t>
      </w:r>
      <w:r w:rsidRPr="002B7050">
        <w:rPr>
          <w:rFonts w:cs="Times New Roman"/>
          <w:vertAlign w:val="superscript"/>
        </w:rPr>
        <w:t>-1</w:t>
      </w:r>
      <w:r w:rsidRPr="002B7050">
        <w:rPr>
          <w:rFonts w:cs="Times New Roman"/>
        </w:rPr>
        <w:t xml:space="preserve">. </w:t>
      </w:r>
    </w:p>
    <w:p w14:paraId="25EEDF88" w14:textId="77777777" w:rsidR="007201F1" w:rsidRPr="002B7050" w:rsidRDefault="007201F1" w:rsidP="007201F1">
      <w:pPr>
        <w:rPr>
          <w:rFonts w:cs="Times New Roman"/>
        </w:rPr>
      </w:pPr>
    </w:p>
    <w:p w14:paraId="12EB6A88" w14:textId="77777777" w:rsidR="00F96429" w:rsidRPr="002B7050" w:rsidRDefault="009430BF" w:rsidP="00F96429">
      <w:pPr>
        <w:keepNext/>
        <w:rPr>
          <w:rFonts w:cs="Times New Roman"/>
        </w:rPr>
      </w:pPr>
      <w:r w:rsidRPr="002B7050">
        <w:rPr>
          <w:rFonts w:cs="Times New Roman"/>
          <w:noProof/>
          <w:lang w:eastAsia="en-GB"/>
        </w:rPr>
        <w:lastRenderedPageBreak/>
        <w:drawing>
          <wp:inline distT="0" distB="0" distL="0" distR="0" wp14:anchorId="5F425CE9" wp14:editId="33D354E1">
            <wp:extent cx="5076825" cy="2830939"/>
            <wp:effectExtent l="0" t="0" r="0" b="7620"/>
            <wp:docPr id="23" name="Picture 23"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Chart&#10;&#10;Description automatically generated with medium confidence"/>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078405" cy="2831820"/>
                    </a:xfrm>
                    <a:prstGeom prst="rect">
                      <a:avLst/>
                    </a:prstGeom>
                    <a:noFill/>
                    <a:ln>
                      <a:noFill/>
                    </a:ln>
                  </pic:spPr>
                </pic:pic>
              </a:graphicData>
            </a:graphic>
          </wp:inline>
        </w:drawing>
      </w:r>
    </w:p>
    <w:p w14:paraId="729F0175" w14:textId="29652C5E" w:rsidR="009430BF" w:rsidRPr="002B7050" w:rsidRDefault="00F96429" w:rsidP="00F96429">
      <w:pPr>
        <w:pStyle w:val="Caption"/>
        <w:jc w:val="both"/>
        <w:rPr>
          <w:rFonts w:cs="Times New Roman"/>
        </w:rPr>
      </w:pPr>
      <w:bookmarkStart w:id="255" w:name="_Ref87892637"/>
      <w:bookmarkStart w:id="256" w:name="_Toc102063633"/>
      <w:r w:rsidRPr="002B7050">
        <w:rPr>
          <w:rFonts w:cs="Times New Roman"/>
        </w:rPr>
        <w:t xml:space="preserve">Figure </w:t>
      </w:r>
      <w:r w:rsidR="00EB7CB3" w:rsidRPr="002B7050">
        <w:rPr>
          <w:rFonts w:cs="Times New Roman"/>
        </w:rPr>
        <w:fldChar w:fldCharType="begin"/>
      </w:r>
      <w:r w:rsidR="00EB7CB3" w:rsidRPr="002B7050">
        <w:rPr>
          <w:rFonts w:cs="Times New Roman"/>
        </w:rPr>
        <w:instrText xml:space="preserve"> SEQ Figure \* ARABIC </w:instrText>
      </w:r>
      <w:r w:rsidR="00EB7CB3" w:rsidRPr="002B7050">
        <w:rPr>
          <w:rFonts w:cs="Times New Roman"/>
        </w:rPr>
        <w:fldChar w:fldCharType="separate"/>
      </w:r>
      <w:r w:rsidR="000268AC" w:rsidRPr="002B7050">
        <w:rPr>
          <w:rFonts w:cs="Times New Roman"/>
          <w:noProof/>
        </w:rPr>
        <w:t>54</w:t>
      </w:r>
      <w:r w:rsidR="00EB7CB3" w:rsidRPr="002B7050">
        <w:rPr>
          <w:rFonts w:cs="Times New Roman"/>
          <w:noProof/>
        </w:rPr>
        <w:fldChar w:fldCharType="end"/>
      </w:r>
      <w:bookmarkEnd w:id="255"/>
      <w:r w:rsidR="00F1634D" w:rsidRPr="002B7050">
        <w:rPr>
          <w:rFonts w:cs="Times New Roman"/>
        </w:rPr>
        <w:t>: IR spectrum of 4-Decyl-1,3-dioxolan-2-one</w:t>
      </w:r>
      <w:bookmarkEnd w:id="256"/>
    </w:p>
    <w:p w14:paraId="291D0F98" w14:textId="77777777" w:rsidR="006D2B3A" w:rsidRPr="002B7050" w:rsidRDefault="006D2B3A">
      <w:pPr>
        <w:spacing w:line="259" w:lineRule="auto"/>
        <w:jc w:val="left"/>
        <w:rPr>
          <w:rFonts w:cs="Times New Roman"/>
        </w:rPr>
      </w:pPr>
      <w:r w:rsidRPr="002B7050">
        <w:rPr>
          <w:rFonts w:cs="Times New Roman"/>
        </w:rPr>
        <w:br w:type="page"/>
      </w:r>
    </w:p>
    <w:p w14:paraId="2CDF0830" w14:textId="07D64A06" w:rsidR="006E69CE" w:rsidRPr="002B7050" w:rsidRDefault="00B15176" w:rsidP="00873C78">
      <w:pPr>
        <w:pStyle w:val="Heading3"/>
        <w:rPr>
          <w:rFonts w:cs="Times New Roman"/>
        </w:rPr>
      </w:pPr>
      <w:bookmarkStart w:id="257" w:name="_Toc102063553"/>
      <w:r w:rsidRPr="002B7050">
        <w:rPr>
          <w:rFonts w:cs="Times New Roman"/>
        </w:rPr>
        <w:lastRenderedPageBreak/>
        <w:t xml:space="preserve">Attempted synthesis </w:t>
      </w:r>
      <w:r w:rsidR="00AF01C9" w:rsidRPr="002B7050">
        <w:rPr>
          <w:rFonts w:cs="Times New Roman"/>
        </w:rPr>
        <w:t>of 4-(</w:t>
      </w:r>
      <w:proofErr w:type="spellStart"/>
      <w:r w:rsidR="00AF01C9" w:rsidRPr="002B7050">
        <w:rPr>
          <w:rFonts w:cs="Times New Roman"/>
        </w:rPr>
        <w:t>fluoromethyl</w:t>
      </w:r>
      <w:proofErr w:type="spellEnd"/>
      <w:r w:rsidR="00AF01C9" w:rsidRPr="002B7050">
        <w:rPr>
          <w:rFonts w:cs="Times New Roman"/>
        </w:rPr>
        <w:t>)-1,3-dioxolan-2-one</w:t>
      </w:r>
      <w:r w:rsidR="006C33B4" w:rsidRPr="002B7050">
        <w:rPr>
          <w:rFonts w:cs="Times New Roman"/>
        </w:rPr>
        <w:t xml:space="preserve"> and 4-chloromethyl</w:t>
      </w:r>
      <w:proofErr w:type="gramStart"/>
      <w:r w:rsidR="006C33B4" w:rsidRPr="002B7050">
        <w:rPr>
          <w:rFonts w:cs="Times New Roman"/>
        </w:rPr>
        <w:t>-[</w:t>
      </w:r>
      <w:proofErr w:type="gramEnd"/>
      <w:r w:rsidR="006C33B4" w:rsidRPr="002B7050">
        <w:rPr>
          <w:rFonts w:cs="Times New Roman"/>
        </w:rPr>
        <w:t>1,3]dioxolan-2-one</w:t>
      </w:r>
      <w:bookmarkEnd w:id="257"/>
    </w:p>
    <w:p w14:paraId="6B6D0B58" w14:textId="7D2285B1" w:rsidR="000732EA" w:rsidRPr="002B7050" w:rsidRDefault="00B128E3" w:rsidP="000732EA">
      <w:pPr>
        <w:keepNext/>
        <w:jc w:val="center"/>
        <w:rPr>
          <w:rFonts w:cs="Times New Roman"/>
        </w:rPr>
      </w:pPr>
      <w:r w:rsidRPr="002B7050">
        <w:rPr>
          <w:rFonts w:cs="Times New Roman"/>
        </w:rPr>
        <w:object w:dxaOrig="4283" w:dyaOrig="870" w14:anchorId="13ABBFDF">
          <v:shape id="_x0000_i1080" type="#_x0000_t75" style="width:215.2pt;height:44.25pt" o:ole="">
            <v:imagedata r:id="rId136" o:title=""/>
          </v:shape>
          <o:OLEObject Type="Embed" ProgID="ChemDraw.Document.6.0" ShapeID="_x0000_i1080" DrawAspect="Content" ObjectID="_1715528253" r:id="rId137"/>
        </w:object>
      </w:r>
    </w:p>
    <w:p w14:paraId="3F591CBA" w14:textId="6902898E" w:rsidR="009F488F" w:rsidRPr="002B7050" w:rsidRDefault="000732EA" w:rsidP="000732EA">
      <w:pPr>
        <w:pStyle w:val="Caption"/>
        <w:rPr>
          <w:rFonts w:cs="Times New Roman"/>
        </w:rPr>
      </w:pPr>
      <w:bookmarkStart w:id="258" w:name="_Toc102063654"/>
      <w:r w:rsidRPr="002B7050">
        <w:rPr>
          <w:rFonts w:cs="Times New Roman"/>
        </w:rPr>
        <w:t xml:space="preserve">Scheme </w:t>
      </w:r>
      <w:r w:rsidR="00EB7CB3" w:rsidRPr="002B7050">
        <w:rPr>
          <w:rFonts w:cs="Times New Roman"/>
        </w:rPr>
        <w:fldChar w:fldCharType="begin"/>
      </w:r>
      <w:r w:rsidR="00EB7CB3" w:rsidRPr="002B7050">
        <w:rPr>
          <w:rFonts w:cs="Times New Roman"/>
        </w:rPr>
        <w:instrText xml:space="preserve"> SEQ Scheme \* ARABIC </w:instrText>
      </w:r>
      <w:r w:rsidR="00EB7CB3" w:rsidRPr="002B7050">
        <w:rPr>
          <w:rFonts w:cs="Times New Roman"/>
        </w:rPr>
        <w:fldChar w:fldCharType="separate"/>
      </w:r>
      <w:r w:rsidR="00FC44A7" w:rsidRPr="002B7050">
        <w:rPr>
          <w:rFonts w:cs="Times New Roman"/>
          <w:noProof/>
        </w:rPr>
        <w:t>17</w:t>
      </w:r>
      <w:r w:rsidR="00EB7CB3" w:rsidRPr="002B7050">
        <w:rPr>
          <w:rFonts w:cs="Times New Roman"/>
          <w:noProof/>
        </w:rPr>
        <w:fldChar w:fldCharType="end"/>
      </w:r>
      <w:r w:rsidRPr="002B7050">
        <w:rPr>
          <w:rFonts w:cs="Times New Roman"/>
        </w:rPr>
        <w:t>: synthesis of 4-(</w:t>
      </w:r>
      <w:proofErr w:type="spellStart"/>
      <w:r w:rsidRPr="002B7050">
        <w:rPr>
          <w:rFonts w:cs="Times New Roman"/>
        </w:rPr>
        <w:t>fluoromethyl</w:t>
      </w:r>
      <w:proofErr w:type="spellEnd"/>
      <w:r w:rsidRPr="002B7050">
        <w:rPr>
          <w:rFonts w:cs="Times New Roman"/>
        </w:rPr>
        <w:t>)-1,3-dioxolan-2-one</w:t>
      </w:r>
      <w:bookmarkEnd w:id="258"/>
    </w:p>
    <w:p w14:paraId="248AE5AA" w14:textId="6294DF8E" w:rsidR="006D2B3A" w:rsidRPr="002B7050" w:rsidRDefault="00D6332F" w:rsidP="006C33B4">
      <w:pPr>
        <w:rPr>
          <w:rFonts w:cs="Times New Roman"/>
        </w:rPr>
      </w:pPr>
      <w:r w:rsidRPr="002B7050">
        <w:rPr>
          <w:rFonts w:cs="Times New Roman"/>
        </w:rPr>
        <w:t>Epifluorohydrin proved to be an incredibly difficult material to utilise for this reaction. Very low (&lt;5%) mass recovery was achieved using this material</w:t>
      </w:r>
      <w:r w:rsidR="00901493" w:rsidRPr="002B7050">
        <w:rPr>
          <w:rFonts w:cs="Times New Roman"/>
        </w:rPr>
        <w:t>,</w:t>
      </w:r>
      <w:r w:rsidRPr="002B7050">
        <w:rPr>
          <w:rFonts w:cs="Times New Roman"/>
        </w:rPr>
        <w:t xml:space="preserve"> </w:t>
      </w:r>
      <w:r w:rsidR="00901493" w:rsidRPr="002B7050">
        <w:rPr>
          <w:rFonts w:cs="Times New Roman"/>
        </w:rPr>
        <w:t>m</w:t>
      </w:r>
      <w:r w:rsidRPr="002B7050">
        <w:rPr>
          <w:rFonts w:cs="Times New Roman"/>
        </w:rPr>
        <w:t>eaning up</w:t>
      </w:r>
      <w:r w:rsidR="0045119E" w:rsidRPr="002B7050">
        <w:rPr>
          <w:rFonts w:cs="Times New Roman"/>
        </w:rPr>
        <w:t xml:space="preserve"> </w:t>
      </w:r>
      <w:r w:rsidRPr="002B7050">
        <w:rPr>
          <w:rFonts w:cs="Times New Roman"/>
        </w:rPr>
        <w:t>to 95% of the mass of the starting material was unaccounted for after the culmination of the reaction. Where this material is lost to remains unknown</w:t>
      </w:r>
      <w:r w:rsidR="00F905BC" w:rsidRPr="002B7050">
        <w:rPr>
          <w:rFonts w:cs="Times New Roman"/>
        </w:rPr>
        <w:t xml:space="preserve">, it is possible that the epifluorohydrin had evaporated whilst the reactor was being heated to 120°C and being lost from the reactor by the necessity of the system being unsealed. To overcome this, the reactor was heated prior to the insertion of the reagents, then quickly </w:t>
      </w:r>
      <w:proofErr w:type="gramStart"/>
      <w:r w:rsidR="00F905BC" w:rsidRPr="002B7050">
        <w:rPr>
          <w:rFonts w:cs="Times New Roman"/>
        </w:rPr>
        <w:t>sealed</w:t>
      </w:r>
      <w:proofErr w:type="gramEnd"/>
      <w:r w:rsidR="00F905BC" w:rsidRPr="002B7050">
        <w:rPr>
          <w:rFonts w:cs="Times New Roman"/>
        </w:rPr>
        <w:t xml:space="preserve"> and pressurised with CO</w:t>
      </w:r>
      <w:r w:rsidR="00F905BC" w:rsidRPr="002B7050">
        <w:rPr>
          <w:rFonts w:cs="Times New Roman"/>
          <w:vertAlign w:val="subscript"/>
        </w:rPr>
        <w:t>2</w:t>
      </w:r>
      <w:r w:rsidR="00F905BC" w:rsidRPr="002B7050">
        <w:rPr>
          <w:rFonts w:cs="Times New Roman"/>
        </w:rPr>
        <w:t>. This did not solve the mass loss issue however, with recovery still being negligible</w:t>
      </w:r>
      <w:r w:rsidR="00F72E5F" w:rsidRPr="002B7050">
        <w:rPr>
          <w:rFonts w:cs="Times New Roman"/>
        </w:rPr>
        <w:t xml:space="preserve">. </w:t>
      </w:r>
      <w:r w:rsidR="00901493" w:rsidRPr="002B7050">
        <w:rPr>
          <w:rFonts w:cs="Times New Roman"/>
        </w:rPr>
        <w:t>I</w:t>
      </w:r>
      <w:r w:rsidR="00F72E5F" w:rsidRPr="002B7050">
        <w:rPr>
          <w:rFonts w:cs="Times New Roman"/>
        </w:rPr>
        <w:t xml:space="preserve">t is also possible that the species fragments under this condition, and that the epifluorohydrin simply could not survive the high temperatures and pressures. The same reaction was conducted at a lower temperature 50°C, with no more success than at 120°C. </w:t>
      </w:r>
      <w:r w:rsidR="00E57983" w:rsidRPr="002B7050">
        <w:rPr>
          <w:rFonts w:cs="Times New Roman"/>
        </w:rPr>
        <w:t xml:space="preserve">A system using a </w:t>
      </w:r>
      <w:proofErr w:type="spellStart"/>
      <w:r w:rsidR="00E57983" w:rsidRPr="002B7050">
        <w:rPr>
          <w:rFonts w:cs="Times New Roman"/>
        </w:rPr>
        <w:t>suba</w:t>
      </w:r>
      <w:proofErr w:type="spellEnd"/>
      <w:r w:rsidR="00E57983" w:rsidRPr="002B7050">
        <w:rPr>
          <w:rFonts w:cs="Times New Roman"/>
        </w:rPr>
        <w:t>-seal</w:t>
      </w:r>
      <w:r w:rsidR="00D21B82" w:rsidRPr="002B7050">
        <w:rPr>
          <w:rFonts w:cs="Times New Roman"/>
        </w:rPr>
        <w:t>,</w:t>
      </w:r>
      <w:r w:rsidR="00E57983" w:rsidRPr="002B7050">
        <w:rPr>
          <w:rFonts w:cs="Times New Roman"/>
        </w:rPr>
        <w:t xml:space="preserve"> such as that discussed previously</w:t>
      </w:r>
      <w:r w:rsidR="00D21B82" w:rsidRPr="002B7050">
        <w:rPr>
          <w:rFonts w:cs="Times New Roman"/>
        </w:rPr>
        <w:t>,</w:t>
      </w:r>
      <w:r w:rsidR="00E57983" w:rsidRPr="002B7050">
        <w:rPr>
          <w:rFonts w:cs="Times New Roman"/>
        </w:rPr>
        <w:t xml:space="preserve"> was not used in this experiment, </w:t>
      </w:r>
      <w:r w:rsidR="00D21B82" w:rsidRPr="002B7050">
        <w:rPr>
          <w:rFonts w:cs="Times New Roman"/>
        </w:rPr>
        <w:t>it is possible that using a seal would aid in mass recovery, however this was not investigated</w:t>
      </w:r>
      <w:r w:rsidR="005A5A49" w:rsidRPr="002B7050">
        <w:rPr>
          <w:rFonts w:cs="Times New Roman"/>
        </w:rPr>
        <w:t>.</w:t>
      </w:r>
    </w:p>
    <w:p w14:paraId="59194FE0" w14:textId="511B4D5B" w:rsidR="004D7A85" w:rsidRPr="002B7050" w:rsidRDefault="004D7A85" w:rsidP="004D7A85">
      <w:pPr>
        <w:keepNext/>
        <w:jc w:val="center"/>
        <w:rPr>
          <w:rFonts w:cs="Times New Roman"/>
        </w:rPr>
      </w:pPr>
      <w:r w:rsidRPr="002B7050">
        <w:rPr>
          <w:rFonts w:cs="Times New Roman"/>
        </w:rPr>
        <w:object w:dxaOrig="960" w:dyaOrig="498" w14:anchorId="787D5721">
          <v:shape id="_x0000_i1081" type="#_x0000_t75" style="width:155.25pt;height:81pt" o:ole="">
            <v:imagedata r:id="rId138" o:title=""/>
          </v:shape>
          <o:OLEObject Type="Embed" ProgID="ChemDraw.Document.6.0" ShapeID="_x0000_i1081" DrawAspect="Content" ObjectID="_1715528254" r:id="rId139"/>
        </w:object>
      </w:r>
    </w:p>
    <w:p w14:paraId="241A6DA3" w14:textId="38F36150" w:rsidR="005E5C37" w:rsidRPr="002B7050" w:rsidRDefault="004D7A85" w:rsidP="004D7A85">
      <w:pPr>
        <w:pStyle w:val="Caption"/>
        <w:jc w:val="both"/>
        <w:rPr>
          <w:rFonts w:cs="Times New Roman"/>
        </w:rPr>
      </w:pPr>
      <w:bookmarkStart w:id="259" w:name="_Ref89268270"/>
      <w:bookmarkStart w:id="260" w:name="_Toc102063655"/>
      <w:r w:rsidRPr="002B7050">
        <w:rPr>
          <w:rFonts w:cs="Times New Roman"/>
        </w:rPr>
        <w:t xml:space="preserve">Scheme </w:t>
      </w:r>
      <w:r w:rsidR="00356860" w:rsidRPr="002B7050">
        <w:rPr>
          <w:rFonts w:cs="Times New Roman"/>
        </w:rPr>
        <w:fldChar w:fldCharType="begin"/>
      </w:r>
      <w:r w:rsidR="00356860" w:rsidRPr="002B7050">
        <w:rPr>
          <w:rFonts w:cs="Times New Roman"/>
        </w:rPr>
        <w:instrText xml:space="preserve"> SEQ Scheme \* ARABIC </w:instrText>
      </w:r>
      <w:r w:rsidR="00356860" w:rsidRPr="002B7050">
        <w:rPr>
          <w:rFonts w:cs="Times New Roman"/>
        </w:rPr>
        <w:fldChar w:fldCharType="separate"/>
      </w:r>
      <w:r w:rsidR="000268AC" w:rsidRPr="002B7050">
        <w:rPr>
          <w:rFonts w:cs="Times New Roman"/>
          <w:noProof/>
        </w:rPr>
        <w:t>18</w:t>
      </w:r>
      <w:r w:rsidR="00356860" w:rsidRPr="002B7050">
        <w:rPr>
          <w:rFonts w:cs="Times New Roman"/>
          <w:noProof/>
        </w:rPr>
        <w:fldChar w:fldCharType="end"/>
      </w:r>
      <w:bookmarkEnd w:id="259"/>
      <w:r w:rsidRPr="002B7050">
        <w:rPr>
          <w:rFonts w:cs="Times New Roman"/>
        </w:rPr>
        <w:t xml:space="preserve">: Scheme synthesis of </w:t>
      </w:r>
      <w:r w:rsidR="00D408F5" w:rsidRPr="002B7050">
        <w:rPr>
          <w:rFonts w:cs="Times New Roman"/>
        </w:rPr>
        <w:t>4-chloromethyl</w:t>
      </w:r>
      <w:proofErr w:type="gramStart"/>
      <w:r w:rsidR="00D408F5" w:rsidRPr="002B7050">
        <w:rPr>
          <w:rFonts w:cs="Times New Roman"/>
        </w:rPr>
        <w:t>-[</w:t>
      </w:r>
      <w:proofErr w:type="gramEnd"/>
      <w:r w:rsidR="00D408F5" w:rsidRPr="002B7050">
        <w:rPr>
          <w:rFonts w:cs="Times New Roman"/>
        </w:rPr>
        <w:t>1,3]dioxolan-2-one</w:t>
      </w:r>
      <w:bookmarkEnd w:id="260"/>
    </w:p>
    <w:p w14:paraId="5E54E55A" w14:textId="0F374E4D" w:rsidR="006D2B3A" w:rsidRPr="002B7050" w:rsidRDefault="005E3F2E" w:rsidP="00DA721F">
      <w:pPr>
        <w:rPr>
          <w:rFonts w:cs="Times New Roman"/>
          <w:strike/>
        </w:rPr>
      </w:pPr>
      <w:r w:rsidRPr="002B7050">
        <w:rPr>
          <w:rFonts w:cs="Times New Roman"/>
        </w:rPr>
        <w:lastRenderedPageBreak/>
        <w:t xml:space="preserve">Synthesis of </w:t>
      </w:r>
      <w:r w:rsidR="00D408F5" w:rsidRPr="002B7050">
        <w:rPr>
          <w:rFonts w:cs="Times New Roman"/>
        </w:rPr>
        <w:t>4-chloromethyl</w:t>
      </w:r>
      <w:proofErr w:type="gramStart"/>
      <w:r w:rsidR="00D408F5" w:rsidRPr="002B7050">
        <w:rPr>
          <w:rFonts w:cs="Times New Roman"/>
        </w:rPr>
        <w:t>-[</w:t>
      </w:r>
      <w:proofErr w:type="gramEnd"/>
      <w:r w:rsidR="00D408F5" w:rsidRPr="002B7050">
        <w:rPr>
          <w:rFonts w:cs="Times New Roman"/>
        </w:rPr>
        <w:t xml:space="preserve">1,3]dioxolan-2-one </w:t>
      </w:r>
      <w:r w:rsidR="00C03B5C" w:rsidRPr="002B7050">
        <w:rPr>
          <w:rFonts w:cs="Times New Roman"/>
        </w:rPr>
        <w:t>(</w:t>
      </w:r>
      <w:r w:rsidRPr="002B7050">
        <w:rPr>
          <w:rFonts w:cs="Times New Roman"/>
        </w:rPr>
        <w:t xml:space="preserve">was </w:t>
      </w:r>
      <w:r w:rsidR="00620DA4" w:rsidRPr="002B7050">
        <w:rPr>
          <w:rFonts w:cs="Times New Roman"/>
        </w:rPr>
        <w:t xml:space="preserve">attempted </w:t>
      </w:r>
      <w:r w:rsidRPr="002B7050">
        <w:rPr>
          <w:rFonts w:cs="Times New Roman"/>
        </w:rPr>
        <w:t>via the use of epichlorohydrin (</w:t>
      </w:r>
      <w:r w:rsidR="006C33B4" w:rsidRPr="002B7050">
        <w:rPr>
          <w:rFonts w:cs="Times New Roman"/>
        </w:rPr>
        <w:fldChar w:fldCharType="begin"/>
      </w:r>
      <w:r w:rsidR="006C33B4" w:rsidRPr="002B7050">
        <w:rPr>
          <w:rFonts w:cs="Times New Roman"/>
        </w:rPr>
        <w:instrText xml:space="preserve"> REF _Ref89268270 \h </w:instrText>
      </w:r>
      <w:r w:rsidR="005D6916" w:rsidRPr="002B7050">
        <w:rPr>
          <w:rFonts w:cs="Times New Roman"/>
        </w:rPr>
        <w:instrText xml:space="preserve"> \* MERGEFORMAT </w:instrText>
      </w:r>
      <w:r w:rsidR="006C33B4" w:rsidRPr="002B7050">
        <w:rPr>
          <w:rFonts w:cs="Times New Roman"/>
        </w:rPr>
      </w:r>
      <w:r w:rsidR="006C33B4" w:rsidRPr="002B7050">
        <w:rPr>
          <w:rFonts w:cs="Times New Roman"/>
        </w:rPr>
        <w:fldChar w:fldCharType="separate"/>
      </w:r>
      <w:r w:rsidR="00DE0616" w:rsidRPr="002B7050">
        <w:rPr>
          <w:rFonts w:cs="Times New Roman"/>
        </w:rPr>
        <w:t xml:space="preserve">Scheme </w:t>
      </w:r>
      <w:r w:rsidR="00DE0616" w:rsidRPr="002B7050">
        <w:rPr>
          <w:rFonts w:cs="Times New Roman"/>
          <w:noProof/>
        </w:rPr>
        <w:t>16</w:t>
      </w:r>
      <w:r w:rsidR="006C33B4" w:rsidRPr="002B7050">
        <w:rPr>
          <w:rFonts w:cs="Times New Roman"/>
        </w:rPr>
        <w:fldChar w:fldCharType="end"/>
      </w:r>
      <w:r w:rsidRPr="002B7050">
        <w:rPr>
          <w:rFonts w:cs="Times New Roman"/>
        </w:rPr>
        <w:t xml:space="preserve">) </w:t>
      </w:r>
      <w:r w:rsidR="006C33B4" w:rsidRPr="002B7050">
        <w:rPr>
          <w:rFonts w:cs="Times New Roman"/>
        </w:rPr>
        <w:t>with positive initial results, however full isolation and characterisation was not achieved.</w:t>
      </w:r>
      <w:r w:rsidR="006D2B3A" w:rsidRPr="002B7050">
        <w:rPr>
          <w:rFonts w:cs="Times New Roman"/>
        </w:rPr>
        <w:br w:type="page"/>
      </w:r>
    </w:p>
    <w:p w14:paraId="0DFDCF54" w14:textId="2BAD0ECA" w:rsidR="006E69CE" w:rsidRPr="002B7050" w:rsidRDefault="00D84F3E" w:rsidP="00D84F3E">
      <w:pPr>
        <w:pStyle w:val="Heading3"/>
        <w:rPr>
          <w:rFonts w:cs="Times New Roman"/>
        </w:rPr>
      </w:pPr>
      <w:bookmarkStart w:id="261" w:name="_Toc102063554"/>
      <w:r w:rsidRPr="002B7050">
        <w:rPr>
          <w:rFonts w:cs="Times New Roman"/>
        </w:rPr>
        <w:lastRenderedPageBreak/>
        <w:t>Synthesis 4-bromomethyl</w:t>
      </w:r>
      <w:proofErr w:type="gramStart"/>
      <w:r w:rsidRPr="002B7050">
        <w:rPr>
          <w:rFonts w:cs="Times New Roman"/>
        </w:rPr>
        <w:t>-[</w:t>
      </w:r>
      <w:proofErr w:type="gramEnd"/>
      <w:r w:rsidRPr="002B7050">
        <w:rPr>
          <w:rFonts w:cs="Times New Roman"/>
        </w:rPr>
        <w:t>1,3]dioxolan-2-one</w:t>
      </w:r>
      <w:bookmarkEnd w:id="261"/>
    </w:p>
    <w:p w14:paraId="37322BF3" w14:textId="77777777" w:rsidR="000732EA" w:rsidRPr="002B7050" w:rsidRDefault="000732EA" w:rsidP="000732EA">
      <w:pPr>
        <w:keepNext/>
        <w:jc w:val="center"/>
        <w:rPr>
          <w:rFonts w:cs="Times New Roman"/>
        </w:rPr>
      </w:pPr>
      <w:r w:rsidRPr="002B7050">
        <w:rPr>
          <w:rFonts w:cs="Times New Roman"/>
        </w:rPr>
        <w:object w:dxaOrig="4610" w:dyaOrig="871" w14:anchorId="67C0A63E">
          <v:shape id="_x0000_i1082" type="#_x0000_t75" style="width:230.25pt;height:44.25pt" o:ole="">
            <v:imagedata r:id="rId140" o:title=""/>
          </v:shape>
          <o:OLEObject Type="Embed" ProgID="ChemDraw.Document.6.0" ShapeID="_x0000_i1082" DrawAspect="Content" ObjectID="_1715528255" r:id="rId141"/>
        </w:object>
      </w:r>
    </w:p>
    <w:p w14:paraId="18A8D1F9" w14:textId="3D0085C7" w:rsidR="006E69CE" w:rsidRPr="002B7050" w:rsidRDefault="000732EA" w:rsidP="000732EA">
      <w:pPr>
        <w:pStyle w:val="Caption"/>
        <w:rPr>
          <w:rFonts w:cs="Times New Roman"/>
          <w:noProof/>
        </w:rPr>
      </w:pPr>
      <w:bookmarkStart w:id="262" w:name="_Toc102063656"/>
      <w:r w:rsidRPr="002B7050">
        <w:rPr>
          <w:rFonts w:cs="Times New Roman"/>
        </w:rPr>
        <w:t xml:space="preserve">Scheme </w:t>
      </w:r>
      <w:r w:rsidR="00EB7CB3" w:rsidRPr="002B7050">
        <w:rPr>
          <w:rFonts w:cs="Times New Roman"/>
        </w:rPr>
        <w:fldChar w:fldCharType="begin"/>
      </w:r>
      <w:r w:rsidR="00EB7CB3" w:rsidRPr="002B7050">
        <w:rPr>
          <w:rFonts w:cs="Times New Roman"/>
        </w:rPr>
        <w:instrText xml:space="preserve"> SEQ Scheme \* ARABIC </w:instrText>
      </w:r>
      <w:r w:rsidR="00EB7CB3" w:rsidRPr="002B7050">
        <w:rPr>
          <w:rFonts w:cs="Times New Roman"/>
        </w:rPr>
        <w:fldChar w:fldCharType="separate"/>
      </w:r>
      <w:r w:rsidR="000268AC" w:rsidRPr="002B7050">
        <w:rPr>
          <w:rFonts w:cs="Times New Roman"/>
          <w:noProof/>
        </w:rPr>
        <w:t>19</w:t>
      </w:r>
      <w:r w:rsidR="00EB7CB3" w:rsidRPr="002B7050">
        <w:rPr>
          <w:rFonts w:cs="Times New Roman"/>
          <w:noProof/>
        </w:rPr>
        <w:fldChar w:fldCharType="end"/>
      </w:r>
      <w:r w:rsidR="00D84F3E" w:rsidRPr="002B7050">
        <w:rPr>
          <w:rFonts w:cs="Times New Roman"/>
          <w:noProof/>
        </w:rPr>
        <w:t>: Synthesis 4-</w:t>
      </w:r>
      <w:r w:rsidR="00F3325D" w:rsidRPr="002B7050">
        <w:rPr>
          <w:rFonts w:cs="Times New Roman"/>
          <w:noProof/>
        </w:rPr>
        <w:t>brom</w:t>
      </w:r>
      <w:r w:rsidR="00D84F3E" w:rsidRPr="002B7050">
        <w:rPr>
          <w:rFonts w:cs="Times New Roman"/>
          <w:noProof/>
        </w:rPr>
        <w:t>omethyl-[1,3]dioxolan-2-one</w:t>
      </w:r>
      <w:bookmarkEnd w:id="262"/>
    </w:p>
    <w:p w14:paraId="7004F59E" w14:textId="00879CED" w:rsidR="00642925" w:rsidRPr="002B7050" w:rsidRDefault="004C3947" w:rsidP="00642925">
      <w:pPr>
        <w:rPr>
          <w:rFonts w:cs="Times New Roman"/>
          <w:color w:val="FF0000"/>
        </w:rPr>
      </w:pPr>
      <w:r w:rsidRPr="002B7050">
        <w:rPr>
          <w:rFonts w:cs="Times New Roman"/>
        </w:rPr>
        <w:object w:dxaOrig="16305" w:dyaOrig="11371" w14:anchorId="455F55CF">
          <v:shape id="_x0000_i1083" type="#_x0000_t75" style="width:401.1pt;height:163.75pt" o:ole="">
            <v:imagedata r:id="rId142" o:title="" croptop="27225f"/>
          </v:shape>
          <o:OLEObject Type="Embed" ProgID="MestReNova.Document.1" ShapeID="_x0000_i1083" DrawAspect="Content" ObjectID="_1715528256" r:id="rId143"/>
        </w:object>
      </w:r>
      <w:r w:rsidR="00642925" w:rsidRPr="002B7050">
        <w:rPr>
          <w:rFonts w:cs="Times New Roman"/>
          <w:color w:val="FF0000"/>
        </w:rPr>
        <w:t xml:space="preserve"> </w:t>
      </w:r>
    </w:p>
    <w:p w14:paraId="628D774E" w14:textId="094FA1CB" w:rsidR="00BF2B3E" w:rsidRPr="002B7050" w:rsidRDefault="00BF2B3E" w:rsidP="00BF2B3E">
      <w:pPr>
        <w:keepNext/>
        <w:rPr>
          <w:rFonts w:cs="Times New Roman"/>
        </w:rPr>
      </w:pPr>
    </w:p>
    <w:p w14:paraId="6E792343" w14:textId="45BCCB7C" w:rsidR="00400131" w:rsidRPr="002B7050" w:rsidRDefault="00BF2B3E" w:rsidP="00BF2B3E">
      <w:pPr>
        <w:pStyle w:val="Caption"/>
        <w:jc w:val="both"/>
        <w:rPr>
          <w:rFonts w:cs="Times New Roman"/>
        </w:rPr>
      </w:pPr>
      <w:bookmarkStart w:id="263" w:name="_Toc102063634"/>
      <w:r w:rsidRPr="002B7050">
        <w:rPr>
          <w:rFonts w:cs="Times New Roman"/>
        </w:rPr>
        <w:t xml:space="preserve">Figure </w:t>
      </w:r>
      <w:r w:rsidR="00EB7CB3" w:rsidRPr="002B7050">
        <w:rPr>
          <w:rFonts w:cs="Times New Roman"/>
        </w:rPr>
        <w:fldChar w:fldCharType="begin"/>
      </w:r>
      <w:r w:rsidR="00EB7CB3" w:rsidRPr="002B7050">
        <w:rPr>
          <w:rFonts w:cs="Times New Roman"/>
        </w:rPr>
        <w:instrText xml:space="preserve"> SEQ Figure \* ARABIC </w:instrText>
      </w:r>
      <w:r w:rsidR="00EB7CB3" w:rsidRPr="002B7050">
        <w:rPr>
          <w:rFonts w:cs="Times New Roman"/>
        </w:rPr>
        <w:fldChar w:fldCharType="separate"/>
      </w:r>
      <w:r w:rsidR="000268AC" w:rsidRPr="002B7050">
        <w:rPr>
          <w:rFonts w:cs="Times New Roman"/>
          <w:noProof/>
        </w:rPr>
        <w:t>55</w:t>
      </w:r>
      <w:r w:rsidR="00EB7CB3" w:rsidRPr="002B7050">
        <w:rPr>
          <w:rFonts w:cs="Times New Roman"/>
          <w:noProof/>
        </w:rPr>
        <w:fldChar w:fldCharType="end"/>
      </w:r>
      <w:r w:rsidR="00BD6F45" w:rsidRPr="002B7050">
        <w:rPr>
          <w:rFonts w:cs="Times New Roman"/>
        </w:rPr>
        <w:t xml:space="preserve">: </w:t>
      </w:r>
      <w:r w:rsidR="00BD6F45" w:rsidRPr="002B7050">
        <w:rPr>
          <w:rFonts w:cs="Times New Roman"/>
          <w:vertAlign w:val="superscript"/>
        </w:rPr>
        <w:t>1</w:t>
      </w:r>
      <w:r w:rsidR="00BD6F45" w:rsidRPr="002B7050">
        <w:rPr>
          <w:rFonts w:cs="Times New Roman"/>
        </w:rPr>
        <w:t>H-NMR spectrum of 4-bromomethyl</w:t>
      </w:r>
      <w:proofErr w:type="gramStart"/>
      <w:r w:rsidR="00BD6F45" w:rsidRPr="002B7050">
        <w:rPr>
          <w:rFonts w:cs="Times New Roman"/>
        </w:rPr>
        <w:t>-[</w:t>
      </w:r>
      <w:proofErr w:type="gramEnd"/>
      <w:r w:rsidR="00BD6F45" w:rsidRPr="002B7050">
        <w:rPr>
          <w:rFonts w:cs="Times New Roman"/>
        </w:rPr>
        <w:t>1,3]dioxolan-2-one</w:t>
      </w:r>
      <w:bookmarkEnd w:id="263"/>
    </w:p>
    <w:p w14:paraId="2936B6DF" w14:textId="6107E33A" w:rsidR="00DF2011" w:rsidRPr="002B7050" w:rsidRDefault="00400131" w:rsidP="00400131">
      <w:pPr>
        <w:rPr>
          <w:rFonts w:cs="Times New Roman"/>
        </w:rPr>
      </w:pPr>
      <w:r w:rsidRPr="002B7050">
        <w:rPr>
          <w:rFonts w:cs="Times New Roman"/>
        </w:rPr>
        <w:t>Synthesis of 4-bromomethyl</w:t>
      </w:r>
      <w:proofErr w:type="gramStart"/>
      <w:r w:rsidRPr="002B7050">
        <w:rPr>
          <w:rFonts w:cs="Times New Roman"/>
        </w:rPr>
        <w:t>-[</w:t>
      </w:r>
      <w:proofErr w:type="gramEnd"/>
      <w:r w:rsidRPr="002B7050">
        <w:rPr>
          <w:rFonts w:cs="Times New Roman"/>
        </w:rPr>
        <w:t>1,3]dioxolan-2-one was attempted via the use of epibromohydrin (3-bromoproylene oxide) and the standard conditions of 120°C, 10 bar CO</w:t>
      </w:r>
      <w:r w:rsidRPr="002B7050">
        <w:rPr>
          <w:rFonts w:cs="Times New Roman"/>
          <w:vertAlign w:val="subscript"/>
        </w:rPr>
        <w:t>2</w:t>
      </w:r>
      <w:r w:rsidRPr="002B7050">
        <w:rPr>
          <w:rFonts w:cs="Times New Roman"/>
        </w:rPr>
        <w:t xml:space="preserve"> and 1 mol% of immobilized salophen. More success was achieved in this reaction than with </w:t>
      </w:r>
      <w:proofErr w:type="spellStart"/>
      <w:r w:rsidRPr="002B7050">
        <w:rPr>
          <w:rFonts w:cs="Times New Roman"/>
        </w:rPr>
        <w:t>epiflourohudrin</w:t>
      </w:r>
      <w:proofErr w:type="spellEnd"/>
      <w:r w:rsidRPr="002B7050">
        <w:rPr>
          <w:rFonts w:cs="Times New Roman"/>
        </w:rPr>
        <w:t xml:space="preserve">, with there being sufficient mass recovery to allow for purification and characterisation. The crude NMR showed a high percentage conversion (&gt;99%) however the purified yield was only 58%. This indicates that, whilst this species is active for this reaction, the conditions used were not optimal, as starting material was being lost. The activity of bromohydrin is an indicator that </w:t>
      </w:r>
      <w:r w:rsidR="00FB0F39" w:rsidRPr="002B7050">
        <w:rPr>
          <w:rFonts w:cs="Times New Roman"/>
        </w:rPr>
        <w:t xml:space="preserve">more work needs to be conducted on epichlorohydrin and epifluorohydrin </w:t>
      </w:r>
      <w:proofErr w:type="gramStart"/>
      <w:r w:rsidR="00FB0F39" w:rsidRPr="002B7050">
        <w:rPr>
          <w:rFonts w:cs="Times New Roman"/>
        </w:rPr>
        <w:t>in order to</w:t>
      </w:r>
      <w:proofErr w:type="gramEnd"/>
      <w:r w:rsidR="00FB0F39" w:rsidRPr="002B7050">
        <w:rPr>
          <w:rFonts w:cs="Times New Roman"/>
        </w:rPr>
        <w:t xml:space="preserve"> find conditions for those substrate</w:t>
      </w:r>
      <w:r w:rsidR="00921609" w:rsidRPr="002B7050">
        <w:rPr>
          <w:rFonts w:cs="Times New Roman"/>
        </w:rPr>
        <w:t>s</w:t>
      </w:r>
      <w:r w:rsidR="00FB0F39" w:rsidRPr="002B7050">
        <w:rPr>
          <w:rFonts w:cs="Times New Roman"/>
        </w:rPr>
        <w:t xml:space="preserve"> to be utilised in this reaction.</w:t>
      </w:r>
    </w:p>
    <w:p w14:paraId="0BE1FD11" w14:textId="1E421836" w:rsidR="00BF2B3E" w:rsidRPr="002B7050" w:rsidRDefault="004C3947" w:rsidP="00BF2B3E">
      <w:pPr>
        <w:keepNext/>
        <w:rPr>
          <w:rFonts w:cs="Times New Roman"/>
        </w:rPr>
      </w:pPr>
      <w:r w:rsidRPr="002B7050">
        <w:rPr>
          <w:rFonts w:cs="Times New Roman"/>
        </w:rPr>
        <w:object w:dxaOrig="16305" w:dyaOrig="11371" w14:anchorId="40FB6BC9">
          <v:shape id="_x0000_i1084" type="#_x0000_t75" style="width:401.9pt;height:180.25pt" o:ole="">
            <v:imagedata r:id="rId144" o:title="" croptop="23411f"/>
          </v:shape>
          <o:OLEObject Type="Embed" ProgID="MestReNova.Document.1" ShapeID="_x0000_i1084" DrawAspect="Content" ObjectID="_1715528257" r:id="rId145"/>
        </w:object>
      </w:r>
    </w:p>
    <w:p w14:paraId="0637D626" w14:textId="1651CFD8" w:rsidR="00DF2011" w:rsidRPr="002B7050" w:rsidRDefault="00BF2B3E" w:rsidP="00BF2B3E">
      <w:pPr>
        <w:pStyle w:val="Caption"/>
        <w:jc w:val="both"/>
        <w:rPr>
          <w:rFonts w:cs="Times New Roman"/>
        </w:rPr>
      </w:pPr>
      <w:bookmarkStart w:id="264" w:name="_Ref90643713"/>
      <w:bookmarkStart w:id="265" w:name="_Ref90643709"/>
      <w:bookmarkStart w:id="266" w:name="_Toc102063635"/>
      <w:r w:rsidRPr="002B7050">
        <w:rPr>
          <w:rFonts w:cs="Times New Roman"/>
        </w:rPr>
        <w:t xml:space="preserve">Figure </w:t>
      </w:r>
      <w:r w:rsidR="00EB7CB3" w:rsidRPr="002B7050">
        <w:rPr>
          <w:rFonts w:cs="Times New Roman"/>
        </w:rPr>
        <w:fldChar w:fldCharType="begin"/>
      </w:r>
      <w:r w:rsidR="00EB7CB3" w:rsidRPr="002B7050">
        <w:rPr>
          <w:rFonts w:cs="Times New Roman"/>
        </w:rPr>
        <w:instrText xml:space="preserve"> SEQ Figure \* ARABIC </w:instrText>
      </w:r>
      <w:r w:rsidR="00EB7CB3" w:rsidRPr="002B7050">
        <w:rPr>
          <w:rFonts w:cs="Times New Roman"/>
        </w:rPr>
        <w:fldChar w:fldCharType="separate"/>
      </w:r>
      <w:r w:rsidR="001419C0" w:rsidRPr="002B7050">
        <w:rPr>
          <w:rFonts w:cs="Times New Roman"/>
          <w:noProof/>
        </w:rPr>
        <w:t>56</w:t>
      </w:r>
      <w:r w:rsidR="00EB7CB3" w:rsidRPr="002B7050">
        <w:rPr>
          <w:rFonts w:cs="Times New Roman"/>
          <w:noProof/>
        </w:rPr>
        <w:fldChar w:fldCharType="end"/>
      </w:r>
      <w:bookmarkEnd w:id="264"/>
      <w:r w:rsidR="00BD6F45" w:rsidRPr="002B7050">
        <w:rPr>
          <w:rFonts w:cs="Times New Roman"/>
        </w:rPr>
        <w:t xml:space="preserve">: </w:t>
      </w:r>
      <w:r w:rsidR="00BD6F45" w:rsidRPr="002B7050">
        <w:rPr>
          <w:rFonts w:cs="Times New Roman"/>
          <w:vertAlign w:val="superscript"/>
        </w:rPr>
        <w:t>13</w:t>
      </w:r>
      <w:r w:rsidR="00BD6F45" w:rsidRPr="002B7050">
        <w:rPr>
          <w:rFonts w:cs="Times New Roman"/>
        </w:rPr>
        <w:t>C-NMR spectrum of 4-bromomethyl</w:t>
      </w:r>
      <w:proofErr w:type="gramStart"/>
      <w:r w:rsidR="00BD6F45" w:rsidRPr="002B7050">
        <w:rPr>
          <w:rFonts w:cs="Times New Roman"/>
        </w:rPr>
        <w:t>-[</w:t>
      </w:r>
      <w:proofErr w:type="gramEnd"/>
      <w:r w:rsidR="00BD6F45" w:rsidRPr="002B7050">
        <w:rPr>
          <w:rFonts w:cs="Times New Roman"/>
        </w:rPr>
        <w:t>1,3]dioxolan-2-one</w:t>
      </w:r>
      <w:bookmarkEnd w:id="265"/>
      <w:bookmarkEnd w:id="266"/>
    </w:p>
    <w:p w14:paraId="04105044" w14:textId="522A32F0" w:rsidR="00921609" w:rsidRPr="002B7050" w:rsidRDefault="00EE04EE" w:rsidP="00921609">
      <w:pPr>
        <w:rPr>
          <w:rFonts w:cs="Times New Roman"/>
        </w:rPr>
      </w:pPr>
      <w:r w:rsidRPr="002B7050">
        <w:rPr>
          <w:rFonts w:cs="Times New Roman"/>
        </w:rPr>
        <w:t>As previously, 4-bromomethyl</w:t>
      </w:r>
      <w:proofErr w:type="gramStart"/>
      <w:r w:rsidRPr="002B7050">
        <w:rPr>
          <w:rFonts w:cs="Times New Roman"/>
        </w:rPr>
        <w:t>-[</w:t>
      </w:r>
      <w:proofErr w:type="gramEnd"/>
      <w:r w:rsidRPr="002B7050">
        <w:rPr>
          <w:rFonts w:cs="Times New Roman"/>
        </w:rPr>
        <w:t xml:space="preserve">1,3]dioxolan-2-one was </w:t>
      </w:r>
      <w:proofErr w:type="spellStart"/>
      <w:r w:rsidRPr="002B7050">
        <w:rPr>
          <w:rFonts w:cs="Times New Roman"/>
        </w:rPr>
        <w:t>puriofied</w:t>
      </w:r>
      <w:proofErr w:type="spellEnd"/>
      <w:r w:rsidRPr="002B7050">
        <w:rPr>
          <w:rFonts w:cs="Times New Roman"/>
        </w:rPr>
        <w:t xml:space="preserve"> by column chromatography </w:t>
      </w:r>
      <w:r w:rsidR="0043746D" w:rsidRPr="002B7050">
        <w:rPr>
          <w:rFonts w:cs="Times New Roman"/>
        </w:rPr>
        <w:t>eluting</w:t>
      </w:r>
      <w:r w:rsidRPr="002B7050">
        <w:rPr>
          <w:rFonts w:cs="Times New Roman"/>
        </w:rPr>
        <w:t xml:space="preserve"> </w:t>
      </w:r>
      <w:r w:rsidR="0043746D" w:rsidRPr="002B7050">
        <w:rPr>
          <w:rFonts w:cs="Times New Roman"/>
        </w:rPr>
        <w:t xml:space="preserve">with </w:t>
      </w:r>
      <w:r w:rsidR="0043746D" w:rsidRPr="002B7050">
        <w:rPr>
          <w:rFonts w:cs="Times New Roman"/>
          <w:szCs w:val="18"/>
        </w:rPr>
        <w:t xml:space="preserve">petroleum ether-40:60 (6:4) </w:t>
      </w:r>
      <w:proofErr w:type="spellStart"/>
      <w:r w:rsidR="0043746D" w:rsidRPr="002B7050">
        <w:rPr>
          <w:rFonts w:cs="Times New Roman"/>
          <w:szCs w:val="18"/>
        </w:rPr>
        <w:t>EtOAc</w:t>
      </w:r>
      <w:proofErr w:type="spellEnd"/>
      <w:r w:rsidR="0043746D" w:rsidRPr="002B7050">
        <w:rPr>
          <w:rFonts w:cs="Times New Roman"/>
          <w:szCs w:val="18"/>
        </w:rPr>
        <w:t xml:space="preserve"> to</w:t>
      </w:r>
      <w:r w:rsidR="0043746D" w:rsidRPr="002B7050">
        <w:rPr>
          <w:rFonts w:cs="Times New Roman"/>
        </w:rPr>
        <w:t xml:space="preserve"> yield pure 4-bromomethyl-[1,3]dioxolan-2-one (58%). The purified hydrogen </w:t>
      </w:r>
      <w:r w:rsidR="00051322" w:rsidRPr="002B7050">
        <w:rPr>
          <w:rFonts w:cs="Times New Roman"/>
          <w:vertAlign w:val="superscript"/>
        </w:rPr>
        <w:t>1</w:t>
      </w:r>
      <w:r w:rsidR="00051322" w:rsidRPr="002B7050">
        <w:rPr>
          <w:rFonts w:cs="Times New Roman"/>
        </w:rPr>
        <w:t>H-</w:t>
      </w:r>
      <w:r w:rsidR="0043746D" w:rsidRPr="002B7050">
        <w:rPr>
          <w:rFonts w:cs="Times New Roman"/>
        </w:rPr>
        <w:t>NMR</w:t>
      </w:r>
      <w:r w:rsidR="00051322" w:rsidRPr="002B7050">
        <w:rPr>
          <w:rFonts w:cs="Times New Roman"/>
        </w:rPr>
        <w:t xml:space="preserve"> contains four peaks</w:t>
      </w:r>
      <w:r w:rsidR="00F70892" w:rsidRPr="002B7050">
        <w:rPr>
          <w:rFonts w:cs="Times New Roman"/>
        </w:rPr>
        <w:t>, one for each Hydrogen within the cyclic carbonate ring and the terminal CH</w:t>
      </w:r>
      <w:r w:rsidR="00F70892" w:rsidRPr="002B7050">
        <w:rPr>
          <w:rFonts w:cs="Times New Roman"/>
          <w:vertAlign w:val="subscript"/>
        </w:rPr>
        <w:t>2</w:t>
      </w:r>
      <w:r w:rsidR="00F70892" w:rsidRPr="002B7050">
        <w:rPr>
          <w:rFonts w:cs="Times New Roman"/>
        </w:rPr>
        <w:t>Br.</w:t>
      </w:r>
    </w:p>
    <w:p w14:paraId="2795C21D" w14:textId="6462DE27" w:rsidR="00051322" w:rsidRPr="002B7050" w:rsidRDefault="00051322" w:rsidP="00051322">
      <w:pPr>
        <w:rPr>
          <w:rFonts w:cs="Times New Roman"/>
        </w:rPr>
      </w:pPr>
      <w:r w:rsidRPr="002B7050">
        <w:rPr>
          <w:rFonts w:cs="Times New Roman"/>
        </w:rPr>
        <w:t xml:space="preserve">The </w:t>
      </w:r>
      <w:r w:rsidRPr="002B7050">
        <w:rPr>
          <w:rFonts w:cs="Times New Roman"/>
          <w:vertAlign w:val="superscript"/>
        </w:rPr>
        <w:t>13</w:t>
      </w:r>
      <w:r w:rsidRPr="002B7050">
        <w:rPr>
          <w:rFonts w:cs="Times New Roman"/>
        </w:rPr>
        <w:t>C-NMR contains four peaks</w:t>
      </w:r>
      <w:r w:rsidR="00F70892" w:rsidRPr="002B7050">
        <w:rPr>
          <w:rFonts w:cs="Times New Roman"/>
        </w:rPr>
        <w:t xml:space="preserve"> (</w:t>
      </w:r>
      <w:r w:rsidR="00F70892" w:rsidRPr="002B7050">
        <w:rPr>
          <w:rFonts w:cs="Times New Roman"/>
        </w:rPr>
        <w:fldChar w:fldCharType="begin"/>
      </w:r>
      <w:r w:rsidR="00F70892" w:rsidRPr="002B7050">
        <w:rPr>
          <w:rFonts w:cs="Times New Roman"/>
        </w:rPr>
        <w:instrText xml:space="preserve"> REF _Ref90643713 \h </w:instrText>
      </w:r>
      <w:r w:rsidR="002B7050">
        <w:rPr>
          <w:rFonts w:cs="Times New Roman"/>
        </w:rPr>
        <w:instrText xml:space="preserve"> \* MERGEFORMAT </w:instrText>
      </w:r>
      <w:r w:rsidR="00F70892" w:rsidRPr="002B7050">
        <w:rPr>
          <w:rFonts w:cs="Times New Roman"/>
        </w:rPr>
      </w:r>
      <w:r w:rsidR="00F70892" w:rsidRPr="002B7050">
        <w:rPr>
          <w:rFonts w:cs="Times New Roman"/>
        </w:rPr>
        <w:fldChar w:fldCharType="separate"/>
      </w:r>
      <w:r w:rsidR="001419C0" w:rsidRPr="002B7050">
        <w:rPr>
          <w:rFonts w:cs="Times New Roman"/>
        </w:rPr>
        <w:t xml:space="preserve">Figure </w:t>
      </w:r>
      <w:r w:rsidR="001419C0" w:rsidRPr="002B7050">
        <w:rPr>
          <w:rFonts w:cs="Times New Roman"/>
          <w:noProof/>
        </w:rPr>
        <w:t>56</w:t>
      </w:r>
      <w:r w:rsidR="00F70892" w:rsidRPr="002B7050">
        <w:rPr>
          <w:rFonts w:cs="Times New Roman"/>
        </w:rPr>
        <w:fldChar w:fldCharType="end"/>
      </w:r>
      <w:r w:rsidR="00F70892" w:rsidRPr="002B7050">
        <w:rPr>
          <w:rFonts w:cs="Times New Roman"/>
        </w:rPr>
        <w:t>)</w:t>
      </w:r>
      <w:r w:rsidRPr="002B7050">
        <w:rPr>
          <w:rFonts w:cs="Times New Roman"/>
        </w:rPr>
        <w:t>, 154</w:t>
      </w:r>
      <w:r w:rsidR="00461779" w:rsidRPr="002B7050">
        <w:rPr>
          <w:rFonts w:cs="Times New Roman"/>
        </w:rPr>
        <w:t>.0</w:t>
      </w:r>
      <w:r w:rsidRPr="002B7050">
        <w:rPr>
          <w:rFonts w:cs="Times New Roman"/>
        </w:rPr>
        <w:t xml:space="preserve"> ppm, assigned to carbon 2 of the cyclic carbonate ring. There are </w:t>
      </w:r>
      <w:r w:rsidR="00461779" w:rsidRPr="002B7050">
        <w:rPr>
          <w:rFonts w:cs="Times New Roman"/>
        </w:rPr>
        <w:t>three further</w:t>
      </w:r>
      <w:r w:rsidRPr="002B7050">
        <w:rPr>
          <w:rFonts w:cs="Times New Roman"/>
        </w:rPr>
        <w:t xml:space="preserve"> peaks ranging from </w:t>
      </w:r>
      <w:r w:rsidR="00461779" w:rsidRPr="002B7050">
        <w:rPr>
          <w:rFonts w:cs="Times New Roman"/>
        </w:rPr>
        <w:t>31.0</w:t>
      </w:r>
      <w:r w:rsidRPr="002B7050">
        <w:rPr>
          <w:rFonts w:cs="Times New Roman"/>
        </w:rPr>
        <w:t xml:space="preserve"> ppm to </w:t>
      </w:r>
      <w:r w:rsidR="00461779" w:rsidRPr="002B7050">
        <w:rPr>
          <w:rFonts w:cs="Times New Roman"/>
        </w:rPr>
        <w:t>7</w:t>
      </w:r>
      <w:r w:rsidR="00DB5E3D" w:rsidRPr="002B7050">
        <w:rPr>
          <w:rFonts w:cs="Times New Roman"/>
        </w:rPr>
        <w:t>4</w:t>
      </w:r>
      <w:r w:rsidR="00461779" w:rsidRPr="002B7050">
        <w:rPr>
          <w:rFonts w:cs="Times New Roman"/>
        </w:rPr>
        <w:t>.</w:t>
      </w:r>
      <w:r w:rsidR="00DB5E3D" w:rsidRPr="002B7050">
        <w:rPr>
          <w:rFonts w:cs="Times New Roman"/>
        </w:rPr>
        <w:t>0</w:t>
      </w:r>
      <w:r w:rsidR="00461779" w:rsidRPr="002B7050">
        <w:rPr>
          <w:rFonts w:cs="Times New Roman"/>
        </w:rPr>
        <w:t xml:space="preserve"> </w:t>
      </w:r>
      <w:r w:rsidRPr="002B7050">
        <w:rPr>
          <w:rFonts w:cs="Times New Roman"/>
        </w:rPr>
        <w:t xml:space="preserve">ppm referring to the </w:t>
      </w:r>
      <w:r w:rsidR="00461779" w:rsidRPr="002B7050">
        <w:rPr>
          <w:rFonts w:cs="Times New Roman"/>
        </w:rPr>
        <w:t xml:space="preserve">three </w:t>
      </w:r>
      <w:r w:rsidRPr="002B7050">
        <w:rPr>
          <w:rFonts w:cs="Times New Roman"/>
        </w:rPr>
        <w:t xml:space="preserve">alkyl carbons. </w:t>
      </w:r>
      <w:r w:rsidR="00461779" w:rsidRPr="002B7050">
        <w:rPr>
          <w:rFonts w:cs="Times New Roman"/>
        </w:rPr>
        <w:t xml:space="preserve">As is consistent for the IR spectrum of cyclic carbonates, </w:t>
      </w:r>
      <w:r w:rsidR="00791632" w:rsidRPr="002B7050">
        <w:rPr>
          <w:rFonts w:cs="Times New Roman"/>
        </w:rPr>
        <w:fldChar w:fldCharType="begin"/>
      </w:r>
      <w:r w:rsidR="00791632" w:rsidRPr="002B7050">
        <w:rPr>
          <w:rFonts w:cs="Times New Roman"/>
        </w:rPr>
        <w:instrText xml:space="preserve"> REF _Ref89271807 \h </w:instrText>
      </w:r>
      <w:r w:rsidR="005D6916" w:rsidRPr="002B7050">
        <w:rPr>
          <w:rFonts w:cs="Times New Roman"/>
        </w:rPr>
        <w:instrText xml:space="preserve"> \* MERGEFORMAT </w:instrText>
      </w:r>
      <w:r w:rsidR="00791632" w:rsidRPr="002B7050">
        <w:rPr>
          <w:rFonts w:cs="Times New Roman"/>
        </w:rPr>
      </w:r>
      <w:r w:rsidR="00791632" w:rsidRPr="002B7050">
        <w:rPr>
          <w:rFonts w:cs="Times New Roman"/>
        </w:rPr>
        <w:fldChar w:fldCharType="separate"/>
      </w:r>
      <w:r w:rsidR="001419C0" w:rsidRPr="002B7050">
        <w:rPr>
          <w:rFonts w:cs="Times New Roman"/>
        </w:rPr>
        <w:t xml:space="preserve">Figure </w:t>
      </w:r>
      <w:r w:rsidR="001419C0" w:rsidRPr="002B7050">
        <w:rPr>
          <w:rFonts w:cs="Times New Roman"/>
          <w:noProof/>
        </w:rPr>
        <w:t>57</w:t>
      </w:r>
      <w:r w:rsidR="00791632" w:rsidRPr="002B7050">
        <w:rPr>
          <w:rFonts w:cs="Times New Roman"/>
        </w:rPr>
        <w:fldChar w:fldCharType="end"/>
      </w:r>
      <w:r w:rsidR="00461779" w:rsidRPr="002B7050">
        <w:rPr>
          <w:rFonts w:cs="Times New Roman"/>
        </w:rPr>
        <w:t>, contains a strong carbonyl peak at 1800 cm</w:t>
      </w:r>
      <w:r w:rsidR="00461779" w:rsidRPr="002B7050">
        <w:rPr>
          <w:rFonts w:cs="Times New Roman"/>
          <w:vertAlign w:val="superscript"/>
        </w:rPr>
        <w:t>-1</w:t>
      </w:r>
      <w:r w:rsidR="004E0E1A" w:rsidRPr="002B7050">
        <w:rPr>
          <w:rFonts w:cs="Times New Roman"/>
        </w:rPr>
        <w:t xml:space="preserve"> and a weaker return at 3000 cm</w:t>
      </w:r>
      <w:r w:rsidR="004E0E1A" w:rsidRPr="002B7050">
        <w:rPr>
          <w:rFonts w:cs="Times New Roman"/>
          <w:vertAlign w:val="superscript"/>
        </w:rPr>
        <w:t>-1</w:t>
      </w:r>
      <w:r w:rsidR="004E0E1A" w:rsidRPr="002B7050">
        <w:rPr>
          <w:rFonts w:cs="Times New Roman"/>
        </w:rPr>
        <w:t xml:space="preserve"> </w:t>
      </w:r>
      <w:r w:rsidR="00626B4C" w:rsidRPr="002B7050">
        <w:rPr>
          <w:rFonts w:cs="Times New Roman"/>
        </w:rPr>
        <w:t>caused</w:t>
      </w:r>
      <w:r w:rsidR="004E0E1A" w:rsidRPr="002B7050">
        <w:rPr>
          <w:rFonts w:cs="Times New Roman"/>
        </w:rPr>
        <w:t xml:space="preserve"> by the alkyl CH Stretch. </w:t>
      </w:r>
      <w:r w:rsidR="00791632" w:rsidRPr="002B7050">
        <w:rPr>
          <w:rFonts w:cs="Times New Roman"/>
        </w:rPr>
        <w:t>The ESI spectrum (</w:t>
      </w:r>
      <w:r w:rsidR="00791632" w:rsidRPr="002B7050">
        <w:rPr>
          <w:rFonts w:cs="Times New Roman"/>
        </w:rPr>
        <w:fldChar w:fldCharType="begin"/>
      </w:r>
      <w:r w:rsidR="00791632" w:rsidRPr="002B7050">
        <w:rPr>
          <w:rFonts w:cs="Times New Roman"/>
        </w:rPr>
        <w:instrText xml:space="preserve"> REF _Ref89270269 \h </w:instrText>
      </w:r>
      <w:r w:rsidR="005D6916" w:rsidRPr="002B7050">
        <w:rPr>
          <w:rFonts w:cs="Times New Roman"/>
        </w:rPr>
        <w:instrText xml:space="preserve"> \* MERGEFORMAT </w:instrText>
      </w:r>
      <w:r w:rsidR="00791632" w:rsidRPr="002B7050">
        <w:rPr>
          <w:rFonts w:cs="Times New Roman"/>
        </w:rPr>
      </w:r>
      <w:r w:rsidR="00791632" w:rsidRPr="002B7050">
        <w:rPr>
          <w:rFonts w:cs="Times New Roman"/>
        </w:rPr>
        <w:fldChar w:fldCharType="separate"/>
      </w:r>
      <w:r w:rsidR="001419C0" w:rsidRPr="002B7050">
        <w:rPr>
          <w:rFonts w:cs="Times New Roman"/>
        </w:rPr>
        <w:t xml:space="preserve">Figure </w:t>
      </w:r>
      <w:r w:rsidR="001419C0" w:rsidRPr="002B7050">
        <w:rPr>
          <w:rFonts w:cs="Times New Roman"/>
          <w:noProof/>
        </w:rPr>
        <w:t>58</w:t>
      </w:r>
      <w:r w:rsidR="00791632" w:rsidRPr="002B7050">
        <w:rPr>
          <w:rFonts w:cs="Times New Roman"/>
        </w:rPr>
        <w:fldChar w:fldCharType="end"/>
      </w:r>
      <w:r w:rsidR="00791632" w:rsidRPr="002B7050">
        <w:rPr>
          <w:rFonts w:cs="Times New Roman"/>
        </w:rPr>
        <w:t>) shows a molecular ion peak at 182.9472 m/z and a second large peak at 184 m/z, this pattern is characteristic of the two isotopes of bromine</w:t>
      </w:r>
      <w:r w:rsidR="00946DB3" w:rsidRPr="002B7050">
        <w:rPr>
          <w:rFonts w:cs="Times New Roman"/>
        </w:rPr>
        <w:t>.</w:t>
      </w:r>
    </w:p>
    <w:p w14:paraId="4DB2FFD3" w14:textId="3744AB1A" w:rsidR="00051322" w:rsidRPr="002B7050" w:rsidRDefault="00051322" w:rsidP="00921609">
      <w:pPr>
        <w:rPr>
          <w:rFonts w:cs="Times New Roman"/>
        </w:rPr>
      </w:pPr>
    </w:p>
    <w:p w14:paraId="3C15923E" w14:textId="77777777" w:rsidR="00BF2B3E" w:rsidRPr="002B7050" w:rsidRDefault="00F348E5" w:rsidP="00BF2B3E">
      <w:pPr>
        <w:keepNext/>
        <w:rPr>
          <w:rFonts w:cs="Times New Roman"/>
        </w:rPr>
      </w:pPr>
      <w:r w:rsidRPr="002B7050">
        <w:rPr>
          <w:rFonts w:cs="Times New Roman"/>
          <w:noProof/>
          <w:lang w:eastAsia="en-GB"/>
        </w:rPr>
        <w:lastRenderedPageBreak/>
        <w:drawing>
          <wp:inline distT="0" distB="0" distL="0" distR="0" wp14:anchorId="33204C32" wp14:editId="13CBB203">
            <wp:extent cx="5124450" cy="2649481"/>
            <wp:effectExtent l="0" t="0" r="0" b="0"/>
            <wp:docPr id="18" name="Picture 18"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diagram&#10;&#10;Description automatically generated"/>
                    <pic:cNvPicPr>
                      <a:picLocks noChangeAspect="1" noChangeArrowheads="1"/>
                    </pic:cNvPicPr>
                  </pic:nvPicPr>
                  <pic:blipFill rotWithShape="1">
                    <a:blip r:embed="rId146">
                      <a:extLst>
                        <a:ext uri="{28A0092B-C50C-407E-A947-70E740481C1C}">
                          <a14:useLocalDpi xmlns:a14="http://schemas.microsoft.com/office/drawing/2010/main" val="0"/>
                        </a:ext>
                      </a:extLst>
                    </a:blip>
                    <a:srcRect b="6570"/>
                    <a:stretch/>
                  </pic:blipFill>
                  <pic:spPr bwMode="auto">
                    <a:xfrm>
                      <a:off x="0" y="0"/>
                      <a:ext cx="5129735" cy="2652213"/>
                    </a:xfrm>
                    <a:prstGeom prst="rect">
                      <a:avLst/>
                    </a:prstGeom>
                    <a:noFill/>
                    <a:ln>
                      <a:noFill/>
                    </a:ln>
                    <a:extLst>
                      <a:ext uri="{53640926-AAD7-44D8-BBD7-CCE9431645EC}">
                        <a14:shadowObscured xmlns:a14="http://schemas.microsoft.com/office/drawing/2010/main"/>
                      </a:ext>
                    </a:extLst>
                  </pic:spPr>
                </pic:pic>
              </a:graphicData>
            </a:graphic>
          </wp:inline>
        </w:drawing>
      </w:r>
    </w:p>
    <w:p w14:paraId="68761C6E" w14:textId="1A002459" w:rsidR="00791632" w:rsidRPr="002B7050" w:rsidRDefault="00BF2B3E" w:rsidP="00791632">
      <w:pPr>
        <w:pStyle w:val="Caption"/>
        <w:jc w:val="both"/>
        <w:rPr>
          <w:rFonts w:cs="Times New Roman"/>
        </w:rPr>
      </w:pPr>
      <w:bookmarkStart w:id="267" w:name="_Ref89271807"/>
      <w:bookmarkStart w:id="268" w:name="_Toc102063636"/>
      <w:r w:rsidRPr="002B7050">
        <w:rPr>
          <w:rFonts w:cs="Times New Roman"/>
        </w:rPr>
        <w:t xml:space="preserve">Figure </w:t>
      </w:r>
      <w:r w:rsidR="00EB7CB3" w:rsidRPr="002B7050">
        <w:rPr>
          <w:rFonts w:cs="Times New Roman"/>
        </w:rPr>
        <w:fldChar w:fldCharType="begin"/>
      </w:r>
      <w:r w:rsidR="00EB7CB3" w:rsidRPr="002B7050">
        <w:rPr>
          <w:rFonts w:cs="Times New Roman"/>
        </w:rPr>
        <w:instrText xml:space="preserve"> SEQ Figure \* ARABIC </w:instrText>
      </w:r>
      <w:r w:rsidR="00EB7CB3" w:rsidRPr="002B7050">
        <w:rPr>
          <w:rFonts w:cs="Times New Roman"/>
        </w:rPr>
        <w:fldChar w:fldCharType="separate"/>
      </w:r>
      <w:r w:rsidR="001419C0" w:rsidRPr="002B7050">
        <w:rPr>
          <w:rFonts w:cs="Times New Roman"/>
          <w:noProof/>
        </w:rPr>
        <w:t>57</w:t>
      </w:r>
      <w:r w:rsidR="00EB7CB3" w:rsidRPr="002B7050">
        <w:rPr>
          <w:rFonts w:cs="Times New Roman"/>
          <w:noProof/>
        </w:rPr>
        <w:fldChar w:fldCharType="end"/>
      </w:r>
      <w:bookmarkEnd w:id="267"/>
      <w:r w:rsidR="00BD6F45" w:rsidRPr="002B7050">
        <w:rPr>
          <w:rFonts w:cs="Times New Roman"/>
        </w:rPr>
        <w:t xml:space="preserve">: </w:t>
      </w:r>
      <w:r w:rsidR="00791632" w:rsidRPr="002B7050">
        <w:rPr>
          <w:rFonts w:cs="Times New Roman"/>
        </w:rPr>
        <w:t>IR spectrum of 4-bromomethyl</w:t>
      </w:r>
      <w:proofErr w:type="gramStart"/>
      <w:r w:rsidR="00791632" w:rsidRPr="002B7050">
        <w:rPr>
          <w:rFonts w:cs="Times New Roman"/>
        </w:rPr>
        <w:t>-[</w:t>
      </w:r>
      <w:proofErr w:type="gramEnd"/>
      <w:r w:rsidR="00791632" w:rsidRPr="002B7050">
        <w:rPr>
          <w:rFonts w:cs="Times New Roman"/>
        </w:rPr>
        <w:t>1,3]dioxolan-2-one</w:t>
      </w:r>
      <w:bookmarkEnd w:id="268"/>
    </w:p>
    <w:p w14:paraId="09B02235" w14:textId="162D9E93" w:rsidR="00DF2011" w:rsidRPr="002B7050" w:rsidRDefault="00DF2011" w:rsidP="00BF2B3E">
      <w:pPr>
        <w:pStyle w:val="Caption"/>
        <w:jc w:val="both"/>
        <w:rPr>
          <w:rFonts w:cs="Times New Roman"/>
        </w:rPr>
      </w:pPr>
    </w:p>
    <w:p w14:paraId="681CE068" w14:textId="77777777" w:rsidR="00BF2B3E" w:rsidRPr="002B7050" w:rsidRDefault="00F348E5" w:rsidP="00BF2B3E">
      <w:pPr>
        <w:keepNext/>
        <w:rPr>
          <w:rFonts w:cs="Times New Roman"/>
        </w:rPr>
      </w:pPr>
      <w:r w:rsidRPr="002B7050">
        <w:rPr>
          <w:rFonts w:cs="Times New Roman"/>
          <w:noProof/>
          <w:lang w:eastAsia="en-GB"/>
        </w:rPr>
        <w:drawing>
          <wp:inline distT="0" distB="0" distL="0" distR="0" wp14:anchorId="002F08B0" wp14:editId="7165E655">
            <wp:extent cx="5257800" cy="2371789"/>
            <wp:effectExtent l="0" t="0" r="0" b="9525"/>
            <wp:docPr id="19" name="Picture 6" descr="Timeline&#10;&#10;Description automatically generated with medium confidence">
              <a:extLst xmlns:a="http://schemas.openxmlformats.org/drawingml/2006/main">
                <a:ext uri="{FF2B5EF4-FFF2-40B4-BE49-F238E27FC236}">
                  <a16:creationId xmlns:a16="http://schemas.microsoft.com/office/drawing/2014/main" id="{386492E8-5544-49A6-890D-B4CADD30E76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Timeline&#10;&#10;Description automatically generated with medium confidence">
                      <a:extLst>
                        <a:ext uri="{FF2B5EF4-FFF2-40B4-BE49-F238E27FC236}">
                          <a16:creationId xmlns:a16="http://schemas.microsoft.com/office/drawing/2014/main" id="{386492E8-5544-49A6-890D-B4CADD30E76D}"/>
                        </a:ext>
                      </a:extLst>
                    </pic:cNvPr>
                    <pic:cNvPicPr>
                      <a:picLocks noChangeAspect="1"/>
                    </pic:cNvPicPr>
                  </pic:nvPicPr>
                  <pic:blipFill rotWithShape="1">
                    <a:blip r:embed="rId147"/>
                    <a:srcRect t="24743" b="8215"/>
                    <a:stretch/>
                  </pic:blipFill>
                  <pic:spPr bwMode="auto">
                    <a:xfrm>
                      <a:off x="0" y="0"/>
                      <a:ext cx="5272123" cy="2378250"/>
                    </a:xfrm>
                    <a:prstGeom prst="rect">
                      <a:avLst/>
                    </a:prstGeom>
                    <a:ln>
                      <a:noFill/>
                    </a:ln>
                    <a:extLst>
                      <a:ext uri="{53640926-AAD7-44D8-BBD7-CCE9431645EC}">
                        <a14:shadowObscured xmlns:a14="http://schemas.microsoft.com/office/drawing/2010/main"/>
                      </a:ext>
                    </a:extLst>
                  </pic:spPr>
                </pic:pic>
              </a:graphicData>
            </a:graphic>
          </wp:inline>
        </w:drawing>
      </w:r>
    </w:p>
    <w:p w14:paraId="36D9E74C" w14:textId="34A481C3" w:rsidR="00BF2B3E" w:rsidRPr="002B7050" w:rsidRDefault="00BF2B3E" w:rsidP="00BF2B3E">
      <w:pPr>
        <w:pStyle w:val="Caption"/>
        <w:jc w:val="both"/>
        <w:rPr>
          <w:rFonts w:cs="Times New Roman"/>
        </w:rPr>
      </w:pPr>
      <w:bookmarkStart w:id="269" w:name="_Ref89270269"/>
      <w:bookmarkStart w:id="270" w:name="_Toc102063637"/>
      <w:r w:rsidRPr="002B7050">
        <w:rPr>
          <w:rFonts w:cs="Times New Roman"/>
        </w:rPr>
        <w:t xml:space="preserve">Figure </w:t>
      </w:r>
      <w:r w:rsidR="00EB7CB3" w:rsidRPr="002B7050">
        <w:rPr>
          <w:rFonts w:cs="Times New Roman"/>
        </w:rPr>
        <w:fldChar w:fldCharType="begin"/>
      </w:r>
      <w:r w:rsidR="00EB7CB3" w:rsidRPr="002B7050">
        <w:rPr>
          <w:rFonts w:cs="Times New Roman"/>
        </w:rPr>
        <w:instrText xml:space="preserve"> SEQ Figure \* ARABIC </w:instrText>
      </w:r>
      <w:r w:rsidR="00EB7CB3" w:rsidRPr="002B7050">
        <w:rPr>
          <w:rFonts w:cs="Times New Roman"/>
        </w:rPr>
        <w:fldChar w:fldCharType="separate"/>
      </w:r>
      <w:r w:rsidR="001419C0" w:rsidRPr="002B7050">
        <w:rPr>
          <w:rFonts w:cs="Times New Roman"/>
          <w:noProof/>
        </w:rPr>
        <w:t>58</w:t>
      </w:r>
      <w:r w:rsidR="00EB7CB3" w:rsidRPr="002B7050">
        <w:rPr>
          <w:rFonts w:cs="Times New Roman"/>
          <w:noProof/>
        </w:rPr>
        <w:fldChar w:fldCharType="end"/>
      </w:r>
      <w:bookmarkEnd w:id="269"/>
      <w:r w:rsidR="00106A8E" w:rsidRPr="002B7050">
        <w:rPr>
          <w:rFonts w:cs="Times New Roman"/>
        </w:rPr>
        <w:t xml:space="preserve">: </w:t>
      </w:r>
      <w:r w:rsidR="00791632" w:rsidRPr="002B7050">
        <w:rPr>
          <w:rFonts w:cs="Times New Roman"/>
        </w:rPr>
        <w:t>ESI Mass spectrum of 4-bromomethyl</w:t>
      </w:r>
      <w:proofErr w:type="gramStart"/>
      <w:r w:rsidR="00791632" w:rsidRPr="002B7050">
        <w:rPr>
          <w:rFonts w:cs="Times New Roman"/>
        </w:rPr>
        <w:t>-[</w:t>
      </w:r>
      <w:proofErr w:type="gramEnd"/>
      <w:r w:rsidR="00791632" w:rsidRPr="002B7050">
        <w:rPr>
          <w:rFonts w:cs="Times New Roman"/>
        </w:rPr>
        <w:t>1,3]dioxolan-2-one</w:t>
      </w:r>
      <w:bookmarkEnd w:id="270"/>
      <w:r w:rsidR="00791632" w:rsidRPr="002B7050">
        <w:rPr>
          <w:rFonts w:cs="Times New Roman"/>
        </w:rPr>
        <w:t xml:space="preserve"> </w:t>
      </w:r>
    </w:p>
    <w:p w14:paraId="7EE7E39A" w14:textId="56122C75" w:rsidR="00C5554E" w:rsidRPr="002B7050" w:rsidRDefault="000732EA" w:rsidP="00DA721F">
      <w:pPr>
        <w:rPr>
          <w:rStyle w:val="Heading1Char"/>
          <w:rFonts w:cs="Times New Roman"/>
        </w:rPr>
      </w:pPr>
      <w:bookmarkStart w:id="271" w:name="_Hlk55914295"/>
      <w:r w:rsidRPr="002B7050">
        <w:rPr>
          <w:rFonts w:cs="Times New Roman"/>
        </w:rPr>
        <w:br w:type="page"/>
      </w:r>
      <w:bookmarkStart w:id="272" w:name="_Toc102063555"/>
      <w:r w:rsidR="00C5554E" w:rsidRPr="002B7050">
        <w:rPr>
          <w:rStyle w:val="Heading1Char"/>
          <w:rFonts w:cs="Times New Roman"/>
        </w:rPr>
        <w:lastRenderedPageBreak/>
        <w:t>Conclusion</w:t>
      </w:r>
      <w:r w:rsidR="00F3325D" w:rsidRPr="002B7050">
        <w:rPr>
          <w:rStyle w:val="Heading1Char"/>
          <w:rFonts w:cs="Times New Roman"/>
        </w:rPr>
        <w:t>s</w:t>
      </w:r>
      <w:bookmarkEnd w:id="272"/>
    </w:p>
    <w:p w14:paraId="2A5FCDD5" w14:textId="45B187E2" w:rsidR="006C5346" w:rsidRPr="002B7050" w:rsidRDefault="00AC5891" w:rsidP="006C5346">
      <w:pPr>
        <w:rPr>
          <w:rFonts w:cs="Times New Roman"/>
        </w:rPr>
      </w:pPr>
      <w:r w:rsidRPr="002B7050">
        <w:rPr>
          <w:rFonts w:cs="Times New Roman"/>
        </w:rPr>
        <w:t xml:space="preserve">A novel method for producing </w:t>
      </w:r>
      <w:r w:rsidR="006C5346" w:rsidRPr="002B7050">
        <w:rPr>
          <w:rFonts w:cs="Times New Roman"/>
        </w:rPr>
        <w:t>symmetric silica immobilised salophens ha</w:t>
      </w:r>
      <w:r w:rsidRPr="002B7050">
        <w:rPr>
          <w:rFonts w:cs="Times New Roman"/>
        </w:rPr>
        <w:t xml:space="preserve">s </w:t>
      </w:r>
      <w:r w:rsidR="006C5346" w:rsidRPr="002B7050">
        <w:rPr>
          <w:rFonts w:cs="Times New Roman"/>
        </w:rPr>
        <w:t xml:space="preserve">been </w:t>
      </w:r>
      <w:r w:rsidRPr="002B7050">
        <w:rPr>
          <w:rFonts w:cs="Times New Roman"/>
        </w:rPr>
        <w:t>developed using a five-step synthesis route</w:t>
      </w:r>
      <w:r w:rsidR="003E1788" w:rsidRPr="002B7050">
        <w:rPr>
          <w:rFonts w:cs="Times New Roman"/>
        </w:rPr>
        <w:t>, starting from a renewable, natural product. The initial demethylation has been improved via the elimination of the production of a by-product and high conversions with reduced equivalents of BBr</w:t>
      </w:r>
      <w:r w:rsidR="003E1788" w:rsidRPr="002B7050">
        <w:rPr>
          <w:rFonts w:cs="Times New Roman"/>
          <w:vertAlign w:val="subscript"/>
        </w:rPr>
        <w:t>3</w:t>
      </w:r>
      <w:r w:rsidR="003E1788" w:rsidRPr="002B7050">
        <w:rPr>
          <w:rFonts w:cs="Times New Roman"/>
        </w:rPr>
        <w:t xml:space="preserve"> has been demonstrated. The </w:t>
      </w:r>
      <w:proofErr w:type="spellStart"/>
      <w:r w:rsidR="003E1788" w:rsidRPr="002B7050">
        <w:rPr>
          <w:rFonts w:cs="Times New Roman"/>
        </w:rPr>
        <w:t>orthoformylation</w:t>
      </w:r>
      <w:proofErr w:type="spellEnd"/>
      <w:r w:rsidR="003E1788" w:rsidRPr="002B7050">
        <w:rPr>
          <w:rFonts w:cs="Times New Roman"/>
        </w:rPr>
        <w:t xml:space="preserve"> of 4-allylphenol proceeds in high conversions and yields but has room for further improvement due to the necessity of large equivalents of paraformaldehyde and MgCl</w:t>
      </w:r>
      <w:r w:rsidR="003E1788" w:rsidRPr="002B7050">
        <w:rPr>
          <w:rFonts w:cs="Times New Roman"/>
          <w:vertAlign w:val="subscript"/>
        </w:rPr>
        <w:t>2</w:t>
      </w:r>
      <w:r w:rsidR="003E1788" w:rsidRPr="002B7050">
        <w:rPr>
          <w:rFonts w:cs="Times New Roman"/>
        </w:rPr>
        <w:t>. Large advances in the PtO</w:t>
      </w:r>
      <w:r w:rsidR="003E1788" w:rsidRPr="002B7050">
        <w:rPr>
          <w:rFonts w:cs="Times New Roman"/>
          <w:vertAlign w:val="subscript"/>
        </w:rPr>
        <w:t>2</w:t>
      </w:r>
      <w:r w:rsidR="003E1788" w:rsidRPr="002B7050">
        <w:rPr>
          <w:rFonts w:cs="Times New Roman"/>
        </w:rPr>
        <w:t xml:space="preserve"> catalysed hydrosilylation of </w:t>
      </w:r>
      <w:r w:rsidR="003E1788" w:rsidRPr="002B7050">
        <w:rPr>
          <w:rFonts w:cs="Times New Roman"/>
          <w:color w:val="000000" w:themeColor="text1"/>
          <w:szCs w:val="18"/>
        </w:rPr>
        <w:t>2-</w:t>
      </w:r>
      <w:r w:rsidR="00E43C31" w:rsidRPr="002B7050">
        <w:rPr>
          <w:rFonts w:cs="Times New Roman"/>
          <w:color w:val="000000" w:themeColor="text1"/>
          <w:szCs w:val="18"/>
        </w:rPr>
        <w:t>h</w:t>
      </w:r>
      <w:r w:rsidR="003E1788" w:rsidRPr="002B7050">
        <w:rPr>
          <w:rFonts w:cs="Times New Roman"/>
          <w:color w:val="000000" w:themeColor="text1"/>
          <w:szCs w:val="18"/>
        </w:rPr>
        <w:t xml:space="preserve">ydroxy-5-allylbenzaldehyde have been achieved by the development of a novel microwave excited </w:t>
      </w:r>
      <w:r w:rsidR="00C642F3" w:rsidRPr="002B7050">
        <w:rPr>
          <w:rFonts w:cs="Times New Roman"/>
          <w:color w:val="000000" w:themeColor="text1"/>
          <w:szCs w:val="18"/>
        </w:rPr>
        <w:t xml:space="preserve">procedure, reducing the reaction time from 24 hours to </w:t>
      </w:r>
      <w:r w:rsidR="00552450" w:rsidRPr="002B7050">
        <w:rPr>
          <w:rFonts w:cs="Times New Roman"/>
          <w:color w:val="000000" w:themeColor="text1"/>
          <w:szCs w:val="18"/>
        </w:rPr>
        <w:t>60 minutes while simultaneously increasing the enantioselectivity of the reaction via the inclusion of an acidic additive.</w:t>
      </w:r>
      <w:r w:rsidR="005A2680" w:rsidRPr="002B7050">
        <w:rPr>
          <w:rFonts w:cs="Times New Roman"/>
          <w:color w:val="000000" w:themeColor="text1"/>
          <w:szCs w:val="18"/>
        </w:rPr>
        <w:t xml:space="preserve"> Immobilisation onto amorphous silica was accomplished via a sol-gel </w:t>
      </w:r>
      <w:r w:rsidR="00FF36ED" w:rsidRPr="002B7050">
        <w:rPr>
          <w:rFonts w:cs="Times New Roman"/>
          <w:color w:val="000000" w:themeColor="text1"/>
          <w:szCs w:val="18"/>
        </w:rPr>
        <w:t>method</w:t>
      </w:r>
      <w:r w:rsidR="005A2680" w:rsidRPr="002B7050">
        <w:rPr>
          <w:rFonts w:cs="Times New Roman"/>
          <w:color w:val="000000" w:themeColor="text1"/>
          <w:szCs w:val="18"/>
        </w:rPr>
        <w:t xml:space="preserve"> using </w:t>
      </w:r>
      <w:proofErr w:type="spellStart"/>
      <w:r w:rsidR="005A2680" w:rsidRPr="002B7050">
        <w:rPr>
          <w:rFonts w:cs="Times New Roman"/>
          <w:color w:val="000000" w:themeColor="text1"/>
          <w:szCs w:val="18"/>
        </w:rPr>
        <w:t>tetraethoxy</w:t>
      </w:r>
      <w:proofErr w:type="spellEnd"/>
      <w:r w:rsidR="005A2680" w:rsidRPr="002B7050">
        <w:rPr>
          <w:rFonts w:cs="Times New Roman"/>
          <w:color w:val="000000" w:themeColor="text1"/>
          <w:szCs w:val="18"/>
        </w:rPr>
        <w:t xml:space="preserve"> orthosilicate, with control over the stoichiometric ratios </w:t>
      </w:r>
      <w:r w:rsidR="00FF36ED" w:rsidRPr="002B7050">
        <w:rPr>
          <w:rFonts w:cs="Times New Roman"/>
          <w:color w:val="000000" w:themeColor="text1"/>
          <w:szCs w:val="18"/>
        </w:rPr>
        <w:t xml:space="preserve">defining the ratio of silica to salophen. </w:t>
      </w:r>
      <w:r w:rsidRPr="002B7050">
        <w:rPr>
          <w:rFonts w:cs="Times New Roman"/>
        </w:rPr>
        <w:t>A range of</w:t>
      </w:r>
      <w:r w:rsidR="00FF36ED" w:rsidRPr="002B7050">
        <w:rPr>
          <w:rFonts w:cs="Times New Roman"/>
        </w:rPr>
        <w:t xml:space="preserve"> immobilised salophens have been</w:t>
      </w:r>
      <w:r w:rsidRPr="002B7050">
        <w:rPr>
          <w:rFonts w:cs="Times New Roman"/>
        </w:rPr>
        <w:t xml:space="preserve"> </w:t>
      </w:r>
      <w:r w:rsidR="006C5346" w:rsidRPr="002B7050">
        <w:rPr>
          <w:rFonts w:cs="Times New Roman"/>
        </w:rPr>
        <w:t xml:space="preserve">produced with immobilisation ratios ranging from </w:t>
      </w:r>
      <w:r w:rsidRPr="002B7050">
        <w:rPr>
          <w:rFonts w:cs="Times New Roman"/>
        </w:rPr>
        <w:t>5:1 (</w:t>
      </w:r>
      <w:proofErr w:type="spellStart"/>
      <w:proofErr w:type="gramStart"/>
      <w:r w:rsidRPr="002B7050">
        <w:rPr>
          <w:rFonts w:cs="Times New Roman"/>
        </w:rPr>
        <w:t>silica:salophen</w:t>
      </w:r>
      <w:proofErr w:type="spellEnd"/>
      <w:proofErr w:type="gramEnd"/>
      <w:r w:rsidRPr="002B7050">
        <w:rPr>
          <w:rFonts w:cs="Times New Roman"/>
        </w:rPr>
        <w:t xml:space="preserve">) to 25:1. </w:t>
      </w:r>
      <w:r w:rsidR="00FF36ED" w:rsidRPr="002B7050">
        <w:rPr>
          <w:rFonts w:cs="Times New Roman"/>
        </w:rPr>
        <w:t>These species have subsequently been used to catalyse the synthesis of cyclic carbonates from a range of epoxides and CO</w:t>
      </w:r>
      <w:r w:rsidR="00FF36ED" w:rsidRPr="002B7050">
        <w:rPr>
          <w:rFonts w:cs="Times New Roman"/>
          <w:vertAlign w:val="subscript"/>
        </w:rPr>
        <w:t>2</w:t>
      </w:r>
      <w:r w:rsidR="008D5E43" w:rsidRPr="002B7050">
        <w:rPr>
          <w:rFonts w:cs="Times New Roman"/>
        </w:rPr>
        <w:t>.</w:t>
      </w:r>
    </w:p>
    <w:p w14:paraId="5D7E7533" w14:textId="54CF8D6B" w:rsidR="00AA4EC7" w:rsidRPr="002B7050" w:rsidRDefault="008D5E43" w:rsidP="006C5346">
      <w:pPr>
        <w:rPr>
          <w:rFonts w:cs="Times New Roman"/>
        </w:rPr>
      </w:pPr>
      <w:r w:rsidRPr="002B7050">
        <w:rPr>
          <w:rFonts w:cs="Times New Roman"/>
        </w:rPr>
        <w:t xml:space="preserve">High activity has been demonstrated for </w:t>
      </w:r>
      <w:proofErr w:type="gramStart"/>
      <w:r w:rsidRPr="002B7050">
        <w:rPr>
          <w:rFonts w:cs="Times New Roman"/>
        </w:rPr>
        <w:t>a number of</w:t>
      </w:r>
      <w:proofErr w:type="gramEnd"/>
      <w:r w:rsidRPr="002B7050">
        <w:rPr>
          <w:rFonts w:cs="Times New Roman"/>
        </w:rPr>
        <w:t xml:space="preserve"> epoxides, notably 3-phenoxyprop</w:t>
      </w:r>
      <w:r w:rsidR="00ED40A8" w:rsidRPr="002B7050">
        <w:rPr>
          <w:rFonts w:cs="Times New Roman"/>
        </w:rPr>
        <w:t>ene oxide</w:t>
      </w:r>
      <w:r w:rsidRPr="002B7050">
        <w:rPr>
          <w:rFonts w:cs="Times New Roman"/>
        </w:rPr>
        <w:t>, styrene oxide, chlorostyrene oxide, 1,2-epoxy</w:t>
      </w:r>
      <w:r w:rsidR="00ED40A8" w:rsidRPr="002B7050">
        <w:rPr>
          <w:rFonts w:cs="Times New Roman"/>
        </w:rPr>
        <w:t>decane and 1,2-epoxy</w:t>
      </w:r>
      <w:r w:rsidRPr="002B7050">
        <w:rPr>
          <w:rFonts w:cs="Times New Roman"/>
        </w:rPr>
        <w:t xml:space="preserve">dodecane. These species have been </w:t>
      </w:r>
      <w:r w:rsidR="00CB23E6" w:rsidRPr="002B7050">
        <w:rPr>
          <w:rFonts w:cs="Times New Roman"/>
        </w:rPr>
        <w:t>utilised in the afore mentioned reaction to produce their corresponding cyclic carbonates in high yield</w:t>
      </w:r>
      <w:r w:rsidR="00496834" w:rsidRPr="002B7050">
        <w:rPr>
          <w:rFonts w:cs="Times New Roman"/>
        </w:rPr>
        <w:t>.</w:t>
      </w:r>
      <w:r w:rsidR="009536AF" w:rsidRPr="002B7050">
        <w:rPr>
          <w:rFonts w:cs="Times New Roman"/>
        </w:rPr>
        <w:t xml:space="preserve"> </w:t>
      </w:r>
      <w:r w:rsidR="00496834" w:rsidRPr="002B7050">
        <w:rPr>
          <w:rFonts w:cs="Times New Roman"/>
        </w:rPr>
        <w:t xml:space="preserve">The crude conversions and isolated yields </w:t>
      </w:r>
      <w:r w:rsidR="00ED40A8" w:rsidRPr="002B7050">
        <w:rPr>
          <w:rFonts w:cs="Times New Roman"/>
        </w:rPr>
        <w:t>for</w:t>
      </w:r>
      <w:r w:rsidR="00496834" w:rsidRPr="002B7050">
        <w:rPr>
          <w:rFonts w:cs="Times New Roman"/>
        </w:rPr>
        <w:t xml:space="preserve"> the formation of cyclic carbonates are c</w:t>
      </w:r>
      <w:r w:rsidR="009536AF" w:rsidRPr="002B7050">
        <w:rPr>
          <w:rFonts w:cs="Times New Roman"/>
        </w:rPr>
        <w:t>omparable</w:t>
      </w:r>
      <w:r w:rsidR="00496834" w:rsidRPr="002B7050">
        <w:rPr>
          <w:rFonts w:cs="Times New Roman"/>
        </w:rPr>
        <w:t>, and in some cases higher than,</w:t>
      </w:r>
      <w:r w:rsidR="009536AF" w:rsidRPr="002B7050">
        <w:rPr>
          <w:rFonts w:cs="Times New Roman"/>
        </w:rPr>
        <w:t xml:space="preserve"> </w:t>
      </w:r>
      <w:r w:rsidR="00ED40A8" w:rsidRPr="002B7050">
        <w:rPr>
          <w:rFonts w:cs="Times New Roman"/>
        </w:rPr>
        <w:t>those obtained using</w:t>
      </w:r>
      <w:r w:rsidR="009536AF" w:rsidRPr="002B7050">
        <w:rPr>
          <w:rFonts w:cs="Times New Roman"/>
        </w:rPr>
        <w:t xml:space="preserve"> the </w:t>
      </w:r>
      <w:r w:rsidR="00ED40A8" w:rsidRPr="002B7050">
        <w:rPr>
          <w:rFonts w:cs="Times New Roman"/>
        </w:rPr>
        <w:t>equivalent</w:t>
      </w:r>
      <w:r w:rsidR="00496834" w:rsidRPr="002B7050">
        <w:rPr>
          <w:rFonts w:cs="Times New Roman"/>
        </w:rPr>
        <w:t xml:space="preserve"> </w:t>
      </w:r>
      <w:r w:rsidR="009536AF" w:rsidRPr="002B7050">
        <w:rPr>
          <w:rFonts w:cs="Times New Roman"/>
        </w:rPr>
        <w:t xml:space="preserve">homogeneous </w:t>
      </w:r>
      <w:r w:rsidR="00496834" w:rsidRPr="002B7050">
        <w:rPr>
          <w:rFonts w:cs="Times New Roman"/>
        </w:rPr>
        <w:t>catalysts.</w:t>
      </w:r>
      <w:r w:rsidR="00496834" w:rsidRPr="002B7050">
        <w:rPr>
          <w:rFonts w:cs="Times New Roman"/>
        </w:rPr>
        <w:fldChar w:fldCharType="begin"/>
      </w:r>
      <w:r w:rsidR="00496834" w:rsidRPr="002B7050">
        <w:rPr>
          <w:rFonts w:cs="Times New Roman"/>
        </w:rPr>
        <w:instrText xml:space="preserve"> ADDIN ZOTERO_ITEM CSL_CITATION {"citationID":"zXVmDc0n","properties":{"formattedCitation":"\\super 21,23\\nosupersub{}","plainCitation":"21,23","noteIndex":0},"citationItems":[{"id":231,"uris":["http://zotero.org/users/local/p7GUyisc/items/SABHTPE8"],"uri":["http://zotero.org/users/local/p7GUyisc/items/SABHTPE8"],"itemData":{"id":231,"type":"article-journal","container-title":"Green Chemistry","DOI":"10.1039/c0gc00065e","ISSN":"1463-9262, 1463-9270","issue":"9","journalAbbreviation":"Green Chem.","language":"en","page":"1514","source":"DOI.org (Crossref)","title":"Synthesis of cyclic carbonates from epoxides and CO2","volume":"12","author":[{"family":"North","given":"Michael"},{"family":"Pasquale","given":"Riccardo"},{"family":"Young","given":"Carl"}],"issued":{"date-parts":[["2010"]]}}},{"id":37,"uris":["http://zotero.org/users/local/p7GUyisc/items/4GYTC92C"],"uri":["http://zotero.org/users/local/p7GUyisc/items/4GYTC92C"],"itemData":{"id":37,"type":"article-journal","container-title":"Chemistry - A European Journal","DOI":"10.1002/chem.201504305","ISSN":"09476539","issue":"6","journalAbbreviation":"Chem. Eur. J.","language":"en","page":"2100-2107","source":"DOI.org (Crossref)","title":"Synthesis of Cyclic Carbonates Catalysed by Chromium and Aluminium Salphen Complexes","volume":"22","author":[{"family":"Castro-Osma","given":"José A."},{"family":"North","given":"Michael"},{"family":"Wu","given":"Xiao"}],"issued":{"date-parts":[["2016",2,5]]}}}],"schema":"https://github.com/citation-style-language/schema/raw/master/csl-citation.json"} </w:instrText>
      </w:r>
      <w:r w:rsidR="00496834" w:rsidRPr="002B7050">
        <w:rPr>
          <w:rFonts w:cs="Times New Roman"/>
        </w:rPr>
        <w:fldChar w:fldCharType="separate"/>
      </w:r>
      <w:r w:rsidR="00496834" w:rsidRPr="002B7050">
        <w:rPr>
          <w:rFonts w:cs="Times New Roman"/>
          <w:szCs w:val="24"/>
          <w:vertAlign w:val="superscript"/>
        </w:rPr>
        <w:t>21,23</w:t>
      </w:r>
      <w:r w:rsidR="00496834" w:rsidRPr="002B7050">
        <w:rPr>
          <w:rFonts w:cs="Times New Roman"/>
        </w:rPr>
        <w:fldChar w:fldCharType="end"/>
      </w:r>
      <w:r w:rsidR="00496834" w:rsidRPr="002B7050">
        <w:rPr>
          <w:rFonts w:cs="Times New Roman"/>
          <w:b/>
          <w:bCs/>
        </w:rPr>
        <w:t xml:space="preserve"> </w:t>
      </w:r>
      <w:r w:rsidR="008C5AEF" w:rsidRPr="002B7050">
        <w:rPr>
          <w:rFonts w:cs="Times New Roman"/>
          <w:b/>
          <w:bCs/>
        </w:rPr>
        <w:t>6a</w:t>
      </w:r>
      <w:r w:rsidR="008C5AEF" w:rsidRPr="002B7050">
        <w:rPr>
          <w:rFonts w:cs="Times New Roman"/>
        </w:rPr>
        <w:t>, demonstrated higher activity for the synthesis of 4-</w:t>
      </w:r>
      <w:r w:rsidR="00ED40A8" w:rsidRPr="002B7050">
        <w:rPr>
          <w:rFonts w:cs="Times New Roman"/>
        </w:rPr>
        <w:t>p</w:t>
      </w:r>
      <w:r w:rsidR="008C5AEF" w:rsidRPr="002B7050">
        <w:rPr>
          <w:rFonts w:cs="Times New Roman"/>
        </w:rPr>
        <w:t xml:space="preserve">henyl-1,3-dioxolan-2-one (99% </w:t>
      </w:r>
      <w:r w:rsidR="008C5AEF" w:rsidRPr="002B7050">
        <w:rPr>
          <w:rFonts w:cs="Times New Roman"/>
        </w:rPr>
        <w:lastRenderedPageBreak/>
        <w:t>conversion</w:t>
      </w:r>
      <w:r w:rsidR="00ED40A8" w:rsidRPr="002B7050">
        <w:rPr>
          <w:rFonts w:cs="Times New Roman"/>
        </w:rPr>
        <w:t>, 95% isolated yield) than</w:t>
      </w:r>
      <w:r w:rsidR="008C5AEF" w:rsidRPr="002B7050">
        <w:rPr>
          <w:rFonts w:cs="Times New Roman"/>
        </w:rPr>
        <w:t xml:space="preserve"> the homogeneous manganese(III) salen complexes produced by </w:t>
      </w:r>
      <w:proofErr w:type="spellStart"/>
      <w:r w:rsidR="008C5AEF" w:rsidRPr="002B7050">
        <w:rPr>
          <w:rFonts w:cs="Times New Roman"/>
        </w:rPr>
        <w:t>Baiker</w:t>
      </w:r>
      <w:proofErr w:type="spellEnd"/>
      <w:r w:rsidR="008C5AEF" w:rsidRPr="002B7050">
        <w:rPr>
          <w:rFonts w:cs="Times New Roman"/>
        </w:rPr>
        <w:t xml:space="preserve"> </w:t>
      </w:r>
      <w:r w:rsidR="008C5AEF" w:rsidRPr="002B7050">
        <w:rPr>
          <w:rFonts w:cs="Times New Roman"/>
          <w:i/>
          <w:iCs/>
        </w:rPr>
        <w:t xml:space="preserve">et al. </w:t>
      </w:r>
      <w:r w:rsidR="008C5AEF" w:rsidRPr="002B7050">
        <w:rPr>
          <w:rFonts w:cs="Times New Roman"/>
        </w:rPr>
        <w:t>(35% isolated yield)</w:t>
      </w:r>
      <w:r w:rsidR="00697CA2" w:rsidRPr="002B7050">
        <w:rPr>
          <w:rFonts w:cs="Times New Roman"/>
        </w:rPr>
        <w:t xml:space="preserve">, whilst operating </w:t>
      </w:r>
      <w:r w:rsidR="00ED40A8" w:rsidRPr="002B7050">
        <w:rPr>
          <w:rFonts w:cs="Times New Roman"/>
        </w:rPr>
        <w:t>under</w:t>
      </w:r>
      <w:r w:rsidR="00697CA2" w:rsidRPr="002B7050">
        <w:rPr>
          <w:rFonts w:cs="Times New Roman"/>
        </w:rPr>
        <w:t xml:space="preserve"> mild</w:t>
      </w:r>
      <w:r w:rsidR="00ED40A8" w:rsidRPr="002B7050">
        <w:rPr>
          <w:rFonts w:cs="Times New Roman"/>
        </w:rPr>
        <w:t>er</w:t>
      </w:r>
      <w:r w:rsidR="00697CA2" w:rsidRPr="002B7050">
        <w:rPr>
          <w:rFonts w:cs="Times New Roman"/>
        </w:rPr>
        <w:t xml:space="preserve"> conditions</w:t>
      </w:r>
      <w:r w:rsidR="008C5AEF" w:rsidRPr="002B7050">
        <w:rPr>
          <w:rFonts w:cs="Times New Roman"/>
        </w:rPr>
        <w:t>.</w:t>
      </w:r>
      <w:r w:rsidR="00D727EB" w:rsidRPr="002B7050">
        <w:rPr>
          <w:rFonts w:cs="Times New Roman"/>
        </w:rPr>
        <w:fldChar w:fldCharType="begin"/>
      </w:r>
      <w:r w:rsidR="00D727EB" w:rsidRPr="002B7050">
        <w:rPr>
          <w:rFonts w:cs="Times New Roman"/>
        </w:rPr>
        <w:instrText xml:space="preserve"> ADDIN ZOTERO_ITEM CSL_CITATION {"citationID":"XAvmk6fl","properties":{"formattedCitation":"\\super 21\\nosupersub{}","plainCitation":"21","noteIndex":0},"citationItems":[{"id":231,"uris":["http://zotero.org/users/local/p7GUyisc/items/SABHTPE8"],"uri":["http://zotero.org/users/local/p7GUyisc/items/SABHTPE8"],"itemData":{"id":231,"type":"article-journal","container-title":"Green Chemistry","DOI":"10.1039/c0gc00065e","ISSN":"1463-9262, 1463-9270","issue":"9","journalAbbreviation":"Green Chem.","language":"en","page":"1514","source":"DOI.org (Crossref)","title":"Synthesis of cyclic carbonates from epoxides and CO2","volume":"12","author":[{"family":"North","given":"Michael"},{"family":"Pasquale","given":"Riccardo"},{"family":"Young","given":"Carl"}],"issued":{"date-parts":[["2010"]]}}}],"schema":"https://github.com/citation-style-language/schema/raw/master/csl-citation.json"} </w:instrText>
      </w:r>
      <w:r w:rsidR="00D727EB" w:rsidRPr="002B7050">
        <w:rPr>
          <w:rFonts w:cs="Times New Roman"/>
        </w:rPr>
        <w:fldChar w:fldCharType="separate"/>
      </w:r>
      <w:r w:rsidR="00D727EB" w:rsidRPr="002B7050">
        <w:rPr>
          <w:rFonts w:cs="Times New Roman"/>
          <w:szCs w:val="24"/>
          <w:vertAlign w:val="superscript"/>
        </w:rPr>
        <w:t>21</w:t>
      </w:r>
      <w:r w:rsidR="00D727EB" w:rsidRPr="002B7050">
        <w:rPr>
          <w:rFonts w:cs="Times New Roman"/>
        </w:rPr>
        <w:fldChar w:fldCharType="end"/>
      </w:r>
      <w:r w:rsidR="008C5AEF" w:rsidRPr="002B7050">
        <w:rPr>
          <w:rFonts w:cs="Times New Roman"/>
        </w:rPr>
        <w:t xml:space="preserve"> </w:t>
      </w:r>
      <w:r w:rsidR="008742D3" w:rsidRPr="002B7050">
        <w:rPr>
          <w:rFonts w:cs="Times New Roman"/>
        </w:rPr>
        <w:t xml:space="preserve">A resin </w:t>
      </w:r>
      <w:r w:rsidR="00ED40A8" w:rsidRPr="002B7050">
        <w:rPr>
          <w:rFonts w:cs="Times New Roman"/>
        </w:rPr>
        <w:t>supported bi</w:t>
      </w:r>
      <w:r w:rsidR="008742D3" w:rsidRPr="002B7050">
        <w:rPr>
          <w:rFonts w:cs="Times New Roman"/>
        </w:rPr>
        <w:t xml:space="preserve">metallic aluminium salen </w:t>
      </w:r>
      <w:r w:rsidR="00ED40A8" w:rsidRPr="002B7050">
        <w:rPr>
          <w:rFonts w:cs="Times New Roman"/>
        </w:rPr>
        <w:t xml:space="preserve">complex </w:t>
      </w:r>
      <w:r w:rsidR="008742D3" w:rsidRPr="002B7050">
        <w:rPr>
          <w:rFonts w:cs="Times New Roman"/>
        </w:rPr>
        <w:t>produced by the North group produced 4-</w:t>
      </w:r>
      <w:r w:rsidR="00ED40A8" w:rsidRPr="002B7050">
        <w:rPr>
          <w:rFonts w:cs="Times New Roman"/>
        </w:rPr>
        <w:t>p</w:t>
      </w:r>
      <w:r w:rsidR="008742D3" w:rsidRPr="002B7050">
        <w:rPr>
          <w:rFonts w:cs="Times New Roman"/>
        </w:rPr>
        <w:t>henyl-1,3-dioxolan-2-one in 79% yield, lower than the yield obtained by the silica immobilised salophen.</w:t>
      </w:r>
      <w:r w:rsidR="00F06801" w:rsidRPr="002B7050">
        <w:rPr>
          <w:rFonts w:cs="Times New Roman"/>
        </w:rPr>
        <w:t xml:space="preserve"> Similar yields were obtained to that of electrochemically driven attempts at synthesising cyclic carbonates as demonstrated by Yuan </w:t>
      </w:r>
      <w:r w:rsidR="00F06801" w:rsidRPr="002B7050">
        <w:rPr>
          <w:rFonts w:cs="Times New Roman"/>
          <w:i/>
          <w:iCs/>
        </w:rPr>
        <w:t xml:space="preserve">et al. </w:t>
      </w:r>
      <w:r w:rsidR="00F06801" w:rsidRPr="002B7050">
        <w:rPr>
          <w:rFonts w:cs="Times New Roman"/>
        </w:rPr>
        <w:t>(66-98% isolated yield of 4-</w:t>
      </w:r>
      <w:r w:rsidR="00ED40A8" w:rsidRPr="002B7050">
        <w:rPr>
          <w:rFonts w:cs="Times New Roman"/>
        </w:rPr>
        <w:t>p</w:t>
      </w:r>
      <w:r w:rsidR="00F06801" w:rsidRPr="002B7050">
        <w:rPr>
          <w:rFonts w:cs="Times New Roman"/>
        </w:rPr>
        <w:t>henyl-1,3-dioxolan-2-one).</w:t>
      </w:r>
      <w:r w:rsidR="00D727EB" w:rsidRPr="002B7050">
        <w:rPr>
          <w:rFonts w:cs="Times New Roman"/>
        </w:rPr>
        <w:fldChar w:fldCharType="begin"/>
      </w:r>
      <w:r w:rsidR="00D727EB" w:rsidRPr="002B7050">
        <w:rPr>
          <w:rFonts w:cs="Times New Roman"/>
        </w:rPr>
        <w:instrText xml:space="preserve"> ADDIN ZOTERO_ITEM CSL_CITATION {"citationID":"SUKMmxHm","properties":{"formattedCitation":"\\super 21\\nosupersub{}","plainCitation":"21","noteIndex":0},"citationItems":[{"id":231,"uris":["http://zotero.org/users/local/p7GUyisc/items/SABHTPE8"],"uri":["http://zotero.org/users/local/p7GUyisc/items/SABHTPE8"],"itemData":{"id":231,"type":"article-journal","container-title":"Green Chemistry","DOI":"10.1039/c0gc00065e","ISSN":"1463-9262, 1463-9270","issue":"9","journalAbbreviation":"Green Chem.","language":"en","page":"1514","source":"DOI.org (Crossref)","title":"Synthesis of cyclic carbonates from epoxides and CO2","volume":"12","author":[{"family":"North","given":"Michael"},{"family":"Pasquale","given":"Riccardo"},{"family":"Young","given":"Carl"}],"issued":{"date-parts":[["2010"]]}}}],"schema":"https://github.com/citation-style-language/schema/raw/master/csl-citation.json"} </w:instrText>
      </w:r>
      <w:r w:rsidR="00D727EB" w:rsidRPr="002B7050">
        <w:rPr>
          <w:rFonts w:cs="Times New Roman"/>
        </w:rPr>
        <w:fldChar w:fldCharType="separate"/>
      </w:r>
      <w:r w:rsidR="00D727EB" w:rsidRPr="002B7050">
        <w:rPr>
          <w:rFonts w:cs="Times New Roman"/>
          <w:szCs w:val="24"/>
          <w:vertAlign w:val="superscript"/>
        </w:rPr>
        <w:t>21</w:t>
      </w:r>
      <w:r w:rsidR="00D727EB" w:rsidRPr="002B7050">
        <w:rPr>
          <w:rFonts w:cs="Times New Roman"/>
        </w:rPr>
        <w:fldChar w:fldCharType="end"/>
      </w:r>
    </w:p>
    <w:p w14:paraId="30E27926" w14:textId="0515DA6F" w:rsidR="00C5554E" w:rsidRPr="002B7050" w:rsidRDefault="00C5554E">
      <w:pPr>
        <w:spacing w:line="259" w:lineRule="auto"/>
        <w:jc w:val="left"/>
        <w:rPr>
          <w:rFonts w:cs="Times New Roman"/>
        </w:rPr>
      </w:pPr>
      <w:r w:rsidRPr="002B7050">
        <w:rPr>
          <w:rFonts w:cs="Times New Roman"/>
        </w:rPr>
        <w:br w:type="page"/>
      </w:r>
    </w:p>
    <w:p w14:paraId="326993CA" w14:textId="7D577B06" w:rsidR="000E3605" w:rsidRPr="002B7050" w:rsidRDefault="000E3605" w:rsidP="00816373">
      <w:pPr>
        <w:pStyle w:val="Heading1"/>
        <w:numPr>
          <w:ilvl w:val="0"/>
          <w:numId w:val="0"/>
        </w:numPr>
        <w:ind w:left="432"/>
        <w:rPr>
          <w:rStyle w:val="Heading1Char"/>
          <w:rFonts w:cs="Times New Roman"/>
        </w:rPr>
      </w:pPr>
      <w:bookmarkStart w:id="273" w:name="_Toc102063556"/>
      <w:r w:rsidRPr="002B7050">
        <w:rPr>
          <w:rStyle w:val="Heading1Char"/>
          <w:rFonts w:cs="Times New Roman"/>
        </w:rPr>
        <w:lastRenderedPageBreak/>
        <w:t>Future Work</w:t>
      </w:r>
      <w:bookmarkEnd w:id="273"/>
    </w:p>
    <w:p w14:paraId="01B0C876" w14:textId="3F4BD63E" w:rsidR="000E3605" w:rsidRPr="002B7050" w:rsidRDefault="000A750C" w:rsidP="00B7413A">
      <w:pPr>
        <w:rPr>
          <w:rFonts w:cs="Times New Roman"/>
        </w:rPr>
      </w:pPr>
      <w:r w:rsidRPr="002B7050">
        <w:rPr>
          <w:rFonts w:cs="Times New Roman"/>
        </w:rPr>
        <w:t xml:space="preserve">There is scope for a large amount of work to conducted based on the research presented in this thesis. Firstly, this synthesis route has been designed for versatility and can be easily modified to produce asymmetric immobilised salophens, immobilised salens (with many different imine bridge structures) and asymmetric immobilised salens. </w:t>
      </w:r>
    </w:p>
    <w:p w14:paraId="5B66D300" w14:textId="6299BB6F" w:rsidR="000A750C" w:rsidRPr="002B7050" w:rsidRDefault="000A750C" w:rsidP="00B7413A">
      <w:pPr>
        <w:rPr>
          <w:rFonts w:cs="Times New Roman"/>
        </w:rPr>
      </w:pPr>
      <w:r w:rsidRPr="002B7050">
        <w:rPr>
          <w:rFonts w:cs="Times New Roman"/>
        </w:rPr>
        <w:t xml:space="preserve">Secondly, </w:t>
      </w:r>
      <w:r w:rsidR="00E43C31" w:rsidRPr="002B7050">
        <w:rPr>
          <w:rFonts w:cs="Times New Roman"/>
        </w:rPr>
        <w:t>o</w:t>
      </w:r>
      <w:r w:rsidRPr="002B7050">
        <w:rPr>
          <w:rFonts w:cs="Times New Roman"/>
        </w:rPr>
        <w:t>nly the insertion of CO</w:t>
      </w:r>
      <w:r w:rsidRPr="002B7050">
        <w:rPr>
          <w:rFonts w:cs="Times New Roman"/>
          <w:vertAlign w:val="subscript"/>
        </w:rPr>
        <w:t xml:space="preserve">2 </w:t>
      </w:r>
      <w:r w:rsidRPr="002B7050">
        <w:rPr>
          <w:rFonts w:cs="Times New Roman"/>
        </w:rPr>
        <w:t xml:space="preserve">into epoxides has been examined in this thesis, but as discussed in section </w:t>
      </w:r>
      <w:r w:rsidR="002B5332" w:rsidRPr="002B7050">
        <w:rPr>
          <w:rFonts w:cs="Times New Roman"/>
        </w:rPr>
        <w:fldChar w:fldCharType="begin"/>
      </w:r>
      <w:r w:rsidR="002B5332" w:rsidRPr="002B7050">
        <w:rPr>
          <w:rFonts w:cs="Times New Roman"/>
        </w:rPr>
        <w:instrText xml:space="preserve"> REF _Ref89774806 \r \h </w:instrText>
      </w:r>
      <w:r w:rsidR="00B7413A" w:rsidRPr="002B7050">
        <w:rPr>
          <w:rFonts w:cs="Times New Roman"/>
        </w:rPr>
        <w:instrText xml:space="preserve"> \* MERGEFORMAT </w:instrText>
      </w:r>
      <w:r w:rsidR="002B5332" w:rsidRPr="002B7050">
        <w:rPr>
          <w:rFonts w:cs="Times New Roman"/>
        </w:rPr>
      </w:r>
      <w:r w:rsidR="002B5332" w:rsidRPr="002B7050">
        <w:rPr>
          <w:rFonts w:cs="Times New Roman"/>
        </w:rPr>
        <w:fldChar w:fldCharType="separate"/>
      </w:r>
      <w:r w:rsidR="00DE0616" w:rsidRPr="002B7050">
        <w:rPr>
          <w:rFonts w:cs="Times New Roman"/>
        </w:rPr>
        <w:t>1.5-</w:t>
      </w:r>
      <w:r w:rsidR="002B5332" w:rsidRPr="002B7050">
        <w:rPr>
          <w:rFonts w:cs="Times New Roman"/>
        </w:rPr>
        <w:fldChar w:fldCharType="end"/>
      </w:r>
      <w:r w:rsidR="002B5332" w:rsidRPr="002B7050">
        <w:rPr>
          <w:rFonts w:cs="Times New Roman"/>
        </w:rPr>
        <w:t xml:space="preserve"> salens and salophens are able to host a wide variety of metal ions and catalyse a vast number of commercially and academically relevant reactions. The materials produced in the route described should be investigated for these two factors.</w:t>
      </w:r>
    </w:p>
    <w:p w14:paraId="0D0E72C8" w14:textId="2385752E" w:rsidR="002B5332" w:rsidRPr="002B7050" w:rsidRDefault="002B5332" w:rsidP="00B7413A">
      <w:pPr>
        <w:rPr>
          <w:rFonts w:cs="Times New Roman"/>
          <w:vertAlign w:val="subscript"/>
        </w:rPr>
      </w:pPr>
      <w:r w:rsidRPr="002B7050">
        <w:rPr>
          <w:rFonts w:cs="Times New Roman"/>
        </w:rPr>
        <w:t>Thirdly, the activity of these silica immobilised salophens for the insertion of CO</w:t>
      </w:r>
      <w:r w:rsidRPr="002B7050">
        <w:rPr>
          <w:rFonts w:cs="Times New Roman"/>
          <w:vertAlign w:val="subscript"/>
        </w:rPr>
        <w:t>2</w:t>
      </w:r>
      <w:r w:rsidRPr="002B7050">
        <w:rPr>
          <w:rFonts w:cs="Times New Roman"/>
        </w:rPr>
        <w:t xml:space="preserve"> into epoxides has been demonstrated and presents an opportunity for the development of CO</w:t>
      </w:r>
      <w:r w:rsidRPr="002B7050">
        <w:rPr>
          <w:rFonts w:cs="Times New Roman"/>
          <w:vertAlign w:val="subscript"/>
        </w:rPr>
        <w:t xml:space="preserve">2 </w:t>
      </w:r>
      <w:r w:rsidRPr="002B7050">
        <w:rPr>
          <w:rFonts w:cs="Times New Roman"/>
        </w:rPr>
        <w:t xml:space="preserve">utilisation </w:t>
      </w:r>
      <w:r w:rsidR="00687F61" w:rsidRPr="002B7050">
        <w:rPr>
          <w:rFonts w:cs="Times New Roman"/>
        </w:rPr>
        <w:t xml:space="preserve">technology and methodologies </w:t>
      </w:r>
      <w:r w:rsidRPr="002B7050">
        <w:rPr>
          <w:rFonts w:cs="Times New Roman"/>
        </w:rPr>
        <w:t>within the production of cyclic carbonates</w:t>
      </w:r>
      <w:r w:rsidR="00687F61" w:rsidRPr="002B7050">
        <w:rPr>
          <w:rFonts w:cs="Times New Roman"/>
        </w:rPr>
        <w:t xml:space="preserve">, especially </w:t>
      </w:r>
      <w:proofErr w:type="gramStart"/>
      <w:r w:rsidR="00687F61" w:rsidRPr="002B7050">
        <w:rPr>
          <w:rFonts w:cs="Times New Roman"/>
        </w:rPr>
        <w:t>with regard to</w:t>
      </w:r>
      <w:proofErr w:type="gramEnd"/>
      <w:r w:rsidR="00687F61" w:rsidRPr="002B7050">
        <w:rPr>
          <w:rFonts w:cs="Times New Roman"/>
        </w:rPr>
        <w:t xml:space="preserve"> carbon capture and utilisation within flow conditions.</w:t>
      </w:r>
      <w:r w:rsidR="00C45326" w:rsidRPr="002B7050">
        <w:rPr>
          <w:rFonts w:cs="Times New Roman"/>
        </w:rPr>
        <w:t xml:space="preserve"> </w:t>
      </w:r>
    </w:p>
    <w:p w14:paraId="37AB549B" w14:textId="40B0088D" w:rsidR="000E3605" w:rsidRPr="002B7050" w:rsidRDefault="000E3605">
      <w:pPr>
        <w:spacing w:line="259" w:lineRule="auto"/>
        <w:jc w:val="left"/>
        <w:rPr>
          <w:rFonts w:cs="Times New Roman"/>
        </w:rPr>
      </w:pPr>
      <w:r w:rsidRPr="002B7050">
        <w:rPr>
          <w:rFonts w:cs="Times New Roman"/>
        </w:rPr>
        <w:br w:type="page"/>
      </w:r>
    </w:p>
    <w:p w14:paraId="2ECD2840" w14:textId="359DB9A6" w:rsidR="00315C40" w:rsidRPr="002B7050" w:rsidRDefault="00315C40" w:rsidP="000732EA">
      <w:pPr>
        <w:pStyle w:val="Heading1"/>
        <w:rPr>
          <w:rFonts w:cs="Times New Roman"/>
        </w:rPr>
      </w:pPr>
      <w:bookmarkStart w:id="274" w:name="_Toc102063557"/>
      <w:r w:rsidRPr="002B7050">
        <w:rPr>
          <w:rFonts w:cs="Times New Roman"/>
        </w:rPr>
        <w:lastRenderedPageBreak/>
        <w:t>Experimental</w:t>
      </w:r>
      <w:bookmarkEnd w:id="274"/>
      <w:r w:rsidRPr="002B7050">
        <w:rPr>
          <w:rFonts w:cs="Times New Roman"/>
        </w:rPr>
        <w:t xml:space="preserve"> </w:t>
      </w:r>
    </w:p>
    <w:p w14:paraId="2967EE94" w14:textId="5A450F2F" w:rsidR="00315C40" w:rsidRPr="002B7050" w:rsidRDefault="005A5E24" w:rsidP="00ED4673">
      <w:pPr>
        <w:pStyle w:val="Heading2"/>
        <w:rPr>
          <w:rFonts w:cs="Times New Roman"/>
          <w:b/>
          <w:bCs/>
        </w:rPr>
      </w:pPr>
      <w:bookmarkStart w:id="275" w:name="_Toc102063558"/>
      <w:r w:rsidRPr="002B7050">
        <w:rPr>
          <w:rFonts w:cs="Times New Roman"/>
        </w:rPr>
        <w:t>Synthesis of 4-Allylphenol-</w:t>
      </w:r>
      <w:r w:rsidR="0080490F" w:rsidRPr="002B7050">
        <w:rPr>
          <w:rFonts w:cs="Times New Roman"/>
          <w:b/>
          <w:bCs/>
        </w:rPr>
        <w:t>2a</w:t>
      </w:r>
      <w:bookmarkEnd w:id="275"/>
    </w:p>
    <w:p w14:paraId="2664524C" w14:textId="6A7A4FCC" w:rsidR="00335CE6" w:rsidRPr="002B7050" w:rsidRDefault="00335CE6" w:rsidP="00335CE6">
      <w:pPr>
        <w:jc w:val="center"/>
      </w:pPr>
      <w:r w:rsidRPr="002B7050">
        <w:rPr>
          <w:rFonts w:cs="Times New Roman"/>
        </w:rPr>
        <w:object w:dxaOrig="2671" w:dyaOrig="2097" w14:anchorId="71B5E760">
          <v:shape id="_x0000_i1085" type="#_x0000_t75" style="width:131.95pt;height:103.5pt" o:ole="">
            <v:imagedata r:id="rId24" o:title=""/>
          </v:shape>
          <o:OLEObject Type="Embed" ProgID="ChemDraw.Document.6.0" ShapeID="_x0000_i1085" DrawAspect="Content" ObjectID="_1715528258" r:id="rId148"/>
        </w:object>
      </w:r>
    </w:p>
    <w:p w14:paraId="7684857A" w14:textId="103CAB75" w:rsidR="00ED4673" w:rsidRPr="002B7050" w:rsidRDefault="00AB7965" w:rsidP="00866910">
      <w:pPr>
        <w:pStyle w:val="Heading3"/>
        <w:rPr>
          <w:rFonts w:cs="Times New Roman"/>
        </w:rPr>
      </w:pPr>
      <w:bookmarkStart w:id="276" w:name="_Toc102063559"/>
      <w:r w:rsidRPr="002B7050">
        <w:rPr>
          <w:rFonts w:cs="Times New Roman"/>
        </w:rPr>
        <w:t>Synthesis using aqueous quench</w:t>
      </w:r>
      <w:bookmarkEnd w:id="276"/>
      <w:r w:rsidRPr="002B7050">
        <w:rPr>
          <w:rFonts w:cs="Times New Roman"/>
        </w:rPr>
        <w:t xml:space="preserve"> </w:t>
      </w:r>
    </w:p>
    <w:p w14:paraId="464FF0F0" w14:textId="16AF7280" w:rsidR="002536EC" w:rsidRPr="002B7050" w:rsidRDefault="00315C40" w:rsidP="005D6916">
      <w:pPr>
        <w:rPr>
          <w:rFonts w:cs="Times New Roman"/>
          <w:color w:val="FF0000"/>
          <w:szCs w:val="18"/>
        </w:rPr>
      </w:pPr>
      <w:r w:rsidRPr="002B7050">
        <w:rPr>
          <w:rFonts w:cs="Times New Roman"/>
          <w:szCs w:val="18"/>
        </w:rPr>
        <w:t xml:space="preserve">To a solution of </w:t>
      </w:r>
      <w:r w:rsidR="00DC55C3" w:rsidRPr="002B7050">
        <w:rPr>
          <w:rFonts w:cs="Times New Roman"/>
          <w:szCs w:val="18"/>
        </w:rPr>
        <w:t>4-</w:t>
      </w:r>
      <w:r w:rsidRPr="002B7050">
        <w:rPr>
          <w:rFonts w:cs="Times New Roman"/>
          <w:szCs w:val="18"/>
        </w:rPr>
        <w:t>allylanisole</w:t>
      </w:r>
      <w:r w:rsidR="0053018F" w:rsidRPr="002B7050">
        <w:rPr>
          <w:rFonts w:cs="Times New Roman"/>
          <w:szCs w:val="18"/>
        </w:rPr>
        <w:t>,</w:t>
      </w:r>
      <w:r w:rsidR="0080490F" w:rsidRPr="002B7050">
        <w:rPr>
          <w:rFonts w:cs="Times New Roman"/>
          <w:szCs w:val="18"/>
        </w:rPr>
        <w:t xml:space="preserve"> </w:t>
      </w:r>
      <w:r w:rsidR="0080490F" w:rsidRPr="002B7050">
        <w:rPr>
          <w:rFonts w:cs="Times New Roman"/>
          <w:b/>
          <w:bCs/>
          <w:szCs w:val="18"/>
        </w:rPr>
        <w:t>1</w:t>
      </w:r>
      <w:r w:rsidR="0053018F" w:rsidRPr="002B7050">
        <w:rPr>
          <w:rFonts w:cs="Times New Roman"/>
          <w:b/>
          <w:bCs/>
          <w:szCs w:val="18"/>
        </w:rPr>
        <w:t>,</w:t>
      </w:r>
      <w:r w:rsidR="0080490F" w:rsidRPr="002B7050">
        <w:rPr>
          <w:rFonts w:cs="Times New Roman"/>
          <w:szCs w:val="18"/>
        </w:rPr>
        <w:t xml:space="preserve"> </w:t>
      </w:r>
      <w:r w:rsidR="00773780" w:rsidRPr="002B7050">
        <w:rPr>
          <w:rFonts w:cs="Times New Roman"/>
          <w:szCs w:val="18"/>
        </w:rPr>
        <w:t>(1.5</w:t>
      </w:r>
      <w:r w:rsidR="00585DD0" w:rsidRPr="002B7050">
        <w:rPr>
          <w:rFonts w:cs="Times New Roman"/>
          <w:szCs w:val="18"/>
        </w:rPr>
        <w:t xml:space="preserve">01 </w:t>
      </w:r>
      <w:r w:rsidR="00773780" w:rsidRPr="002B7050">
        <w:rPr>
          <w:rFonts w:cs="Times New Roman"/>
          <w:szCs w:val="18"/>
        </w:rPr>
        <w:t>mmol, 2.224</w:t>
      </w:r>
      <w:r w:rsidR="00585DD0" w:rsidRPr="002B7050">
        <w:rPr>
          <w:rFonts w:cs="Times New Roman"/>
          <w:szCs w:val="18"/>
        </w:rPr>
        <w:t xml:space="preserve"> </w:t>
      </w:r>
      <w:r w:rsidR="00773780" w:rsidRPr="002B7050">
        <w:rPr>
          <w:rFonts w:cs="Times New Roman"/>
          <w:szCs w:val="18"/>
        </w:rPr>
        <w:t>g)</w:t>
      </w:r>
      <w:r w:rsidRPr="002B7050">
        <w:rPr>
          <w:rFonts w:cs="Times New Roman"/>
          <w:szCs w:val="18"/>
        </w:rPr>
        <w:t xml:space="preserve"> in </w:t>
      </w:r>
      <w:r w:rsidR="005A5E24" w:rsidRPr="002B7050">
        <w:rPr>
          <w:rFonts w:cs="Times New Roman"/>
          <w:szCs w:val="18"/>
        </w:rPr>
        <w:t>CH</w:t>
      </w:r>
      <w:r w:rsidR="005A5E24" w:rsidRPr="002B7050">
        <w:rPr>
          <w:rFonts w:cs="Times New Roman"/>
          <w:szCs w:val="18"/>
          <w:vertAlign w:val="subscript"/>
        </w:rPr>
        <w:t>2</w:t>
      </w:r>
      <w:r w:rsidR="005A5E24" w:rsidRPr="002B7050">
        <w:rPr>
          <w:rFonts w:cs="Times New Roman"/>
          <w:szCs w:val="18"/>
        </w:rPr>
        <w:t>Cl</w:t>
      </w:r>
      <w:r w:rsidR="005A5E24" w:rsidRPr="002B7050">
        <w:rPr>
          <w:rFonts w:cs="Times New Roman"/>
          <w:szCs w:val="18"/>
          <w:vertAlign w:val="subscript"/>
        </w:rPr>
        <w:t>2</w:t>
      </w:r>
      <w:r w:rsidRPr="002B7050">
        <w:rPr>
          <w:rFonts w:cs="Times New Roman"/>
          <w:szCs w:val="18"/>
        </w:rPr>
        <w:t xml:space="preserve"> (14.5</w:t>
      </w:r>
      <w:r w:rsidR="00B12D42" w:rsidRPr="002B7050">
        <w:rPr>
          <w:rFonts w:cs="Times New Roman"/>
          <w:szCs w:val="18"/>
        </w:rPr>
        <w:t>0</w:t>
      </w:r>
      <w:r w:rsidRPr="002B7050">
        <w:rPr>
          <w:rFonts w:cs="Times New Roman"/>
          <w:szCs w:val="18"/>
        </w:rPr>
        <w:t>ml)</w:t>
      </w:r>
      <w:r w:rsidR="00A25206" w:rsidRPr="002B7050">
        <w:rPr>
          <w:rFonts w:cs="Times New Roman"/>
          <w:szCs w:val="18"/>
        </w:rPr>
        <w:t>,</w:t>
      </w:r>
      <w:r w:rsidRPr="002B7050">
        <w:rPr>
          <w:rFonts w:cs="Times New Roman"/>
          <w:szCs w:val="18"/>
        </w:rPr>
        <w:t xml:space="preserve"> 1.1 molar equivalents of BBr</w:t>
      </w:r>
      <w:r w:rsidR="00DA0D3C" w:rsidRPr="002B7050">
        <w:rPr>
          <w:rFonts w:cs="Times New Roman"/>
          <w:szCs w:val="18"/>
          <w:vertAlign w:val="subscript"/>
        </w:rPr>
        <w:t>3</w:t>
      </w:r>
      <w:r w:rsidRPr="002B7050">
        <w:rPr>
          <w:rFonts w:cs="Times New Roman"/>
          <w:szCs w:val="18"/>
        </w:rPr>
        <w:t xml:space="preserve"> (16.5</w:t>
      </w:r>
      <w:r w:rsidR="00B12D42" w:rsidRPr="002B7050">
        <w:rPr>
          <w:rFonts w:cs="Times New Roman"/>
          <w:szCs w:val="18"/>
        </w:rPr>
        <w:t>0</w:t>
      </w:r>
      <w:r w:rsidR="00585DD0" w:rsidRPr="002B7050">
        <w:rPr>
          <w:rFonts w:cs="Times New Roman"/>
          <w:szCs w:val="18"/>
        </w:rPr>
        <w:t xml:space="preserve"> </w:t>
      </w:r>
      <w:r w:rsidRPr="002B7050">
        <w:rPr>
          <w:rFonts w:cs="Times New Roman"/>
          <w:szCs w:val="18"/>
        </w:rPr>
        <w:t>m</w:t>
      </w:r>
      <w:r w:rsidR="00585DD0" w:rsidRPr="002B7050">
        <w:rPr>
          <w:rFonts w:cs="Times New Roman"/>
          <w:szCs w:val="18"/>
        </w:rPr>
        <w:t>L</w:t>
      </w:r>
      <w:r w:rsidRPr="002B7050">
        <w:rPr>
          <w:rFonts w:cs="Times New Roman"/>
          <w:szCs w:val="18"/>
        </w:rPr>
        <w:t>, 1</w:t>
      </w:r>
      <w:r w:rsidR="00585DD0" w:rsidRPr="002B7050">
        <w:rPr>
          <w:rFonts w:cs="Times New Roman"/>
          <w:szCs w:val="18"/>
        </w:rPr>
        <w:t xml:space="preserve"> </w:t>
      </w:r>
      <w:r w:rsidRPr="002B7050">
        <w:rPr>
          <w:rFonts w:cs="Times New Roman"/>
          <w:szCs w:val="18"/>
        </w:rPr>
        <w:t xml:space="preserve">M in </w:t>
      </w:r>
      <w:r w:rsidR="008114EE" w:rsidRPr="002B7050">
        <w:rPr>
          <w:rFonts w:cs="Times New Roman"/>
          <w:szCs w:val="18"/>
        </w:rPr>
        <w:t>CH</w:t>
      </w:r>
      <w:r w:rsidR="008114EE" w:rsidRPr="002B7050">
        <w:rPr>
          <w:rFonts w:cs="Times New Roman"/>
          <w:szCs w:val="18"/>
          <w:vertAlign w:val="subscript"/>
        </w:rPr>
        <w:t>2</w:t>
      </w:r>
      <w:r w:rsidR="008114EE" w:rsidRPr="002B7050">
        <w:rPr>
          <w:rFonts w:cs="Times New Roman"/>
          <w:szCs w:val="18"/>
        </w:rPr>
        <w:t>Cl</w:t>
      </w:r>
      <w:r w:rsidR="008114EE" w:rsidRPr="002B7050">
        <w:rPr>
          <w:rFonts w:cs="Times New Roman"/>
          <w:szCs w:val="18"/>
          <w:vertAlign w:val="subscript"/>
        </w:rPr>
        <w:t>2</w:t>
      </w:r>
      <w:r w:rsidRPr="002B7050">
        <w:rPr>
          <w:rFonts w:cs="Times New Roman"/>
          <w:szCs w:val="18"/>
        </w:rPr>
        <w:t>) w</w:t>
      </w:r>
      <w:r w:rsidR="00F268D1" w:rsidRPr="002B7050">
        <w:rPr>
          <w:rFonts w:cs="Times New Roman"/>
          <w:szCs w:val="18"/>
        </w:rPr>
        <w:t>ere</w:t>
      </w:r>
      <w:r w:rsidRPr="002B7050">
        <w:rPr>
          <w:rFonts w:cs="Times New Roman"/>
          <w:szCs w:val="18"/>
        </w:rPr>
        <w:t xml:space="preserve"> added dropwise at 273K</w:t>
      </w:r>
      <w:r w:rsidRPr="002B7050">
        <w:rPr>
          <w:rFonts w:cs="Times New Roman"/>
          <w:color w:val="000000" w:themeColor="text1"/>
          <w:szCs w:val="18"/>
        </w:rPr>
        <w:t xml:space="preserve">. </w:t>
      </w:r>
      <w:r w:rsidR="00A25206" w:rsidRPr="002B7050">
        <w:rPr>
          <w:rFonts w:cs="Times New Roman"/>
          <w:color w:val="000000" w:themeColor="text1"/>
          <w:szCs w:val="18"/>
        </w:rPr>
        <w:t>The r</w:t>
      </w:r>
      <w:r w:rsidRPr="002B7050">
        <w:rPr>
          <w:rFonts w:cs="Times New Roman"/>
          <w:color w:val="000000" w:themeColor="text1"/>
          <w:szCs w:val="18"/>
        </w:rPr>
        <w:t>eaction mixture was stirred at 273K for 60 minutes</w:t>
      </w:r>
      <w:r w:rsidR="00A25206" w:rsidRPr="002B7050">
        <w:rPr>
          <w:rFonts w:cs="Times New Roman"/>
          <w:color w:val="000000" w:themeColor="text1"/>
          <w:szCs w:val="18"/>
        </w:rPr>
        <w:t>,</w:t>
      </w:r>
      <w:r w:rsidRPr="002B7050">
        <w:rPr>
          <w:rFonts w:cs="Times New Roman"/>
          <w:color w:val="000000" w:themeColor="text1"/>
          <w:szCs w:val="18"/>
        </w:rPr>
        <w:t xml:space="preserve"> then quenched</w:t>
      </w:r>
      <w:r w:rsidR="00DA0D3C" w:rsidRPr="002B7050">
        <w:rPr>
          <w:rFonts w:cs="Times New Roman"/>
          <w:color w:val="000000" w:themeColor="text1"/>
          <w:szCs w:val="18"/>
        </w:rPr>
        <w:t xml:space="preserve"> dropwise </w:t>
      </w:r>
      <w:r w:rsidRPr="002B7050">
        <w:rPr>
          <w:rFonts w:cs="Times New Roman"/>
          <w:color w:val="000000" w:themeColor="text1"/>
          <w:szCs w:val="18"/>
        </w:rPr>
        <w:t xml:space="preserve">with ice-cold deionised </w:t>
      </w:r>
      <w:r w:rsidR="00773780" w:rsidRPr="002B7050">
        <w:rPr>
          <w:rFonts w:cs="Times New Roman"/>
          <w:color w:val="000000" w:themeColor="text1"/>
          <w:szCs w:val="18"/>
        </w:rPr>
        <w:t>H</w:t>
      </w:r>
      <w:r w:rsidR="00773780" w:rsidRPr="002B7050">
        <w:rPr>
          <w:rFonts w:cs="Times New Roman"/>
          <w:color w:val="000000" w:themeColor="text1"/>
          <w:szCs w:val="18"/>
          <w:vertAlign w:val="subscript"/>
        </w:rPr>
        <w:t>2</w:t>
      </w:r>
      <w:r w:rsidR="00773780" w:rsidRPr="002B7050">
        <w:rPr>
          <w:rFonts w:cs="Times New Roman"/>
          <w:color w:val="000000" w:themeColor="text1"/>
          <w:szCs w:val="18"/>
        </w:rPr>
        <w:t>O</w:t>
      </w:r>
      <w:r w:rsidRPr="002B7050">
        <w:rPr>
          <w:rFonts w:cs="Times New Roman"/>
          <w:color w:val="000000" w:themeColor="text1"/>
          <w:szCs w:val="18"/>
        </w:rPr>
        <w:t xml:space="preserve"> </w:t>
      </w:r>
      <w:r w:rsidR="00DA0D3C" w:rsidRPr="002B7050">
        <w:rPr>
          <w:rFonts w:cs="Times New Roman"/>
          <w:color w:val="000000" w:themeColor="text1"/>
          <w:szCs w:val="18"/>
        </w:rPr>
        <w:t>(30m</w:t>
      </w:r>
      <w:r w:rsidR="00585DD0" w:rsidRPr="002B7050">
        <w:rPr>
          <w:rFonts w:cs="Times New Roman"/>
          <w:color w:val="000000" w:themeColor="text1"/>
          <w:szCs w:val="18"/>
        </w:rPr>
        <w:t>L</w:t>
      </w:r>
      <w:r w:rsidR="00DA0D3C" w:rsidRPr="002B7050">
        <w:rPr>
          <w:rFonts w:cs="Times New Roman"/>
          <w:color w:val="000000" w:themeColor="text1"/>
          <w:szCs w:val="18"/>
        </w:rPr>
        <w:t>)</w:t>
      </w:r>
      <w:r w:rsidRPr="002B7050">
        <w:rPr>
          <w:rFonts w:cs="Times New Roman"/>
          <w:color w:val="000000" w:themeColor="text1"/>
          <w:szCs w:val="18"/>
        </w:rPr>
        <w:t xml:space="preserve">. </w:t>
      </w:r>
      <w:r w:rsidR="00A25206" w:rsidRPr="002B7050">
        <w:rPr>
          <w:rFonts w:cs="Times New Roman"/>
          <w:color w:val="000000" w:themeColor="text1"/>
          <w:szCs w:val="18"/>
        </w:rPr>
        <w:t>The p</w:t>
      </w:r>
      <w:r w:rsidRPr="002B7050">
        <w:rPr>
          <w:rFonts w:cs="Times New Roman"/>
          <w:color w:val="000000" w:themeColor="text1"/>
          <w:szCs w:val="18"/>
        </w:rPr>
        <w:t xml:space="preserve">roduct was extracted with </w:t>
      </w:r>
      <w:r w:rsidR="008114EE" w:rsidRPr="002B7050">
        <w:rPr>
          <w:rFonts w:cs="Times New Roman"/>
          <w:szCs w:val="18"/>
        </w:rPr>
        <w:t>CH</w:t>
      </w:r>
      <w:r w:rsidR="008114EE" w:rsidRPr="002B7050">
        <w:rPr>
          <w:rFonts w:cs="Times New Roman"/>
          <w:szCs w:val="18"/>
          <w:vertAlign w:val="subscript"/>
        </w:rPr>
        <w:t>2</w:t>
      </w:r>
      <w:r w:rsidR="008114EE" w:rsidRPr="002B7050">
        <w:rPr>
          <w:rFonts w:cs="Times New Roman"/>
          <w:szCs w:val="18"/>
        </w:rPr>
        <w:t>Cl</w:t>
      </w:r>
      <w:r w:rsidR="008114EE" w:rsidRPr="002B7050">
        <w:rPr>
          <w:rFonts w:cs="Times New Roman"/>
          <w:szCs w:val="18"/>
          <w:vertAlign w:val="subscript"/>
        </w:rPr>
        <w:t>2</w:t>
      </w:r>
      <w:r w:rsidRPr="002B7050">
        <w:rPr>
          <w:rFonts w:cs="Times New Roman"/>
          <w:color w:val="000000" w:themeColor="text1"/>
          <w:szCs w:val="18"/>
        </w:rPr>
        <w:t xml:space="preserve"> (2x30m</w:t>
      </w:r>
      <w:r w:rsidR="00585DD0" w:rsidRPr="002B7050">
        <w:rPr>
          <w:rFonts w:cs="Times New Roman"/>
          <w:color w:val="000000" w:themeColor="text1"/>
          <w:szCs w:val="18"/>
        </w:rPr>
        <w:t>L</w:t>
      </w:r>
      <w:r w:rsidRPr="002B7050">
        <w:rPr>
          <w:rFonts w:cs="Times New Roman"/>
          <w:color w:val="000000" w:themeColor="text1"/>
          <w:szCs w:val="18"/>
        </w:rPr>
        <w:t>)</w:t>
      </w:r>
      <w:r w:rsidR="00773780" w:rsidRPr="002B7050">
        <w:rPr>
          <w:rFonts w:cs="Times New Roman"/>
          <w:color w:val="000000" w:themeColor="text1"/>
          <w:szCs w:val="18"/>
        </w:rPr>
        <w:t>, washed with H</w:t>
      </w:r>
      <w:r w:rsidR="00773780" w:rsidRPr="002B7050">
        <w:rPr>
          <w:rFonts w:cs="Times New Roman"/>
          <w:color w:val="000000" w:themeColor="text1"/>
          <w:szCs w:val="18"/>
          <w:vertAlign w:val="subscript"/>
        </w:rPr>
        <w:t>2</w:t>
      </w:r>
      <w:r w:rsidR="00773780" w:rsidRPr="002B7050">
        <w:rPr>
          <w:rFonts w:cs="Times New Roman"/>
          <w:color w:val="000000" w:themeColor="text1"/>
          <w:szCs w:val="18"/>
        </w:rPr>
        <w:t xml:space="preserve">O (2x20ml), </w:t>
      </w:r>
      <w:r w:rsidR="00A25206" w:rsidRPr="002B7050">
        <w:rPr>
          <w:rFonts w:cs="Times New Roman"/>
          <w:color w:val="000000" w:themeColor="text1"/>
          <w:szCs w:val="18"/>
        </w:rPr>
        <w:t>b</w:t>
      </w:r>
      <w:r w:rsidR="00773780" w:rsidRPr="002B7050">
        <w:rPr>
          <w:rFonts w:cs="Times New Roman"/>
          <w:color w:val="000000" w:themeColor="text1"/>
          <w:szCs w:val="18"/>
        </w:rPr>
        <w:t>rine (20m</w:t>
      </w:r>
      <w:r w:rsidR="00585DD0" w:rsidRPr="002B7050">
        <w:rPr>
          <w:rFonts w:cs="Times New Roman"/>
          <w:color w:val="000000" w:themeColor="text1"/>
          <w:szCs w:val="18"/>
        </w:rPr>
        <w:t>L</w:t>
      </w:r>
      <w:r w:rsidR="00773780" w:rsidRPr="002B7050">
        <w:rPr>
          <w:rFonts w:cs="Times New Roman"/>
          <w:color w:val="000000" w:themeColor="text1"/>
          <w:szCs w:val="18"/>
        </w:rPr>
        <w:t>) and dried with MgSO</w:t>
      </w:r>
      <w:r w:rsidR="00773780" w:rsidRPr="002B7050">
        <w:rPr>
          <w:rFonts w:cs="Times New Roman"/>
          <w:color w:val="000000" w:themeColor="text1"/>
          <w:szCs w:val="18"/>
          <w:vertAlign w:val="subscript"/>
        </w:rPr>
        <w:t>4</w:t>
      </w:r>
      <w:r w:rsidR="00A25206" w:rsidRPr="002B7050">
        <w:rPr>
          <w:rFonts w:cs="Times New Roman"/>
          <w:color w:val="000000" w:themeColor="text1"/>
          <w:szCs w:val="18"/>
        </w:rPr>
        <w:t>. T</w:t>
      </w:r>
      <w:r w:rsidR="00773780" w:rsidRPr="002B7050">
        <w:rPr>
          <w:rFonts w:cs="Times New Roman"/>
          <w:color w:val="000000" w:themeColor="text1"/>
          <w:szCs w:val="18"/>
        </w:rPr>
        <w:t xml:space="preserve">he solvent was </w:t>
      </w:r>
      <w:r w:rsidR="00773780" w:rsidRPr="002B7050">
        <w:rPr>
          <w:rFonts w:cs="Times New Roman"/>
          <w:szCs w:val="18"/>
        </w:rPr>
        <w:t xml:space="preserve">removed </w:t>
      </w:r>
      <w:r w:rsidR="00A25206" w:rsidRPr="002B7050">
        <w:rPr>
          <w:rFonts w:cs="Times New Roman"/>
          <w:color w:val="000000" w:themeColor="text1"/>
          <w:szCs w:val="18"/>
        </w:rPr>
        <w:t xml:space="preserve">in </w:t>
      </w:r>
      <w:r w:rsidR="00A25206" w:rsidRPr="002B7050">
        <w:rPr>
          <w:rFonts w:cs="Times New Roman"/>
          <w:szCs w:val="18"/>
        </w:rPr>
        <w:t xml:space="preserve">vacuo </w:t>
      </w:r>
      <w:r w:rsidR="00A25206" w:rsidRPr="002B7050">
        <w:rPr>
          <w:rFonts w:cs="Times New Roman"/>
          <w:color w:val="000000" w:themeColor="text1"/>
          <w:szCs w:val="18"/>
        </w:rPr>
        <w:t>and the residue was p</w:t>
      </w:r>
      <w:r w:rsidR="00FF4569" w:rsidRPr="002B7050">
        <w:rPr>
          <w:rFonts w:cs="Times New Roman"/>
          <w:szCs w:val="18"/>
        </w:rPr>
        <w:t xml:space="preserve">urified by </w:t>
      </w:r>
      <w:r w:rsidR="00A25206" w:rsidRPr="002B7050">
        <w:rPr>
          <w:rFonts w:cs="Times New Roman"/>
          <w:szCs w:val="18"/>
        </w:rPr>
        <w:t>c</w:t>
      </w:r>
      <w:r w:rsidR="00DA0D3C" w:rsidRPr="002B7050">
        <w:rPr>
          <w:rFonts w:cs="Times New Roman"/>
          <w:szCs w:val="18"/>
        </w:rPr>
        <w:t>olum</w:t>
      </w:r>
      <w:r w:rsidR="00F268D1" w:rsidRPr="002B7050">
        <w:rPr>
          <w:rFonts w:cs="Times New Roman"/>
          <w:szCs w:val="18"/>
        </w:rPr>
        <w:t>n</w:t>
      </w:r>
      <w:r w:rsidR="00FF4569" w:rsidRPr="002B7050">
        <w:rPr>
          <w:rFonts w:cs="Times New Roman"/>
          <w:szCs w:val="18"/>
        </w:rPr>
        <w:t xml:space="preserve"> chromatography using silica gel (50g</w:t>
      </w:r>
      <w:r w:rsidR="00FF4569" w:rsidRPr="002B7050">
        <w:rPr>
          <w:rFonts w:cs="Times New Roman"/>
          <w:color w:val="000000" w:themeColor="text1"/>
          <w:szCs w:val="18"/>
        </w:rPr>
        <w:t>)</w:t>
      </w:r>
      <w:r w:rsidR="00A25206" w:rsidRPr="002B7050">
        <w:rPr>
          <w:rFonts w:cs="Times New Roman"/>
          <w:color w:val="000000" w:themeColor="text1"/>
          <w:szCs w:val="18"/>
        </w:rPr>
        <w:t xml:space="preserve"> eluting with </w:t>
      </w:r>
      <w:proofErr w:type="spellStart"/>
      <w:r w:rsidR="00FF4569" w:rsidRPr="002B7050">
        <w:rPr>
          <w:rFonts w:cs="Times New Roman"/>
          <w:color w:val="000000" w:themeColor="text1"/>
          <w:szCs w:val="18"/>
        </w:rPr>
        <w:t>EtOAc</w:t>
      </w:r>
      <w:proofErr w:type="spellEnd"/>
      <w:r w:rsidR="00A25206" w:rsidRPr="002B7050">
        <w:rPr>
          <w:rFonts w:cs="Times New Roman"/>
          <w:color w:val="000000" w:themeColor="text1"/>
          <w:szCs w:val="18"/>
        </w:rPr>
        <w:t>/Hexane</w:t>
      </w:r>
      <w:r w:rsidR="00FF4569" w:rsidRPr="002B7050">
        <w:rPr>
          <w:rFonts w:cs="Times New Roman"/>
          <w:color w:val="000000" w:themeColor="text1"/>
          <w:szCs w:val="18"/>
        </w:rPr>
        <w:t xml:space="preserve"> </w:t>
      </w:r>
      <w:r w:rsidR="00A25206" w:rsidRPr="002B7050">
        <w:rPr>
          <w:rFonts w:cs="Times New Roman"/>
          <w:color w:val="000000" w:themeColor="text1"/>
          <w:szCs w:val="18"/>
        </w:rPr>
        <w:t>(</w:t>
      </w:r>
      <w:r w:rsidR="00FF4569" w:rsidRPr="002B7050">
        <w:rPr>
          <w:rFonts w:cs="Times New Roman"/>
          <w:color w:val="000000" w:themeColor="text1"/>
          <w:szCs w:val="18"/>
        </w:rPr>
        <w:t xml:space="preserve">1/9) </w:t>
      </w:r>
      <w:r w:rsidR="00FF4569" w:rsidRPr="002B7050">
        <w:rPr>
          <w:rFonts w:cs="Times New Roman"/>
          <w:szCs w:val="18"/>
        </w:rPr>
        <w:t xml:space="preserve">to </w:t>
      </w:r>
      <w:r w:rsidR="0053018F" w:rsidRPr="002B7050">
        <w:rPr>
          <w:rFonts w:cs="Times New Roman"/>
          <w:color w:val="000000" w:themeColor="text1"/>
          <w:szCs w:val="18"/>
        </w:rPr>
        <w:t>yield pure</w:t>
      </w:r>
      <w:r w:rsidR="00FF4569" w:rsidRPr="002B7050">
        <w:rPr>
          <w:rFonts w:cs="Times New Roman"/>
          <w:color w:val="000000" w:themeColor="text1"/>
          <w:szCs w:val="18"/>
        </w:rPr>
        <w:t xml:space="preserve"> </w:t>
      </w:r>
      <w:r w:rsidR="00FF4569" w:rsidRPr="002B7050">
        <w:rPr>
          <w:rFonts w:cs="Times New Roman"/>
          <w:szCs w:val="18"/>
        </w:rPr>
        <w:t>4-allylphenol</w:t>
      </w:r>
      <w:r w:rsidR="0053018F" w:rsidRPr="002B7050">
        <w:rPr>
          <w:rFonts w:cs="Times New Roman"/>
          <w:szCs w:val="18"/>
        </w:rPr>
        <w:t>,</w:t>
      </w:r>
      <w:r w:rsidR="00FF4569" w:rsidRPr="002B7050">
        <w:rPr>
          <w:rFonts w:cs="Times New Roman"/>
          <w:szCs w:val="18"/>
        </w:rPr>
        <w:t xml:space="preserve"> </w:t>
      </w:r>
      <w:r w:rsidR="0080490F" w:rsidRPr="002B7050">
        <w:rPr>
          <w:rFonts w:cs="Times New Roman"/>
          <w:b/>
          <w:bCs/>
          <w:szCs w:val="18"/>
        </w:rPr>
        <w:t>2a</w:t>
      </w:r>
      <w:r w:rsidR="0053018F" w:rsidRPr="002B7050">
        <w:rPr>
          <w:rFonts w:cs="Times New Roman"/>
          <w:b/>
          <w:bCs/>
          <w:szCs w:val="18"/>
        </w:rPr>
        <w:t>,</w:t>
      </w:r>
      <w:r w:rsidR="00FF4569" w:rsidRPr="002B7050">
        <w:rPr>
          <w:rFonts w:cs="Times New Roman"/>
          <w:szCs w:val="18"/>
        </w:rPr>
        <w:t xml:space="preserve"> (1.03</w:t>
      </w:r>
      <w:r w:rsidR="00E36648" w:rsidRPr="002B7050">
        <w:rPr>
          <w:rFonts w:cs="Times New Roman"/>
          <w:szCs w:val="18"/>
        </w:rPr>
        <w:t>8</w:t>
      </w:r>
      <w:r w:rsidR="00585DD0" w:rsidRPr="002B7050">
        <w:rPr>
          <w:rFonts w:cs="Times New Roman"/>
          <w:szCs w:val="18"/>
        </w:rPr>
        <w:t xml:space="preserve"> </w:t>
      </w:r>
      <w:r w:rsidR="00FF4569" w:rsidRPr="002B7050">
        <w:rPr>
          <w:rFonts w:cs="Times New Roman"/>
          <w:szCs w:val="18"/>
        </w:rPr>
        <w:t>g, 51%)</w:t>
      </w:r>
      <w:r w:rsidR="004868DE" w:rsidRPr="002B7050">
        <w:rPr>
          <w:rFonts w:cs="Times New Roman"/>
          <w:color w:val="000000" w:themeColor="text1"/>
          <w:szCs w:val="18"/>
        </w:rPr>
        <w:t xml:space="preserve"> as a</w:t>
      </w:r>
      <w:r w:rsidR="00F268D1" w:rsidRPr="002B7050">
        <w:rPr>
          <w:rFonts w:cs="Times New Roman"/>
          <w:color w:val="000000" w:themeColor="text1"/>
          <w:szCs w:val="18"/>
        </w:rPr>
        <w:t xml:space="preserve"> </w:t>
      </w:r>
      <w:r w:rsidR="004A2CC7" w:rsidRPr="002B7050">
        <w:rPr>
          <w:rFonts w:cs="Times New Roman"/>
          <w:szCs w:val="18"/>
        </w:rPr>
        <w:t>yellow oil</w:t>
      </w:r>
      <w:r w:rsidR="00FF4569" w:rsidRPr="002B7050">
        <w:rPr>
          <w:rFonts w:cs="Times New Roman"/>
          <w:color w:val="000000" w:themeColor="text1"/>
          <w:szCs w:val="18"/>
        </w:rPr>
        <w:t xml:space="preserve">. </w:t>
      </w:r>
      <w:r w:rsidR="00FF4569" w:rsidRPr="002B7050">
        <w:rPr>
          <w:rFonts w:cs="Times New Roman"/>
          <w:szCs w:val="18"/>
          <w:vertAlign w:val="superscript"/>
        </w:rPr>
        <w:t>1</w:t>
      </w:r>
      <w:r w:rsidR="00FF4569" w:rsidRPr="002B7050">
        <w:rPr>
          <w:rFonts w:cs="Times New Roman"/>
          <w:szCs w:val="18"/>
        </w:rPr>
        <w:t>H-NMR (CDCl</w:t>
      </w:r>
      <w:r w:rsidR="00FF4569" w:rsidRPr="002B7050">
        <w:rPr>
          <w:rFonts w:cs="Times New Roman"/>
          <w:szCs w:val="18"/>
          <w:vertAlign w:val="subscript"/>
        </w:rPr>
        <w:t>3</w:t>
      </w:r>
      <w:r w:rsidR="00FF4569" w:rsidRPr="002B7050">
        <w:rPr>
          <w:rFonts w:cs="Times New Roman"/>
          <w:szCs w:val="18"/>
        </w:rPr>
        <w:t xml:space="preserve">, 300MHz) δ 7.08 (d, 2H, </w:t>
      </w:r>
      <w:r w:rsidR="00FF4569" w:rsidRPr="002B7050">
        <w:rPr>
          <w:rFonts w:cs="Times New Roman"/>
          <w:i/>
          <w:iCs/>
          <w:szCs w:val="18"/>
        </w:rPr>
        <w:t>J</w:t>
      </w:r>
      <w:r w:rsidR="00C04C4B" w:rsidRPr="002B7050">
        <w:rPr>
          <w:rFonts w:cs="Times New Roman"/>
          <w:i/>
          <w:iCs/>
          <w:szCs w:val="18"/>
        </w:rPr>
        <w:t xml:space="preserve"> </w:t>
      </w:r>
      <w:r w:rsidR="00FF4569" w:rsidRPr="002B7050">
        <w:rPr>
          <w:rFonts w:cs="Times New Roman"/>
          <w:i/>
          <w:iCs/>
          <w:szCs w:val="18"/>
        </w:rPr>
        <w:t>= 8.</w:t>
      </w:r>
      <w:r w:rsidR="00FF4569" w:rsidRPr="002B7050">
        <w:rPr>
          <w:rFonts w:cs="Times New Roman"/>
          <w:i/>
          <w:iCs/>
          <w:color w:val="000000" w:themeColor="text1"/>
          <w:szCs w:val="18"/>
        </w:rPr>
        <w:t>3</w:t>
      </w:r>
      <w:r w:rsidR="00A25206" w:rsidRPr="002B7050">
        <w:rPr>
          <w:rFonts w:cs="Times New Roman"/>
          <w:i/>
          <w:iCs/>
          <w:color w:val="000000" w:themeColor="text1"/>
          <w:szCs w:val="18"/>
        </w:rPr>
        <w:t xml:space="preserve"> Hz</w:t>
      </w:r>
      <w:r w:rsidR="00C04C4B" w:rsidRPr="002B7050">
        <w:rPr>
          <w:rFonts w:cs="Times New Roman"/>
          <w:color w:val="000000" w:themeColor="text1"/>
          <w:szCs w:val="18"/>
        </w:rPr>
        <w:t xml:space="preserve">), </w:t>
      </w:r>
      <w:r w:rsidR="00C04C4B" w:rsidRPr="002B7050">
        <w:rPr>
          <w:rFonts w:cs="Times New Roman"/>
          <w:szCs w:val="18"/>
        </w:rPr>
        <w:t>6.80 (dt, 2H,</w:t>
      </w:r>
      <w:r w:rsidR="00C04C4B" w:rsidRPr="002B7050">
        <w:rPr>
          <w:rFonts w:cs="Times New Roman"/>
          <w:i/>
          <w:iCs/>
          <w:szCs w:val="18"/>
        </w:rPr>
        <w:t xml:space="preserve"> J = 8.</w:t>
      </w:r>
      <w:r w:rsidR="004D61B3" w:rsidRPr="002B7050">
        <w:rPr>
          <w:rFonts w:cs="Times New Roman"/>
          <w:i/>
          <w:iCs/>
          <w:szCs w:val="18"/>
        </w:rPr>
        <w:t>3</w:t>
      </w:r>
      <w:r w:rsidR="00C04C4B" w:rsidRPr="002B7050">
        <w:rPr>
          <w:rFonts w:cs="Times New Roman"/>
          <w:i/>
          <w:iCs/>
          <w:szCs w:val="18"/>
        </w:rPr>
        <w:t>, 2.</w:t>
      </w:r>
      <w:r w:rsidR="00DC55C3" w:rsidRPr="002B7050">
        <w:rPr>
          <w:rFonts w:cs="Times New Roman"/>
          <w:i/>
          <w:iCs/>
          <w:szCs w:val="18"/>
        </w:rPr>
        <w:t>1</w:t>
      </w:r>
      <w:r w:rsidR="00A25206" w:rsidRPr="002B7050">
        <w:rPr>
          <w:rFonts w:cs="Times New Roman"/>
          <w:i/>
          <w:iCs/>
          <w:szCs w:val="18"/>
        </w:rPr>
        <w:t xml:space="preserve"> </w:t>
      </w:r>
      <w:r w:rsidR="00A25206" w:rsidRPr="002B7050">
        <w:rPr>
          <w:rFonts w:cs="Times New Roman"/>
          <w:i/>
          <w:iCs/>
          <w:color w:val="000000" w:themeColor="text1"/>
          <w:szCs w:val="18"/>
        </w:rPr>
        <w:t>Hz</w:t>
      </w:r>
      <w:r w:rsidR="00C04C4B" w:rsidRPr="002B7050">
        <w:rPr>
          <w:rFonts w:cs="Times New Roman"/>
          <w:szCs w:val="18"/>
        </w:rPr>
        <w:t xml:space="preserve">), 5.98 </w:t>
      </w:r>
      <w:r w:rsidR="003E5241" w:rsidRPr="002B7050">
        <w:rPr>
          <w:rFonts w:cs="Times New Roman"/>
          <w:szCs w:val="18"/>
        </w:rPr>
        <w:t>(</w:t>
      </w:r>
      <w:proofErr w:type="spellStart"/>
      <w:r w:rsidR="003E5241" w:rsidRPr="002B7050">
        <w:rPr>
          <w:rFonts w:cs="Times New Roman"/>
          <w:color w:val="000000" w:themeColor="text1"/>
          <w:szCs w:val="18"/>
        </w:rPr>
        <w:t>ddt</w:t>
      </w:r>
      <w:proofErr w:type="spellEnd"/>
      <w:r w:rsidR="00C04C4B" w:rsidRPr="002B7050">
        <w:rPr>
          <w:rFonts w:cs="Times New Roman"/>
          <w:color w:val="000000" w:themeColor="text1"/>
          <w:szCs w:val="18"/>
        </w:rPr>
        <w:t xml:space="preserve"> 1H,</w:t>
      </w:r>
      <w:r w:rsidR="003E5241" w:rsidRPr="002B7050">
        <w:rPr>
          <w:rFonts w:cs="Times New Roman"/>
          <w:color w:val="000000" w:themeColor="text1"/>
          <w:szCs w:val="18"/>
        </w:rPr>
        <w:t xml:space="preserve"> </w:t>
      </w:r>
      <w:r w:rsidR="003E5241" w:rsidRPr="002B7050">
        <w:rPr>
          <w:rFonts w:cs="Times New Roman"/>
          <w:i/>
          <w:iCs/>
          <w:color w:val="000000" w:themeColor="text1"/>
          <w:szCs w:val="18"/>
        </w:rPr>
        <w:t>J = 1</w:t>
      </w:r>
      <w:r w:rsidR="00585DD0" w:rsidRPr="002B7050">
        <w:rPr>
          <w:rFonts w:cs="Times New Roman"/>
          <w:i/>
          <w:iCs/>
          <w:color w:val="000000" w:themeColor="text1"/>
          <w:szCs w:val="18"/>
        </w:rPr>
        <w:t>6</w:t>
      </w:r>
      <w:r w:rsidR="003E5241" w:rsidRPr="002B7050">
        <w:rPr>
          <w:rFonts w:cs="Times New Roman"/>
          <w:i/>
          <w:iCs/>
          <w:color w:val="000000" w:themeColor="text1"/>
          <w:szCs w:val="18"/>
        </w:rPr>
        <w:t>.</w:t>
      </w:r>
      <w:r w:rsidR="00585DD0" w:rsidRPr="002B7050">
        <w:rPr>
          <w:rFonts w:cs="Times New Roman"/>
          <w:i/>
          <w:iCs/>
          <w:color w:val="000000" w:themeColor="text1"/>
          <w:szCs w:val="18"/>
        </w:rPr>
        <w:t>0</w:t>
      </w:r>
      <w:r w:rsidR="003E5241" w:rsidRPr="002B7050">
        <w:rPr>
          <w:rFonts w:cs="Times New Roman"/>
          <w:i/>
          <w:iCs/>
          <w:color w:val="000000" w:themeColor="text1"/>
          <w:szCs w:val="18"/>
        </w:rPr>
        <w:t>, 10.</w:t>
      </w:r>
      <w:r w:rsidR="007A6617" w:rsidRPr="002B7050">
        <w:rPr>
          <w:rFonts w:cs="Times New Roman"/>
          <w:i/>
          <w:iCs/>
          <w:color w:val="000000" w:themeColor="text1"/>
          <w:szCs w:val="18"/>
        </w:rPr>
        <w:t>7</w:t>
      </w:r>
      <w:r w:rsidR="00A25206" w:rsidRPr="002B7050">
        <w:rPr>
          <w:rFonts w:cs="Times New Roman"/>
          <w:i/>
          <w:iCs/>
          <w:color w:val="000000" w:themeColor="text1"/>
          <w:szCs w:val="18"/>
        </w:rPr>
        <w:t>,</w:t>
      </w:r>
      <w:r w:rsidR="003E5241" w:rsidRPr="002B7050">
        <w:rPr>
          <w:rFonts w:cs="Times New Roman"/>
          <w:i/>
          <w:iCs/>
          <w:color w:val="000000" w:themeColor="text1"/>
          <w:szCs w:val="18"/>
        </w:rPr>
        <w:t xml:space="preserve"> 6.7</w:t>
      </w:r>
      <w:r w:rsidR="00A25206" w:rsidRPr="002B7050">
        <w:rPr>
          <w:rFonts w:cs="Times New Roman"/>
          <w:i/>
          <w:iCs/>
          <w:color w:val="000000" w:themeColor="text1"/>
          <w:szCs w:val="18"/>
        </w:rPr>
        <w:t xml:space="preserve"> Hz</w:t>
      </w:r>
      <w:r w:rsidR="00C04C4B" w:rsidRPr="002B7050">
        <w:rPr>
          <w:rFonts w:cs="Times New Roman"/>
          <w:color w:val="000000" w:themeColor="text1"/>
          <w:szCs w:val="18"/>
        </w:rPr>
        <w:t xml:space="preserve">), </w:t>
      </w:r>
      <w:r w:rsidR="00DA0D3C" w:rsidRPr="002B7050">
        <w:rPr>
          <w:rFonts w:cs="Times New Roman"/>
          <w:szCs w:val="18"/>
        </w:rPr>
        <w:t>5.09 (</w:t>
      </w:r>
      <w:r w:rsidR="00484D0E" w:rsidRPr="002B7050">
        <w:rPr>
          <w:rFonts w:cs="Times New Roman"/>
          <w:szCs w:val="18"/>
        </w:rPr>
        <w:t>dt</w:t>
      </w:r>
      <w:r w:rsidR="00DA0D3C" w:rsidRPr="002B7050">
        <w:rPr>
          <w:rFonts w:cs="Times New Roman"/>
          <w:szCs w:val="18"/>
        </w:rPr>
        <w:t xml:space="preserve">, </w:t>
      </w:r>
      <w:r w:rsidR="00484D0E" w:rsidRPr="002B7050">
        <w:rPr>
          <w:rFonts w:cs="Times New Roman"/>
          <w:szCs w:val="18"/>
        </w:rPr>
        <w:t>1</w:t>
      </w:r>
      <w:r w:rsidR="00DA0D3C" w:rsidRPr="002B7050">
        <w:rPr>
          <w:rFonts w:cs="Times New Roman"/>
          <w:szCs w:val="18"/>
        </w:rPr>
        <w:t xml:space="preserve">H, </w:t>
      </w:r>
      <w:r w:rsidR="00484D0E" w:rsidRPr="002B7050">
        <w:rPr>
          <w:rFonts w:cs="Times New Roman"/>
          <w:i/>
          <w:iCs/>
          <w:szCs w:val="18"/>
        </w:rPr>
        <w:t>J = 16.0, 1.</w:t>
      </w:r>
      <w:r w:rsidR="00585DD0" w:rsidRPr="002B7050">
        <w:rPr>
          <w:rFonts w:cs="Times New Roman"/>
          <w:i/>
          <w:iCs/>
          <w:szCs w:val="18"/>
        </w:rPr>
        <w:t>6</w:t>
      </w:r>
      <w:r w:rsidR="004868DE" w:rsidRPr="002B7050">
        <w:rPr>
          <w:rFonts w:cs="Times New Roman"/>
          <w:i/>
          <w:iCs/>
          <w:szCs w:val="18"/>
        </w:rPr>
        <w:t xml:space="preserve"> </w:t>
      </w:r>
      <w:r w:rsidR="004868DE" w:rsidRPr="002B7050">
        <w:rPr>
          <w:rFonts w:cs="Times New Roman"/>
          <w:i/>
          <w:iCs/>
          <w:color w:val="000000" w:themeColor="text1"/>
          <w:szCs w:val="18"/>
        </w:rPr>
        <w:t>Hz</w:t>
      </w:r>
      <w:r w:rsidR="00DA0D3C" w:rsidRPr="002B7050">
        <w:rPr>
          <w:rFonts w:cs="Times New Roman"/>
          <w:color w:val="000000" w:themeColor="text1"/>
          <w:szCs w:val="18"/>
        </w:rPr>
        <w:t>),</w:t>
      </w:r>
      <w:r w:rsidR="00484D0E" w:rsidRPr="002B7050">
        <w:rPr>
          <w:rFonts w:cs="Times New Roman"/>
          <w:color w:val="000000" w:themeColor="text1"/>
          <w:szCs w:val="18"/>
        </w:rPr>
        <w:t xml:space="preserve"> </w:t>
      </w:r>
      <w:r w:rsidR="00484D0E" w:rsidRPr="002B7050">
        <w:rPr>
          <w:rFonts w:cs="Times New Roman"/>
          <w:szCs w:val="18"/>
        </w:rPr>
        <w:t xml:space="preserve">5.08 (dt, 1H, </w:t>
      </w:r>
      <w:r w:rsidR="00484D0E" w:rsidRPr="002B7050">
        <w:rPr>
          <w:rFonts w:cs="Times New Roman"/>
          <w:i/>
          <w:iCs/>
          <w:szCs w:val="18"/>
        </w:rPr>
        <w:t xml:space="preserve">J </w:t>
      </w:r>
      <w:r w:rsidR="00484D0E" w:rsidRPr="002B7050">
        <w:rPr>
          <w:rFonts w:cs="Times New Roman"/>
          <w:i/>
          <w:iCs/>
          <w:color w:val="000000" w:themeColor="text1"/>
          <w:szCs w:val="18"/>
        </w:rPr>
        <w:t>= 10.</w:t>
      </w:r>
      <w:r w:rsidR="007A6617" w:rsidRPr="002B7050">
        <w:rPr>
          <w:rFonts w:cs="Times New Roman"/>
          <w:i/>
          <w:iCs/>
          <w:color w:val="000000" w:themeColor="text1"/>
          <w:szCs w:val="18"/>
        </w:rPr>
        <w:t>7</w:t>
      </w:r>
      <w:r w:rsidR="00484D0E" w:rsidRPr="002B7050">
        <w:rPr>
          <w:rFonts w:cs="Times New Roman"/>
          <w:i/>
          <w:iCs/>
          <w:color w:val="000000" w:themeColor="text1"/>
          <w:szCs w:val="18"/>
        </w:rPr>
        <w:t>, 1.</w:t>
      </w:r>
      <w:r w:rsidR="00DC55C3" w:rsidRPr="002B7050">
        <w:rPr>
          <w:rFonts w:cs="Times New Roman"/>
          <w:i/>
          <w:iCs/>
          <w:color w:val="000000" w:themeColor="text1"/>
          <w:szCs w:val="18"/>
        </w:rPr>
        <w:t>6</w:t>
      </w:r>
      <w:r w:rsidR="004868DE" w:rsidRPr="002B7050">
        <w:rPr>
          <w:rFonts w:cs="Times New Roman"/>
          <w:i/>
          <w:iCs/>
          <w:color w:val="000000" w:themeColor="text1"/>
          <w:szCs w:val="18"/>
        </w:rPr>
        <w:t xml:space="preserve"> Hz</w:t>
      </w:r>
      <w:r w:rsidR="00484D0E" w:rsidRPr="002B7050">
        <w:rPr>
          <w:rFonts w:cs="Times New Roman"/>
          <w:color w:val="000000" w:themeColor="text1"/>
          <w:szCs w:val="18"/>
        </w:rPr>
        <w:t>),</w:t>
      </w:r>
      <w:r w:rsidR="00DA0D3C" w:rsidRPr="002B7050">
        <w:rPr>
          <w:rFonts w:cs="Times New Roman"/>
          <w:color w:val="000000" w:themeColor="text1"/>
          <w:szCs w:val="18"/>
        </w:rPr>
        <w:t xml:space="preserve"> </w:t>
      </w:r>
      <w:r w:rsidR="004868DE" w:rsidRPr="002B7050">
        <w:rPr>
          <w:rFonts w:cs="Times New Roman"/>
          <w:color w:val="000000" w:themeColor="text1"/>
          <w:szCs w:val="18"/>
        </w:rPr>
        <w:t>3.33</w:t>
      </w:r>
      <w:r w:rsidR="00DA0D3C" w:rsidRPr="002B7050">
        <w:rPr>
          <w:rFonts w:cs="Times New Roman"/>
          <w:color w:val="000000" w:themeColor="text1"/>
          <w:szCs w:val="18"/>
        </w:rPr>
        <w:t xml:space="preserve"> (d, 2H, </w:t>
      </w:r>
      <w:r w:rsidR="00DA0D3C" w:rsidRPr="002B7050">
        <w:rPr>
          <w:rFonts w:cs="Times New Roman"/>
          <w:i/>
          <w:iCs/>
          <w:color w:val="000000" w:themeColor="text1"/>
          <w:szCs w:val="18"/>
        </w:rPr>
        <w:t>J= 6.7</w:t>
      </w:r>
      <w:r w:rsidR="004868DE" w:rsidRPr="002B7050">
        <w:rPr>
          <w:rFonts w:cs="Times New Roman"/>
          <w:i/>
          <w:iCs/>
          <w:color w:val="000000" w:themeColor="text1"/>
          <w:szCs w:val="18"/>
        </w:rPr>
        <w:t xml:space="preserve"> Hz</w:t>
      </w:r>
      <w:r w:rsidR="00DA0D3C" w:rsidRPr="002B7050">
        <w:rPr>
          <w:rFonts w:cs="Times New Roman"/>
          <w:color w:val="000000" w:themeColor="text1"/>
          <w:szCs w:val="18"/>
        </w:rPr>
        <w:t>)</w:t>
      </w:r>
      <w:r w:rsidR="00CE1028" w:rsidRPr="002B7050">
        <w:rPr>
          <w:rFonts w:cs="Times New Roman"/>
          <w:color w:val="000000" w:themeColor="text1"/>
          <w:szCs w:val="18"/>
        </w:rPr>
        <w:t xml:space="preserve">; </w:t>
      </w:r>
      <w:r w:rsidR="002536EC" w:rsidRPr="002B7050">
        <w:rPr>
          <w:rFonts w:cs="Times New Roman"/>
          <w:szCs w:val="18"/>
          <w:vertAlign w:val="superscript"/>
        </w:rPr>
        <w:t>13</w:t>
      </w:r>
      <w:r w:rsidR="002536EC" w:rsidRPr="002B7050">
        <w:rPr>
          <w:rFonts w:cs="Times New Roman"/>
          <w:szCs w:val="18"/>
        </w:rPr>
        <w:t>C-NMR (CDCl</w:t>
      </w:r>
      <w:r w:rsidR="002536EC" w:rsidRPr="002B7050">
        <w:rPr>
          <w:rFonts w:cs="Times New Roman"/>
          <w:szCs w:val="18"/>
          <w:vertAlign w:val="subscript"/>
        </w:rPr>
        <w:t>3</w:t>
      </w:r>
      <w:r w:rsidR="002536EC" w:rsidRPr="002B7050">
        <w:rPr>
          <w:rFonts w:cs="Times New Roman"/>
          <w:szCs w:val="18"/>
        </w:rPr>
        <w:t>, 300MHz)=</w:t>
      </w:r>
      <w:r w:rsidR="00F660A0" w:rsidRPr="002B7050">
        <w:rPr>
          <w:rFonts w:cs="Times New Roman"/>
          <w:szCs w:val="18"/>
        </w:rPr>
        <w:t xml:space="preserve"> 153.8</w:t>
      </w:r>
      <w:r w:rsidR="007B5BE8" w:rsidRPr="002B7050">
        <w:rPr>
          <w:rFonts w:cs="Times New Roman"/>
          <w:szCs w:val="18"/>
        </w:rPr>
        <w:t xml:space="preserve"> </w:t>
      </w:r>
      <w:r w:rsidR="00F660A0" w:rsidRPr="002B7050">
        <w:rPr>
          <w:rFonts w:cs="Times New Roman"/>
          <w:szCs w:val="18"/>
        </w:rPr>
        <w:t>, 137.8</w:t>
      </w:r>
      <w:r w:rsidR="007B5BE8" w:rsidRPr="002B7050">
        <w:rPr>
          <w:rFonts w:cs="Times New Roman"/>
          <w:szCs w:val="18"/>
        </w:rPr>
        <w:t xml:space="preserve"> </w:t>
      </w:r>
      <w:r w:rsidR="00F660A0" w:rsidRPr="002B7050">
        <w:rPr>
          <w:rFonts w:cs="Times New Roman"/>
          <w:szCs w:val="18"/>
        </w:rPr>
        <w:t>, 132.3</w:t>
      </w:r>
      <w:r w:rsidR="007B5BE8" w:rsidRPr="002B7050">
        <w:rPr>
          <w:rFonts w:cs="Times New Roman"/>
          <w:szCs w:val="18"/>
        </w:rPr>
        <w:t xml:space="preserve"> </w:t>
      </w:r>
      <w:r w:rsidR="00F660A0" w:rsidRPr="002B7050">
        <w:rPr>
          <w:rFonts w:cs="Times New Roman"/>
          <w:szCs w:val="18"/>
        </w:rPr>
        <w:t>, 129.7</w:t>
      </w:r>
      <w:r w:rsidR="007B5BE8" w:rsidRPr="002B7050">
        <w:rPr>
          <w:rFonts w:cs="Times New Roman"/>
          <w:szCs w:val="18"/>
        </w:rPr>
        <w:t xml:space="preserve"> </w:t>
      </w:r>
      <w:r w:rsidR="00F660A0" w:rsidRPr="002B7050">
        <w:rPr>
          <w:rFonts w:cs="Times New Roman"/>
          <w:szCs w:val="18"/>
        </w:rPr>
        <w:t>, 115.5</w:t>
      </w:r>
      <w:r w:rsidR="007B5BE8" w:rsidRPr="002B7050">
        <w:rPr>
          <w:rFonts w:cs="Times New Roman"/>
          <w:szCs w:val="18"/>
        </w:rPr>
        <w:t xml:space="preserve"> </w:t>
      </w:r>
      <w:r w:rsidR="00F660A0" w:rsidRPr="002B7050">
        <w:rPr>
          <w:rFonts w:cs="Times New Roman"/>
          <w:szCs w:val="18"/>
        </w:rPr>
        <w:t>, 115.2</w:t>
      </w:r>
      <w:r w:rsidR="007B5BE8" w:rsidRPr="002B7050">
        <w:rPr>
          <w:rFonts w:cs="Times New Roman"/>
          <w:szCs w:val="18"/>
        </w:rPr>
        <w:t xml:space="preserve"> </w:t>
      </w:r>
      <w:r w:rsidR="00F660A0" w:rsidRPr="002B7050">
        <w:rPr>
          <w:rFonts w:cs="Times New Roman"/>
          <w:szCs w:val="18"/>
        </w:rPr>
        <w:t>, 39.2</w:t>
      </w:r>
      <w:r w:rsidR="00CE1028" w:rsidRPr="002B7050">
        <w:rPr>
          <w:rFonts w:cs="Times New Roman"/>
          <w:szCs w:val="18"/>
        </w:rPr>
        <w:t>;</w:t>
      </w:r>
      <w:r w:rsidR="00070545" w:rsidRPr="002B7050">
        <w:rPr>
          <w:rFonts w:cs="Times New Roman"/>
          <w:szCs w:val="18"/>
        </w:rPr>
        <w:t xml:space="preserve"> </w:t>
      </w:r>
      <w:r w:rsidR="002536EC" w:rsidRPr="002B7050">
        <w:rPr>
          <w:rFonts w:cs="Times New Roman"/>
          <w:szCs w:val="18"/>
        </w:rPr>
        <w:t xml:space="preserve">IR (neat) </w:t>
      </w:r>
      <m:oMath>
        <m:acc>
          <m:accPr>
            <m:chr m:val="̃"/>
            <m:ctrlPr>
              <w:rPr>
                <w:rFonts w:ascii="Cambria Math" w:hAnsi="Cambria Math" w:cs="Times New Roman"/>
                <w:i/>
                <w:szCs w:val="18"/>
              </w:rPr>
            </m:ctrlPr>
          </m:accPr>
          <m:e>
            <m:r>
              <m:rPr>
                <m:sty m:val="p"/>
              </m:rPr>
              <w:rPr>
                <w:rFonts w:ascii="Cambria Math" w:hAnsi="Cambria Math" w:cs="Times New Roman"/>
                <w:szCs w:val="18"/>
              </w:rPr>
              <m:t>ν</m:t>
            </m:r>
          </m:e>
        </m:acc>
      </m:oMath>
      <w:r w:rsidR="002536EC" w:rsidRPr="002B7050">
        <w:rPr>
          <w:rFonts w:cs="Times New Roman"/>
          <w:szCs w:val="18"/>
        </w:rPr>
        <w:t xml:space="preserve">= </w:t>
      </w:r>
      <w:r w:rsidR="007B5BE8" w:rsidRPr="002B7050">
        <w:rPr>
          <w:rFonts w:cs="Times New Roman"/>
          <w:szCs w:val="18"/>
        </w:rPr>
        <w:t>3314</w:t>
      </w:r>
      <w:r w:rsidR="00093A87" w:rsidRPr="002B7050">
        <w:rPr>
          <w:rFonts w:cs="Times New Roman"/>
          <w:szCs w:val="18"/>
        </w:rPr>
        <w:t>, 1220, 1180</w:t>
      </w:r>
      <w:r w:rsidR="00CE1028" w:rsidRPr="002B7050">
        <w:rPr>
          <w:rFonts w:cs="Times New Roman"/>
          <w:szCs w:val="18"/>
        </w:rPr>
        <w:t xml:space="preserve"> cm</w:t>
      </w:r>
      <w:r w:rsidR="00CE1028" w:rsidRPr="002B7050">
        <w:rPr>
          <w:rFonts w:cs="Times New Roman"/>
          <w:szCs w:val="18"/>
          <w:vertAlign w:val="superscript"/>
        </w:rPr>
        <w:t>-1</w:t>
      </w:r>
      <w:r w:rsidR="00CE1028" w:rsidRPr="002B7050">
        <w:rPr>
          <w:rFonts w:cs="Times New Roman"/>
          <w:szCs w:val="18"/>
        </w:rPr>
        <w:t xml:space="preserve">; </w:t>
      </w:r>
      <w:r w:rsidR="0047367F" w:rsidRPr="002B7050">
        <w:rPr>
          <w:rFonts w:cs="Times New Roman"/>
          <w:szCs w:val="18"/>
        </w:rPr>
        <w:t>HRMS (ESI</w:t>
      </w:r>
      <w:r w:rsidR="0047367F" w:rsidRPr="002B7050">
        <w:rPr>
          <w:rFonts w:cs="Times New Roman"/>
          <w:szCs w:val="18"/>
          <w:vertAlign w:val="superscript"/>
        </w:rPr>
        <w:t>+</w:t>
      </w:r>
      <w:r w:rsidR="0047367F" w:rsidRPr="002B7050">
        <w:rPr>
          <w:rFonts w:cs="Times New Roman"/>
          <w:szCs w:val="18"/>
        </w:rPr>
        <w:t xml:space="preserve">): </w:t>
      </w:r>
      <w:proofErr w:type="spellStart"/>
      <w:r w:rsidR="0047367F" w:rsidRPr="002B7050">
        <w:rPr>
          <w:rFonts w:cs="Times New Roman"/>
          <w:szCs w:val="18"/>
        </w:rPr>
        <w:t>calcd</w:t>
      </w:r>
      <w:proofErr w:type="spellEnd"/>
      <w:r w:rsidR="0047367F" w:rsidRPr="002B7050">
        <w:rPr>
          <w:rFonts w:cs="Times New Roman"/>
          <w:szCs w:val="18"/>
        </w:rPr>
        <w:t xml:space="preserve"> for C</w:t>
      </w:r>
      <w:r w:rsidR="0047367F" w:rsidRPr="002B7050">
        <w:rPr>
          <w:rFonts w:cs="Times New Roman"/>
          <w:szCs w:val="18"/>
          <w:vertAlign w:val="subscript"/>
        </w:rPr>
        <w:t>9</w:t>
      </w:r>
      <w:r w:rsidR="0047367F" w:rsidRPr="002B7050">
        <w:rPr>
          <w:rFonts w:cs="Times New Roman"/>
          <w:szCs w:val="18"/>
        </w:rPr>
        <w:t>H</w:t>
      </w:r>
      <w:r w:rsidR="0047367F" w:rsidRPr="002B7050">
        <w:rPr>
          <w:rFonts w:cs="Times New Roman"/>
          <w:szCs w:val="18"/>
          <w:vertAlign w:val="subscript"/>
        </w:rPr>
        <w:t>9</w:t>
      </w:r>
      <w:r w:rsidR="0047367F" w:rsidRPr="002B7050">
        <w:rPr>
          <w:rFonts w:cs="Times New Roman"/>
          <w:szCs w:val="18"/>
        </w:rPr>
        <w:t>O [M -H]</w:t>
      </w:r>
      <w:r w:rsidR="0047367F" w:rsidRPr="002B7050">
        <w:rPr>
          <w:rFonts w:cs="Times New Roman"/>
          <w:szCs w:val="18"/>
          <w:vertAlign w:val="superscript"/>
        </w:rPr>
        <w:t xml:space="preserve">+ </w:t>
      </w:r>
      <w:r w:rsidR="0047367F" w:rsidRPr="002B7050">
        <w:rPr>
          <w:rFonts w:cs="Times New Roman"/>
          <w:szCs w:val="18"/>
          <w:vertAlign w:val="subscript"/>
        </w:rPr>
        <w:t xml:space="preserve"> </w:t>
      </w:r>
      <w:r w:rsidR="0047367F" w:rsidRPr="002B7050">
        <w:rPr>
          <w:rFonts w:cs="Times New Roman"/>
          <w:szCs w:val="18"/>
        </w:rPr>
        <w:t>133.0653 found at 133.0645</w:t>
      </w:r>
    </w:p>
    <w:p w14:paraId="5703D526" w14:textId="54D73AF1" w:rsidR="00ED4673" w:rsidRPr="002B7050" w:rsidRDefault="00ED4673" w:rsidP="0077160E">
      <w:pPr>
        <w:pStyle w:val="Heading3"/>
      </w:pPr>
      <w:bookmarkStart w:id="277" w:name="_Toc102063560"/>
      <w:r w:rsidRPr="002B7050">
        <w:t>Basic work-up procedure</w:t>
      </w:r>
      <w:bookmarkEnd w:id="277"/>
    </w:p>
    <w:p w14:paraId="4DE3AD29" w14:textId="40F520A9" w:rsidR="005D6916" w:rsidRPr="002B7050" w:rsidRDefault="00ED4673" w:rsidP="005D6916">
      <w:pPr>
        <w:rPr>
          <w:rFonts w:cs="Times New Roman"/>
          <w:color w:val="000000" w:themeColor="text1"/>
          <w:szCs w:val="18"/>
        </w:rPr>
      </w:pPr>
      <w:r w:rsidRPr="002B7050">
        <w:rPr>
          <w:rFonts w:cs="Times New Roman"/>
          <w:szCs w:val="18"/>
        </w:rPr>
        <w:t xml:space="preserve">To a solution of 4-allylanisole </w:t>
      </w:r>
      <w:r w:rsidRPr="002B7050">
        <w:rPr>
          <w:rFonts w:cs="Times New Roman"/>
          <w:b/>
          <w:bCs/>
          <w:szCs w:val="18"/>
        </w:rPr>
        <w:t>1</w:t>
      </w:r>
      <w:r w:rsidRPr="002B7050">
        <w:rPr>
          <w:rFonts w:cs="Times New Roman"/>
          <w:szCs w:val="18"/>
        </w:rPr>
        <w:t xml:space="preserve"> (1.5</w:t>
      </w:r>
      <w:r w:rsidR="004D61B3" w:rsidRPr="002B7050">
        <w:rPr>
          <w:rFonts w:cs="Times New Roman"/>
          <w:szCs w:val="18"/>
        </w:rPr>
        <w:t xml:space="preserve">01 </w:t>
      </w:r>
      <w:r w:rsidRPr="002B7050">
        <w:rPr>
          <w:rFonts w:cs="Times New Roman"/>
          <w:szCs w:val="18"/>
        </w:rPr>
        <w:t>mmol, 2.224</w:t>
      </w:r>
      <w:r w:rsidR="004D61B3" w:rsidRPr="002B7050">
        <w:rPr>
          <w:rFonts w:cs="Times New Roman"/>
          <w:szCs w:val="18"/>
        </w:rPr>
        <w:t xml:space="preserve"> </w:t>
      </w:r>
      <w:r w:rsidRPr="002B7050">
        <w:rPr>
          <w:rFonts w:cs="Times New Roman"/>
          <w:szCs w:val="18"/>
        </w:rPr>
        <w:t>g) in CH</w:t>
      </w:r>
      <w:r w:rsidRPr="002B7050">
        <w:rPr>
          <w:rFonts w:cs="Times New Roman"/>
          <w:szCs w:val="18"/>
          <w:vertAlign w:val="subscript"/>
        </w:rPr>
        <w:t>2</w:t>
      </w:r>
      <w:r w:rsidRPr="002B7050">
        <w:rPr>
          <w:rFonts w:cs="Times New Roman"/>
          <w:szCs w:val="18"/>
        </w:rPr>
        <w:t>Cl</w:t>
      </w:r>
      <w:r w:rsidRPr="002B7050">
        <w:rPr>
          <w:rFonts w:cs="Times New Roman"/>
          <w:szCs w:val="18"/>
          <w:vertAlign w:val="subscript"/>
        </w:rPr>
        <w:t>2</w:t>
      </w:r>
      <w:r w:rsidRPr="002B7050">
        <w:rPr>
          <w:rFonts w:cs="Times New Roman"/>
          <w:szCs w:val="18"/>
        </w:rPr>
        <w:t xml:space="preserve"> (14.50</w:t>
      </w:r>
      <w:r w:rsidR="004D61B3" w:rsidRPr="002B7050">
        <w:rPr>
          <w:rFonts w:cs="Times New Roman"/>
          <w:szCs w:val="18"/>
        </w:rPr>
        <w:t xml:space="preserve"> </w:t>
      </w:r>
      <w:r w:rsidRPr="002B7050">
        <w:rPr>
          <w:rFonts w:cs="Times New Roman"/>
          <w:szCs w:val="18"/>
        </w:rPr>
        <w:t>m</w:t>
      </w:r>
      <w:r w:rsidR="004D61B3" w:rsidRPr="002B7050">
        <w:rPr>
          <w:rFonts w:cs="Times New Roman"/>
          <w:szCs w:val="18"/>
        </w:rPr>
        <w:t>L</w:t>
      </w:r>
      <w:r w:rsidRPr="002B7050">
        <w:rPr>
          <w:rFonts w:cs="Times New Roman"/>
          <w:szCs w:val="18"/>
        </w:rPr>
        <w:t>)</w:t>
      </w:r>
      <w:r w:rsidRPr="002B7050">
        <w:rPr>
          <w:rFonts w:cs="Times New Roman"/>
          <w:color w:val="FF0000"/>
          <w:szCs w:val="18"/>
        </w:rPr>
        <w:t>,</w:t>
      </w:r>
      <w:r w:rsidRPr="002B7050">
        <w:rPr>
          <w:rFonts w:cs="Times New Roman"/>
          <w:szCs w:val="18"/>
        </w:rPr>
        <w:t xml:space="preserve"> 1.1 molar equivalents of BBr</w:t>
      </w:r>
      <w:r w:rsidRPr="002B7050">
        <w:rPr>
          <w:rFonts w:cs="Times New Roman"/>
          <w:szCs w:val="18"/>
          <w:vertAlign w:val="subscript"/>
        </w:rPr>
        <w:t>3</w:t>
      </w:r>
      <w:r w:rsidRPr="002B7050">
        <w:rPr>
          <w:rFonts w:cs="Times New Roman"/>
          <w:szCs w:val="18"/>
        </w:rPr>
        <w:t xml:space="preserve"> (16.50</w:t>
      </w:r>
      <w:r w:rsidR="004D61B3" w:rsidRPr="002B7050">
        <w:rPr>
          <w:rFonts w:cs="Times New Roman"/>
          <w:szCs w:val="18"/>
        </w:rPr>
        <w:t xml:space="preserve"> </w:t>
      </w:r>
      <w:r w:rsidRPr="002B7050">
        <w:rPr>
          <w:rFonts w:cs="Times New Roman"/>
          <w:szCs w:val="18"/>
        </w:rPr>
        <w:t>m</w:t>
      </w:r>
      <w:r w:rsidR="004D61B3" w:rsidRPr="002B7050">
        <w:rPr>
          <w:rFonts w:cs="Times New Roman"/>
          <w:szCs w:val="18"/>
        </w:rPr>
        <w:t>L</w:t>
      </w:r>
      <w:r w:rsidRPr="002B7050">
        <w:rPr>
          <w:rFonts w:cs="Times New Roman"/>
          <w:szCs w:val="18"/>
        </w:rPr>
        <w:t xml:space="preserve">, 1M in </w:t>
      </w:r>
      <w:r w:rsidR="008114EE" w:rsidRPr="002B7050">
        <w:rPr>
          <w:rFonts w:cs="Times New Roman"/>
          <w:szCs w:val="18"/>
        </w:rPr>
        <w:t>CH</w:t>
      </w:r>
      <w:r w:rsidR="008114EE" w:rsidRPr="002B7050">
        <w:rPr>
          <w:rFonts w:cs="Times New Roman"/>
          <w:szCs w:val="18"/>
          <w:vertAlign w:val="subscript"/>
        </w:rPr>
        <w:t>2</w:t>
      </w:r>
      <w:r w:rsidR="008114EE" w:rsidRPr="002B7050">
        <w:rPr>
          <w:rFonts w:cs="Times New Roman"/>
          <w:szCs w:val="18"/>
        </w:rPr>
        <w:t>Cl</w:t>
      </w:r>
      <w:r w:rsidR="008114EE" w:rsidRPr="002B7050">
        <w:rPr>
          <w:rFonts w:cs="Times New Roman"/>
          <w:szCs w:val="18"/>
          <w:vertAlign w:val="subscript"/>
        </w:rPr>
        <w:t>2</w:t>
      </w:r>
      <w:r w:rsidRPr="002B7050">
        <w:rPr>
          <w:rFonts w:cs="Times New Roman"/>
          <w:szCs w:val="18"/>
        </w:rPr>
        <w:t>) were added dropwise at 273K</w:t>
      </w:r>
      <w:r w:rsidRPr="002B7050">
        <w:rPr>
          <w:rFonts w:cs="Times New Roman"/>
          <w:color w:val="000000" w:themeColor="text1"/>
          <w:szCs w:val="18"/>
        </w:rPr>
        <w:t xml:space="preserve">. The </w:t>
      </w:r>
      <w:r w:rsidRPr="002B7050">
        <w:rPr>
          <w:rFonts w:cs="Times New Roman"/>
          <w:color w:val="000000" w:themeColor="text1"/>
          <w:szCs w:val="18"/>
        </w:rPr>
        <w:lastRenderedPageBreak/>
        <w:t>reaction mixture was stirred at 273K for 60 minutes. The reaction mi</w:t>
      </w:r>
      <w:r w:rsidR="003C58BA" w:rsidRPr="002B7050">
        <w:rPr>
          <w:rFonts w:cs="Times New Roman"/>
          <w:color w:val="000000" w:themeColor="text1"/>
          <w:szCs w:val="18"/>
        </w:rPr>
        <w:t>xture was added dropwise to a 2M solution of NaOH in H</w:t>
      </w:r>
      <w:r w:rsidR="003C58BA" w:rsidRPr="002B7050">
        <w:rPr>
          <w:rFonts w:cs="Times New Roman"/>
          <w:color w:val="000000" w:themeColor="text1"/>
          <w:szCs w:val="18"/>
          <w:vertAlign w:val="subscript"/>
        </w:rPr>
        <w:t>2</w:t>
      </w:r>
      <w:r w:rsidR="003C58BA" w:rsidRPr="002B7050">
        <w:rPr>
          <w:rFonts w:cs="Times New Roman"/>
          <w:color w:val="000000" w:themeColor="text1"/>
          <w:szCs w:val="18"/>
        </w:rPr>
        <w:t xml:space="preserve">O. The resulting mixture was then neutralised with 1M HCl solution The product was extracted with </w:t>
      </w:r>
      <w:r w:rsidR="008114EE" w:rsidRPr="002B7050">
        <w:rPr>
          <w:rFonts w:cs="Times New Roman"/>
          <w:szCs w:val="18"/>
        </w:rPr>
        <w:t>CH</w:t>
      </w:r>
      <w:r w:rsidR="008114EE" w:rsidRPr="002B7050">
        <w:rPr>
          <w:rFonts w:cs="Times New Roman"/>
          <w:szCs w:val="18"/>
          <w:vertAlign w:val="subscript"/>
        </w:rPr>
        <w:t>2</w:t>
      </w:r>
      <w:r w:rsidR="008114EE" w:rsidRPr="002B7050">
        <w:rPr>
          <w:rFonts w:cs="Times New Roman"/>
          <w:szCs w:val="18"/>
        </w:rPr>
        <w:t>Cl</w:t>
      </w:r>
      <w:r w:rsidR="008114EE" w:rsidRPr="002B7050">
        <w:rPr>
          <w:rFonts w:cs="Times New Roman"/>
          <w:szCs w:val="18"/>
          <w:vertAlign w:val="subscript"/>
        </w:rPr>
        <w:t>2</w:t>
      </w:r>
      <w:r w:rsidR="003C58BA" w:rsidRPr="002B7050">
        <w:rPr>
          <w:rFonts w:cs="Times New Roman"/>
          <w:color w:val="000000" w:themeColor="text1"/>
          <w:szCs w:val="18"/>
        </w:rPr>
        <w:t xml:space="preserve"> (2x30m</w:t>
      </w:r>
      <w:r w:rsidR="004D61B3" w:rsidRPr="002B7050">
        <w:rPr>
          <w:rFonts w:cs="Times New Roman"/>
          <w:color w:val="000000" w:themeColor="text1"/>
          <w:szCs w:val="18"/>
        </w:rPr>
        <w:t>L</w:t>
      </w:r>
      <w:r w:rsidR="003C58BA" w:rsidRPr="002B7050">
        <w:rPr>
          <w:rFonts w:cs="Times New Roman"/>
          <w:color w:val="000000" w:themeColor="text1"/>
          <w:szCs w:val="18"/>
        </w:rPr>
        <w:t>), washed with H</w:t>
      </w:r>
      <w:r w:rsidR="003C58BA" w:rsidRPr="002B7050">
        <w:rPr>
          <w:rFonts w:cs="Times New Roman"/>
          <w:color w:val="000000" w:themeColor="text1"/>
          <w:szCs w:val="18"/>
          <w:vertAlign w:val="subscript"/>
        </w:rPr>
        <w:t>2</w:t>
      </w:r>
      <w:r w:rsidR="003C58BA" w:rsidRPr="002B7050">
        <w:rPr>
          <w:rFonts w:cs="Times New Roman"/>
          <w:color w:val="000000" w:themeColor="text1"/>
          <w:szCs w:val="18"/>
        </w:rPr>
        <w:t>O (2x20</w:t>
      </w:r>
      <w:r w:rsidR="004D61B3" w:rsidRPr="002B7050">
        <w:rPr>
          <w:rFonts w:cs="Times New Roman"/>
          <w:color w:val="000000" w:themeColor="text1"/>
          <w:szCs w:val="18"/>
        </w:rPr>
        <w:t xml:space="preserve"> </w:t>
      </w:r>
      <w:r w:rsidR="003C58BA" w:rsidRPr="002B7050">
        <w:rPr>
          <w:rFonts w:cs="Times New Roman"/>
          <w:color w:val="000000" w:themeColor="text1"/>
          <w:szCs w:val="18"/>
        </w:rPr>
        <w:t>m</w:t>
      </w:r>
      <w:r w:rsidR="004D61B3" w:rsidRPr="002B7050">
        <w:rPr>
          <w:rFonts w:cs="Times New Roman"/>
          <w:color w:val="000000" w:themeColor="text1"/>
          <w:szCs w:val="18"/>
        </w:rPr>
        <w:t>L</w:t>
      </w:r>
      <w:r w:rsidR="003C58BA" w:rsidRPr="002B7050">
        <w:rPr>
          <w:rFonts w:cs="Times New Roman"/>
          <w:color w:val="000000" w:themeColor="text1"/>
          <w:szCs w:val="18"/>
        </w:rPr>
        <w:t>), brine (20</w:t>
      </w:r>
      <w:r w:rsidR="004D61B3" w:rsidRPr="002B7050">
        <w:rPr>
          <w:rFonts w:cs="Times New Roman"/>
          <w:color w:val="000000" w:themeColor="text1"/>
          <w:szCs w:val="18"/>
        </w:rPr>
        <w:t xml:space="preserve"> </w:t>
      </w:r>
      <w:r w:rsidR="003C58BA" w:rsidRPr="002B7050">
        <w:rPr>
          <w:rFonts w:cs="Times New Roman"/>
          <w:color w:val="000000" w:themeColor="text1"/>
          <w:szCs w:val="18"/>
        </w:rPr>
        <w:t>m</w:t>
      </w:r>
      <w:r w:rsidR="004D61B3" w:rsidRPr="002B7050">
        <w:rPr>
          <w:rFonts w:cs="Times New Roman"/>
          <w:color w:val="000000" w:themeColor="text1"/>
          <w:szCs w:val="18"/>
        </w:rPr>
        <w:t>L</w:t>
      </w:r>
      <w:r w:rsidR="003C58BA" w:rsidRPr="002B7050">
        <w:rPr>
          <w:rFonts w:cs="Times New Roman"/>
          <w:color w:val="000000" w:themeColor="text1"/>
          <w:szCs w:val="18"/>
        </w:rPr>
        <w:t>) and dried with MgSO</w:t>
      </w:r>
      <w:r w:rsidR="003C58BA" w:rsidRPr="002B7050">
        <w:rPr>
          <w:rFonts w:cs="Times New Roman"/>
          <w:color w:val="000000" w:themeColor="text1"/>
          <w:szCs w:val="18"/>
          <w:vertAlign w:val="subscript"/>
        </w:rPr>
        <w:t>4</w:t>
      </w:r>
      <w:r w:rsidR="003C58BA" w:rsidRPr="002B7050">
        <w:rPr>
          <w:rFonts w:cs="Times New Roman"/>
          <w:color w:val="000000" w:themeColor="text1"/>
          <w:szCs w:val="18"/>
        </w:rPr>
        <w:t xml:space="preserve">. The solvent was </w:t>
      </w:r>
      <w:r w:rsidR="003C58BA" w:rsidRPr="002B7050">
        <w:rPr>
          <w:rFonts w:cs="Times New Roman"/>
          <w:szCs w:val="18"/>
        </w:rPr>
        <w:t xml:space="preserve">removed </w:t>
      </w:r>
      <w:r w:rsidR="003C58BA" w:rsidRPr="002B7050">
        <w:rPr>
          <w:rFonts w:cs="Times New Roman"/>
          <w:color w:val="000000" w:themeColor="text1"/>
          <w:szCs w:val="18"/>
        </w:rPr>
        <w:t xml:space="preserve">in </w:t>
      </w:r>
      <w:r w:rsidR="003C58BA" w:rsidRPr="002B7050">
        <w:rPr>
          <w:rFonts w:cs="Times New Roman"/>
          <w:szCs w:val="18"/>
        </w:rPr>
        <w:t>vacuo</w:t>
      </w:r>
      <w:r w:rsidR="008114EE" w:rsidRPr="002B7050">
        <w:rPr>
          <w:rFonts w:cs="Times New Roman"/>
          <w:szCs w:val="18"/>
        </w:rPr>
        <w:t xml:space="preserve"> </w:t>
      </w:r>
      <w:r w:rsidR="00927C06" w:rsidRPr="002B7050">
        <w:rPr>
          <w:rFonts w:cs="Times New Roman"/>
          <w:color w:val="000000" w:themeColor="text1"/>
          <w:szCs w:val="18"/>
        </w:rPr>
        <w:t>and the residue was p</w:t>
      </w:r>
      <w:r w:rsidR="00927C06" w:rsidRPr="002B7050">
        <w:rPr>
          <w:rFonts w:cs="Times New Roman"/>
          <w:szCs w:val="18"/>
        </w:rPr>
        <w:t>urified by column chromatography using silica gel (50g</w:t>
      </w:r>
      <w:r w:rsidR="00927C06" w:rsidRPr="002B7050">
        <w:rPr>
          <w:rFonts w:cs="Times New Roman"/>
          <w:color w:val="000000" w:themeColor="text1"/>
          <w:szCs w:val="18"/>
        </w:rPr>
        <w:t xml:space="preserve">) eluting with </w:t>
      </w:r>
      <w:proofErr w:type="spellStart"/>
      <w:r w:rsidR="00927C06" w:rsidRPr="002B7050">
        <w:rPr>
          <w:rFonts w:cs="Times New Roman"/>
          <w:color w:val="000000" w:themeColor="text1"/>
          <w:szCs w:val="18"/>
        </w:rPr>
        <w:t>EtOAc</w:t>
      </w:r>
      <w:proofErr w:type="spellEnd"/>
      <w:r w:rsidR="00927C06" w:rsidRPr="002B7050">
        <w:rPr>
          <w:rFonts w:cs="Times New Roman"/>
          <w:color w:val="000000" w:themeColor="text1"/>
          <w:szCs w:val="18"/>
        </w:rPr>
        <w:t xml:space="preserve">/Hexane (1/9) </w:t>
      </w:r>
      <w:r w:rsidR="00927C06" w:rsidRPr="002B7050">
        <w:rPr>
          <w:rFonts w:cs="Times New Roman"/>
          <w:szCs w:val="18"/>
        </w:rPr>
        <w:t xml:space="preserve">to </w:t>
      </w:r>
      <w:r w:rsidR="00927C06" w:rsidRPr="002B7050">
        <w:rPr>
          <w:rFonts w:cs="Times New Roman"/>
          <w:color w:val="000000" w:themeColor="text1"/>
          <w:szCs w:val="18"/>
        </w:rPr>
        <w:t xml:space="preserve">give </w:t>
      </w:r>
      <w:r w:rsidR="00927C06" w:rsidRPr="002B7050">
        <w:rPr>
          <w:rFonts w:cs="Times New Roman"/>
          <w:szCs w:val="18"/>
        </w:rPr>
        <w:t>4-allylphenol</w:t>
      </w:r>
      <w:r w:rsidR="0053018F" w:rsidRPr="002B7050">
        <w:rPr>
          <w:rFonts w:cs="Times New Roman"/>
          <w:szCs w:val="18"/>
        </w:rPr>
        <w:t>,</w:t>
      </w:r>
      <w:r w:rsidR="00927C06" w:rsidRPr="002B7050">
        <w:rPr>
          <w:rFonts w:cs="Times New Roman"/>
          <w:szCs w:val="18"/>
        </w:rPr>
        <w:t xml:space="preserve"> </w:t>
      </w:r>
      <w:r w:rsidR="00927C06" w:rsidRPr="002B7050">
        <w:rPr>
          <w:rFonts w:cs="Times New Roman"/>
          <w:b/>
          <w:bCs/>
          <w:szCs w:val="18"/>
        </w:rPr>
        <w:t>2a</w:t>
      </w:r>
      <w:r w:rsidR="0053018F" w:rsidRPr="002B7050">
        <w:rPr>
          <w:rFonts w:cs="Times New Roman"/>
          <w:b/>
          <w:bCs/>
          <w:szCs w:val="18"/>
        </w:rPr>
        <w:t>,</w:t>
      </w:r>
      <w:r w:rsidR="00927C06" w:rsidRPr="002B7050">
        <w:rPr>
          <w:rFonts w:cs="Times New Roman"/>
          <w:szCs w:val="18"/>
        </w:rPr>
        <w:t xml:space="preserve"> (1.</w:t>
      </w:r>
      <w:r w:rsidR="001E18DC" w:rsidRPr="002B7050">
        <w:rPr>
          <w:rFonts w:cs="Times New Roman"/>
          <w:szCs w:val="18"/>
        </w:rPr>
        <w:t>801</w:t>
      </w:r>
      <w:r w:rsidR="00927C06" w:rsidRPr="002B7050">
        <w:rPr>
          <w:rFonts w:cs="Times New Roman"/>
          <w:szCs w:val="18"/>
        </w:rPr>
        <w:t xml:space="preserve">g, </w:t>
      </w:r>
      <w:r w:rsidR="001E18DC" w:rsidRPr="002B7050">
        <w:rPr>
          <w:rFonts w:cs="Times New Roman"/>
          <w:szCs w:val="18"/>
        </w:rPr>
        <w:t>88</w:t>
      </w:r>
      <w:r w:rsidR="00927C06" w:rsidRPr="002B7050">
        <w:rPr>
          <w:rFonts w:cs="Times New Roman"/>
          <w:szCs w:val="18"/>
        </w:rPr>
        <w:t>%)</w:t>
      </w:r>
      <w:r w:rsidR="00927C06" w:rsidRPr="002B7050">
        <w:rPr>
          <w:rFonts w:cs="Times New Roman"/>
          <w:color w:val="000000" w:themeColor="text1"/>
          <w:szCs w:val="18"/>
        </w:rPr>
        <w:t xml:space="preserve"> as a </w:t>
      </w:r>
      <w:r w:rsidR="00927C06" w:rsidRPr="002B7050">
        <w:rPr>
          <w:rFonts w:cs="Times New Roman"/>
          <w:szCs w:val="18"/>
        </w:rPr>
        <w:t>yellow oil</w:t>
      </w:r>
      <w:r w:rsidR="00927C06" w:rsidRPr="002B7050">
        <w:rPr>
          <w:rFonts w:cs="Times New Roman"/>
          <w:color w:val="000000" w:themeColor="text1"/>
          <w:szCs w:val="18"/>
        </w:rPr>
        <w:t>.</w:t>
      </w:r>
      <w:bookmarkStart w:id="278" w:name="_Hlk99630496"/>
      <w:bookmarkEnd w:id="271"/>
      <w:r w:rsidR="002D454D" w:rsidRPr="002B7050">
        <w:rPr>
          <w:rFonts w:cs="Times New Roman"/>
          <w:color w:val="000000" w:themeColor="text1"/>
          <w:szCs w:val="18"/>
        </w:rPr>
        <w:t xml:space="preserve"> </w:t>
      </w:r>
      <w:r w:rsidR="002D454D" w:rsidRPr="002B7050">
        <w:rPr>
          <w:rFonts w:cs="Times New Roman"/>
          <w:szCs w:val="18"/>
          <w:vertAlign w:val="superscript"/>
        </w:rPr>
        <w:t>1</w:t>
      </w:r>
      <w:r w:rsidR="002D454D" w:rsidRPr="002B7050">
        <w:rPr>
          <w:rFonts w:cs="Times New Roman"/>
          <w:szCs w:val="18"/>
        </w:rPr>
        <w:t>H-NMR (CDCl</w:t>
      </w:r>
      <w:r w:rsidR="002D454D" w:rsidRPr="002B7050">
        <w:rPr>
          <w:rFonts w:cs="Times New Roman"/>
          <w:szCs w:val="18"/>
          <w:vertAlign w:val="subscript"/>
        </w:rPr>
        <w:t>3</w:t>
      </w:r>
      <w:r w:rsidR="002D454D" w:rsidRPr="002B7050">
        <w:rPr>
          <w:rFonts w:cs="Times New Roman"/>
          <w:szCs w:val="18"/>
        </w:rPr>
        <w:t xml:space="preserve">, 300MHz) δ 7.08 (d, 2H, </w:t>
      </w:r>
      <w:r w:rsidR="002D454D" w:rsidRPr="002B7050">
        <w:rPr>
          <w:rFonts w:cs="Times New Roman"/>
          <w:i/>
          <w:iCs/>
          <w:szCs w:val="18"/>
        </w:rPr>
        <w:t>J = 8.</w:t>
      </w:r>
      <w:r w:rsidR="004D61B3" w:rsidRPr="002B7050">
        <w:rPr>
          <w:rFonts w:cs="Times New Roman"/>
          <w:i/>
          <w:iCs/>
          <w:color w:val="000000" w:themeColor="text1"/>
          <w:szCs w:val="18"/>
        </w:rPr>
        <w:t>3</w:t>
      </w:r>
      <w:r w:rsidR="002D454D" w:rsidRPr="002B7050">
        <w:rPr>
          <w:rFonts w:cs="Times New Roman"/>
          <w:i/>
          <w:iCs/>
          <w:color w:val="000000" w:themeColor="text1"/>
          <w:szCs w:val="18"/>
        </w:rPr>
        <w:t xml:space="preserve"> Hz</w:t>
      </w:r>
      <w:r w:rsidR="002D454D" w:rsidRPr="002B7050">
        <w:rPr>
          <w:rFonts w:cs="Times New Roman"/>
          <w:color w:val="000000" w:themeColor="text1"/>
          <w:szCs w:val="18"/>
        </w:rPr>
        <w:t xml:space="preserve">), </w:t>
      </w:r>
      <w:r w:rsidR="002D454D" w:rsidRPr="002B7050">
        <w:rPr>
          <w:rFonts w:cs="Times New Roman"/>
          <w:szCs w:val="18"/>
        </w:rPr>
        <w:t xml:space="preserve">6.80 (d, 2H, </w:t>
      </w:r>
      <w:r w:rsidR="002D454D" w:rsidRPr="002B7050">
        <w:rPr>
          <w:rFonts w:cs="Times New Roman"/>
          <w:i/>
          <w:iCs/>
          <w:szCs w:val="18"/>
        </w:rPr>
        <w:t>J = 8.</w:t>
      </w:r>
      <w:r w:rsidR="004D61B3" w:rsidRPr="002B7050">
        <w:rPr>
          <w:rFonts w:cs="Times New Roman"/>
          <w:i/>
          <w:iCs/>
          <w:szCs w:val="18"/>
        </w:rPr>
        <w:t>3</w:t>
      </w:r>
      <w:r w:rsidR="002D454D" w:rsidRPr="002B7050">
        <w:rPr>
          <w:rFonts w:cs="Times New Roman"/>
          <w:i/>
          <w:iCs/>
          <w:color w:val="000000" w:themeColor="text1"/>
          <w:szCs w:val="18"/>
        </w:rPr>
        <w:t>Hz</w:t>
      </w:r>
      <w:r w:rsidR="002D454D" w:rsidRPr="002B7050">
        <w:rPr>
          <w:rFonts w:cs="Times New Roman"/>
          <w:szCs w:val="18"/>
        </w:rPr>
        <w:t>), 5.98 (</w:t>
      </w:r>
      <w:proofErr w:type="spellStart"/>
      <w:r w:rsidR="002D454D" w:rsidRPr="002B7050">
        <w:rPr>
          <w:rFonts w:cs="Times New Roman"/>
          <w:color w:val="000000" w:themeColor="text1"/>
          <w:szCs w:val="18"/>
        </w:rPr>
        <w:t>ddt</w:t>
      </w:r>
      <w:proofErr w:type="spellEnd"/>
      <w:r w:rsidR="002D454D" w:rsidRPr="002B7050">
        <w:rPr>
          <w:rFonts w:cs="Times New Roman"/>
          <w:color w:val="000000" w:themeColor="text1"/>
          <w:szCs w:val="18"/>
        </w:rPr>
        <w:t xml:space="preserve"> 1H, </w:t>
      </w:r>
      <w:r w:rsidR="002D454D" w:rsidRPr="002B7050">
        <w:rPr>
          <w:rFonts w:cs="Times New Roman"/>
          <w:i/>
          <w:iCs/>
          <w:color w:val="000000" w:themeColor="text1"/>
          <w:szCs w:val="18"/>
        </w:rPr>
        <w:t>J = 1</w:t>
      </w:r>
      <w:r w:rsidR="007A6617" w:rsidRPr="002B7050">
        <w:rPr>
          <w:rFonts w:cs="Times New Roman"/>
          <w:i/>
          <w:iCs/>
          <w:color w:val="000000" w:themeColor="text1"/>
          <w:szCs w:val="18"/>
        </w:rPr>
        <w:t>6</w:t>
      </w:r>
      <w:r w:rsidR="002D454D" w:rsidRPr="002B7050">
        <w:rPr>
          <w:rFonts w:cs="Times New Roman"/>
          <w:i/>
          <w:iCs/>
          <w:color w:val="000000" w:themeColor="text1"/>
          <w:szCs w:val="18"/>
        </w:rPr>
        <w:t>.</w:t>
      </w:r>
      <w:r w:rsidR="007A6617" w:rsidRPr="002B7050">
        <w:rPr>
          <w:rFonts w:cs="Times New Roman"/>
          <w:i/>
          <w:iCs/>
          <w:color w:val="000000" w:themeColor="text1"/>
          <w:szCs w:val="18"/>
        </w:rPr>
        <w:t>0</w:t>
      </w:r>
      <w:r w:rsidR="002D454D" w:rsidRPr="002B7050">
        <w:rPr>
          <w:rFonts w:cs="Times New Roman"/>
          <w:i/>
          <w:iCs/>
          <w:color w:val="000000" w:themeColor="text1"/>
          <w:szCs w:val="18"/>
        </w:rPr>
        <w:t>, 10.</w:t>
      </w:r>
      <w:r w:rsidR="007A6617" w:rsidRPr="002B7050">
        <w:rPr>
          <w:rFonts w:cs="Times New Roman"/>
          <w:i/>
          <w:iCs/>
          <w:color w:val="000000" w:themeColor="text1"/>
          <w:szCs w:val="18"/>
        </w:rPr>
        <w:t>7</w:t>
      </w:r>
      <w:r w:rsidR="002D454D" w:rsidRPr="002B7050">
        <w:rPr>
          <w:rFonts w:cs="Times New Roman"/>
          <w:i/>
          <w:iCs/>
          <w:color w:val="000000" w:themeColor="text1"/>
          <w:szCs w:val="18"/>
        </w:rPr>
        <w:t>, 6.7</w:t>
      </w:r>
      <w:r w:rsidR="007A6617" w:rsidRPr="002B7050">
        <w:rPr>
          <w:rFonts w:cs="Times New Roman"/>
          <w:i/>
          <w:iCs/>
          <w:color w:val="000000" w:themeColor="text1"/>
          <w:szCs w:val="18"/>
        </w:rPr>
        <w:t xml:space="preserve"> Hz</w:t>
      </w:r>
      <w:r w:rsidR="002D454D" w:rsidRPr="002B7050">
        <w:rPr>
          <w:rFonts w:cs="Times New Roman"/>
          <w:color w:val="000000" w:themeColor="text1"/>
          <w:szCs w:val="18"/>
        </w:rPr>
        <w:t xml:space="preserve">), </w:t>
      </w:r>
      <w:r w:rsidR="002D454D" w:rsidRPr="002B7050">
        <w:rPr>
          <w:rFonts w:cs="Times New Roman"/>
          <w:szCs w:val="18"/>
        </w:rPr>
        <w:t xml:space="preserve">5.09 (dt, 1H, </w:t>
      </w:r>
      <w:r w:rsidR="002D454D" w:rsidRPr="002B7050">
        <w:rPr>
          <w:rFonts w:cs="Times New Roman"/>
          <w:i/>
          <w:iCs/>
          <w:szCs w:val="18"/>
        </w:rPr>
        <w:t>J =</w:t>
      </w:r>
      <w:r w:rsidR="002D454D" w:rsidRPr="002B7050">
        <w:rPr>
          <w:rFonts w:cs="Times New Roman"/>
          <w:szCs w:val="18"/>
        </w:rPr>
        <w:t xml:space="preserve"> 16.0, 1.</w:t>
      </w:r>
      <w:r w:rsidR="007A6617" w:rsidRPr="002B7050">
        <w:rPr>
          <w:rFonts w:cs="Times New Roman"/>
          <w:szCs w:val="18"/>
        </w:rPr>
        <w:t>6</w:t>
      </w:r>
      <w:r w:rsidR="002D454D" w:rsidRPr="002B7050">
        <w:rPr>
          <w:rFonts w:cs="Times New Roman"/>
          <w:szCs w:val="18"/>
        </w:rPr>
        <w:t xml:space="preserve"> </w:t>
      </w:r>
      <w:r w:rsidR="002D454D" w:rsidRPr="002B7050">
        <w:rPr>
          <w:rFonts w:cs="Times New Roman"/>
          <w:color w:val="000000" w:themeColor="text1"/>
          <w:szCs w:val="18"/>
        </w:rPr>
        <w:t xml:space="preserve">Hz), </w:t>
      </w:r>
      <w:r w:rsidR="002D454D" w:rsidRPr="002B7050">
        <w:rPr>
          <w:rFonts w:cs="Times New Roman"/>
          <w:szCs w:val="18"/>
        </w:rPr>
        <w:t xml:space="preserve">5.08 (dt, 1H, </w:t>
      </w:r>
      <w:r w:rsidR="002D454D" w:rsidRPr="002B7050">
        <w:rPr>
          <w:rFonts w:cs="Times New Roman"/>
          <w:i/>
          <w:iCs/>
          <w:szCs w:val="18"/>
        </w:rPr>
        <w:t xml:space="preserve">J </w:t>
      </w:r>
      <w:r w:rsidR="002D454D" w:rsidRPr="002B7050">
        <w:rPr>
          <w:rFonts w:cs="Times New Roman"/>
          <w:i/>
          <w:iCs/>
          <w:color w:val="000000" w:themeColor="text1"/>
          <w:szCs w:val="18"/>
        </w:rPr>
        <w:t>= 10.</w:t>
      </w:r>
      <w:r w:rsidR="007A6617" w:rsidRPr="002B7050">
        <w:rPr>
          <w:rFonts w:cs="Times New Roman"/>
          <w:i/>
          <w:iCs/>
          <w:color w:val="000000" w:themeColor="text1"/>
          <w:szCs w:val="18"/>
        </w:rPr>
        <w:t>7</w:t>
      </w:r>
      <w:r w:rsidR="002D454D" w:rsidRPr="002B7050">
        <w:rPr>
          <w:rFonts w:cs="Times New Roman"/>
          <w:i/>
          <w:iCs/>
          <w:color w:val="000000" w:themeColor="text1"/>
          <w:szCs w:val="18"/>
        </w:rPr>
        <w:t>, 1.6 Hz</w:t>
      </w:r>
      <w:r w:rsidR="002D454D" w:rsidRPr="002B7050">
        <w:rPr>
          <w:rFonts w:cs="Times New Roman"/>
          <w:color w:val="000000" w:themeColor="text1"/>
          <w:szCs w:val="18"/>
        </w:rPr>
        <w:t xml:space="preserve">), 3.33 (d, 2H, </w:t>
      </w:r>
      <w:r w:rsidR="002D454D" w:rsidRPr="002B7050">
        <w:rPr>
          <w:rFonts w:cs="Times New Roman"/>
          <w:i/>
          <w:iCs/>
          <w:color w:val="000000" w:themeColor="text1"/>
          <w:szCs w:val="18"/>
        </w:rPr>
        <w:t>J= 6.7 Hz</w:t>
      </w:r>
      <w:r w:rsidR="002D454D" w:rsidRPr="002B7050">
        <w:rPr>
          <w:rFonts w:cs="Times New Roman"/>
          <w:color w:val="000000" w:themeColor="text1"/>
          <w:szCs w:val="18"/>
        </w:rPr>
        <w:t xml:space="preserve">); </w:t>
      </w:r>
      <w:r w:rsidR="002D454D" w:rsidRPr="002B7050">
        <w:rPr>
          <w:rFonts w:cs="Times New Roman"/>
          <w:szCs w:val="18"/>
          <w:vertAlign w:val="superscript"/>
        </w:rPr>
        <w:t>13</w:t>
      </w:r>
      <w:r w:rsidR="002D454D" w:rsidRPr="002B7050">
        <w:rPr>
          <w:rFonts w:cs="Times New Roman"/>
          <w:szCs w:val="18"/>
        </w:rPr>
        <w:t>C-NMR (CDCl</w:t>
      </w:r>
      <w:r w:rsidR="002D454D" w:rsidRPr="002B7050">
        <w:rPr>
          <w:rFonts w:cs="Times New Roman"/>
          <w:szCs w:val="18"/>
          <w:vertAlign w:val="subscript"/>
        </w:rPr>
        <w:t>3</w:t>
      </w:r>
      <w:r w:rsidR="002D454D" w:rsidRPr="002B7050">
        <w:rPr>
          <w:rFonts w:cs="Times New Roman"/>
          <w:szCs w:val="18"/>
        </w:rPr>
        <w:t>, 300MHz)= 153.8 (Phenol-C), 137.8 (</w:t>
      </w:r>
      <w:proofErr w:type="spellStart"/>
      <w:r w:rsidR="002D454D" w:rsidRPr="002B7050">
        <w:rPr>
          <w:rFonts w:cs="Times New Roman"/>
          <w:szCs w:val="18"/>
        </w:rPr>
        <w:t>ArC</w:t>
      </w:r>
      <w:proofErr w:type="spellEnd"/>
      <w:r w:rsidR="002D454D" w:rsidRPr="002B7050">
        <w:rPr>
          <w:rFonts w:cs="Times New Roman"/>
          <w:szCs w:val="18"/>
        </w:rPr>
        <w:t>), 132.3 (</w:t>
      </w:r>
      <w:proofErr w:type="spellStart"/>
      <w:r w:rsidR="002D454D" w:rsidRPr="002B7050">
        <w:rPr>
          <w:rFonts w:cs="Times New Roman"/>
          <w:szCs w:val="18"/>
        </w:rPr>
        <w:t>ArCH</w:t>
      </w:r>
      <w:proofErr w:type="spellEnd"/>
      <w:r w:rsidR="002D454D" w:rsidRPr="002B7050">
        <w:rPr>
          <w:rFonts w:cs="Times New Roman"/>
          <w:szCs w:val="18"/>
        </w:rPr>
        <w:t>), 129.7 (</w:t>
      </w:r>
      <w:proofErr w:type="spellStart"/>
      <w:r w:rsidR="002D454D" w:rsidRPr="002B7050">
        <w:rPr>
          <w:rFonts w:cs="Times New Roman"/>
          <w:szCs w:val="18"/>
        </w:rPr>
        <w:t>ArCH</w:t>
      </w:r>
      <w:proofErr w:type="spellEnd"/>
      <w:r w:rsidR="002D454D" w:rsidRPr="002B7050">
        <w:rPr>
          <w:rFonts w:cs="Times New Roman"/>
          <w:szCs w:val="18"/>
        </w:rPr>
        <w:t>), 115.5 (C=CH), 115.2 (C=CH</w:t>
      </w:r>
      <w:r w:rsidR="002D454D" w:rsidRPr="002B7050">
        <w:rPr>
          <w:rFonts w:cs="Times New Roman"/>
          <w:szCs w:val="18"/>
          <w:vertAlign w:val="subscript"/>
        </w:rPr>
        <w:t>2</w:t>
      </w:r>
      <w:r w:rsidR="002D454D" w:rsidRPr="002B7050">
        <w:rPr>
          <w:rFonts w:cs="Times New Roman"/>
          <w:szCs w:val="18"/>
        </w:rPr>
        <w:t>), 39.2 (CH</w:t>
      </w:r>
      <w:r w:rsidR="002D454D" w:rsidRPr="002B7050">
        <w:rPr>
          <w:rFonts w:cs="Times New Roman"/>
          <w:szCs w:val="18"/>
          <w:vertAlign w:val="subscript"/>
        </w:rPr>
        <w:t>2</w:t>
      </w:r>
      <w:r w:rsidR="002D454D" w:rsidRPr="002B7050">
        <w:rPr>
          <w:rFonts w:cs="Times New Roman"/>
          <w:szCs w:val="18"/>
        </w:rPr>
        <w:t xml:space="preserve">);IR (neat) </w:t>
      </w:r>
      <m:oMath>
        <m:acc>
          <m:accPr>
            <m:chr m:val="̃"/>
            <m:ctrlPr>
              <w:rPr>
                <w:rFonts w:ascii="Cambria Math" w:hAnsi="Cambria Math" w:cs="Times New Roman"/>
                <w:i/>
                <w:szCs w:val="18"/>
              </w:rPr>
            </m:ctrlPr>
          </m:accPr>
          <m:e>
            <m:r>
              <m:rPr>
                <m:sty m:val="p"/>
              </m:rPr>
              <w:rPr>
                <w:rFonts w:ascii="Cambria Math" w:hAnsi="Cambria Math" w:cs="Times New Roman"/>
                <w:szCs w:val="18"/>
              </w:rPr>
              <m:t>ν</m:t>
            </m:r>
          </m:e>
        </m:acc>
      </m:oMath>
      <w:r w:rsidR="002D454D" w:rsidRPr="002B7050">
        <w:rPr>
          <w:rFonts w:cs="Times New Roman"/>
          <w:szCs w:val="18"/>
        </w:rPr>
        <w:t>= 3314, 1220, 1180 cm</w:t>
      </w:r>
      <w:r w:rsidR="002D454D" w:rsidRPr="002B7050">
        <w:rPr>
          <w:rFonts w:cs="Times New Roman"/>
          <w:szCs w:val="18"/>
          <w:vertAlign w:val="superscript"/>
        </w:rPr>
        <w:t>-1</w:t>
      </w:r>
      <w:r w:rsidR="002D454D" w:rsidRPr="002B7050">
        <w:rPr>
          <w:rFonts w:cs="Times New Roman"/>
          <w:szCs w:val="18"/>
        </w:rPr>
        <w:t>; HRMS (ESI</w:t>
      </w:r>
      <w:r w:rsidR="002D454D" w:rsidRPr="002B7050">
        <w:rPr>
          <w:rFonts w:cs="Times New Roman"/>
          <w:szCs w:val="18"/>
          <w:vertAlign w:val="superscript"/>
        </w:rPr>
        <w:t>+</w:t>
      </w:r>
      <w:r w:rsidR="002D454D" w:rsidRPr="002B7050">
        <w:rPr>
          <w:rFonts w:cs="Times New Roman"/>
          <w:szCs w:val="18"/>
        </w:rPr>
        <w:t xml:space="preserve">): </w:t>
      </w:r>
      <w:proofErr w:type="spellStart"/>
      <w:r w:rsidR="002D454D" w:rsidRPr="002B7050">
        <w:rPr>
          <w:rFonts w:cs="Times New Roman"/>
          <w:szCs w:val="18"/>
        </w:rPr>
        <w:t>calcd</w:t>
      </w:r>
      <w:proofErr w:type="spellEnd"/>
      <w:r w:rsidR="002D454D" w:rsidRPr="002B7050">
        <w:rPr>
          <w:rFonts w:cs="Times New Roman"/>
          <w:szCs w:val="18"/>
        </w:rPr>
        <w:t xml:space="preserve"> for C</w:t>
      </w:r>
      <w:r w:rsidR="002D454D" w:rsidRPr="002B7050">
        <w:rPr>
          <w:rFonts w:cs="Times New Roman"/>
          <w:szCs w:val="18"/>
          <w:vertAlign w:val="subscript"/>
        </w:rPr>
        <w:t>9</w:t>
      </w:r>
      <w:r w:rsidR="002D454D" w:rsidRPr="002B7050">
        <w:rPr>
          <w:rFonts w:cs="Times New Roman"/>
          <w:szCs w:val="18"/>
        </w:rPr>
        <w:t>H</w:t>
      </w:r>
      <w:r w:rsidR="00A47B08" w:rsidRPr="002B7050">
        <w:rPr>
          <w:rFonts w:cs="Times New Roman"/>
          <w:szCs w:val="18"/>
          <w:vertAlign w:val="subscript"/>
        </w:rPr>
        <w:t>9</w:t>
      </w:r>
      <w:r w:rsidR="002D454D" w:rsidRPr="002B7050">
        <w:rPr>
          <w:rFonts w:cs="Times New Roman"/>
          <w:szCs w:val="18"/>
        </w:rPr>
        <w:t xml:space="preserve">O [M </w:t>
      </w:r>
      <w:r w:rsidR="00A47B08" w:rsidRPr="002B7050">
        <w:rPr>
          <w:rFonts w:cs="Times New Roman"/>
          <w:szCs w:val="18"/>
        </w:rPr>
        <w:t>-</w:t>
      </w:r>
      <w:r w:rsidR="002D454D" w:rsidRPr="002B7050">
        <w:rPr>
          <w:rFonts w:cs="Times New Roman"/>
          <w:szCs w:val="18"/>
        </w:rPr>
        <w:t>H]</w:t>
      </w:r>
      <w:r w:rsidR="002D454D" w:rsidRPr="002B7050">
        <w:rPr>
          <w:rFonts w:cs="Times New Roman"/>
          <w:szCs w:val="18"/>
          <w:vertAlign w:val="superscript"/>
        </w:rPr>
        <w:t xml:space="preserve">+ </w:t>
      </w:r>
      <w:r w:rsidR="002D454D" w:rsidRPr="002B7050">
        <w:rPr>
          <w:rFonts w:cs="Times New Roman"/>
          <w:szCs w:val="18"/>
          <w:vertAlign w:val="subscript"/>
        </w:rPr>
        <w:t xml:space="preserve"> </w:t>
      </w:r>
      <w:r w:rsidR="002D454D" w:rsidRPr="002B7050">
        <w:rPr>
          <w:rFonts w:cs="Times New Roman"/>
          <w:szCs w:val="18"/>
        </w:rPr>
        <w:t>133.0</w:t>
      </w:r>
      <w:r w:rsidR="00A47B08" w:rsidRPr="002B7050">
        <w:rPr>
          <w:rFonts w:cs="Times New Roman"/>
          <w:szCs w:val="18"/>
        </w:rPr>
        <w:t>653</w:t>
      </w:r>
      <w:r w:rsidR="002D454D" w:rsidRPr="002B7050">
        <w:rPr>
          <w:rFonts w:cs="Times New Roman"/>
          <w:szCs w:val="18"/>
        </w:rPr>
        <w:t xml:space="preserve"> found at 133.06</w:t>
      </w:r>
      <w:r w:rsidR="00A47B08" w:rsidRPr="002B7050">
        <w:rPr>
          <w:rFonts w:cs="Times New Roman"/>
          <w:szCs w:val="18"/>
        </w:rPr>
        <w:t>45</w:t>
      </w:r>
      <w:r w:rsidR="00D57AA1" w:rsidRPr="002B7050">
        <w:rPr>
          <w:rFonts w:cs="Times New Roman"/>
          <w:szCs w:val="18"/>
        </w:rPr>
        <w:t xml:space="preserve"> </w:t>
      </w:r>
    </w:p>
    <w:p w14:paraId="0DDC3FF6" w14:textId="7154441C" w:rsidR="00866460" w:rsidRPr="002B7050" w:rsidRDefault="005A5E24" w:rsidP="0077160E">
      <w:pPr>
        <w:pStyle w:val="Heading2"/>
      </w:pPr>
      <w:bookmarkStart w:id="279" w:name="_Toc102063561"/>
      <w:r w:rsidRPr="002B7050">
        <w:t xml:space="preserve">Synthesis of 2-hydroxy-5-allylbenzaldehyde </w:t>
      </w:r>
      <w:r w:rsidR="0080490F" w:rsidRPr="002B7050">
        <w:rPr>
          <w:b/>
          <w:bCs/>
        </w:rPr>
        <w:t>3a</w:t>
      </w:r>
      <w:bookmarkEnd w:id="279"/>
    </w:p>
    <w:p w14:paraId="48C5E1CE" w14:textId="2C3E3F0E" w:rsidR="00335CE6" w:rsidRPr="002B7050" w:rsidRDefault="00335CE6" w:rsidP="00335CE6">
      <w:pPr>
        <w:jc w:val="center"/>
        <w:rPr>
          <w:b/>
          <w:bCs/>
        </w:rPr>
      </w:pPr>
      <w:r w:rsidRPr="002B7050">
        <w:rPr>
          <w:rFonts w:cs="Times New Roman"/>
        </w:rPr>
        <w:object w:dxaOrig="3897" w:dyaOrig="2102" w14:anchorId="07B0FF49">
          <v:shape id="_x0000_i1086" type="#_x0000_t75" style="width:166.6pt;height:92.3pt" o:ole="">
            <v:imagedata r:id="rId46" o:title=""/>
          </v:shape>
          <o:OLEObject Type="Embed" ProgID="ChemDraw.Document.6.0" ShapeID="_x0000_i1086" DrawAspect="Content" ObjectID="_1715528259" r:id="rId149"/>
        </w:object>
      </w:r>
    </w:p>
    <w:p w14:paraId="7830D331" w14:textId="4C89622D" w:rsidR="002536EC" w:rsidRPr="002B7050" w:rsidRDefault="00DA0D3C" w:rsidP="005D6916">
      <w:pPr>
        <w:rPr>
          <w:rFonts w:cs="Times New Roman"/>
          <w:szCs w:val="18"/>
        </w:rPr>
      </w:pPr>
      <w:r w:rsidRPr="002B7050">
        <w:rPr>
          <w:rFonts w:cs="Times New Roman"/>
          <w:color w:val="000000" w:themeColor="text1"/>
          <w:szCs w:val="18"/>
        </w:rPr>
        <w:t>4-</w:t>
      </w:r>
      <w:r w:rsidR="004868DE" w:rsidRPr="002B7050">
        <w:rPr>
          <w:rFonts w:cs="Times New Roman"/>
          <w:color w:val="000000" w:themeColor="text1"/>
          <w:szCs w:val="18"/>
        </w:rPr>
        <w:t>A</w:t>
      </w:r>
      <w:r w:rsidRPr="002B7050">
        <w:rPr>
          <w:rFonts w:cs="Times New Roman"/>
          <w:color w:val="000000" w:themeColor="text1"/>
          <w:szCs w:val="18"/>
        </w:rPr>
        <w:t>llylphenol</w:t>
      </w:r>
      <w:r w:rsidR="0053018F" w:rsidRPr="002B7050">
        <w:rPr>
          <w:rFonts w:cs="Times New Roman"/>
          <w:color w:val="000000" w:themeColor="text1"/>
          <w:szCs w:val="18"/>
        </w:rPr>
        <w:t>,</w:t>
      </w:r>
      <w:r w:rsidR="0080490F" w:rsidRPr="002B7050">
        <w:rPr>
          <w:rFonts w:cs="Times New Roman"/>
          <w:color w:val="000000" w:themeColor="text1"/>
          <w:szCs w:val="18"/>
        </w:rPr>
        <w:t xml:space="preserve"> </w:t>
      </w:r>
      <w:r w:rsidR="0080490F" w:rsidRPr="002B7050">
        <w:rPr>
          <w:rFonts w:cs="Times New Roman"/>
          <w:b/>
          <w:bCs/>
          <w:color w:val="000000" w:themeColor="text1"/>
          <w:szCs w:val="18"/>
        </w:rPr>
        <w:t>2a,</w:t>
      </w:r>
      <w:r w:rsidRPr="002B7050">
        <w:rPr>
          <w:rFonts w:cs="Times New Roman"/>
          <w:b/>
          <w:bCs/>
          <w:color w:val="000000" w:themeColor="text1"/>
          <w:szCs w:val="18"/>
        </w:rPr>
        <w:t xml:space="preserve"> </w:t>
      </w:r>
      <w:r w:rsidRPr="002B7050">
        <w:rPr>
          <w:rFonts w:cs="Times New Roman"/>
          <w:szCs w:val="18"/>
        </w:rPr>
        <w:t>(</w:t>
      </w:r>
      <w:r w:rsidR="002D39CD" w:rsidRPr="002B7050">
        <w:rPr>
          <w:rFonts w:cs="Times New Roman"/>
          <w:szCs w:val="18"/>
        </w:rPr>
        <w:t>6</w:t>
      </w:r>
      <w:r w:rsidRPr="002B7050">
        <w:rPr>
          <w:rFonts w:cs="Times New Roman"/>
          <w:szCs w:val="18"/>
        </w:rPr>
        <w:t>.</w:t>
      </w:r>
      <w:r w:rsidR="002D39CD" w:rsidRPr="002B7050">
        <w:rPr>
          <w:rFonts w:cs="Times New Roman"/>
          <w:szCs w:val="18"/>
        </w:rPr>
        <w:t>400</w:t>
      </w:r>
      <w:r w:rsidR="00AC6693" w:rsidRPr="002B7050">
        <w:rPr>
          <w:rFonts w:cs="Times New Roman"/>
          <w:szCs w:val="18"/>
        </w:rPr>
        <w:t xml:space="preserve"> </w:t>
      </w:r>
      <w:r w:rsidRPr="002B7050">
        <w:rPr>
          <w:rFonts w:cs="Times New Roman"/>
          <w:szCs w:val="18"/>
        </w:rPr>
        <w:t>mmol, 1.03</w:t>
      </w:r>
      <w:r w:rsidR="00E36648" w:rsidRPr="002B7050">
        <w:rPr>
          <w:rFonts w:cs="Times New Roman"/>
          <w:szCs w:val="18"/>
        </w:rPr>
        <w:t>8</w:t>
      </w:r>
      <w:r w:rsidR="00AC6693" w:rsidRPr="002B7050">
        <w:rPr>
          <w:rFonts w:cs="Times New Roman"/>
          <w:szCs w:val="18"/>
        </w:rPr>
        <w:t xml:space="preserve"> </w:t>
      </w:r>
      <w:r w:rsidRPr="002B7050">
        <w:rPr>
          <w:rFonts w:cs="Times New Roman"/>
          <w:szCs w:val="18"/>
        </w:rPr>
        <w:t xml:space="preserve">g) was dissolved in </w:t>
      </w:r>
      <w:proofErr w:type="spellStart"/>
      <w:r w:rsidR="004868DE" w:rsidRPr="002B7050">
        <w:rPr>
          <w:rFonts w:cs="Times New Roman"/>
          <w:color w:val="000000" w:themeColor="text1"/>
          <w:szCs w:val="18"/>
        </w:rPr>
        <w:t>MeCN</w:t>
      </w:r>
      <w:proofErr w:type="spellEnd"/>
      <w:r w:rsidRPr="002B7050">
        <w:rPr>
          <w:rFonts w:cs="Times New Roman"/>
          <w:szCs w:val="18"/>
        </w:rPr>
        <w:t xml:space="preserve"> (30ml)</w:t>
      </w:r>
      <w:r w:rsidR="00524752" w:rsidRPr="002B7050">
        <w:rPr>
          <w:rFonts w:cs="Times New Roman"/>
          <w:szCs w:val="18"/>
        </w:rPr>
        <w:t>, to which was added 2.5 equivalents of MgCl</w:t>
      </w:r>
      <w:r w:rsidR="00524752" w:rsidRPr="002B7050">
        <w:rPr>
          <w:rFonts w:cs="Times New Roman"/>
          <w:szCs w:val="18"/>
          <w:vertAlign w:val="subscript"/>
        </w:rPr>
        <w:t>2</w:t>
      </w:r>
      <w:r w:rsidR="00E36648" w:rsidRPr="002B7050">
        <w:rPr>
          <w:rFonts w:cs="Times New Roman"/>
          <w:szCs w:val="18"/>
          <w:vertAlign w:val="subscript"/>
        </w:rPr>
        <w:t xml:space="preserve"> </w:t>
      </w:r>
      <w:r w:rsidR="000B5DD4" w:rsidRPr="002B7050">
        <w:rPr>
          <w:rFonts w:cs="Times New Roman"/>
          <w:szCs w:val="18"/>
        </w:rPr>
        <w:t>(19.</w:t>
      </w:r>
      <w:r w:rsidR="00AC6693" w:rsidRPr="002B7050">
        <w:rPr>
          <w:rFonts w:cs="Times New Roman"/>
          <w:szCs w:val="18"/>
        </w:rPr>
        <w:t xml:space="preserve">49 </w:t>
      </w:r>
      <w:r w:rsidR="000B5DD4" w:rsidRPr="002B7050">
        <w:rPr>
          <w:rFonts w:cs="Times New Roman"/>
          <w:szCs w:val="18"/>
        </w:rPr>
        <w:t>mmol,1.856g</w:t>
      </w:r>
      <w:proofErr w:type="gramStart"/>
      <w:r w:rsidR="000B5DD4" w:rsidRPr="002B7050">
        <w:rPr>
          <w:rFonts w:cs="Times New Roman"/>
          <w:szCs w:val="18"/>
        </w:rPr>
        <w:t xml:space="preserve">) </w:t>
      </w:r>
      <w:r w:rsidR="00524752" w:rsidRPr="002B7050">
        <w:rPr>
          <w:rFonts w:cs="Times New Roman"/>
          <w:szCs w:val="18"/>
          <w:vertAlign w:val="subscript"/>
        </w:rPr>
        <w:t>,</w:t>
      </w:r>
      <w:proofErr w:type="gramEnd"/>
      <w:r w:rsidR="00524752" w:rsidRPr="002B7050">
        <w:rPr>
          <w:rFonts w:cs="Times New Roman"/>
          <w:szCs w:val="18"/>
          <w:vertAlign w:val="subscript"/>
        </w:rPr>
        <w:t xml:space="preserve"> </w:t>
      </w:r>
      <w:r w:rsidR="00524752" w:rsidRPr="002B7050">
        <w:rPr>
          <w:rFonts w:cs="Times New Roman"/>
          <w:szCs w:val="18"/>
        </w:rPr>
        <w:t>4 equivalents of Et</w:t>
      </w:r>
      <w:r w:rsidR="00524752" w:rsidRPr="002B7050">
        <w:rPr>
          <w:rFonts w:cs="Times New Roman"/>
          <w:szCs w:val="18"/>
          <w:vertAlign w:val="subscript"/>
        </w:rPr>
        <w:t>3</w:t>
      </w:r>
      <w:r w:rsidR="00524752" w:rsidRPr="002B7050">
        <w:rPr>
          <w:rFonts w:cs="Times New Roman"/>
          <w:szCs w:val="18"/>
        </w:rPr>
        <w:t>N</w:t>
      </w:r>
      <w:r w:rsidR="000B5DD4" w:rsidRPr="002B7050">
        <w:rPr>
          <w:rFonts w:cs="Times New Roman"/>
          <w:szCs w:val="18"/>
        </w:rPr>
        <w:t xml:space="preserve"> (31</w:t>
      </w:r>
      <w:r w:rsidR="00A539F7" w:rsidRPr="002B7050">
        <w:rPr>
          <w:rFonts w:cs="Times New Roman"/>
          <w:szCs w:val="18"/>
        </w:rPr>
        <w:t>.2</w:t>
      </w:r>
      <w:r w:rsidR="00AC6693" w:rsidRPr="002B7050">
        <w:rPr>
          <w:rFonts w:cs="Times New Roman"/>
          <w:szCs w:val="18"/>
        </w:rPr>
        <w:t xml:space="preserve">0 </w:t>
      </w:r>
      <w:r w:rsidR="000B5DD4" w:rsidRPr="002B7050">
        <w:rPr>
          <w:rFonts w:cs="Times New Roman"/>
          <w:szCs w:val="18"/>
        </w:rPr>
        <w:t xml:space="preserve">mmol, 3.157g) </w:t>
      </w:r>
      <w:r w:rsidR="00524752" w:rsidRPr="002B7050">
        <w:rPr>
          <w:rFonts w:cs="Times New Roman"/>
          <w:szCs w:val="18"/>
        </w:rPr>
        <w:t>and 10 equivalents of paraformaldehyde</w:t>
      </w:r>
      <w:r w:rsidR="00F268D1" w:rsidRPr="002B7050">
        <w:rPr>
          <w:rFonts w:cs="Times New Roman"/>
          <w:szCs w:val="18"/>
        </w:rPr>
        <w:t xml:space="preserve"> </w:t>
      </w:r>
      <w:r w:rsidR="000B5DD4" w:rsidRPr="002B7050">
        <w:rPr>
          <w:rFonts w:cs="Times New Roman"/>
          <w:szCs w:val="18"/>
        </w:rPr>
        <w:t>(7</w:t>
      </w:r>
      <w:r w:rsidR="00AC6693" w:rsidRPr="002B7050">
        <w:rPr>
          <w:rFonts w:cs="Times New Roman"/>
          <w:szCs w:val="18"/>
        </w:rPr>
        <w:t>7</w:t>
      </w:r>
      <w:r w:rsidR="00A539F7" w:rsidRPr="002B7050">
        <w:rPr>
          <w:rFonts w:cs="Times New Roman"/>
          <w:szCs w:val="18"/>
        </w:rPr>
        <w:t>.</w:t>
      </w:r>
      <w:r w:rsidR="00AC6693" w:rsidRPr="002B7050">
        <w:rPr>
          <w:rFonts w:cs="Times New Roman"/>
          <w:szCs w:val="18"/>
        </w:rPr>
        <w:t xml:space="preserve">92 </w:t>
      </w:r>
      <w:r w:rsidR="0053018F" w:rsidRPr="002B7050">
        <w:rPr>
          <w:rFonts w:cs="Times New Roman"/>
          <w:szCs w:val="18"/>
        </w:rPr>
        <w:t>m</w:t>
      </w:r>
      <w:r w:rsidR="000B5DD4" w:rsidRPr="002B7050">
        <w:rPr>
          <w:rFonts w:cs="Times New Roman"/>
          <w:szCs w:val="18"/>
        </w:rPr>
        <w:t xml:space="preserve">mol, 2.340g) </w:t>
      </w:r>
      <w:r w:rsidR="00524752" w:rsidRPr="002B7050">
        <w:rPr>
          <w:rFonts w:cs="Times New Roman"/>
          <w:szCs w:val="18"/>
        </w:rPr>
        <w:t>. The reaction mixture was heated to 383K and stirred at 490</w:t>
      </w:r>
      <w:r w:rsidR="00F268D1" w:rsidRPr="002B7050">
        <w:rPr>
          <w:rFonts w:cs="Times New Roman"/>
          <w:szCs w:val="18"/>
        </w:rPr>
        <w:t xml:space="preserve"> </w:t>
      </w:r>
      <w:r w:rsidR="00524752" w:rsidRPr="002B7050">
        <w:rPr>
          <w:rFonts w:cs="Times New Roman"/>
          <w:szCs w:val="18"/>
        </w:rPr>
        <w:t xml:space="preserve">rpm for </w:t>
      </w:r>
      <w:r w:rsidR="00524752" w:rsidRPr="002B7050">
        <w:rPr>
          <w:rFonts w:cs="Times New Roman"/>
          <w:color w:val="000000" w:themeColor="text1"/>
          <w:szCs w:val="18"/>
        </w:rPr>
        <w:t xml:space="preserve">24 </w:t>
      </w:r>
      <w:r w:rsidR="004868DE" w:rsidRPr="002B7050">
        <w:rPr>
          <w:rFonts w:cs="Times New Roman"/>
          <w:color w:val="000000" w:themeColor="text1"/>
          <w:szCs w:val="18"/>
        </w:rPr>
        <w:t>h</w:t>
      </w:r>
      <w:r w:rsidR="00524752" w:rsidRPr="002B7050">
        <w:rPr>
          <w:rFonts w:cs="Times New Roman"/>
          <w:color w:val="000000" w:themeColor="text1"/>
          <w:szCs w:val="18"/>
        </w:rPr>
        <w:t xml:space="preserve">ours. </w:t>
      </w:r>
      <w:r w:rsidR="004868DE" w:rsidRPr="002B7050">
        <w:rPr>
          <w:rFonts w:cs="Times New Roman"/>
          <w:color w:val="000000" w:themeColor="text1"/>
          <w:szCs w:val="18"/>
        </w:rPr>
        <w:t>The r</w:t>
      </w:r>
      <w:r w:rsidR="00524752" w:rsidRPr="002B7050">
        <w:rPr>
          <w:rFonts w:cs="Times New Roman"/>
          <w:color w:val="000000" w:themeColor="text1"/>
          <w:szCs w:val="18"/>
        </w:rPr>
        <w:t xml:space="preserve">eaction was </w:t>
      </w:r>
      <w:r w:rsidR="00524752" w:rsidRPr="002B7050">
        <w:rPr>
          <w:rFonts w:cs="Times New Roman"/>
          <w:szCs w:val="18"/>
        </w:rPr>
        <w:t xml:space="preserve">quenched with </w:t>
      </w:r>
      <w:r w:rsidR="004868DE" w:rsidRPr="002B7050">
        <w:rPr>
          <w:rFonts w:cs="Times New Roman"/>
          <w:color w:val="000000" w:themeColor="text1"/>
          <w:szCs w:val="18"/>
        </w:rPr>
        <w:t xml:space="preserve">aqueous </w:t>
      </w:r>
      <w:r w:rsidR="00524752" w:rsidRPr="002B7050">
        <w:rPr>
          <w:rFonts w:cs="Times New Roman"/>
          <w:szCs w:val="18"/>
        </w:rPr>
        <w:t>HCl (40</w:t>
      </w:r>
      <w:r w:rsidR="007F32BF" w:rsidRPr="002B7050">
        <w:rPr>
          <w:rFonts w:cs="Times New Roman"/>
          <w:szCs w:val="18"/>
        </w:rPr>
        <w:t xml:space="preserve"> </w:t>
      </w:r>
      <w:r w:rsidR="00524752" w:rsidRPr="002B7050">
        <w:rPr>
          <w:rFonts w:cs="Times New Roman"/>
          <w:szCs w:val="18"/>
        </w:rPr>
        <w:t>m</w:t>
      </w:r>
      <w:r w:rsidR="007F32BF" w:rsidRPr="002B7050">
        <w:rPr>
          <w:rFonts w:cs="Times New Roman"/>
          <w:szCs w:val="18"/>
        </w:rPr>
        <w:t>L</w:t>
      </w:r>
      <w:r w:rsidR="00524752" w:rsidRPr="002B7050">
        <w:rPr>
          <w:rFonts w:cs="Times New Roman"/>
          <w:szCs w:val="18"/>
        </w:rPr>
        <w:t>, 1</w:t>
      </w:r>
      <w:r w:rsidR="000355C2" w:rsidRPr="002B7050">
        <w:rPr>
          <w:rFonts w:cs="Times New Roman"/>
          <w:szCs w:val="18"/>
        </w:rPr>
        <w:t xml:space="preserve"> </w:t>
      </w:r>
      <w:r w:rsidR="00524752" w:rsidRPr="002B7050">
        <w:rPr>
          <w:rFonts w:cs="Times New Roman"/>
          <w:szCs w:val="18"/>
        </w:rPr>
        <w:t xml:space="preserve">M), the product was extracted with </w:t>
      </w:r>
      <w:proofErr w:type="spellStart"/>
      <w:r w:rsidR="00524752" w:rsidRPr="002B7050">
        <w:rPr>
          <w:rFonts w:cs="Times New Roman"/>
          <w:szCs w:val="18"/>
        </w:rPr>
        <w:t>EtOAc</w:t>
      </w:r>
      <w:proofErr w:type="spellEnd"/>
      <w:r w:rsidR="00524752" w:rsidRPr="002B7050">
        <w:rPr>
          <w:rFonts w:cs="Times New Roman"/>
          <w:szCs w:val="18"/>
        </w:rPr>
        <w:t xml:space="preserve"> (3x30</w:t>
      </w:r>
      <w:r w:rsidR="007F32BF" w:rsidRPr="002B7050">
        <w:rPr>
          <w:rFonts w:cs="Times New Roman"/>
          <w:szCs w:val="18"/>
        </w:rPr>
        <w:t xml:space="preserve"> </w:t>
      </w:r>
      <w:r w:rsidR="00524752" w:rsidRPr="002B7050">
        <w:rPr>
          <w:rFonts w:cs="Times New Roman"/>
          <w:szCs w:val="18"/>
        </w:rPr>
        <w:t>m</w:t>
      </w:r>
      <w:r w:rsidR="007F32BF" w:rsidRPr="002B7050">
        <w:rPr>
          <w:rFonts w:cs="Times New Roman"/>
          <w:szCs w:val="18"/>
        </w:rPr>
        <w:t>L</w:t>
      </w:r>
      <w:proofErr w:type="gramStart"/>
      <w:r w:rsidR="00524752" w:rsidRPr="002B7050">
        <w:rPr>
          <w:rFonts w:cs="Times New Roman"/>
          <w:szCs w:val="18"/>
        </w:rPr>
        <w:t>)</w:t>
      </w:r>
      <w:proofErr w:type="gramEnd"/>
      <w:r w:rsidR="00524752" w:rsidRPr="002B7050">
        <w:rPr>
          <w:rFonts w:cs="Times New Roman"/>
          <w:szCs w:val="18"/>
        </w:rPr>
        <w:t xml:space="preserve"> and the combined organic phase was washed with H</w:t>
      </w:r>
      <w:r w:rsidR="00524752" w:rsidRPr="002B7050">
        <w:rPr>
          <w:rFonts w:cs="Times New Roman"/>
          <w:szCs w:val="18"/>
          <w:vertAlign w:val="subscript"/>
        </w:rPr>
        <w:t>2</w:t>
      </w:r>
      <w:r w:rsidR="00524752" w:rsidRPr="002B7050">
        <w:rPr>
          <w:rFonts w:cs="Times New Roman"/>
          <w:szCs w:val="18"/>
        </w:rPr>
        <w:t>O (2x30</w:t>
      </w:r>
      <w:r w:rsidR="007F32BF" w:rsidRPr="002B7050">
        <w:rPr>
          <w:rFonts w:cs="Times New Roman"/>
          <w:szCs w:val="18"/>
        </w:rPr>
        <w:t xml:space="preserve"> </w:t>
      </w:r>
      <w:r w:rsidR="00524752" w:rsidRPr="002B7050">
        <w:rPr>
          <w:rFonts w:cs="Times New Roman"/>
          <w:szCs w:val="18"/>
        </w:rPr>
        <w:t>m</w:t>
      </w:r>
      <w:r w:rsidR="007F32BF" w:rsidRPr="002B7050">
        <w:rPr>
          <w:rFonts w:cs="Times New Roman"/>
          <w:szCs w:val="18"/>
        </w:rPr>
        <w:t>L</w:t>
      </w:r>
      <w:r w:rsidR="00524752" w:rsidRPr="002B7050">
        <w:rPr>
          <w:rFonts w:cs="Times New Roman"/>
          <w:szCs w:val="18"/>
        </w:rPr>
        <w:t>) and brine (30</w:t>
      </w:r>
      <w:r w:rsidR="007F32BF" w:rsidRPr="002B7050">
        <w:rPr>
          <w:rFonts w:cs="Times New Roman"/>
          <w:szCs w:val="18"/>
        </w:rPr>
        <w:t xml:space="preserve"> </w:t>
      </w:r>
      <w:r w:rsidR="00524752" w:rsidRPr="002B7050">
        <w:rPr>
          <w:rFonts w:cs="Times New Roman"/>
          <w:szCs w:val="18"/>
        </w:rPr>
        <w:t>m</w:t>
      </w:r>
      <w:r w:rsidR="007F32BF" w:rsidRPr="002B7050">
        <w:rPr>
          <w:rFonts w:cs="Times New Roman"/>
          <w:szCs w:val="18"/>
        </w:rPr>
        <w:t>L</w:t>
      </w:r>
      <w:r w:rsidR="00524752" w:rsidRPr="002B7050">
        <w:rPr>
          <w:rFonts w:cs="Times New Roman"/>
          <w:szCs w:val="18"/>
        </w:rPr>
        <w:t>), then dried with MgSO</w:t>
      </w:r>
      <w:r w:rsidR="00524752" w:rsidRPr="002B7050">
        <w:rPr>
          <w:rFonts w:cs="Times New Roman"/>
          <w:szCs w:val="18"/>
          <w:vertAlign w:val="subscript"/>
        </w:rPr>
        <w:t>4.</w:t>
      </w:r>
      <w:r w:rsidR="004868DE" w:rsidRPr="002B7050">
        <w:rPr>
          <w:rFonts w:cs="Times New Roman"/>
          <w:szCs w:val="18"/>
          <w:vertAlign w:val="subscript"/>
        </w:rPr>
        <w:t xml:space="preserve"> </w:t>
      </w:r>
      <w:r w:rsidR="00524752" w:rsidRPr="002B7050">
        <w:rPr>
          <w:rFonts w:cs="Times New Roman"/>
          <w:szCs w:val="18"/>
        </w:rPr>
        <w:t xml:space="preserve">The solvent was </w:t>
      </w:r>
      <w:r w:rsidR="00524752" w:rsidRPr="002B7050">
        <w:rPr>
          <w:rFonts w:cs="Times New Roman"/>
          <w:color w:val="000000" w:themeColor="text1"/>
          <w:szCs w:val="18"/>
        </w:rPr>
        <w:t xml:space="preserve">removed </w:t>
      </w:r>
      <w:r w:rsidR="004868DE" w:rsidRPr="002B7050">
        <w:rPr>
          <w:rFonts w:cs="Times New Roman"/>
          <w:color w:val="000000" w:themeColor="text1"/>
          <w:szCs w:val="18"/>
        </w:rPr>
        <w:t>in vacuo</w:t>
      </w:r>
      <w:r w:rsidR="00524752" w:rsidRPr="002B7050">
        <w:rPr>
          <w:rFonts w:cs="Times New Roman"/>
          <w:i/>
          <w:iCs/>
          <w:szCs w:val="18"/>
        </w:rPr>
        <w:t xml:space="preserve">, </w:t>
      </w:r>
      <w:r w:rsidR="004868DE" w:rsidRPr="002B7050">
        <w:rPr>
          <w:rFonts w:cs="Times New Roman"/>
          <w:szCs w:val="18"/>
        </w:rPr>
        <w:t>and the residue</w:t>
      </w:r>
      <w:r w:rsidR="00524752" w:rsidRPr="002B7050">
        <w:rPr>
          <w:rFonts w:cs="Times New Roman"/>
          <w:szCs w:val="18"/>
        </w:rPr>
        <w:t xml:space="preserve"> purified</w:t>
      </w:r>
      <w:r w:rsidR="00524752" w:rsidRPr="002B7050">
        <w:rPr>
          <w:rFonts w:cs="Times New Roman"/>
          <w:i/>
          <w:iCs/>
          <w:szCs w:val="18"/>
        </w:rPr>
        <w:t xml:space="preserve"> </w:t>
      </w:r>
      <w:r w:rsidR="00524752" w:rsidRPr="002B7050">
        <w:rPr>
          <w:rFonts w:cs="Times New Roman"/>
          <w:szCs w:val="18"/>
        </w:rPr>
        <w:lastRenderedPageBreak/>
        <w:t>via column chromatography using silica gel (35g</w:t>
      </w:r>
      <w:r w:rsidR="004868DE" w:rsidRPr="002B7050">
        <w:rPr>
          <w:rFonts w:cs="Times New Roman"/>
          <w:szCs w:val="18"/>
        </w:rPr>
        <w:t>) eluting with</w:t>
      </w:r>
      <w:r w:rsidR="00524752" w:rsidRPr="002B7050">
        <w:rPr>
          <w:rFonts w:cs="Times New Roman"/>
          <w:szCs w:val="18"/>
        </w:rPr>
        <w:t xml:space="preserve"> </w:t>
      </w:r>
      <w:r w:rsidR="004868DE" w:rsidRPr="002B7050">
        <w:rPr>
          <w:rFonts w:cs="Times New Roman"/>
          <w:szCs w:val="18"/>
        </w:rPr>
        <w:t>p</w:t>
      </w:r>
      <w:r w:rsidR="00524752" w:rsidRPr="002B7050">
        <w:rPr>
          <w:rFonts w:cs="Times New Roman"/>
          <w:szCs w:val="18"/>
        </w:rPr>
        <w:t xml:space="preserve">etroleum </w:t>
      </w:r>
      <w:r w:rsidR="004868DE" w:rsidRPr="002B7050">
        <w:rPr>
          <w:rFonts w:cs="Times New Roman"/>
          <w:szCs w:val="18"/>
        </w:rPr>
        <w:t>e</w:t>
      </w:r>
      <w:r w:rsidR="00524752" w:rsidRPr="002B7050">
        <w:rPr>
          <w:rFonts w:cs="Times New Roman"/>
          <w:szCs w:val="18"/>
        </w:rPr>
        <w:t>ther</w:t>
      </w:r>
      <w:r w:rsidR="004868DE" w:rsidRPr="002B7050">
        <w:rPr>
          <w:rFonts w:cs="Times New Roman"/>
          <w:szCs w:val="18"/>
        </w:rPr>
        <w:t xml:space="preserve"> </w:t>
      </w:r>
      <w:r w:rsidR="007F444F" w:rsidRPr="002B7050">
        <w:rPr>
          <w:rFonts w:cs="Times New Roman"/>
          <w:szCs w:val="18"/>
        </w:rPr>
        <w:t>15</w:t>
      </w:r>
      <w:r w:rsidR="004868DE" w:rsidRPr="002B7050">
        <w:rPr>
          <w:rFonts w:cs="Times New Roman"/>
          <w:szCs w:val="18"/>
        </w:rPr>
        <w:t>:</w:t>
      </w:r>
      <w:r w:rsidR="007F444F" w:rsidRPr="002B7050">
        <w:rPr>
          <w:rFonts w:cs="Times New Roman"/>
          <w:szCs w:val="18"/>
        </w:rPr>
        <w:t>1</w:t>
      </w:r>
      <w:r w:rsidR="004D4E51" w:rsidRPr="002B7050">
        <w:rPr>
          <w:rFonts w:cs="Times New Roman"/>
          <w:szCs w:val="18"/>
        </w:rPr>
        <w:t xml:space="preserve"> </w:t>
      </w:r>
      <w:proofErr w:type="spellStart"/>
      <w:r w:rsidR="004868DE" w:rsidRPr="002B7050">
        <w:rPr>
          <w:rFonts w:cs="Times New Roman"/>
          <w:color w:val="000000" w:themeColor="text1"/>
          <w:szCs w:val="18"/>
        </w:rPr>
        <w:t>EtOAc</w:t>
      </w:r>
      <w:proofErr w:type="spellEnd"/>
      <w:r w:rsidR="00524752" w:rsidRPr="002B7050">
        <w:rPr>
          <w:rFonts w:cs="Times New Roman"/>
          <w:color w:val="000000" w:themeColor="text1"/>
          <w:szCs w:val="18"/>
        </w:rPr>
        <w:t xml:space="preserve"> </w:t>
      </w:r>
      <w:r w:rsidR="004868DE" w:rsidRPr="002B7050">
        <w:rPr>
          <w:rFonts w:cs="Times New Roman"/>
          <w:szCs w:val="18"/>
        </w:rPr>
        <w:t xml:space="preserve">to </w:t>
      </w:r>
      <w:r w:rsidR="0053018F" w:rsidRPr="002B7050">
        <w:rPr>
          <w:rFonts w:cs="Times New Roman"/>
          <w:color w:val="000000" w:themeColor="text1"/>
          <w:szCs w:val="18"/>
        </w:rPr>
        <w:t>yield</w:t>
      </w:r>
      <w:r w:rsidR="00524752" w:rsidRPr="002B7050">
        <w:rPr>
          <w:rFonts w:cs="Times New Roman"/>
          <w:color w:val="000000" w:themeColor="text1"/>
          <w:szCs w:val="18"/>
        </w:rPr>
        <w:t xml:space="preserve"> </w:t>
      </w:r>
      <w:r w:rsidR="00524752" w:rsidRPr="002B7050">
        <w:rPr>
          <w:rFonts w:cs="Times New Roman"/>
          <w:szCs w:val="18"/>
        </w:rPr>
        <w:t>2-hydroxy-5-</w:t>
      </w:r>
      <w:r w:rsidR="004868DE" w:rsidRPr="002B7050">
        <w:rPr>
          <w:rFonts w:cs="Times New Roman"/>
          <w:color w:val="000000" w:themeColor="text1"/>
          <w:szCs w:val="18"/>
        </w:rPr>
        <w:t>allyl</w:t>
      </w:r>
      <w:r w:rsidR="00524752" w:rsidRPr="002B7050">
        <w:rPr>
          <w:rFonts w:cs="Times New Roman"/>
          <w:color w:val="000000" w:themeColor="text1"/>
          <w:szCs w:val="18"/>
        </w:rPr>
        <w:t>benzaldehyde</w:t>
      </w:r>
      <w:r w:rsidR="0053018F" w:rsidRPr="002B7050">
        <w:rPr>
          <w:rFonts w:cs="Times New Roman"/>
          <w:color w:val="000000" w:themeColor="text1"/>
          <w:szCs w:val="18"/>
        </w:rPr>
        <w:t>,</w:t>
      </w:r>
      <w:r w:rsidR="00524752" w:rsidRPr="002B7050">
        <w:rPr>
          <w:rFonts w:cs="Times New Roman"/>
          <w:color w:val="000000" w:themeColor="text1"/>
          <w:szCs w:val="18"/>
        </w:rPr>
        <w:t xml:space="preserve"> </w:t>
      </w:r>
      <w:r w:rsidR="0080490F" w:rsidRPr="002B7050">
        <w:rPr>
          <w:rFonts w:cs="Times New Roman"/>
          <w:b/>
          <w:bCs/>
          <w:szCs w:val="18"/>
        </w:rPr>
        <w:t>3a</w:t>
      </w:r>
      <w:r w:rsidR="0053018F" w:rsidRPr="002B7050">
        <w:rPr>
          <w:rFonts w:cs="Times New Roman"/>
          <w:b/>
          <w:bCs/>
          <w:szCs w:val="18"/>
        </w:rPr>
        <w:t>,</w:t>
      </w:r>
      <w:r w:rsidR="00524752" w:rsidRPr="002B7050">
        <w:rPr>
          <w:rFonts w:cs="Times New Roman"/>
          <w:b/>
          <w:bCs/>
          <w:szCs w:val="18"/>
        </w:rPr>
        <w:t xml:space="preserve"> </w:t>
      </w:r>
      <w:r w:rsidR="00B12D42" w:rsidRPr="002B7050">
        <w:rPr>
          <w:rFonts w:cs="Times New Roman"/>
          <w:szCs w:val="18"/>
        </w:rPr>
        <w:t>as a yellow oil</w:t>
      </w:r>
      <w:r w:rsidR="004A2CC7" w:rsidRPr="002B7050">
        <w:rPr>
          <w:rFonts w:cs="Times New Roman"/>
          <w:szCs w:val="18"/>
        </w:rPr>
        <w:t xml:space="preserve"> </w:t>
      </w:r>
      <w:r w:rsidR="00524752" w:rsidRPr="002B7050">
        <w:rPr>
          <w:rFonts w:cs="Times New Roman"/>
          <w:szCs w:val="18"/>
        </w:rPr>
        <w:t>(1.10</w:t>
      </w:r>
      <w:r w:rsidR="00E36648" w:rsidRPr="002B7050">
        <w:rPr>
          <w:rFonts w:cs="Times New Roman"/>
          <w:szCs w:val="18"/>
        </w:rPr>
        <w:t>2</w:t>
      </w:r>
      <w:r w:rsidR="007F32BF" w:rsidRPr="002B7050">
        <w:rPr>
          <w:rFonts w:cs="Times New Roman"/>
          <w:szCs w:val="18"/>
        </w:rPr>
        <w:t xml:space="preserve"> </w:t>
      </w:r>
      <w:r w:rsidR="00524752" w:rsidRPr="002B7050">
        <w:rPr>
          <w:rFonts w:cs="Times New Roman"/>
          <w:szCs w:val="18"/>
        </w:rPr>
        <w:t>g, 8</w:t>
      </w:r>
      <w:r w:rsidR="00B12D42" w:rsidRPr="002B7050">
        <w:rPr>
          <w:rFonts w:cs="Times New Roman"/>
          <w:szCs w:val="18"/>
        </w:rPr>
        <w:t xml:space="preserve">8 </w:t>
      </w:r>
      <w:r w:rsidR="00524752" w:rsidRPr="002B7050">
        <w:rPr>
          <w:rFonts w:cs="Times New Roman"/>
          <w:szCs w:val="18"/>
        </w:rPr>
        <w:t xml:space="preserve">%). </w:t>
      </w:r>
      <w:r w:rsidR="00524752" w:rsidRPr="002B7050">
        <w:rPr>
          <w:rFonts w:cs="Times New Roman"/>
          <w:szCs w:val="18"/>
          <w:vertAlign w:val="superscript"/>
        </w:rPr>
        <w:t>1</w:t>
      </w:r>
      <w:r w:rsidR="00524752" w:rsidRPr="002B7050">
        <w:rPr>
          <w:rFonts w:cs="Times New Roman"/>
          <w:szCs w:val="18"/>
        </w:rPr>
        <w:t>H-NMR (CDCl</w:t>
      </w:r>
      <w:r w:rsidR="00524752" w:rsidRPr="002B7050">
        <w:rPr>
          <w:rFonts w:cs="Times New Roman"/>
          <w:szCs w:val="18"/>
          <w:vertAlign w:val="subscript"/>
        </w:rPr>
        <w:t>3</w:t>
      </w:r>
      <w:r w:rsidR="00524752" w:rsidRPr="002B7050">
        <w:rPr>
          <w:rFonts w:cs="Times New Roman"/>
          <w:szCs w:val="18"/>
        </w:rPr>
        <w:t>, 300MHz) δ 10.9</w:t>
      </w:r>
      <w:r w:rsidR="007F32BF" w:rsidRPr="002B7050">
        <w:rPr>
          <w:rFonts w:cs="Times New Roman"/>
          <w:szCs w:val="18"/>
        </w:rPr>
        <w:t xml:space="preserve"> </w:t>
      </w:r>
      <w:r w:rsidR="00524752" w:rsidRPr="002B7050">
        <w:rPr>
          <w:rFonts w:cs="Times New Roman"/>
          <w:szCs w:val="18"/>
        </w:rPr>
        <w:t>(s, 1H), 9.98</w:t>
      </w:r>
      <w:r w:rsidR="007F32BF" w:rsidRPr="002B7050">
        <w:rPr>
          <w:rFonts w:cs="Times New Roman"/>
          <w:szCs w:val="18"/>
        </w:rPr>
        <w:t xml:space="preserve"> </w:t>
      </w:r>
      <w:r w:rsidR="0006665C" w:rsidRPr="002B7050">
        <w:rPr>
          <w:rFonts w:cs="Times New Roman"/>
          <w:szCs w:val="18"/>
        </w:rPr>
        <w:t xml:space="preserve">(s, 1H), </w:t>
      </w:r>
      <w:r w:rsidR="00EA0720" w:rsidRPr="002B7050">
        <w:rPr>
          <w:rFonts w:cs="Times New Roman"/>
          <w:szCs w:val="18"/>
        </w:rPr>
        <w:t>7.38</w:t>
      </w:r>
      <w:r w:rsidR="007F32BF" w:rsidRPr="002B7050">
        <w:rPr>
          <w:rFonts w:cs="Times New Roman"/>
          <w:szCs w:val="18"/>
        </w:rPr>
        <w:t xml:space="preserve"> </w:t>
      </w:r>
      <w:r w:rsidR="00EA0720" w:rsidRPr="002B7050">
        <w:rPr>
          <w:rFonts w:cs="Times New Roman"/>
          <w:szCs w:val="18"/>
        </w:rPr>
        <w:t>(m, 2H), 6.95</w:t>
      </w:r>
      <w:r w:rsidR="007F32BF" w:rsidRPr="002B7050">
        <w:rPr>
          <w:rFonts w:cs="Times New Roman"/>
          <w:szCs w:val="18"/>
        </w:rPr>
        <w:t xml:space="preserve"> </w:t>
      </w:r>
      <w:r w:rsidR="00EA0720" w:rsidRPr="002B7050">
        <w:rPr>
          <w:rFonts w:cs="Times New Roman"/>
          <w:szCs w:val="18"/>
        </w:rPr>
        <w:t>(m, 1H), 5.94</w:t>
      </w:r>
      <w:r w:rsidR="007F32BF" w:rsidRPr="002B7050">
        <w:rPr>
          <w:rFonts w:cs="Times New Roman"/>
          <w:szCs w:val="18"/>
        </w:rPr>
        <w:t xml:space="preserve"> </w:t>
      </w:r>
      <w:r w:rsidR="00EA0720" w:rsidRPr="002B7050">
        <w:rPr>
          <w:rFonts w:cs="Times New Roman"/>
          <w:szCs w:val="18"/>
        </w:rPr>
        <w:t>(m, 1H), 5.12</w:t>
      </w:r>
      <w:r w:rsidR="008114EE" w:rsidRPr="002B7050">
        <w:rPr>
          <w:rFonts w:cs="Times New Roman"/>
          <w:szCs w:val="18"/>
        </w:rPr>
        <w:t xml:space="preserve"> </w:t>
      </w:r>
      <w:r w:rsidR="00EA0720" w:rsidRPr="002B7050">
        <w:rPr>
          <w:rFonts w:cs="Times New Roman"/>
          <w:szCs w:val="18"/>
        </w:rPr>
        <w:t>(m, 2H), 3.40</w:t>
      </w:r>
      <w:r w:rsidR="007F32BF" w:rsidRPr="002B7050">
        <w:rPr>
          <w:rFonts w:cs="Times New Roman"/>
          <w:szCs w:val="18"/>
        </w:rPr>
        <w:t xml:space="preserve"> </w:t>
      </w:r>
      <w:r w:rsidR="00EA0720" w:rsidRPr="002B7050">
        <w:rPr>
          <w:rFonts w:cs="Times New Roman"/>
          <w:szCs w:val="18"/>
        </w:rPr>
        <w:t xml:space="preserve">(d, 2H, </w:t>
      </w:r>
      <w:r w:rsidR="008114EE" w:rsidRPr="002B7050">
        <w:rPr>
          <w:rFonts w:cs="Times New Roman"/>
          <w:i/>
          <w:iCs/>
          <w:szCs w:val="18"/>
        </w:rPr>
        <w:t>J</w:t>
      </w:r>
      <w:r w:rsidR="00EA0720" w:rsidRPr="002B7050">
        <w:rPr>
          <w:rFonts w:cs="Times New Roman"/>
          <w:i/>
          <w:iCs/>
          <w:szCs w:val="18"/>
        </w:rPr>
        <w:t>=6 Hz</w:t>
      </w:r>
      <w:r w:rsidR="00EA0720" w:rsidRPr="002B7050">
        <w:rPr>
          <w:rFonts w:cs="Times New Roman"/>
          <w:szCs w:val="18"/>
        </w:rPr>
        <w:t>)</w:t>
      </w:r>
      <w:r w:rsidR="008114EE" w:rsidRPr="002B7050">
        <w:rPr>
          <w:rFonts w:cs="Times New Roman"/>
          <w:szCs w:val="18"/>
        </w:rPr>
        <w:t xml:space="preserve"> </w:t>
      </w:r>
      <w:r w:rsidR="002536EC" w:rsidRPr="002B7050">
        <w:rPr>
          <w:rFonts w:cs="Times New Roman"/>
          <w:szCs w:val="18"/>
          <w:vertAlign w:val="superscript"/>
        </w:rPr>
        <w:t>13</w:t>
      </w:r>
      <w:r w:rsidR="002536EC" w:rsidRPr="002B7050">
        <w:rPr>
          <w:rFonts w:cs="Times New Roman"/>
          <w:szCs w:val="18"/>
        </w:rPr>
        <w:t>C-NMR (CDCl</w:t>
      </w:r>
      <w:r w:rsidR="002536EC" w:rsidRPr="002B7050">
        <w:rPr>
          <w:rFonts w:cs="Times New Roman"/>
          <w:szCs w:val="18"/>
          <w:vertAlign w:val="subscript"/>
        </w:rPr>
        <w:t>3</w:t>
      </w:r>
      <w:r w:rsidR="002536EC" w:rsidRPr="002B7050">
        <w:rPr>
          <w:rFonts w:cs="Times New Roman"/>
          <w:szCs w:val="18"/>
        </w:rPr>
        <w:t>, 300MHz)=</w:t>
      </w:r>
      <w:r w:rsidR="005D20D5" w:rsidRPr="002B7050">
        <w:rPr>
          <w:rFonts w:cs="Times New Roman"/>
          <w:szCs w:val="18"/>
        </w:rPr>
        <w:t xml:space="preserve"> 196.5</w:t>
      </w:r>
      <w:r w:rsidR="004B7097" w:rsidRPr="002B7050">
        <w:rPr>
          <w:rFonts w:cs="Times New Roman"/>
          <w:szCs w:val="18"/>
        </w:rPr>
        <w:t>,</w:t>
      </w:r>
      <w:r w:rsidR="005D20D5" w:rsidRPr="002B7050">
        <w:rPr>
          <w:rFonts w:cs="Times New Roman"/>
          <w:szCs w:val="18"/>
        </w:rPr>
        <w:t xml:space="preserve"> 160.1, 137.6, 136.</w:t>
      </w:r>
      <w:r w:rsidR="00B02EF1" w:rsidRPr="002B7050">
        <w:rPr>
          <w:rFonts w:cs="Times New Roman"/>
          <w:szCs w:val="18"/>
        </w:rPr>
        <w:t>9</w:t>
      </w:r>
      <w:r w:rsidR="005D20D5" w:rsidRPr="002B7050">
        <w:rPr>
          <w:rFonts w:cs="Times New Roman"/>
          <w:szCs w:val="18"/>
        </w:rPr>
        <w:t>, 133.</w:t>
      </w:r>
      <w:r w:rsidR="00B02EF1" w:rsidRPr="002B7050">
        <w:rPr>
          <w:rFonts w:cs="Times New Roman"/>
          <w:szCs w:val="18"/>
        </w:rPr>
        <w:t>2</w:t>
      </w:r>
      <w:r w:rsidR="005D20D5" w:rsidRPr="002B7050">
        <w:rPr>
          <w:rFonts w:cs="Times New Roman"/>
          <w:szCs w:val="18"/>
        </w:rPr>
        <w:t>, 131.</w:t>
      </w:r>
      <w:r w:rsidR="00B02EF1" w:rsidRPr="002B7050">
        <w:rPr>
          <w:rFonts w:cs="Times New Roman"/>
          <w:szCs w:val="18"/>
        </w:rPr>
        <w:t>5</w:t>
      </w:r>
      <w:r w:rsidR="005D20D5" w:rsidRPr="002B7050">
        <w:rPr>
          <w:rFonts w:cs="Times New Roman"/>
          <w:szCs w:val="18"/>
        </w:rPr>
        <w:t>, 120.</w:t>
      </w:r>
      <w:r w:rsidR="00B02EF1" w:rsidRPr="002B7050">
        <w:rPr>
          <w:rFonts w:cs="Times New Roman"/>
          <w:szCs w:val="18"/>
        </w:rPr>
        <w:t>5</w:t>
      </w:r>
      <w:r w:rsidR="005D20D5" w:rsidRPr="002B7050">
        <w:rPr>
          <w:rFonts w:cs="Times New Roman"/>
          <w:szCs w:val="18"/>
        </w:rPr>
        <w:t>, 117.6, 116.4, 38.8</w:t>
      </w:r>
      <w:r w:rsidR="004B7097" w:rsidRPr="002B7050">
        <w:rPr>
          <w:rFonts w:cs="Times New Roman"/>
          <w:szCs w:val="18"/>
        </w:rPr>
        <w:t xml:space="preserve">; </w:t>
      </w:r>
      <w:r w:rsidR="002536EC" w:rsidRPr="002B7050">
        <w:rPr>
          <w:rFonts w:cs="Times New Roman"/>
          <w:szCs w:val="18"/>
        </w:rPr>
        <w:t xml:space="preserve">IR (neat) </w:t>
      </w:r>
      <m:oMath>
        <m:acc>
          <m:accPr>
            <m:chr m:val="̃"/>
            <m:ctrlPr>
              <w:rPr>
                <w:rFonts w:ascii="Cambria Math" w:hAnsi="Cambria Math" w:cs="Times New Roman"/>
                <w:i/>
                <w:szCs w:val="18"/>
              </w:rPr>
            </m:ctrlPr>
          </m:accPr>
          <m:e>
            <m:r>
              <m:rPr>
                <m:sty m:val="p"/>
              </m:rPr>
              <w:rPr>
                <w:rFonts w:ascii="Cambria Math" w:hAnsi="Cambria Math" w:cs="Times New Roman"/>
                <w:szCs w:val="18"/>
              </w:rPr>
              <m:t>ν</m:t>
            </m:r>
          </m:e>
        </m:acc>
      </m:oMath>
      <w:r w:rsidR="002536EC" w:rsidRPr="002B7050">
        <w:rPr>
          <w:rFonts w:cs="Times New Roman"/>
          <w:szCs w:val="18"/>
        </w:rPr>
        <w:t xml:space="preserve">= </w:t>
      </w:r>
      <w:r w:rsidR="004B7097" w:rsidRPr="002B7050">
        <w:rPr>
          <w:rFonts w:cs="Times New Roman"/>
          <w:szCs w:val="18"/>
        </w:rPr>
        <w:t>2980, 1650, 1590 cm</w:t>
      </w:r>
      <w:r w:rsidR="004B7097" w:rsidRPr="002B7050">
        <w:rPr>
          <w:rFonts w:cs="Times New Roman"/>
          <w:szCs w:val="18"/>
          <w:vertAlign w:val="superscript"/>
        </w:rPr>
        <w:t>-1</w:t>
      </w:r>
      <w:r w:rsidR="004B7097" w:rsidRPr="002B7050">
        <w:rPr>
          <w:rFonts w:cs="Times New Roman"/>
          <w:szCs w:val="18"/>
        </w:rPr>
        <w:t>;</w:t>
      </w:r>
      <w:r w:rsidR="00133C39" w:rsidRPr="002B7050">
        <w:rPr>
          <w:rFonts w:cs="Times New Roman"/>
          <w:szCs w:val="18"/>
        </w:rPr>
        <w:t xml:space="preserve"> </w:t>
      </w:r>
      <w:r w:rsidR="002536EC" w:rsidRPr="002B7050">
        <w:rPr>
          <w:rFonts w:cs="Times New Roman"/>
          <w:szCs w:val="18"/>
        </w:rPr>
        <w:t>HRMS (ESI</w:t>
      </w:r>
      <w:r w:rsidR="002536EC" w:rsidRPr="002B7050">
        <w:rPr>
          <w:rFonts w:cs="Times New Roman"/>
          <w:szCs w:val="18"/>
          <w:vertAlign w:val="superscript"/>
        </w:rPr>
        <w:t>+</w:t>
      </w:r>
      <w:r w:rsidR="002536EC" w:rsidRPr="002B7050">
        <w:rPr>
          <w:rFonts w:cs="Times New Roman"/>
          <w:szCs w:val="18"/>
        </w:rPr>
        <w:t xml:space="preserve">) </w:t>
      </w:r>
      <w:proofErr w:type="spellStart"/>
      <w:r w:rsidR="002536EC" w:rsidRPr="002B7050">
        <w:rPr>
          <w:rFonts w:cs="Times New Roman"/>
          <w:szCs w:val="18"/>
        </w:rPr>
        <w:t>calcd</w:t>
      </w:r>
      <w:proofErr w:type="spellEnd"/>
      <w:r w:rsidR="002536EC" w:rsidRPr="002B7050">
        <w:rPr>
          <w:rFonts w:cs="Times New Roman"/>
          <w:szCs w:val="18"/>
        </w:rPr>
        <w:t xml:space="preserve"> for </w:t>
      </w:r>
      <w:r w:rsidR="003927DD" w:rsidRPr="002B7050">
        <w:rPr>
          <w:rFonts w:cs="Times New Roman"/>
          <w:szCs w:val="18"/>
        </w:rPr>
        <w:t>C</w:t>
      </w:r>
      <w:r w:rsidR="003927DD" w:rsidRPr="002B7050">
        <w:rPr>
          <w:rFonts w:cs="Times New Roman"/>
          <w:szCs w:val="18"/>
          <w:vertAlign w:val="subscript"/>
        </w:rPr>
        <w:t>10</w:t>
      </w:r>
      <w:r w:rsidR="003927DD" w:rsidRPr="002B7050">
        <w:rPr>
          <w:rFonts w:cs="Times New Roman"/>
          <w:szCs w:val="18"/>
        </w:rPr>
        <w:t>H</w:t>
      </w:r>
      <w:r w:rsidR="003927DD" w:rsidRPr="002B7050">
        <w:rPr>
          <w:rFonts w:cs="Times New Roman"/>
          <w:szCs w:val="18"/>
          <w:vertAlign w:val="subscript"/>
        </w:rPr>
        <w:t>9</w:t>
      </w:r>
      <w:r w:rsidR="003927DD" w:rsidRPr="002B7050">
        <w:rPr>
          <w:rFonts w:cs="Times New Roman"/>
          <w:szCs w:val="18"/>
        </w:rPr>
        <w:t>O</w:t>
      </w:r>
      <w:r w:rsidR="003927DD" w:rsidRPr="002B7050">
        <w:rPr>
          <w:rFonts w:cs="Times New Roman"/>
          <w:szCs w:val="18"/>
          <w:vertAlign w:val="subscript"/>
        </w:rPr>
        <w:t>2</w:t>
      </w:r>
      <w:r w:rsidR="003927DD" w:rsidRPr="002B7050">
        <w:rPr>
          <w:rFonts w:cs="Times New Roman"/>
          <w:szCs w:val="18"/>
        </w:rPr>
        <w:t xml:space="preserve"> [M-H]</w:t>
      </w:r>
      <w:r w:rsidR="003927DD" w:rsidRPr="002B7050">
        <w:rPr>
          <w:rFonts w:cs="Times New Roman"/>
          <w:szCs w:val="18"/>
          <w:vertAlign w:val="superscript"/>
        </w:rPr>
        <w:t>+</w:t>
      </w:r>
      <w:r w:rsidR="003927DD" w:rsidRPr="002B7050">
        <w:rPr>
          <w:rFonts w:cs="Times New Roman"/>
          <w:szCs w:val="18"/>
        </w:rPr>
        <w:t xml:space="preserve"> </w:t>
      </w:r>
      <w:r w:rsidR="00133C39" w:rsidRPr="002B7050">
        <w:rPr>
          <w:rFonts w:cs="Times New Roman"/>
          <w:szCs w:val="18"/>
        </w:rPr>
        <w:t>16</w:t>
      </w:r>
      <w:r w:rsidR="003927DD" w:rsidRPr="002B7050">
        <w:rPr>
          <w:rFonts w:cs="Times New Roman"/>
          <w:szCs w:val="18"/>
        </w:rPr>
        <w:t>1</w:t>
      </w:r>
      <w:r w:rsidR="00133C39" w:rsidRPr="002B7050">
        <w:rPr>
          <w:rFonts w:cs="Times New Roman"/>
          <w:szCs w:val="18"/>
        </w:rPr>
        <w:t>.0</w:t>
      </w:r>
      <w:r w:rsidR="003927DD" w:rsidRPr="002B7050">
        <w:rPr>
          <w:rFonts w:cs="Times New Roman"/>
          <w:szCs w:val="18"/>
        </w:rPr>
        <w:t xml:space="preserve">603 </w:t>
      </w:r>
      <w:r w:rsidR="00133C39" w:rsidRPr="002B7050">
        <w:rPr>
          <w:rFonts w:cs="Times New Roman"/>
          <w:szCs w:val="18"/>
        </w:rPr>
        <w:t>found at 161.0616.</w:t>
      </w:r>
    </w:p>
    <w:p w14:paraId="167E6406" w14:textId="5824C2A0" w:rsidR="0006665C" w:rsidRPr="002B7050" w:rsidRDefault="0080490F" w:rsidP="005D6916">
      <w:pPr>
        <w:pStyle w:val="Heading2"/>
        <w:spacing w:line="240" w:lineRule="auto"/>
        <w:ind w:left="578" w:hanging="578"/>
        <w:contextualSpacing/>
        <w:jc w:val="left"/>
        <w:rPr>
          <w:rFonts w:cs="Times New Roman"/>
          <w:b/>
          <w:bCs/>
        </w:rPr>
      </w:pPr>
      <w:bookmarkStart w:id="280" w:name="_Toc102063562"/>
      <w:r w:rsidRPr="002B7050">
        <w:rPr>
          <w:rFonts w:cs="Times New Roman"/>
        </w:rPr>
        <w:t>Synthesis of 2-hydroxy-5-(3-triethoxysilylpropyl)</w:t>
      </w:r>
      <w:r w:rsidR="00866910" w:rsidRPr="002B7050">
        <w:rPr>
          <w:rFonts w:cs="Times New Roman"/>
        </w:rPr>
        <w:t xml:space="preserve"> </w:t>
      </w:r>
      <w:r w:rsidRPr="002B7050">
        <w:rPr>
          <w:rFonts w:cs="Times New Roman"/>
        </w:rPr>
        <w:t>benzaldehyde</w:t>
      </w:r>
      <w:r w:rsidR="0006665C" w:rsidRPr="002B7050">
        <w:rPr>
          <w:rFonts w:cs="Times New Roman"/>
        </w:rPr>
        <w:t xml:space="preserve"> -</w:t>
      </w:r>
      <w:r w:rsidRPr="002B7050">
        <w:rPr>
          <w:rFonts w:cs="Times New Roman"/>
          <w:b/>
          <w:bCs/>
        </w:rPr>
        <w:t>4a</w:t>
      </w:r>
      <w:bookmarkEnd w:id="280"/>
    </w:p>
    <w:p w14:paraId="154B4F8A" w14:textId="3093CE83" w:rsidR="00335CE6" w:rsidRPr="002B7050" w:rsidRDefault="00335CE6" w:rsidP="00335CE6">
      <w:pPr>
        <w:jc w:val="center"/>
      </w:pPr>
      <w:r w:rsidRPr="002B7050">
        <w:rPr>
          <w:rFonts w:cs="Times New Roman"/>
          <w:szCs w:val="24"/>
        </w:rPr>
        <w:object w:dxaOrig="4024" w:dyaOrig="2368" w14:anchorId="05372BB1">
          <v:shape id="_x0000_i1087" type="#_x0000_t75" style="width:180.7pt;height:108pt" o:ole="">
            <v:imagedata r:id="rId58" o:title=""/>
          </v:shape>
          <o:OLEObject Type="Embed" ProgID="ChemDraw.Document.6.0" ShapeID="_x0000_i1087" DrawAspect="Content" ObjectID="_1715528260" r:id="rId150"/>
        </w:object>
      </w:r>
    </w:p>
    <w:p w14:paraId="291A163A" w14:textId="54EBED9F" w:rsidR="007F444F" w:rsidRPr="002B7050" w:rsidRDefault="00AB7965" w:rsidP="0077160E">
      <w:pPr>
        <w:pStyle w:val="Heading3"/>
      </w:pPr>
      <w:bookmarkStart w:id="281" w:name="_Toc102063563"/>
      <w:r w:rsidRPr="002B7050">
        <w:t xml:space="preserve">Synthesis </w:t>
      </w:r>
      <w:r w:rsidR="0077160E" w:rsidRPr="002B7050">
        <w:rPr>
          <w:b/>
        </w:rPr>
        <w:t>4a</w:t>
      </w:r>
      <w:r w:rsidR="0077160E" w:rsidRPr="002B7050">
        <w:t xml:space="preserve"> b</w:t>
      </w:r>
      <w:r w:rsidR="007F444F" w:rsidRPr="002B7050">
        <w:t>y reflux</w:t>
      </w:r>
      <w:bookmarkEnd w:id="281"/>
      <w:r w:rsidR="007F444F" w:rsidRPr="002B7050">
        <w:t xml:space="preserve"> </w:t>
      </w:r>
    </w:p>
    <w:p w14:paraId="4ACE64F6" w14:textId="3178FB5C" w:rsidR="007F444F" w:rsidRPr="002B7050" w:rsidRDefault="0006665C" w:rsidP="0077160E">
      <w:r w:rsidRPr="002B7050">
        <w:rPr>
          <w:color w:val="000000" w:themeColor="text1"/>
        </w:rPr>
        <w:t>2-</w:t>
      </w:r>
      <w:r w:rsidR="00442FA6" w:rsidRPr="002B7050">
        <w:rPr>
          <w:color w:val="000000" w:themeColor="text1"/>
        </w:rPr>
        <w:t>H</w:t>
      </w:r>
      <w:r w:rsidRPr="002B7050">
        <w:rPr>
          <w:color w:val="000000" w:themeColor="text1"/>
        </w:rPr>
        <w:t>ydroxy-5-</w:t>
      </w:r>
      <w:r w:rsidR="00442FA6" w:rsidRPr="002B7050">
        <w:rPr>
          <w:color w:val="000000" w:themeColor="text1"/>
        </w:rPr>
        <w:t>allyl</w:t>
      </w:r>
      <w:r w:rsidRPr="002B7050">
        <w:rPr>
          <w:color w:val="000000" w:themeColor="text1"/>
        </w:rPr>
        <w:t>benzaldehyde</w:t>
      </w:r>
      <w:r w:rsidR="00406A80" w:rsidRPr="002B7050">
        <w:rPr>
          <w:color w:val="000000" w:themeColor="text1"/>
        </w:rPr>
        <w:t>,</w:t>
      </w:r>
      <w:r w:rsidR="00442FA6" w:rsidRPr="002B7050">
        <w:rPr>
          <w:color w:val="000000" w:themeColor="text1"/>
        </w:rPr>
        <w:t xml:space="preserve"> </w:t>
      </w:r>
      <w:r w:rsidR="0080490F" w:rsidRPr="002B7050">
        <w:rPr>
          <w:b/>
          <w:bCs/>
          <w:color w:val="000000" w:themeColor="text1"/>
        </w:rPr>
        <w:t>3a</w:t>
      </w:r>
      <w:r w:rsidR="00406A80" w:rsidRPr="002B7050">
        <w:rPr>
          <w:b/>
          <w:bCs/>
          <w:color w:val="000000" w:themeColor="text1"/>
        </w:rPr>
        <w:t>,</w:t>
      </w:r>
      <w:r w:rsidRPr="002B7050">
        <w:rPr>
          <w:b/>
          <w:bCs/>
          <w:color w:val="000000" w:themeColor="text1"/>
        </w:rPr>
        <w:t xml:space="preserve"> </w:t>
      </w:r>
      <w:r w:rsidRPr="002B7050">
        <w:t>(1.</w:t>
      </w:r>
      <w:r w:rsidR="00FB5DA1" w:rsidRPr="002B7050">
        <w:t xml:space="preserve">498 </w:t>
      </w:r>
      <w:r w:rsidRPr="002B7050">
        <w:t>mmol, 0.243</w:t>
      </w:r>
      <w:r w:rsidR="00E36648" w:rsidRPr="002B7050">
        <w:t>0</w:t>
      </w:r>
      <w:r w:rsidRPr="002B7050">
        <w:t xml:space="preserve">g) was combined with 1.1 equivalents of </w:t>
      </w:r>
      <w:proofErr w:type="spellStart"/>
      <w:proofErr w:type="gramStart"/>
      <w:r w:rsidRPr="002B7050">
        <w:t>HSi</w:t>
      </w:r>
      <w:proofErr w:type="spellEnd"/>
      <w:r w:rsidRPr="002B7050">
        <w:t>(</w:t>
      </w:r>
      <w:proofErr w:type="spellStart"/>
      <w:proofErr w:type="gramEnd"/>
      <w:r w:rsidRPr="002B7050">
        <w:t>OEt</w:t>
      </w:r>
      <w:proofErr w:type="spellEnd"/>
      <w:r w:rsidRPr="002B7050">
        <w:t>)</w:t>
      </w:r>
      <w:r w:rsidRPr="002B7050">
        <w:rPr>
          <w:vertAlign w:val="subscript"/>
        </w:rPr>
        <w:t xml:space="preserve">3 </w:t>
      </w:r>
      <w:r w:rsidRPr="002B7050">
        <w:t>(1.7</w:t>
      </w:r>
      <w:r w:rsidR="00FB5DA1" w:rsidRPr="002B7050">
        <w:t xml:space="preserve"> </w:t>
      </w:r>
      <w:r w:rsidRPr="002B7050">
        <w:t>mmol, 0.279</w:t>
      </w:r>
      <w:r w:rsidR="00E36648" w:rsidRPr="002B7050">
        <w:t>0</w:t>
      </w:r>
      <w:r w:rsidR="00FB5DA1" w:rsidRPr="002B7050">
        <w:t xml:space="preserve"> </w:t>
      </w:r>
      <w:r w:rsidRPr="002B7050">
        <w:t>g) and 0.01 equivalents of solid PtO</w:t>
      </w:r>
      <w:r w:rsidRPr="002B7050">
        <w:rPr>
          <w:vertAlign w:val="subscript"/>
        </w:rPr>
        <w:t xml:space="preserve">2 </w:t>
      </w:r>
      <w:r w:rsidRPr="002B7050">
        <w:t>(1.5x10</w:t>
      </w:r>
      <w:r w:rsidRPr="002B7050">
        <w:rPr>
          <w:vertAlign w:val="superscript"/>
        </w:rPr>
        <w:t>-2</w:t>
      </w:r>
      <w:r w:rsidR="0059175B" w:rsidRPr="002B7050">
        <w:rPr>
          <w:vertAlign w:val="superscript"/>
        </w:rPr>
        <w:t xml:space="preserve"> </w:t>
      </w:r>
      <w:r w:rsidR="00442FA6" w:rsidRPr="002B7050">
        <w:t>mmol, 3.4</w:t>
      </w:r>
      <w:r w:rsidR="00D50C5B" w:rsidRPr="002B7050">
        <w:t xml:space="preserve"> </w:t>
      </w:r>
      <w:r w:rsidR="00442FA6" w:rsidRPr="002B7050">
        <w:t>mg) and heated to 358K with</w:t>
      </w:r>
      <w:r w:rsidRPr="002B7050">
        <w:t xml:space="preserve"> stirring at 300rpm for 24 </w:t>
      </w:r>
      <w:r w:rsidR="00442FA6" w:rsidRPr="002B7050">
        <w:t>h</w:t>
      </w:r>
      <w:r w:rsidRPr="002B7050">
        <w:t>ours</w:t>
      </w:r>
      <w:r w:rsidR="00A46939" w:rsidRPr="002B7050">
        <w:t xml:space="preserve"> in a sealed glass vial.</w:t>
      </w:r>
      <w:r w:rsidRPr="002B7050">
        <w:t xml:space="preserve"> </w:t>
      </w:r>
    </w:p>
    <w:p w14:paraId="5C6C9532" w14:textId="7261F290" w:rsidR="007F444F" w:rsidRPr="002B7050" w:rsidRDefault="00AB7965" w:rsidP="0077160E">
      <w:pPr>
        <w:pStyle w:val="Heading3"/>
      </w:pPr>
      <w:bookmarkStart w:id="282" w:name="_Toc102063564"/>
      <w:r w:rsidRPr="002B7050">
        <w:t xml:space="preserve">Synthesis </w:t>
      </w:r>
      <w:r w:rsidR="0077160E" w:rsidRPr="002B7050">
        <w:t xml:space="preserve">of </w:t>
      </w:r>
      <w:r w:rsidR="0077160E" w:rsidRPr="002B7050">
        <w:rPr>
          <w:b/>
        </w:rPr>
        <w:t>4a</w:t>
      </w:r>
      <w:r w:rsidR="0077160E" w:rsidRPr="002B7050">
        <w:rPr>
          <w:bCs/>
        </w:rPr>
        <w:t xml:space="preserve"> </w:t>
      </w:r>
      <w:r w:rsidR="0077160E" w:rsidRPr="002B7050">
        <w:t>b</w:t>
      </w:r>
      <w:r w:rsidR="007F444F" w:rsidRPr="002B7050">
        <w:t>y microwave</w:t>
      </w:r>
      <w:bookmarkEnd w:id="282"/>
    </w:p>
    <w:p w14:paraId="4506E3A3" w14:textId="523A3470" w:rsidR="0077160E" w:rsidRPr="002B7050" w:rsidRDefault="007F444F" w:rsidP="0077160E">
      <w:r w:rsidRPr="002B7050">
        <w:rPr>
          <w:color w:val="000000" w:themeColor="text1"/>
        </w:rPr>
        <w:t>2-Hydroxy-5-allylbenzaldehyde</w:t>
      </w:r>
      <w:r w:rsidR="00406A80" w:rsidRPr="002B7050">
        <w:rPr>
          <w:color w:val="000000" w:themeColor="text1"/>
        </w:rPr>
        <w:t>,</w:t>
      </w:r>
      <w:r w:rsidRPr="002B7050">
        <w:rPr>
          <w:color w:val="000000" w:themeColor="text1"/>
        </w:rPr>
        <w:t xml:space="preserve"> </w:t>
      </w:r>
      <w:r w:rsidRPr="002B7050">
        <w:rPr>
          <w:b/>
          <w:bCs/>
          <w:color w:val="000000" w:themeColor="text1"/>
        </w:rPr>
        <w:t>3a</w:t>
      </w:r>
      <w:r w:rsidR="00406A80" w:rsidRPr="002B7050">
        <w:rPr>
          <w:b/>
          <w:bCs/>
          <w:color w:val="000000" w:themeColor="text1"/>
        </w:rPr>
        <w:t>,</w:t>
      </w:r>
      <w:r w:rsidRPr="002B7050">
        <w:rPr>
          <w:b/>
          <w:bCs/>
          <w:color w:val="000000" w:themeColor="text1"/>
        </w:rPr>
        <w:t xml:space="preserve"> </w:t>
      </w:r>
      <w:r w:rsidRPr="002B7050">
        <w:t>(1.</w:t>
      </w:r>
      <w:r w:rsidR="00252080" w:rsidRPr="002B7050">
        <w:t xml:space="preserve">498 </w:t>
      </w:r>
      <w:r w:rsidRPr="002B7050">
        <w:t>mmol, 0.243</w:t>
      </w:r>
      <w:r w:rsidR="00E36648" w:rsidRPr="002B7050">
        <w:t>0</w:t>
      </w:r>
      <w:r w:rsidRPr="002B7050">
        <w:t xml:space="preserve">g) was combined with 1.1 equivalents of </w:t>
      </w:r>
      <w:proofErr w:type="spellStart"/>
      <w:proofErr w:type="gramStart"/>
      <w:r w:rsidRPr="002B7050">
        <w:t>HSi</w:t>
      </w:r>
      <w:proofErr w:type="spellEnd"/>
      <w:r w:rsidRPr="002B7050">
        <w:t>(</w:t>
      </w:r>
      <w:proofErr w:type="spellStart"/>
      <w:proofErr w:type="gramEnd"/>
      <w:r w:rsidRPr="002B7050">
        <w:t>OEt</w:t>
      </w:r>
      <w:proofErr w:type="spellEnd"/>
      <w:r w:rsidRPr="002B7050">
        <w:t>)</w:t>
      </w:r>
      <w:r w:rsidRPr="002B7050">
        <w:rPr>
          <w:vertAlign w:val="subscript"/>
        </w:rPr>
        <w:t xml:space="preserve">3 </w:t>
      </w:r>
      <w:r w:rsidRPr="002B7050">
        <w:t>(1.</w:t>
      </w:r>
      <w:r w:rsidR="00252080" w:rsidRPr="002B7050">
        <w:t xml:space="preserve">698 </w:t>
      </w:r>
      <w:r w:rsidRPr="002B7050">
        <w:t>mmol, 0.279</w:t>
      </w:r>
      <w:r w:rsidR="00E36648" w:rsidRPr="002B7050">
        <w:t>0</w:t>
      </w:r>
      <w:r w:rsidRPr="002B7050">
        <w:t>g) and 0.01 equivalents of solid PtO</w:t>
      </w:r>
      <w:r w:rsidRPr="002B7050">
        <w:rPr>
          <w:vertAlign w:val="subscript"/>
        </w:rPr>
        <w:t xml:space="preserve">2 </w:t>
      </w:r>
      <w:r w:rsidRPr="002B7050">
        <w:t>(1.5x10</w:t>
      </w:r>
      <w:r w:rsidRPr="002B7050">
        <w:rPr>
          <w:vertAlign w:val="superscript"/>
        </w:rPr>
        <w:t>-2</w:t>
      </w:r>
      <w:r w:rsidRPr="002B7050">
        <w:t>mmol, 3.4mg) in a 7</w:t>
      </w:r>
      <w:r w:rsidR="00252080" w:rsidRPr="002B7050">
        <w:t xml:space="preserve"> </w:t>
      </w:r>
      <w:r w:rsidRPr="002B7050">
        <w:t>m</w:t>
      </w:r>
      <w:r w:rsidR="00252080" w:rsidRPr="002B7050">
        <w:t>L</w:t>
      </w:r>
      <w:r w:rsidRPr="002B7050">
        <w:t xml:space="preserve"> glass microwave vial. The mixture was microwaved in a CEM Discover microwave</w:t>
      </w:r>
      <w:r w:rsidR="00A46939" w:rsidRPr="002B7050">
        <w:t xml:space="preserve"> set to 385</w:t>
      </w:r>
      <w:r w:rsidR="00D50C5B" w:rsidRPr="002B7050">
        <w:t xml:space="preserve"> </w:t>
      </w:r>
      <w:r w:rsidR="00A46939" w:rsidRPr="002B7050">
        <w:t>K for 15 minutes</w:t>
      </w:r>
      <w:r w:rsidR="00E36648" w:rsidRPr="002B7050">
        <w:t xml:space="preserve"> with a power setting of 80</w:t>
      </w:r>
      <w:r w:rsidR="00252080" w:rsidRPr="002B7050">
        <w:t xml:space="preserve"> </w:t>
      </w:r>
      <w:r w:rsidR="00E36648" w:rsidRPr="002B7050">
        <w:t xml:space="preserve">watts. </w:t>
      </w:r>
    </w:p>
    <w:p w14:paraId="6AE577E3" w14:textId="5536A73A" w:rsidR="0077160E" w:rsidRPr="002B7050" w:rsidRDefault="0053018F" w:rsidP="0077160E">
      <w:pPr>
        <w:pStyle w:val="Heading3"/>
      </w:pPr>
      <w:bookmarkStart w:id="283" w:name="_Toc102063565"/>
      <w:r w:rsidRPr="002B7050">
        <w:lastRenderedPageBreak/>
        <w:t>Extraction</w:t>
      </w:r>
      <w:r w:rsidR="0077160E" w:rsidRPr="002B7050">
        <w:t xml:space="preserve"> of </w:t>
      </w:r>
      <w:r w:rsidR="0077160E" w:rsidRPr="002B7050">
        <w:rPr>
          <w:b/>
        </w:rPr>
        <w:t>4a</w:t>
      </w:r>
      <w:bookmarkEnd w:id="283"/>
    </w:p>
    <w:p w14:paraId="6190E594" w14:textId="38241866" w:rsidR="007A0112" w:rsidRPr="002B7050" w:rsidRDefault="00A46939" w:rsidP="0077160E">
      <w:r w:rsidRPr="002B7050">
        <w:t>The reaction mixture was spun in a benchtop centrifuge for 5 minutes. The PtO</w:t>
      </w:r>
      <w:r w:rsidRPr="002B7050">
        <w:rPr>
          <w:vertAlign w:val="subscript"/>
        </w:rPr>
        <w:t>2</w:t>
      </w:r>
      <w:r w:rsidRPr="002B7050">
        <w:t xml:space="preserve"> catalyst was recovered and the remaining liquid </w:t>
      </w:r>
      <w:r w:rsidR="00DE3F47" w:rsidRPr="002B7050">
        <w:t>placed under a vacuum to yield crude 2-hydroxy-5-(3-triethoxysilylpropyl) benzaldehyde -</w:t>
      </w:r>
      <w:r w:rsidR="00DE3F47" w:rsidRPr="002B7050">
        <w:rPr>
          <w:b/>
          <w:bCs/>
        </w:rPr>
        <w:t>4a</w:t>
      </w:r>
      <w:r w:rsidRPr="002B7050">
        <w:t>.</w:t>
      </w:r>
      <w:r w:rsidR="00F268D1" w:rsidRPr="002B7050">
        <w:t xml:space="preserve"> </w:t>
      </w:r>
      <w:r w:rsidR="00E73131" w:rsidRPr="002B7050">
        <w:t>(0.4</w:t>
      </w:r>
      <w:r w:rsidR="00C5495F" w:rsidRPr="002B7050">
        <w:t>7</w:t>
      </w:r>
      <w:r w:rsidR="00E73131" w:rsidRPr="002B7050">
        <w:t>5</w:t>
      </w:r>
      <w:r w:rsidR="00C5495F" w:rsidRPr="002B7050">
        <w:t>3</w:t>
      </w:r>
      <w:r w:rsidR="00E73131" w:rsidRPr="002B7050">
        <w:t xml:space="preserve"> g, </w:t>
      </w:r>
      <w:r w:rsidR="00C5495F" w:rsidRPr="002B7050">
        <w:t>94%</w:t>
      </w:r>
      <w:r w:rsidR="00264489" w:rsidRPr="002B7050">
        <w:t>)</w:t>
      </w:r>
      <w:r w:rsidR="00E73131" w:rsidRPr="002B7050">
        <w:t xml:space="preserve"> </w:t>
      </w:r>
      <w:r w:rsidR="003A7A36" w:rsidRPr="002B7050">
        <w:rPr>
          <w:vertAlign w:val="superscript"/>
        </w:rPr>
        <w:t>1</w:t>
      </w:r>
      <w:r w:rsidR="003A7A36" w:rsidRPr="002B7050">
        <w:t>H-NMR (CDCl</w:t>
      </w:r>
      <w:r w:rsidR="003A7A36" w:rsidRPr="002B7050">
        <w:rPr>
          <w:vertAlign w:val="subscript"/>
        </w:rPr>
        <w:t>3</w:t>
      </w:r>
      <w:r w:rsidR="003A7A36" w:rsidRPr="002B7050">
        <w:t>, 300MHz) δ 10.</w:t>
      </w:r>
      <w:r w:rsidR="00CF0F2C" w:rsidRPr="002B7050">
        <w:t>78</w:t>
      </w:r>
      <w:r w:rsidR="00442FA6" w:rsidRPr="002B7050">
        <w:t xml:space="preserve"> </w:t>
      </w:r>
      <w:r w:rsidR="00CF0F2C" w:rsidRPr="002B7050">
        <w:t>(s, 1H)</w:t>
      </w:r>
      <w:r w:rsidR="00442FA6" w:rsidRPr="002B7050">
        <w:t>,</w:t>
      </w:r>
      <w:r w:rsidR="00CF0F2C" w:rsidRPr="002B7050">
        <w:t xml:space="preserve"> 9.79</w:t>
      </w:r>
      <w:r w:rsidR="008114EE" w:rsidRPr="002B7050">
        <w:t xml:space="preserve"> </w:t>
      </w:r>
      <w:r w:rsidR="00CF0F2C" w:rsidRPr="002B7050">
        <w:t xml:space="preserve">(s, 1H) </w:t>
      </w:r>
      <w:r w:rsidR="00EA0720" w:rsidRPr="002B7050">
        <w:t>7.37</w:t>
      </w:r>
      <w:r w:rsidR="008114EE" w:rsidRPr="002B7050">
        <w:t xml:space="preserve"> </w:t>
      </w:r>
      <w:r w:rsidR="00EA0720" w:rsidRPr="002B7050">
        <w:t>(m, 2H)</w:t>
      </w:r>
      <w:r w:rsidR="00CF0F2C" w:rsidRPr="002B7050">
        <w:t>, 6.</w:t>
      </w:r>
      <w:r w:rsidR="00EA0720" w:rsidRPr="002B7050">
        <w:t>91</w:t>
      </w:r>
      <w:r w:rsidR="00CF0F2C" w:rsidRPr="002B7050">
        <w:t>(dd, 1H</w:t>
      </w:r>
      <w:r w:rsidR="00CF0F2C" w:rsidRPr="002B7050">
        <w:rPr>
          <w:i/>
          <w:iCs/>
        </w:rPr>
        <w:t>, J</w:t>
      </w:r>
      <w:r w:rsidR="00CF0F2C" w:rsidRPr="002B7050">
        <w:rPr>
          <w:i/>
          <w:iCs/>
          <w:vertAlign w:val="subscript"/>
        </w:rPr>
        <w:t xml:space="preserve">= </w:t>
      </w:r>
      <w:r w:rsidR="00CF0F2C" w:rsidRPr="002B7050">
        <w:rPr>
          <w:i/>
          <w:iCs/>
        </w:rPr>
        <w:t>9.</w:t>
      </w:r>
      <w:r w:rsidR="008114EE" w:rsidRPr="002B7050">
        <w:rPr>
          <w:i/>
          <w:iCs/>
        </w:rPr>
        <w:t>2</w:t>
      </w:r>
      <w:r w:rsidR="00CF0F2C" w:rsidRPr="002B7050">
        <w:rPr>
          <w:i/>
          <w:iCs/>
        </w:rPr>
        <w:t>, 2.</w:t>
      </w:r>
      <w:r w:rsidR="008114EE" w:rsidRPr="002B7050">
        <w:rPr>
          <w:i/>
          <w:iCs/>
        </w:rPr>
        <w:t>1 Hz</w:t>
      </w:r>
      <w:r w:rsidR="00CF0F2C" w:rsidRPr="002B7050">
        <w:t>), 3.</w:t>
      </w:r>
      <w:r w:rsidR="00EA0720" w:rsidRPr="002B7050">
        <w:t>80</w:t>
      </w:r>
      <w:r w:rsidR="00CF0F2C" w:rsidRPr="002B7050">
        <w:t xml:space="preserve"> (</w:t>
      </w:r>
      <w:r w:rsidR="00C6136C" w:rsidRPr="002B7050">
        <w:t>q</w:t>
      </w:r>
      <w:r w:rsidR="00CF0F2C" w:rsidRPr="002B7050">
        <w:t>, 6</w:t>
      </w:r>
      <w:r w:rsidR="005A49B6" w:rsidRPr="002B7050">
        <w:t>H</w:t>
      </w:r>
      <w:r w:rsidR="00CF0F2C" w:rsidRPr="002B7050">
        <w:t xml:space="preserve">, </w:t>
      </w:r>
      <w:r w:rsidR="00CF0F2C" w:rsidRPr="002B7050">
        <w:rPr>
          <w:i/>
          <w:iCs/>
        </w:rPr>
        <w:t>J=</w:t>
      </w:r>
      <w:r w:rsidR="005A49B6" w:rsidRPr="002B7050">
        <w:rPr>
          <w:i/>
          <w:iCs/>
        </w:rPr>
        <w:t>6</w:t>
      </w:r>
      <w:r w:rsidR="00CF0F2C" w:rsidRPr="002B7050">
        <w:rPr>
          <w:i/>
          <w:iCs/>
        </w:rPr>
        <w:t>.</w:t>
      </w:r>
      <w:r w:rsidR="005A49B6" w:rsidRPr="002B7050">
        <w:rPr>
          <w:i/>
          <w:iCs/>
        </w:rPr>
        <w:t>9</w:t>
      </w:r>
      <w:r w:rsidR="008114EE" w:rsidRPr="002B7050">
        <w:rPr>
          <w:i/>
          <w:iCs/>
        </w:rPr>
        <w:t xml:space="preserve"> Hz</w:t>
      </w:r>
      <w:r w:rsidR="00CF0F2C" w:rsidRPr="002B7050">
        <w:t>), 2.56 (t</w:t>
      </w:r>
      <w:r w:rsidR="00C6136C" w:rsidRPr="002B7050">
        <w:t>,</w:t>
      </w:r>
      <w:r w:rsidR="008114EE" w:rsidRPr="002B7050">
        <w:t xml:space="preserve"> </w:t>
      </w:r>
      <w:r w:rsidR="00C6136C" w:rsidRPr="002B7050">
        <w:t xml:space="preserve">2H, </w:t>
      </w:r>
      <w:r w:rsidR="00C6136C" w:rsidRPr="002B7050">
        <w:rPr>
          <w:i/>
          <w:iCs/>
        </w:rPr>
        <w:t>J= 7.6</w:t>
      </w:r>
      <w:r w:rsidR="008114EE" w:rsidRPr="002B7050">
        <w:rPr>
          <w:i/>
          <w:iCs/>
        </w:rPr>
        <w:t xml:space="preserve"> Hz</w:t>
      </w:r>
      <w:r w:rsidR="00C6136C" w:rsidRPr="002B7050">
        <w:t xml:space="preserve">), </w:t>
      </w:r>
      <w:r w:rsidR="00EA0720" w:rsidRPr="002B7050">
        <w:t>1.72</w:t>
      </w:r>
      <w:r w:rsidR="001B094E" w:rsidRPr="002B7050">
        <w:t xml:space="preserve"> </w:t>
      </w:r>
      <w:r w:rsidR="00EA0720" w:rsidRPr="002B7050">
        <w:t>(</w:t>
      </w:r>
      <w:r w:rsidR="001B094E" w:rsidRPr="002B7050">
        <w:t>m, 2H)</w:t>
      </w:r>
      <w:r w:rsidR="00C6136C" w:rsidRPr="002B7050">
        <w:t xml:space="preserve">, 1.14 (t, 9H, </w:t>
      </w:r>
      <w:r w:rsidR="00C6136C" w:rsidRPr="002B7050">
        <w:rPr>
          <w:i/>
          <w:iCs/>
        </w:rPr>
        <w:t>J= 6.9</w:t>
      </w:r>
      <w:r w:rsidR="008114EE" w:rsidRPr="002B7050">
        <w:rPr>
          <w:i/>
          <w:iCs/>
        </w:rPr>
        <w:t xml:space="preserve"> Hz</w:t>
      </w:r>
      <w:r w:rsidR="00C6136C" w:rsidRPr="002B7050">
        <w:t xml:space="preserve">) 0.57 (t, 2H, </w:t>
      </w:r>
      <w:r w:rsidR="007930B9" w:rsidRPr="002B7050">
        <w:rPr>
          <w:i/>
          <w:iCs/>
        </w:rPr>
        <w:t>J=8.</w:t>
      </w:r>
      <w:r w:rsidR="00B7413A" w:rsidRPr="002B7050">
        <w:rPr>
          <w:i/>
          <w:iCs/>
        </w:rPr>
        <w:t>1</w:t>
      </w:r>
      <w:r w:rsidR="008114EE" w:rsidRPr="002B7050">
        <w:rPr>
          <w:i/>
          <w:iCs/>
        </w:rPr>
        <w:t xml:space="preserve"> Hz</w:t>
      </w:r>
      <w:r w:rsidR="007930B9" w:rsidRPr="002B7050">
        <w:t>)</w:t>
      </w:r>
      <w:r w:rsidR="00133C39" w:rsidRPr="002B7050">
        <w:t xml:space="preserve">; </w:t>
      </w:r>
      <w:r w:rsidR="007A0112" w:rsidRPr="002B7050">
        <w:rPr>
          <w:vertAlign w:val="superscript"/>
        </w:rPr>
        <w:t>13</w:t>
      </w:r>
      <w:r w:rsidR="007A0112" w:rsidRPr="002B7050">
        <w:t>C-NMR (CDCl</w:t>
      </w:r>
      <w:r w:rsidR="007A0112" w:rsidRPr="002B7050">
        <w:rPr>
          <w:vertAlign w:val="subscript"/>
        </w:rPr>
        <w:t>3</w:t>
      </w:r>
      <w:r w:rsidR="007A0112" w:rsidRPr="002B7050">
        <w:t>, 300MHz)=</w:t>
      </w:r>
      <w:r w:rsidR="00133C39" w:rsidRPr="002B7050">
        <w:t xml:space="preserve"> 196.6, 159.8, 137.5, 133.</w:t>
      </w:r>
      <w:r w:rsidR="00B02EF1" w:rsidRPr="002B7050">
        <w:t>9</w:t>
      </w:r>
      <w:r w:rsidR="00133C39" w:rsidRPr="002B7050">
        <w:t>, 133.0, 120.</w:t>
      </w:r>
      <w:r w:rsidR="00B02EF1" w:rsidRPr="002B7050">
        <w:t>4</w:t>
      </w:r>
      <w:r w:rsidR="00133C39" w:rsidRPr="002B7050">
        <w:t>, 117.4, 59</w:t>
      </w:r>
      <w:r w:rsidR="00211CC6" w:rsidRPr="002B7050">
        <w:t>.</w:t>
      </w:r>
      <w:r w:rsidR="00B02EF1" w:rsidRPr="002B7050">
        <w:t>2</w:t>
      </w:r>
      <w:r w:rsidR="00211CC6" w:rsidRPr="002B7050">
        <w:t>, 58.</w:t>
      </w:r>
      <w:r w:rsidR="00B02EF1" w:rsidRPr="002B7050">
        <w:t>4</w:t>
      </w:r>
      <w:r w:rsidR="00211CC6" w:rsidRPr="002B7050">
        <w:t>, 37.8, 24.</w:t>
      </w:r>
      <w:r w:rsidR="00B02EF1" w:rsidRPr="002B7050">
        <w:t>8</w:t>
      </w:r>
      <w:r w:rsidR="00211CC6" w:rsidRPr="002B7050">
        <w:t xml:space="preserve">, 18.3, </w:t>
      </w:r>
      <w:r w:rsidR="00B02EF1" w:rsidRPr="002B7050">
        <w:t>10.0</w:t>
      </w:r>
      <w:r w:rsidR="002409CE" w:rsidRPr="002B7050">
        <w:rPr>
          <w:rFonts w:cs="Times New Roman"/>
        </w:rPr>
        <w:t xml:space="preserve">; </w:t>
      </w:r>
      <w:r w:rsidR="003927DD" w:rsidRPr="002B7050">
        <w:rPr>
          <w:rFonts w:cs="Times New Roman"/>
          <w:szCs w:val="18"/>
        </w:rPr>
        <w:t>HRMS (ESI</w:t>
      </w:r>
      <w:r w:rsidR="003927DD" w:rsidRPr="002B7050">
        <w:rPr>
          <w:rFonts w:cs="Times New Roman"/>
          <w:szCs w:val="18"/>
          <w:vertAlign w:val="superscript"/>
        </w:rPr>
        <w:t>+</w:t>
      </w:r>
      <w:r w:rsidR="003927DD" w:rsidRPr="002B7050">
        <w:rPr>
          <w:rFonts w:cs="Times New Roman"/>
          <w:szCs w:val="18"/>
        </w:rPr>
        <w:t xml:space="preserve">) </w:t>
      </w:r>
      <w:proofErr w:type="spellStart"/>
      <w:r w:rsidR="003927DD" w:rsidRPr="002B7050">
        <w:rPr>
          <w:rFonts w:cs="Times New Roman"/>
          <w:szCs w:val="18"/>
        </w:rPr>
        <w:t>calcd</w:t>
      </w:r>
      <w:proofErr w:type="spellEnd"/>
      <w:r w:rsidR="003927DD" w:rsidRPr="002B7050">
        <w:rPr>
          <w:rFonts w:cs="Times New Roman"/>
          <w:szCs w:val="18"/>
        </w:rPr>
        <w:t xml:space="preserve"> for C</w:t>
      </w:r>
      <w:r w:rsidR="0030684C" w:rsidRPr="002B7050">
        <w:rPr>
          <w:rFonts w:cs="Times New Roman"/>
          <w:szCs w:val="18"/>
          <w:vertAlign w:val="subscript"/>
        </w:rPr>
        <w:t>16</w:t>
      </w:r>
      <w:r w:rsidR="003927DD" w:rsidRPr="002B7050">
        <w:rPr>
          <w:rFonts w:cs="Times New Roman"/>
          <w:szCs w:val="18"/>
        </w:rPr>
        <w:t>H</w:t>
      </w:r>
      <w:r w:rsidR="0030684C" w:rsidRPr="002B7050">
        <w:rPr>
          <w:rFonts w:cs="Times New Roman"/>
          <w:szCs w:val="18"/>
          <w:vertAlign w:val="subscript"/>
        </w:rPr>
        <w:t>26</w:t>
      </w:r>
      <w:r w:rsidR="003927DD" w:rsidRPr="002B7050">
        <w:rPr>
          <w:rFonts w:cs="Times New Roman"/>
          <w:szCs w:val="18"/>
        </w:rPr>
        <w:t>O</w:t>
      </w:r>
      <w:r w:rsidR="003927DD" w:rsidRPr="002B7050">
        <w:rPr>
          <w:rFonts w:cs="Times New Roman"/>
          <w:szCs w:val="18"/>
          <w:vertAlign w:val="subscript"/>
        </w:rPr>
        <w:t>5</w:t>
      </w:r>
      <w:r w:rsidR="003927DD" w:rsidRPr="002B7050">
        <w:rPr>
          <w:rFonts w:cs="Times New Roman"/>
          <w:szCs w:val="18"/>
        </w:rPr>
        <w:t>Si</w:t>
      </w:r>
      <w:r w:rsidR="0030684C" w:rsidRPr="002B7050">
        <w:rPr>
          <w:rFonts w:cs="Times New Roman"/>
          <w:szCs w:val="18"/>
        </w:rPr>
        <w:t xml:space="preserve">Na </w:t>
      </w:r>
      <w:r w:rsidR="003927DD" w:rsidRPr="002B7050">
        <w:rPr>
          <w:rFonts w:cs="Times New Roman"/>
          <w:szCs w:val="18"/>
        </w:rPr>
        <w:t>[M</w:t>
      </w:r>
      <w:r w:rsidR="002409CE" w:rsidRPr="002B7050">
        <w:rPr>
          <w:rFonts w:cs="Times New Roman"/>
          <w:szCs w:val="18"/>
        </w:rPr>
        <w:t xml:space="preserve"> </w:t>
      </w:r>
      <w:r w:rsidR="0030684C" w:rsidRPr="002B7050">
        <w:rPr>
          <w:rFonts w:cs="Times New Roman"/>
          <w:szCs w:val="18"/>
        </w:rPr>
        <w:t>+Na</w:t>
      </w:r>
      <w:r w:rsidR="003927DD" w:rsidRPr="002B7050">
        <w:rPr>
          <w:rFonts w:cs="Times New Roman"/>
          <w:szCs w:val="18"/>
        </w:rPr>
        <w:t>]</w:t>
      </w:r>
      <w:r w:rsidR="003927DD" w:rsidRPr="002B7050">
        <w:rPr>
          <w:rFonts w:cs="Times New Roman"/>
          <w:szCs w:val="18"/>
          <w:vertAlign w:val="superscript"/>
        </w:rPr>
        <w:t>+</w:t>
      </w:r>
      <w:r w:rsidR="003927DD" w:rsidRPr="002B7050">
        <w:rPr>
          <w:rFonts w:cs="Times New Roman"/>
          <w:szCs w:val="18"/>
        </w:rPr>
        <w:t xml:space="preserve"> 3</w:t>
      </w:r>
      <w:r w:rsidR="0030684C" w:rsidRPr="002B7050">
        <w:rPr>
          <w:rFonts w:cs="Times New Roman"/>
          <w:szCs w:val="18"/>
        </w:rPr>
        <w:t>49.1447</w:t>
      </w:r>
      <w:r w:rsidR="003927DD" w:rsidRPr="002B7050">
        <w:rPr>
          <w:rFonts w:cs="Times New Roman"/>
          <w:szCs w:val="18"/>
        </w:rPr>
        <w:t xml:space="preserve"> found at </w:t>
      </w:r>
      <w:r w:rsidR="0030684C" w:rsidRPr="002B7050">
        <w:rPr>
          <w:rFonts w:cs="Times New Roman"/>
          <w:szCs w:val="18"/>
        </w:rPr>
        <w:t>349.1448</w:t>
      </w:r>
    </w:p>
    <w:p w14:paraId="142C62BF" w14:textId="0EC4529C" w:rsidR="00A950CF" w:rsidRPr="002B7050" w:rsidRDefault="00A950CF" w:rsidP="00866910">
      <w:pPr>
        <w:rPr>
          <w:rFonts w:cs="Times New Roman"/>
          <w:szCs w:val="18"/>
        </w:rPr>
      </w:pPr>
    </w:p>
    <w:p w14:paraId="1EF5521A" w14:textId="0D12D445" w:rsidR="00DA0D3C" w:rsidRPr="002B7050" w:rsidRDefault="008B71D9" w:rsidP="00DE3F47">
      <w:pPr>
        <w:pStyle w:val="Heading2"/>
        <w:spacing w:line="240" w:lineRule="auto"/>
        <w:rPr>
          <w:rFonts w:cs="Times New Roman"/>
        </w:rPr>
      </w:pPr>
      <w:bookmarkStart w:id="284" w:name="_Toc102063566"/>
      <w:r w:rsidRPr="002B7050">
        <w:rPr>
          <w:rFonts w:cs="Times New Roman"/>
        </w:rPr>
        <w:t>Imine formation</w:t>
      </w:r>
      <w:r w:rsidR="00AB7965" w:rsidRPr="002B7050">
        <w:rPr>
          <w:rFonts w:cs="Times New Roman"/>
        </w:rPr>
        <w:t xml:space="preserve"> and Immobilisation onto silica</w:t>
      </w:r>
      <w:bookmarkEnd w:id="284"/>
      <w:r w:rsidR="00AB7965" w:rsidRPr="002B7050">
        <w:rPr>
          <w:rFonts w:cs="Times New Roman"/>
        </w:rPr>
        <w:t xml:space="preserve"> </w:t>
      </w:r>
    </w:p>
    <w:p w14:paraId="26660747" w14:textId="6F8ED217" w:rsidR="00335CE6" w:rsidRPr="002B7050" w:rsidRDefault="00D32878" w:rsidP="00335CE6">
      <w:r w:rsidRPr="002B7050">
        <w:rPr>
          <w:rFonts w:cs="Times New Roman"/>
        </w:rPr>
        <w:object w:dxaOrig="11944" w:dyaOrig="3184" w14:anchorId="3331E8B7">
          <v:shape id="_x0000_i1088" type="#_x0000_t75" style="width:444.9pt;height:117.8pt" o:ole="">
            <v:imagedata r:id="rId151" o:title=""/>
          </v:shape>
          <o:OLEObject Type="Embed" ProgID="ChemDraw.Document.6.0" ShapeID="_x0000_i1088" DrawAspect="Content" ObjectID="_1715528261" r:id="rId152"/>
        </w:object>
      </w:r>
    </w:p>
    <w:p w14:paraId="2CB984B9" w14:textId="094FB75E" w:rsidR="00AB7965" w:rsidRPr="002B7050" w:rsidRDefault="008B71D9" w:rsidP="0077160E">
      <w:r w:rsidRPr="002B7050">
        <w:t>2-</w:t>
      </w:r>
      <w:r w:rsidR="00835F07" w:rsidRPr="002B7050">
        <w:t>H</w:t>
      </w:r>
      <w:r w:rsidRPr="002B7050">
        <w:t>ydroxy-5</w:t>
      </w:r>
      <w:r w:rsidR="00835F07" w:rsidRPr="002B7050">
        <w:t>-</w:t>
      </w:r>
      <w:r w:rsidRPr="002B7050">
        <w:t>(3-</w:t>
      </w:r>
      <w:proofErr w:type="gramStart"/>
      <w:r w:rsidRPr="002B7050">
        <w:t>triethoxysilyl</w:t>
      </w:r>
      <w:r w:rsidR="00835F07" w:rsidRPr="002B7050">
        <w:t>propyl)</w:t>
      </w:r>
      <w:r w:rsidRPr="002B7050">
        <w:t>benzaldehyde</w:t>
      </w:r>
      <w:proofErr w:type="gramEnd"/>
      <w:r w:rsidR="00406A80" w:rsidRPr="002B7050">
        <w:t xml:space="preserve">, </w:t>
      </w:r>
      <w:r w:rsidR="00406A80" w:rsidRPr="002B7050">
        <w:rPr>
          <w:b/>
          <w:bCs/>
        </w:rPr>
        <w:t>4a</w:t>
      </w:r>
      <w:r w:rsidR="00406A80" w:rsidRPr="002B7050">
        <w:t>,</w:t>
      </w:r>
      <w:r w:rsidRPr="002B7050">
        <w:t xml:space="preserve"> (0.7</w:t>
      </w:r>
      <w:r w:rsidR="00E86C09" w:rsidRPr="002B7050">
        <w:t>69</w:t>
      </w:r>
      <w:r w:rsidR="005C6072" w:rsidRPr="002B7050">
        <w:t>2</w:t>
      </w:r>
      <w:r w:rsidR="00E86C09" w:rsidRPr="002B7050">
        <w:t xml:space="preserve"> </w:t>
      </w:r>
      <w:r w:rsidRPr="002B7050">
        <w:t>mmol, 0.22</w:t>
      </w:r>
      <w:r w:rsidR="00835F07" w:rsidRPr="002B7050">
        <w:t>85g) was dissolved in EtOH 99.9% (1 m</w:t>
      </w:r>
      <w:r w:rsidR="005C6072" w:rsidRPr="002B7050">
        <w:t>L</w:t>
      </w:r>
      <w:r w:rsidR="00835F07" w:rsidRPr="002B7050">
        <w:t>)</w:t>
      </w:r>
      <w:r w:rsidRPr="002B7050">
        <w:t xml:space="preserve"> to which was added 0.5 equivalents of phenylenediamine (0.35</w:t>
      </w:r>
      <w:r w:rsidR="005C6072" w:rsidRPr="002B7050">
        <w:t xml:space="preserve">88 </w:t>
      </w:r>
      <w:r w:rsidRPr="002B7050">
        <w:t xml:space="preserve">mmol, </w:t>
      </w:r>
      <w:r w:rsidR="00835F07" w:rsidRPr="002B7050">
        <w:t>0.0388g). T</w:t>
      </w:r>
      <w:r w:rsidR="003A7A36" w:rsidRPr="002B7050">
        <w:t xml:space="preserve">he mixture was heated to 333K for 3 </w:t>
      </w:r>
      <w:r w:rsidR="00835F07" w:rsidRPr="002B7050">
        <w:t>h</w:t>
      </w:r>
      <w:r w:rsidR="003A7A36" w:rsidRPr="002B7050">
        <w:t>ours b</w:t>
      </w:r>
      <w:r w:rsidR="00835F07" w:rsidRPr="002B7050">
        <w:t>efore being cooled to 298</w:t>
      </w:r>
      <w:r w:rsidR="00D50C5B" w:rsidRPr="002B7050">
        <w:t xml:space="preserve"> </w:t>
      </w:r>
      <w:r w:rsidR="00835F07" w:rsidRPr="002B7050">
        <w:t>K</w:t>
      </w:r>
      <w:r w:rsidR="0053018F" w:rsidRPr="002B7050">
        <w:t>, producing</w:t>
      </w:r>
      <w:r w:rsidR="00414D59" w:rsidRPr="002B7050">
        <w:t xml:space="preserve"> salophen </w:t>
      </w:r>
      <w:r w:rsidR="00414D59" w:rsidRPr="002B7050">
        <w:rPr>
          <w:b/>
          <w:bCs/>
        </w:rPr>
        <w:t>5a.</w:t>
      </w:r>
    </w:p>
    <w:p w14:paraId="392420B8" w14:textId="2B9B5A69" w:rsidR="007A0112" w:rsidRPr="002B7050" w:rsidRDefault="00414D59" w:rsidP="007A0112">
      <w:r w:rsidRPr="002B7050">
        <w:t xml:space="preserve">To </w:t>
      </w:r>
      <w:r w:rsidR="00406A80" w:rsidRPr="002B7050">
        <w:t>1m</w:t>
      </w:r>
      <w:r w:rsidR="00E86C09" w:rsidRPr="002B7050">
        <w:t>L</w:t>
      </w:r>
      <w:r w:rsidR="00406A80" w:rsidRPr="002B7050">
        <w:t xml:space="preserve"> a </w:t>
      </w:r>
      <w:r w:rsidR="00697ADE" w:rsidRPr="002B7050">
        <w:t>solution of NH</w:t>
      </w:r>
      <w:r w:rsidR="00697ADE" w:rsidRPr="002B7050">
        <w:rPr>
          <w:vertAlign w:val="subscript"/>
        </w:rPr>
        <w:t xml:space="preserve">3 </w:t>
      </w:r>
      <w:r w:rsidR="00697ADE" w:rsidRPr="002B7050">
        <w:t>in H</w:t>
      </w:r>
      <w:r w:rsidR="00697ADE" w:rsidRPr="002B7050">
        <w:rPr>
          <w:vertAlign w:val="subscript"/>
        </w:rPr>
        <w:t>2</w:t>
      </w:r>
      <w:r w:rsidR="00697ADE" w:rsidRPr="002B7050">
        <w:t>O (1:1 by volume)</w:t>
      </w:r>
      <w:r w:rsidRPr="002B7050">
        <w:t xml:space="preserve"> was added</w:t>
      </w:r>
      <w:r w:rsidR="00406A80" w:rsidRPr="002B7050">
        <w:t xml:space="preserve"> dropwise</w:t>
      </w:r>
      <w:r w:rsidR="003A7A36" w:rsidRPr="002B7050">
        <w:t xml:space="preserve"> </w:t>
      </w:r>
      <w:r w:rsidR="008114EE" w:rsidRPr="002B7050">
        <w:t>tetraeth</w:t>
      </w:r>
      <w:r w:rsidR="00D75146" w:rsidRPr="002B7050">
        <w:t xml:space="preserve">yl </w:t>
      </w:r>
      <w:r w:rsidR="0025368B" w:rsidRPr="002B7050">
        <w:t>orthosilicate</w:t>
      </w:r>
      <w:r w:rsidR="008114EE" w:rsidRPr="002B7050">
        <w:t xml:space="preserve"> </w:t>
      </w:r>
      <w:r w:rsidR="003A7A36" w:rsidRPr="002B7050">
        <w:t>(</w:t>
      </w:r>
      <w:r w:rsidR="00B12D42" w:rsidRPr="002B7050">
        <w:t>5-20</w:t>
      </w:r>
      <w:r w:rsidR="00835F07" w:rsidRPr="002B7050">
        <w:t xml:space="preserve"> equivalents</w:t>
      </w:r>
      <w:r w:rsidR="003A7A36" w:rsidRPr="002B7050">
        <w:t xml:space="preserve">) and </w:t>
      </w:r>
      <w:r w:rsidR="00835F07" w:rsidRPr="002B7050">
        <w:t>stir</w:t>
      </w:r>
      <w:r w:rsidR="00A539F7" w:rsidRPr="002B7050">
        <w:t>red</w:t>
      </w:r>
      <w:r w:rsidR="00835F07" w:rsidRPr="002B7050">
        <w:t xml:space="preserve"> at 600</w:t>
      </w:r>
      <w:r w:rsidR="005C6072" w:rsidRPr="002B7050">
        <w:t xml:space="preserve"> </w:t>
      </w:r>
      <w:r w:rsidR="00835F07" w:rsidRPr="002B7050">
        <w:t>rpm for 3</w:t>
      </w:r>
      <w:r w:rsidR="005C6072" w:rsidRPr="002B7050">
        <w:t xml:space="preserve"> </w:t>
      </w:r>
      <w:r w:rsidR="00835F07" w:rsidRPr="002B7050">
        <w:t>minutes. T</w:t>
      </w:r>
      <w:r w:rsidR="00406A80" w:rsidRPr="002B7050">
        <w:t xml:space="preserve">o this </w:t>
      </w:r>
      <w:r w:rsidR="003A7A36" w:rsidRPr="002B7050">
        <w:t xml:space="preserve">mixture was then added the </w:t>
      </w:r>
      <w:r w:rsidR="00835F07" w:rsidRPr="002B7050">
        <w:t>solution</w:t>
      </w:r>
      <w:r w:rsidR="003A7A36" w:rsidRPr="002B7050">
        <w:t xml:space="preserve"> containing salophen</w:t>
      </w:r>
      <w:r w:rsidR="003A7A36" w:rsidRPr="002B7050">
        <w:rPr>
          <w:b/>
          <w:bCs/>
        </w:rPr>
        <w:t xml:space="preserve"> </w:t>
      </w:r>
      <w:r w:rsidR="00A539F7" w:rsidRPr="002B7050">
        <w:rPr>
          <w:b/>
          <w:bCs/>
        </w:rPr>
        <w:t>5a</w:t>
      </w:r>
      <w:r w:rsidR="003A7A36" w:rsidRPr="002B7050">
        <w:rPr>
          <w:b/>
          <w:bCs/>
        </w:rPr>
        <w:t xml:space="preserve">. </w:t>
      </w:r>
      <w:r w:rsidR="00835F07" w:rsidRPr="002B7050">
        <w:t>The resulting reaction</w:t>
      </w:r>
      <w:r w:rsidR="003A7A36" w:rsidRPr="002B7050">
        <w:t xml:space="preserve"> was heated to 313</w:t>
      </w:r>
      <w:r w:rsidR="00E86C09" w:rsidRPr="002B7050">
        <w:t xml:space="preserve"> </w:t>
      </w:r>
      <w:r w:rsidR="003A7A36" w:rsidRPr="002B7050">
        <w:t xml:space="preserve">K and left stirring </w:t>
      </w:r>
      <w:r w:rsidR="00835F07" w:rsidRPr="002B7050">
        <w:t xml:space="preserve">at </w:t>
      </w:r>
      <w:r w:rsidR="003A7A36" w:rsidRPr="002B7050">
        <w:t>250</w:t>
      </w:r>
      <w:r w:rsidR="00E86C09" w:rsidRPr="002B7050">
        <w:t xml:space="preserve"> </w:t>
      </w:r>
      <w:r w:rsidR="003A7A36" w:rsidRPr="002B7050">
        <w:t xml:space="preserve">rpm for 36 </w:t>
      </w:r>
      <w:r w:rsidR="00835F07" w:rsidRPr="002B7050">
        <w:t>h</w:t>
      </w:r>
      <w:r w:rsidR="003A7A36" w:rsidRPr="002B7050">
        <w:t xml:space="preserve">ours. The temperature was then increased </w:t>
      </w:r>
      <w:r w:rsidR="00835F07" w:rsidRPr="002B7050">
        <w:t xml:space="preserve">to </w:t>
      </w:r>
      <w:r w:rsidR="003A7A36" w:rsidRPr="002B7050">
        <w:t>483</w:t>
      </w:r>
      <w:r w:rsidR="00E86C09" w:rsidRPr="002B7050">
        <w:t xml:space="preserve"> </w:t>
      </w:r>
      <w:r w:rsidR="003A7A36" w:rsidRPr="002B7050">
        <w:t xml:space="preserve">K </w:t>
      </w:r>
      <w:r w:rsidR="003A7A36" w:rsidRPr="002B7050">
        <w:lastRenderedPageBreak/>
        <w:t>and the reaction vessel was heated for a further 2 days with no stirring. The resulting product was then washed with H</w:t>
      </w:r>
      <w:r w:rsidR="003A7A36" w:rsidRPr="002B7050">
        <w:rPr>
          <w:vertAlign w:val="subscript"/>
        </w:rPr>
        <w:t>2</w:t>
      </w:r>
      <w:r w:rsidR="003A7A36" w:rsidRPr="002B7050">
        <w:t>O (2x10</w:t>
      </w:r>
      <w:r w:rsidR="00D50C5B" w:rsidRPr="002B7050">
        <w:t xml:space="preserve"> </w:t>
      </w:r>
      <w:r w:rsidR="003A7A36" w:rsidRPr="002B7050">
        <w:t>m</w:t>
      </w:r>
      <w:r w:rsidR="00D50C5B" w:rsidRPr="002B7050">
        <w:t>L</w:t>
      </w:r>
      <w:r w:rsidR="003A7A36" w:rsidRPr="002B7050">
        <w:t>), E</w:t>
      </w:r>
      <w:r w:rsidR="00835F07" w:rsidRPr="002B7050">
        <w:t>tOH (2x10</w:t>
      </w:r>
      <w:r w:rsidR="00D50C5B" w:rsidRPr="002B7050">
        <w:t xml:space="preserve"> </w:t>
      </w:r>
      <w:r w:rsidR="00835F07" w:rsidRPr="002B7050">
        <w:t>m</w:t>
      </w:r>
      <w:r w:rsidR="00D50C5B" w:rsidRPr="002B7050">
        <w:t>L</w:t>
      </w:r>
      <w:r w:rsidR="00835F07" w:rsidRPr="002B7050">
        <w:t xml:space="preserve">) and </w:t>
      </w:r>
      <w:proofErr w:type="spellStart"/>
      <w:r w:rsidR="00835F07" w:rsidRPr="002B7050">
        <w:t>EtOAc</w:t>
      </w:r>
      <w:proofErr w:type="spellEnd"/>
      <w:r w:rsidR="00835F07" w:rsidRPr="002B7050">
        <w:t xml:space="preserve"> (2x10</w:t>
      </w:r>
      <w:r w:rsidR="00D50C5B" w:rsidRPr="002B7050">
        <w:t xml:space="preserve"> </w:t>
      </w:r>
      <w:r w:rsidR="00835F07" w:rsidRPr="002B7050">
        <w:t>m</w:t>
      </w:r>
      <w:r w:rsidR="00D50C5B" w:rsidRPr="002B7050">
        <w:t>L</w:t>
      </w:r>
      <w:r w:rsidR="00835F07" w:rsidRPr="002B7050">
        <w:t>) and</w:t>
      </w:r>
      <w:r w:rsidR="003A7A36" w:rsidRPr="002B7050">
        <w:t xml:space="preserve"> dried </w:t>
      </w:r>
      <w:r w:rsidR="00B92127" w:rsidRPr="002B7050">
        <w:t xml:space="preserve">at 353K </w:t>
      </w:r>
      <w:r w:rsidR="003A7A36" w:rsidRPr="002B7050">
        <w:t xml:space="preserve">for 24 </w:t>
      </w:r>
      <w:r w:rsidR="00835F07" w:rsidRPr="002B7050">
        <w:t>h</w:t>
      </w:r>
      <w:r w:rsidR="003A7A36" w:rsidRPr="002B7050">
        <w:t>ours in a vacuum oven</w:t>
      </w:r>
      <w:r w:rsidR="00A539F7" w:rsidRPr="002B7050">
        <w:t xml:space="preserve">, yielding silica immobilised salophen </w:t>
      </w:r>
      <w:r w:rsidR="00A539F7" w:rsidRPr="002B7050">
        <w:rPr>
          <w:b/>
        </w:rPr>
        <w:t>6a</w:t>
      </w:r>
      <w:r w:rsidR="001B094E" w:rsidRPr="002B7050">
        <w:t xml:space="preserve"> as a yellow powder</w:t>
      </w:r>
      <w:r w:rsidR="00930B35" w:rsidRPr="002B7050">
        <w:t xml:space="preserve"> (</w:t>
      </w:r>
      <w:r w:rsidR="00930B35" w:rsidRPr="002B7050">
        <w:rPr>
          <w:rFonts w:cs="Times New Roman"/>
          <w:szCs w:val="18"/>
        </w:rPr>
        <w:t>0.4380 g, 86%)</w:t>
      </w:r>
      <w:r w:rsidR="00A539F7" w:rsidRPr="002B7050">
        <w:t>.</w:t>
      </w:r>
      <w:r w:rsidR="007A0112" w:rsidRPr="002B7050">
        <w:rPr>
          <w:rFonts w:cs="Times New Roman"/>
          <w:szCs w:val="18"/>
          <w:vertAlign w:val="superscript"/>
        </w:rPr>
        <w:t>1</w:t>
      </w:r>
      <w:r w:rsidR="00D75146" w:rsidRPr="002B7050">
        <w:rPr>
          <w:rFonts w:cs="Times New Roman"/>
          <w:szCs w:val="18"/>
          <w:vertAlign w:val="superscript"/>
        </w:rPr>
        <w:t>3</w:t>
      </w:r>
      <w:r w:rsidR="00D75146" w:rsidRPr="002B7050">
        <w:rPr>
          <w:rFonts w:cs="Times New Roman"/>
          <w:szCs w:val="18"/>
        </w:rPr>
        <w:t>C</w:t>
      </w:r>
      <w:r w:rsidR="007A0112" w:rsidRPr="002B7050">
        <w:rPr>
          <w:rFonts w:cs="Times New Roman"/>
          <w:szCs w:val="18"/>
        </w:rPr>
        <w:t>-NMR (</w:t>
      </w:r>
      <w:r w:rsidR="00D75146" w:rsidRPr="002B7050">
        <w:rPr>
          <w:rFonts w:cs="Times New Roman"/>
          <w:szCs w:val="18"/>
        </w:rPr>
        <w:t>Solid state</w:t>
      </w:r>
      <w:r w:rsidR="007A0112" w:rsidRPr="002B7050">
        <w:rPr>
          <w:rFonts w:cs="Times New Roman"/>
          <w:szCs w:val="18"/>
        </w:rPr>
        <w:t>, 300MHz) δ=</w:t>
      </w:r>
      <w:r w:rsidR="007E4A99" w:rsidRPr="002B7050">
        <w:rPr>
          <w:rFonts w:cs="Times New Roman"/>
        </w:rPr>
        <w:t>158.7</w:t>
      </w:r>
      <w:r w:rsidR="002409CE" w:rsidRPr="002B7050">
        <w:rPr>
          <w:rFonts w:cs="Times New Roman"/>
        </w:rPr>
        <w:t xml:space="preserve">, </w:t>
      </w:r>
      <w:r w:rsidR="007E4A99" w:rsidRPr="002B7050">
        <w:rPr>
          <w:rFonts w:cs="Times New Roman"/>
        </w:rPr>
        <w:t>153.5</w:t>
      </w:r>
      <w:r w:rsidR="002409CE" w:rsidRPr="002B7050">
        <w:rPr>
          <w:rFonts w:cs="Times New Roman"/>
        </w:rPr>
        <w:t xml:space="preserve">, </w:t>
      </w:r>
      <w:r w:rsidR="007E4A99" w:rsidRPr="002B7050">
        <w:rPr>
          <w:rFonts w:cs="Times New Roman"/>
        </w:rPr>
        <w:t>141.3</w:t>
      </w:r>
      <w:r w:rsidR="002409CE" w:rsidRPr="002B7050">
        <w:rPr>
          <w:rFonts w:cs="Times New Roman"/>
        </w:rPr>
        <w:t xml:space="preserve">, </w:t>
      </w:r>
      <w:r w:rsidR="007E4A99" w:rsidRPr="002B7050">
        <w:rPr>
          <w:rFonts w:cs="Times New Roman"/>
        </w:rPr>
        <w:t>132.6</w:t>
      </w:r>
      <w:r w:rsidR="002409CE" w:rsidRPr="002B7050">
        <w:rPr>
          <w:rFonts w:cs="Times New Roman"/>
        </w:rPr>
        <w:t xml:space="preserve">, </w:t>
      </w:r>
      <w:r w:rsidR="007E4A99" w:rsidRPr="002B7050">
        <w:rPr>
          <w:rFonts w:cs="Times New Roman"/>
        </w:rPr>
        <w:t>123.6</w:t>
      </w:r>
      <w:r w:rsidR="002409CE" w:rsidRPr="002B7050">
        <w:rPr>
          <w:rFonts w:cs="Times New Roman"/>
        </w:rPr>
        <w:t xml:space="preserve">, </w:t>
      </w:r>
      <w:r w:rsidR="007E4A99" w:rsidRPr="002B7050">
        <w:rPr>
          <w:rFonts w:cs="Times New Roman"/>
        </w:rPr>
        <w:t>119.1</w:t>
      </w:r>
      <w:r w:rsidR="002409CE" w:rsidRPr="002B7050">
        <w:rPr>
          <w:rFonts w:cs="Times New Roman"/>
        </w:rPr>
        <w:t xml:space="preserve">, </w:t>
      </w:r>
      <w:r w:rsidR="007E4A99" w:rsidRPr="002B7050">
        <w:rPr>
          <w:rFonts w:cs="Times New Roman"/>
        </w:rPr>
        <w:t xml:space="preserve">114.2, </w:t>
      </w:r>
      <w:r w:rsidR="002409CE" w:rsidRPr="002B7050">
        <w:rPr>
          <w:rFonts w:cs="Times New Roman"/>
        </w:rPr>
        <w:t>36.2, 24.0</w:t>
      </w:r>
      <w:r w:rsidR="002409CE" w:rsidRPr="002B7050">
        <w:rPr>
          <w:rFonts w:cs="Times New Roman"/>
          <w:szCs w:val="18"/>
        </w:rPr>
        <w:t xml:space="preserve"> </w:t>
      </w:r>
      <w:r w:rsidR="002409CE" w:rsidRPr="002B7050">
        <w:rPr>
          <w:rFonts w:cs="Times New Roman"/>
        </w:rPr>
        <w:t>11.</w:t>
      </w:r>
      <w:r w:rsidR="00B0690F" w:rsidRPr="002B7050">
        <w:rPr>
          <w:rFonts w:cs="Times New Roman"/>
        </w:rPr>
        <w:t>3</w:t>
      </w:r>
      <w:r w:rsidR="002409CE" w:rsidRPr="002B7050">
        <w:rPr>
          <w:rFonts w:cs="Times New Roman"/>
        </w:rPr>
        <w:t xml:space="preserve">; </w:t>
      </w:r>
      <w:r w:rsidR="007A0112" w:rsidRPr="002B7050">
        <w:rPr>
          <w:rFonts w:cs="Times New Roman"/>
          <w:szCs w:val="18"/>
        </w:rPr>
        <w:t xml:space="preserve">IR (neat) </w:t>
      </w:r>
      <m:oMath>
        <m:acc>
          <m:accPr>
            <m:chr m:val="̃"/>
            <m:ctrlPr>
              <w:rPr>
                <w:rFonts w:ascii="Cambria Math" w:hAnsi="Cambria Math" w:cs="Times New Roman"/>
                <w:i/>
                <w:szCs w:val="18"/>
              </w:rPr>
            </m:ctrlPr>
          </m:accPr>
          <m:e>
            <m:r>
              <m:rPr>
                <m:sty m:val="p"/>
              </m:rPr>
              <w:rPr>
                <w:rFonts w:ascii="Cambria Math" w:hAnsi="Cambria Math" w:cs="Times New Roman"/>
                <w:szCs w:val="18"/>
              </w:rPr>
              <m:t>ν</m:t>
            </m:r>
          </m:e>
        </m:acc>
      </m:oMath>
      <w:r w:rsidR="007A0112" w:rsidRPr="002B7050">
        <w:rPr>
          <w:rFonts w:cs="Times New Roman"/>
          <w:szCs w:val="18"/>
        </w:rPr>
        <w:t xml:space="preserve">= </w:t>
      </w:r>
      <w:r w:rsidR="00D75146" w:rsidRPr="002B7050">
        <w:rPr>
          <w:rFonts w:cs="Times New Roman"/>
          <w:szCs w:val="18"/>
        </w:rPr>
        <w:t>1100 cm</w:t>
      </w:r>
      <w:r w:rsidR="00D75146" w:rsidRPr="002B7050">
        <w:rPr>
          <w:rFonts w:cs="Times New Roman"/>
          <w:szCs w:val="18"/>
          <w:vertAlign w:val="superscript"/>
        </w:rPr>
        <w:t>-1</w:t>
      </w:r>
      <w:r w:rsidR="002409CE" w:rsidRPr="002B7050">
        <w:t>;</w:t>
      </w:r>
      <w:r w:rsidR="003A0834" w:rsidRPr="002B7050">
        <w:t xml:space="preserve"> Found:</w:t>
      </w:r>
      <w:r w:rsidR="004C7E36" w:rsidRPr="002B7050">
        <w:t xml:space="preserve"> C</w:t>
      </w:r>
      <w:r w:rsidR="003A0834" w:rsidRPr="002B7050">
        <w:t xml:space="preserve">, </w:t>
      </w:r>
      <w:r w:rsidR="004C7E36" w:rsidRPr="002B7050">
        <w:t>21.1</w:t>
      </w:r>
      <w:r w:rsidR="003A0834" w:rsidRPr="002B7050">
        <w:t xml:space="preserve">; </w:t>
      </w:r>
      <w:r w:rsidR="004C7E36" w:rsidRPr="002B7050">
        <w:t>H</w:t>
      </w:r>
      <w:r w:rsidR="003A0834" w:rsidRPr="002B7050">
        <w:t xml:space="preserve">, </w:t>
      </w:r>
      <w:r w:rsidR="004C7E36" w:rsidRPr="002B7050">
        <w:t>2.3</w:t>
      </w:r>
      <w:r w:rsidR="003A0834" w:rsidRPr="002B7050">
        <w:t>;</w:t>
      </w:r>
      <w:r w:rsidR="004C7E36" w:rsidRPr="002B7050">
        <w:t xml:space="preserve"> N</w:t>
      </w:r>
      <w:r w:rsidR="003A0834" w:rsidRPr="002B7050">
        <w:t xml:space="preserve">, </w:t>
      </w:r>
      <w:r w:rsidR="004C7E36" w:rsidRPr="002B7050">
        <w:t>2.2%</w:t>
      </w:r>
      <w:r w:rsidR="003A0834" w:rsidRPr="002B7050">
        <w:t>;</w:t>
      </w:r>
      <w:r w:rsidR="004C7E36" w:rsidRPr="002B7050">
        <w:t xml:space="preserve"> </w:t>
      </w:r>
      <w:r w:rsidR="003A0834" w:rsidRPr="002B7050">
        <w:t>calculated for C</w:t>
      </w:r>
      <w:r w:rsidR="003A0834" w:rsidRPr="002B7050">
        <w:rPr>
          <w:vertAlign w:val="subscript"/>
        </w:rPr>
        <w:t>26</w:t>
      </w:r>
      <w:r w:rsidR="003A0834" w:rsidRPr="002B7050">
        <w:t>H</w:t>
      </w:r>
      <w:r w:rsidR="003A0834" w:rsidRPr="002B7050">
        <w:rPr>
          <w:vertAlign w:val="subscript"/>
        </w:rPr>
        <w:t>26</w:t>
      </w:r>
      <w:r w:rsidR="003A0834" w:rsidRPr="002B7050">
        <w:t>N</w:t>
      </w:r>
      <w:r w:rsidR="003A0834" w:rsidRPr="002B7050">
        <w:rPr>
          <w:vertAlign w:val="subscript"/>
        </w:rPr>
        <w:t>2</w:t>
      </w:r>
      <w:r w:rsidR="003A0834" w:rsidRPr="002B7050">
        <w:t>O</w:t>
      </w:r>
      <w:r w:rsidR="003A0834" w:rsidRPr="002B7050">
        <w:rPr>
          <w:vertAlign w:val="subscript"/>
        </w:rPr>
        <w:t>38</w:t>
      </w:r>
      <w:r w:rsidR="003A0834" w:rsidRPr="002B7050">
        <w:t>Si</w:t>
      </w:r>
      <w:r w:rsidR="003A0834" w:rsidRPr="002B7050">
        <w:rPr>
          <w:vertAlign w:val="subscript"/>
        </w:rPr>
        <w:t>17</w:t>
      </w:r>
      <w:r w:rsidR="003A0834" w:rsidRPr="002B7050">
        <w:t xml:space="preserve">: </w:t>
      </w:r>
      <w:r w:rsidR="004C7E36" w:rsidRPr="002B7050">
        <w:t>C</w:t>
      </w:r>
      <w:r w:rsidR="003A0834" w:rsidRPr="002B7050">
        <w:t xml:space="preserve">, </w:t>
      </w:r>
      <w:r w:rsidR="004C7E36" w:rsidRPr="002B7050">
        <w:t>21.2</w:t>
      </w:r>
      <w:r w:rsidR="003A0834" w:rsidRPr="002B7050">
        <w:t xml:space="preserve">; </w:t>
      </w:r>
      <w:r w:rsidR="004C7E36" w:rsidRPr="002B7050">
        <w:t xml:space="preserve"> H</w:t>
      </w:r>
      <w:r w:rsidR="003A0834" w:rsidRPr="002B7050">
        <w:t xml:space="preserve">, </w:t>
      </w:r>
      <w:r w:rsidR="004C7E36" w:rsidRPr="002B7050">
        <w:t>1.9</w:t>
      </w:r>
      <w:r w:rsidR="003A0834" w:rsidRPr="002B7050">
        <w:t xml:space="preserve">; </w:t>
      </w:r>
      <w:r w:rsidR="004C7E36" w:rsidRPr="002B7050">
        <w:t xml:space="preserve"> N</w:t>
      </w:r>
      <w:r w:rsidR="003A0834" w:rsidRPr="002B7050">
        <w:t xml:space="preserve">, </w:t>
      </w:r>
      <w:r w:rsidR="004C7E36" w:rsidRPr="002B7050">
        <w:t>1.9%</w:t>
      </w:r>
      <w:r w:rsidR="003A0834" w:rsidRPr="002B7050">
        <w:t>.</w:t>
      </w:r>
    </w:p>
    <w:p w14:paraId="141E4B07" w14:textId="77777777" w:rsidR="00617707" w:rsidRPr="002B7050" w:rsidRDefault="00617707" w:rsidP="00617707">
      <w:pPr>
        <w:rPr>
          <w:rFonts w:cs="Times New Roman"/>
        </w:rPr>
      </w:pPr>
      <w:r w:rsidRPr="002B7050">
        <w:rPr>
          <w:rFonts w:cs="Times New Roman"/>
          <w:szCs w:val="18"/>
        </w:rPr>
        <w:br/>
      </w:r>
    </w:p>
    <w:p w14:paraId="18B1291C" w14:textId="77777777" w:rsidR="00617707" w:rsidRPr="002B7050" w:rsidRDefault="00617707">
      <w:pPr>
        <w:spacing w:line="259" w:lineRule="auto"/>
        <w:jc w:val="left"/>
        <w:rPr>
          <w:rFonts w:cs="Times New Roman"/>
        </w:rPr>
      </w:pPr>
      <w:r w:rsidRPr="002B7050">
        <w:rPr>
          <w:rFonts w:cs="Times New Roman"/>
        </w:rPr>
        <w:br w:type="page"/>
      </w:r>
    </w:p>
    <w:p w14:paraId="3A6B0594" w14:textId="6931059C" w:rsidR="00866910" w:rsidRPr="002B7050" w:rsidRDefault="00866910" w:rsidP="00617707">
      <w:pPr>
        <w:pStyle w:val="Heading2"/>
      </w:pPr>
      <w:bookmarkStart w:id="285" w:name="_Toc102063567"/>
      <w:r w:rsidRPr="002B7050">
        <w:lastRenderedPageBreak/>
        <w:t>Cyclic carbonate synthesis</w:t>
      </w:r>
      <w:bookmarkEnd w:id="285"/>
      <w:r w:rsidRPr="002B7050">
        <w:t xml:space="preserve"> </w:t>
      </w:r>
    </w:p>
    <w:p w14:paraId="02ECE82A" w14:textId="1109A51E" w:rsidR="001B20DA" w:rsidRPr="002B7050" w:rsidRDefault="00414D59" w:rsidP="00866910">
      <w:pPr>
        <w:pStyle w:val="Heading3"/>
        <w:rPr>
          <w:rFonts w:cs="Times New Roman"/>
        </w:rPr>
      </w:pPr>
      <w:bookmarkStart w:id="286" w:name="_Toc102063568"/>
      <w:r w:rsidRPr="002B7050">
        <w:rPr>
          <w:rFonts w:cs="Times New Roman"/>
        </w:rPr>
        <w:t xml:space="preserve">Synthesis of </w:t>
      </w:r>
      <w:r w:rsidR="00B26C31" w:rsidRPr="002B7050">
        <w:rPr>
          <w:rFonts w:cs="Times New Roman"/>
        </w:rPr>
        <w:t>4-(</w:t>
      </w:r>
      <w:proofErr w:type="gramStart"/>
      <w:r w:rsidR="00B26C31" w:rsidRPr="002B7050">
        <w:rPr>
          <w:rFonts w:cs="Times New Roman"/>
        </w:rPr>
        <w:t>phenoxy)methyl</w:t>
      </w:r>
      <w:proofErr w:type="gramEnd"/>
      <w:r w:rsidR="00B26C31" w:rsidRPr="002B7050">
        <w:rPr>
          <w:rFonts w:cs="Times New Roman"/>
        </w:rPr>
        <w:t>-1,3-dioxolane-2-one</w:t>
      </w:r>
      <w:r w:rsidRPr="002B7050">
        <w:rPr>
          <w:rFonts w:cs="Times New Roman"/>
        </w:rPr>
        <w:t xml:space="preserve"> at 1bar.</w:t>
      </w:r>
      <w:bookmarkEnd w:id="286"/>
    </w:p>
    <w:p w14:paraId="3A102061" w14:textId="4DA7F253" w:rsidR="008612AC" w:rsidRPr="002B7050" w:rsidRDefault="008612AC" w:rsidP="008612AC">
      <w:pPr>
        <w:jc w:val="center"/>
      </w:pPr>
      <w:r w:rsidRPr="002B7050">
        <w:rPr>
          <w:rFonts w:cs="Times New Roman"/>
          <w:szCs w:val="24"/>
        </w:rPr>
        <w:object w:dxaOrig="4108" w:dyaOrig="2267" w14:anchorId="0E14C3CB">
          <v:shape id="_x0000_i1089" type="#_x0000_t75" style="width:186.1pt;height:102pt" o:ole="">
            <v:imagedata r:id="rId88" o:title=""/>
          </v:shape>
          <o:OLEObject Type="Embed" ProgID="ChemDraw.Document.6.0" ShapeID="_x0000_i1089" DrawAspect="Content" ObjectID="_1715528262" r:id="rId153"/>
        </w:object>
      </w:r>
    </w:p>
    <w:p w14:paraId="63B8DCB3" w14:textId="659C54DF" w:rsidR="002C4E92" w:rsidRPr="002B7050" w:rsidRDefault="00414D59" w:rsidP="00617707">
      <w:pPr>
        <w:rPr>
          <w:rFonts w:cs="Times New Roman"/>
          <w:color w:val="FF0000"/>
        </w:rPr>
      </w:pPr>
      <w:r w:rsidRPr="002B7050">
        <w:rPr>
          <w:rFonts w:cs="Times New Roman"/>
        </w:rPr>
        <w:t>3-</w:t>
      </w:r>
      <w:r w:rsidR="004F0700" w:rsidRPr="002B7050">
        <w:rPr>
          <w:rFonts w:cs="Times New Roman"/>
        </w:rPr>
        <w:t xml:space="preserve">Phenoxypropylene </w:t>
      </w:r>
      <w:r w:rsidRPr="002B7050">
        <w:rPr>
          <w:rFonts w:cs="Times New Roman"/>
        </w:rPr>
        <w:t xml:space="preserve">oxide </w:t>
      </w:r>
      <w:r w:rsidR="004F0700" w:rsidRPr="002B7050">
        <w:rPr>
          <w:rFonts w:cs="Times New Roman"/>
        </w:rPr>
        <w:t xml:space="preserve">(2mmol) </w:t>
      </w:r>
      <w:r w:rsidRPr="002B7050">
        <w:rPr>
          <w:rFonts w:cs="Times New Roman"/>
        </w:rPr>
        <w:t>was weighed into a 7</w:t>
      </w:r>
      <w:r w:rsidR="0040593C" w:rsidRPr="002B7050">
        <w:rPr>
          <w:rFonts w:cs="Times New Roman"/>
        </w:rPr>
        <w:t xml:space="preserve"> </w:t>
      </w:r>
      <w:r w:rsidRPr="002B7050">
        <w:rPr>
          <w:rFonts w:cs="Times New Roman"/>
        </w:rPr>
        <w:t>m</w:t>
      </w:r>
      <w:r w:rsidR="0040593C" w:rsidRPr="002B7050">
        <w:rPr>
          <w:rFonts w:cs="Times New Roman"/>
        </w:rPr>
        <w:t>L</w:t>
      </w:r>
      <w:r w:rsidRPr="002B7050">
        <w:rPr>
          <w:rFonts w:cs="Times New Roman"/>
        </w:rPr>
        <w:t xml:space="preserve"> glass vial equipped with a stirrer bar. 1 mol % of immobilised salophen </w:t>
      </w:r>
      <w:r w:rsidRPr="002B7050">
        <w:rPr>
          <w:rFonts w:cs="Times New Roman"/>
          <w:b/>
        </w:rPr>
        <w:t>6a</w:t>
      </w:r>
      <w:r w:rsidRPr="002B7050">
        <w:rPr>
          <w:rFonts w:cs="Times New Roman"/>
        </w:rPr>
        <w:t xml:space="preserve"> (1</w:t>
      </w:r>
      <w:r w:rsidR="0040593C" w:rsidRPr="002B7050">
        <w:rPr>
          <w:rFonts w:cs="Times New Roman"/>
        </w:rPr>
        <w:t>.0</w:t>
      </w:r>
      <w:r w:rsidRPr="002B7050">
        <w:rPr>
          <w:rFonts w:cs="Times New Roman"/>
        </w:rPr>
        <w:t>x10</w:t>
      </w:r>
      <w:r w:rsidRPr="002B7050">
        <w:rPr>
          <w:rFonts w:cs="Times New Roman"/>
          <w:vertAlign w:val="superscript"/>
        </w:rPr>
        <w:t>-2</w:t>
      </w:r>
      <w:r w:rsidR="00B972B5" w:rsidRPr="002B7050">
        <w:rPr>
          <w:rFonts w:cs="Times New Roman"/>
          <w:vertAlign w:val="superscript"/>
        </w:rPr>
        <w:t xml:space="preserve"> </w:t>
      </w:r>
      <w:r w:rsidR="00B972B5" w:rsidRPr="002B7050">
        <w:rPr>
          <w:rFonts w:cs="Times New Roman"/>
        </w:rPr>
        <w:t>mmol, 14</w:t>
      </w:r>
      <w:r w:rsidR="0040593C" w:rsidRPr="002B7050">
        <w:rPr>
          <w:rFonts w:cs="Times New Roman"/>
        </w:rPr>
        <w:t xml:space="preserve"> </w:t>
      </w:r>
      <w:r w:rsidR="00B972B5" w:rsidRPr="002B7050">
        <w:rPr>
          <w:rFonts w:cs="Times New Roman"/>
        </w:rPr>
        <w:t>mg) was added to the vial, before the vial was sealed with a Suba seal. The vial was purged of air using a CO</w:t>
      </w:r>
      <w:r w:rsidR="00B972B5" w:rsidRPr="002B7050">
        <w:rPr>
          <w:rFonts w:cs="Times New Roman"/>
          <w:vertAlign w:val="subscript"/>
        </w:rPr>
        <w:t>2</w:t>
      </w:r>
      <w:r w:rsidR="00B972B5" w:rsidRPr="002B7050">
        <w:rPr>
          <w:rFonts w:cs="Times New Roman"/>
        </w:rPr>
        <w:t xml:space="preserve"> balloon 3 times before being fitted with two CO</w:t>
      </w:r>
      <w:r w:rsidR="00B972B5" w:rsidRPr="002B7050">
        <w:rPr>
          <w:rFonts w:cs="Times New Roman"/>
          <w:vertAlign w:val="subscript"/>
        </w:rPr>
        <w:t>2</w:t>
      </w:r>
      <w:r w:rsidR="00B972B5" w:rsidRPr="002B7050">
        <w:rPr>
          <w:rFonts w:cs="Times New Roman"/>
        </w:rPr>
        <w:t xml:space="preserve"> balloons. The reaction vessel was then heated to 393 K with a stirring rate of 300</w:t>
      </w:r>
      <w:r w:rsidR="0040593C" w:rsidRPr="002B7050">
        <w:rPr>
          <w:rFonts w:cs="Times New Roman"/>
        </w:rPr>
        <w:t xml:space="preserve"> </w:t>
      </w:r>
      <w:r w:rsidR="00B972B5" w:rsidRPr="002B7050">
        <w:rPr>
          <w:rFonts w:cs="Times New Roman"/>
        </w:rPr>
        <w:t>rpm for 3.5 hours, after which the vessel was cooled to room temperature and the balloons removed. CHCl</w:t>
      </w:r>
      <w:r w:rsidR="00B972B5" w:rsidRPr="002B7050">
        <w:rPr>
          <w:rFonts w:cs="Times New Roman"/>
          <w:vertAlign w:val="subscript"/>
        </w:rPr>
        <w:t>3</w:t>
      </w:r>
      <w:r w:rsidR="00B972B5" w:rsidRPr="002B7050">
        <w:rPr>
          <w:rFonts w:cs="Times New Roman"/>
        </w:rPr>
        <w:t xml:space="preserve"> </w:t>
      </w:r>
      <w:r w:rsidR="004F0700" w:rsidRPr="002B7050">
        <w:rPr>
          <w:rFonts w:cs="Times New Roman"/>
        </w:rPr>
        <w:t>(2</w:t>
      </w:r>
      <w:r w:rsidR="0040593C" w:rsidRPr="002B7050">
        <w:rPr>
          <w:rFonts w:cs="Times New Roman"/>
        </w:rPr>
        <w:t xml:space="preserve"> </w:t>
      </w:r>
      <w:r w:rsidR="004F0700" w:rsidRPr="002B7050">
        <w:rPr>
          <w:rFonts w:cs="Times New Roman"/>
        </w:rPr>
        <w:t>m</w:t>
      </w:r>
      <w:r w:rsidR="0040593C" w:rsidRPr="002B7050">
        <w:rPr>
          <w:rFonts w:cs="Times New Roman"/>
        </w:rPr>
        <w:t>L</w:t>
      </w:r>
      <w:r w:rsidR="004F0700" w:rsidRPr="002B7050">
        <w:rPr>
          <w:rFonts w:cs="Times New Roman"/>
        </w:rPr>
        <w:t xml:space="preserve">) </w:t>
      </w:r>
      <w:r w:rsidR="00B972B5" w:rsidRPr="002B7050">
        <w:rPr>
          <w:rFonts w:cs="Times New Roman"/>
        </w:rPr>
        <w:t>was added to the vial and the mixture was transferred to a 2</w:t>
      </w:r>
      <w:r w:rsidR="0040593C" w:rsidRPr="002B7050">
        <w:rPr>
          <w:rFonts w:cs="Times New Roman"/>
        </w:rPr>
        <w:t xml:space="preserve"> </w:t>
      </w:r>
      <w:r w:rsidR="00B972B5" w:rsidRPr="002B7050">
        <w:rPr>
          <w:rFonts w:cs="Times New Roman"/>
        </w:rPr>
        <w:t>m</w:t>
      </w:r>
      <w:r w:rsidR="0040593C" w:rsidRPr="002B7050">
        <w:rPr>
          <w:rFonts w:cs="Times New Roman"/>
        </w:rPr>
        <w:t>L</w:t>
      </w:r>
      <w:r w:rsidR="00B972B5" w:rsidRPr="002B7050">
        <w:rPr>
          <w:rFonts w:cs="Times New Roman"/>
        </w:rPr>
        <w:t xml:space="preserve"> </w:t>
      </w:r>
      <w:r w:rsidR="00B972B5" w:rsidRPr="002B7050">
        <w:rPr>
          <w:rFonts w:cs="Times New Roman"/>
          <w:szCs w:val="18"/>
        </w:rPr>
        <w:t xml:space="preserve">centrifuge </w:t>
      </w:r>
      <w:r w:rsidR="00B972B5" w:rsidRPr="002B7050">
        <w:rPr>
          <w:rFonts w:cs="Times New Roman"/>
        </w:rPr>
        <w:t xml:space="preserve">vial. </w:t>
      </w:r>
      <w:r w:rsidR="00B972B5" w:rsidRPr="002B7050">
        <w:rPr>
          <w:rFonts w:cs="Times New Roman"/>
          <w:szCs w:val="18"/>
        </w:rPr>
        <w:t>The reaction mixture was spun in a benchtop centrifuge for 5 minutes</w:t>
      </w:r>
      <w:r w:rsidR="00B972B5" w:rsidRPr="002B7050">
        <w:rPr>
          <w:rFonts w:cs="Times New Roman"/>
        </w:rPr>
        <w:t xml:space="preserve">, the solvent was collected </w:t>
      </w:r>
      <w:r w:rsidR="004F0700" w:rsidRPr="002B7050">
        <w:rPr>
          <w:rFonts w:cs="Times New Roman"/>
        </w:rPr>
        <w:t>and evaporated in</w:t>
      </w:r>
      <w:r w:rsidR="00B972B5" w:rsidRPr="002B7050">
        <w:rPr>
          <w:rFonts w:cs="Times New Roman"/>
        </w:rPr>
        <w:t xml:space="preserve"> vacuo yielding crude </w:t>
      </w:r>
      <w:r w:rsidR="00F44B58" w:rsidRPr="002B7050">
        <w:rPr>
          <w:rFonts w:cs="Times New Roman"/>
        </w:rPr>
        <w:t>3-phenoxypr</w:t>
      </w:r>
      <w:r w:rsidR="00D9516C" w:rsidRPr="002B7050">
        <w:rPr>
          <w:rFonts w:cs="Times New Roman"/>
        </w:rPr>
        <w:t>op</w:t>
      </w:r>
      <w:r w:rsidR="00F44B58" w:rsidRPr="002B7050">
        <w:rPr>
          <w:rFonts w:cs="Times New Roman"/>
        </w:rPr>
        <w:t>ylene carbonate</w:t>
      </w:r>
      <w:r w:rsidR="00B972B5" w:rsidRPr="002B7050">
        <w:rPr>
          <w:rFonts w:cs="Times New Roman"/>
        </w:rPr>
        <w:t xml:space="preserve">. The catalyst remaining in the </w:t>
      </w:r>
      <w:r w:rsidR="00B972B5" w:rsidRPr="002B7050">
        <w:rPr>
          <w:rFonts w:cs="Times New Roman"/>
          <w:szCs w:val="18"/>
        </w:rPr>
        <w:t xml:space="preserve">centrifuge vial was collected for re-use. </w:t>
      </w:r>
      <w:r w:rsidR="00351C84" w:rsidRPr="002B7050">
        <w:rPr>
          <w:rFonts w:cs="Times New Roman"/>
          <w:szCs w:val="18"/>
        </w:rPr>
        <w:t>The crude mixture was purified by column chromatography using silica gel (10</w:t>
      </w:r>
      <w:r w:rsidR="0040593C" w:rsidRPr="002B7050">
        <w:rPr>
          <w:rFonts w:cs="Times New Roman"/>
          <w:szCs w:val="18"/>
        </w:rPr>
        <w:t xml:space="preserve"> </w:t>
      </w:r>
      <w:r w:rsidR="00351C84" w:rsidRPr="002B7050">
        <w:rPr>
          <w:rFonts w:cs="Times New Roman"/>
          <w:szCs w:val="18"/>
        </w:rPr>
        <w:t xml:space="preserve">g) eluting with </w:t>
      </w:r>
      <w:r w:rsidR="004D4E51" w:rsidRPr="002B7050">
        <w:rPr>
          <w:rFonts w:cs="Times New Roman"/>
          <w:szCs w:val="18"/>
        </w:rPr>
        <w:t xml:space="preserve">petroleum ether-40:60 (6:4) </w:t>
      </w:r>
      <w:proofErr w:type="spellStart"/>
      <w:r w:rsidR="004D4E51" w:rsidRPr="002B7050">
        <w:rPr>
          <w:rFonts w:cs="Times New Roman"/>
          <w:szCs w:val="18"/>
        </w:rPr>
        <w:t>EtOAc</w:t>
      </w:r>
      <w:proofErr w:type="spellEnd"/>
      <w:r w:rsidR="004D4E51" w:rsidRPr="002B7050">
        <w:rPr>
          <w:rFonts w:cs="Times New Roman"/>
          <w:szCs w:val="18"/>
        </w:rPr>
        <w:t xml:space="preserve"> </w:t>
      </w:r>
      <w:r w:rsidR="00F44B58" w:rsidRPr="002B7050">
        <w:rPr>
          <w:rFonts w:cs="Times New Roman"/>
          <w:szCs w:val="18"/>
        </w:rPr>
        <w:t xml:space="preserve">to yield pure </w:t>
      </w:r>
      <w:r w:rsidR="002C4E92" w:rsidRPr="002B7050">
        <w:rPr>
          <w:rFonts w:cs="Times New Roman"/>
        </w:rPr>
        <w:t>4-(</w:t>
      </w:r>
      <w:proofErr w:type="gramStart"/>
      <w:r w:rsidR="002C4E92" w:rsidRPr="002B7050">
        <w:rPr>
          <w:rFonts w:cs="Times New Roman"/>
        </w:rPr>
        <w:t>phenoxy)methyl</w:t>
      </w:r>
      <w:proofErr w:type="gramEnd"/>
      <w:r w:rsidR="002C4E92" w:rsidRPr="002B7050">
        <w:rPr>
          <w:rFonts w:cs="Times New Roman"/>
        </w:rPr>
        <w:t>-1,3-dioxolane-2-one</w:t>
      </w:r>
      <w:r w:rsidR="00CA7AF6" w:rsidRPr="002B7050">
        <w:rPr>
          <w:rFonts w:cs="Times New Roman"/>
        </w:rPr>
        <w:t>.</w:t>
      </w:r>
      <w:r w:rsidR="00A25E40" w:rsidRPr="002B7050">
        <w:rPr>
          <w:rFonts w:cs="Times New Roman"/>
        </w:rPr>
        <w:t xml:space="preserve"> </w:t>
      </w:r>
      <w:r w:rsidR="007B5ECB" w:rsidRPr="002B7050">
        <w:rPr>
          <w:rFonts w:cs="Times New Roman"/>
        </w:rPr>
        <w:t>(Lit.</w:t>
      </w:r>
      <w:r w:rsidR="007B5ECB" w:rsidRPr="002B7050">
        <w:rPr>
          <w:rFonts w:cs="Times New Roman"/>
        </w:rPr>
        <w:fldChar w:fldCharType="begin"/>
      </w:r>
      <w:r w:rsidR="007B5ECB" w:rsidRPr="002B7050">
        <w:rPr>
          <w:rFonts w:cs="Times New Roman"/>
        </w:rPr>
        <w:instrText xml:space="preserve"> ADDIN ZOTERO_ITEM CSL_CITATION {"citationID":"2XzFCoPj","properties":{"formattedCitation":"\\super 23,24\\nosupersub{}","plainCitation":"23,24","noteIndex":0},"citationItems":[{"id":37,"uris":["http://zotero.org/users/local/p7GUyisc/items/4GYTC92C"],"uri":["http://zotero.org/users/local/p7GUyisc/items/4GYTC92C"],"itemData":{"id":37,"type":"article-journal","container-title":"Chemistry - A European Journal","DOI":"10.1002/chem.201504305","ISSN":"09476539","issue":"6","journalAbbreviation":"Chem. Eur. J.","language":"en","page":"2100-2107","source":"DOI.org (Crossref)","title":"Synthesis of Cyclic Carbonates Catalysed by Chromium and Aluminium Salphen Complexes","volume":"22","author":[{"family":"Castro-Osma","given":"José A."},{"family":"North","given":"Michael"},{"family":"Wu","given":"Xiao"}],"issued":{"date-parts":[["2016",2,5]]}}},{"id":299,"uris":["http://zotero.org/users/local/p7GUyisc/items/F5Z43YAK"],"uri":["http://zotero.org/users/local/p7GUyisc/items/F5Z43YAK"],"itemData":{"id":299,"type":"article-journal","container-title":"ChemSusChem","DOI":"10.1002/cssc.201601246","ISSN":"18645631","issue":"6","journalAbbreviation":"ChemSusChem","language":"en","page":"1152-1159","source":"DOI.org (Crossref)","title":"Carbocation/Polyol Systems as Efficient Organic Catalysts for the Preparation of Cyclic Carbonates","volume":"10","author":[{"family":"Rulev","given":"Yuri A."},{"family":"Gugkaeva","given":"Zalina T."},{"family":"Lokutova","given":"Anastasia V."},{"family":"Maleev","given":"Victor I."},{"family":"Peregudov","given":"Alexander S."},{"family":"Wu","given":"Xiao"},{"family":"North","given":"Michael"},{"family":"Belokon","given":"Yuri N."}],"issued":{"date-parts":[["2017",3,22]]}}}],"schema":"https://github.com/citation-style-language/schema/raw/master/csl-citation.json"} </w:instrText>
      </w:r>
      <w:r w:rsidR="007B5ECB" w:rsidRPr="002B7050">
        <w:rPr>
          <w:rFonts w:cs="Times New Roman"/>
        </w:rPr>
        <w:fldChar w:fldCharType="separate"/>
      </w:r>
      <w:r w:rsidR="007B5ECB" w:rsidRPr="002B7050">
        <w:rPr>
          <w:rFonts w:cs="Times New Roman"/>
          <w:szCs w:val="24"/>
          <w:vertAlign w:val="superscript"/>
        </w:rPr>
        <w:t>23,24</w:t>
      </w:r>
      <w:r w:rsidR="007B5ECB" w:rsidRPr="002B7050">
        <w:rPr>
          <w:rFonts w:cs="Times New Roman"/>
        </w:rPr>
        <w:fldChar w:fldCharType="end"/>
      </w:r>
      <w:r w:rsidR="007B5ECB" w:rsidRPr="002B7050">
        <w:rPr>
          <w:rFonts w:cs="Times New Roman"/>
        </w:rPr>
        <w:t>);</w:t>
      </w:r>
      <w:r w:rsidR="002C4E92" w:rsidRPr="002B7050">
        <w:rPr>
          <w:rFonts w:cs="Times New Roman"/>
          <w:szCs w:val="18"/>
          <w:vertAlign w:val="superscript"/>
        </w:rPr>
        <w:t>1</w:t>
      </w:r>
      <w:r w:rsidR="002C4E92" w:rsidRPr="002B7050">
        <w:rPr>
          <w:rFonts w:cs="Times New Roman"/>
          <w:szCs w:val="18"/>
        </w:rPr>
        <w:t>H-NMR (CDCl</w:t>
      </w:r>
      <w:r w:rsidR="002C4E92" w:rsidRPr="002B7050">
        <w:rPr>
          <w:rFonts w:cs="Times New Roman"/>
          <w:szCs w:val="18"/>
          <w:vertAlign w:val="subscript"/>
        </w:rPr>
        <w:t>3</w:t>
      </w:r>
      <w:r w:rsidR="002C4E92" w:rsidRPr="002B7050">
        <w:rPr>
          <w:rFonts w:cs="Times New Roman"/>
          <w:szCs w:val="18"/>
        </w:rPr>
        <w:t>, 300MHz) δ=</w:t>
      </w:r>
      <w:r w:rsidR="00C90704" w:rsidRPr="002B7050">
        <w:rPr>
          <w:rFonts w:cs="Times New Roman"/>
          <w:szCs w:val="18"/>
        </w:rPr>
        <w:t xml:space="preserve"> </w:t>
      </w:r>
      <w:r w:rsidR="00170CA5" w:rsidRPr="002B7050">
        <w:rPr>
          <w:rFonts w:cs="Times New Roman"/>
          <w:szCs w:val="18"/>
        </w:rPr>
        <w:t>7.33</w:t>
      </w:r>
      <w:r w:rsidR="00C90704" w:rsidRPr="002B7050">
        <w:rPr>
          <w:rFonts w:cs="Times New Roman"/>
          <w:szCs w:val="18"/>
        </w:rPr>
        <w:t xml:space="preserve"> (</w:t>
      </w:r>
      <w:r w:rsidR="00170CA5" w:rsidRPr="002B7050">
        <w:rPr>
          <w:rFonts w:cs="Times New Roman"/>
          <w:szCs w:val="18"/>
        </w:rPr>
        <w:t xml:space="preserve">dt, 2H, </w:t>
      </w:r>
      <w:r w:rsidR="00170CA5" w:rsidRPr="002B7050">
        <w:rPr>
          <w:rFonts w:cs="Times New Roman"/>
          <w:i/>
          <w:iCs/>
          <w:szCs w:val="18"/>
        </w:rPr>
        <w:t>J=</w:t>
      </w:r>
      <w:r w:rsidR="0096638A" w:rsidRPr="002B7050">
        <w:rPr>
          <w:rFonts w:cs="Times New Roman"/>
          <w:i/>
          <w:iCs/>
          <w:szCs w:val="18"/>
        </w:rPr>
        <w:t>7.</w:t>
      </w:r>
      <w:r w:rsidR="004E1C88" w:rsidRPr="002B7050">
        <w:rPr>
          <w:rFonts w:cs="Times New Roman"/>
          <w:i/>
          <w:iCs/>
          <w:szCs w:val="18"/>
        </w:rPr>
        <w:t>3</w:t>
      </w:r>
      <w:r w:rsidR="0096638A" w:rsidRPr="002B7050">
        <w:rPr>
          <w:rFonts w:cs="Times New Roman"/>
          <w:i/>
          <w:iCs/>
          <w:szCs w:val="18"/>
        </w:rPr>
        <w:t>, 1.</w:t>
      </w:r>
      <w:r w:rsidR="004E1C88" w:rsidRPr="002B7050">
        <w:rPr>
          <w:rFonts w:cs="Times New Roman"/>
          <w:i/>
          <w:iCs/>
          <w:szCs w:val="18"/>
        </w:rPr>
        <w:t>4</w:t>
      </w:r>
      <w:r w:rsidR="00A15E11" w:rsidRPr="002B7050">
        <w:rPr>
          <w:rFonts w:cs="Times New Roman"/>
          <w:i/>
          <w:iCs/>
          <w:szCs w:val="18"/>
        </w:rPr>
        <w:t xml:space="preserve"> </w:t>
      </w:r>
      <w:r w:rsidR="00A15E11" w:rsidRPr="002B7050">
        <w:rPr>
          <w:rFonts w:cs="Times New Roman"/>
          <w:i/>
          <w:iCs/>
          <w:color w:val="000000" w:themeColor="text1"/>
          <w:szCs w:val="18"/>
        </w:rPr>
        <w:t>Hz</w:t>
      </w:r>
      <w:r w:rsidR="0096638A" w:rsidRPr="002B7050">
        <w:rPr>
          <w:rFonts w:cs="Times New Roman"/>
          <w:szCs w:val="18"/>
        </w:rPr>
        <w:t xml:space="preserve">), 7.04 (t, 1H, </w:t>
      </w:r>
      <w:r w:rsidR="0096638A" w:rsidRPr="002B7050">
        <w:rPr>
          <w:rFonts w:cs="Times New Roman"/>
          <w:i/>
          <w:iCs/>
          <w:szCs w:val="18"/>
        </w:rPr>
        <w:t>J=8.</w:t>
      </w:r>
      <w:r w:rsidR="004E1C88" w:rsidRPr="002B7050">
        <w:rPr>
          <w:rFonts w:cs="Times New Roman"/>
          <w:i/>
          <w:iCs/>
          <w:szCs w:val="18"/>
        </w:rPr>
        <w:t>5</w:t>
      </w:r>
      <w:r w:rsidR="00A15E11" w:rsidRPr="002B7050">
        <w:rPr>
          <w:rFonts w:cs="Times New Roman"/>
          <w:i/>
          <w:iCs/>
          <w:szCs w:val="18"/>
        </w:rPr>
        <w:t xml:space="preserve"> </w:t>
      </w:r>
      <w:r w:rsidR="00A15E11" w:rsidRPr="002B7050">
        <w:rPr>
          <w:rFonts w:cs="Times New Roman"/>
          <w:i/>
          <w:iCs/>
          <w:color w:val="000000" w:themeColor="text1"/>
          <w:szCs w:val="18"/>
        </w:rPr>
        <w:t>Hz</w:t>
      </w:r>
      <w:r w:rsidR="0096638A" w:rsidRPr="002B7050">
        <w:rPr>
          <w:rFonts w:cs="Times New Roman"/>
          <w:szCs w:val="18"/>
        </w:rPr>
        <w:t xml:space="preserve">), </w:t>
      </w:r>
      <w:r w:rsidR="00A15E11" w:rsidRPr="002B7050">
        <w:rPr>
          <w:rFonts w:cs="Times New Roman"/>
          <w:szCs w:val="18"/>
        </w:rPr>
        <w:t xml:space="preserve">6.94(d, 2H, </w:t>
      </w:r>
      <w:r w:rsidR="00A15E11" w:rsidRPr="002B7050">
        <w:rPr>
          <w:rFonts w:cs="Times New Roman"/>
          <w:i/>
          <w:iCs/>
          <w:szCs w:val="18"/>
        </w:rPr>
        <w:t>J=8</w:t>
      </w:r>
      <w:r w:rsidR="005F74BA" w:rsidRPr="002B7050">
        <w:rPr>
          <w:rFonts w:cs="Times New Roman"/>
          <w:i/>
          <w:iCs/>
          <w:szCs w:val="18"/>
        </w:rPr>
        <w:t>.5</w:t>
      </w:r>
      <w:r w:rsidR="00A15E11" w:rsidRPr="002B7050">
        <w:rPr>
          <w:rFonts w:cs="Times New Roman"/>
          <w:i/>
          <w:iCs/>
          <w:szCs w:val="18"/>
        </w:rPr>
        <w:t xml:space="preserve"> </w:t>
      </w:r>
      <w:r w:rsidR="00A15E11" w:rsidRPr="002B7050">
        <w:rPr>
          <w:rFonts w:cs="Times New Roman"/>
          <w:i/>
          <w:iCs/>
          <w:color w:val="000000" w:themeColor="text1"/>
          <w:szCs w:val="18"/>
        </w:rPr>
        <w:t>Hz</w:t>
      </w:r>
      <w:r w:rsidR="00A15E11" w:rsidRPr="002B7050">
        <w:rPr>
          <w:rFonts w:cs="Times New Roman"/>
          <w:szCs w:val="18"/>
        </w:rPr>
        <w:t>), 5.04</w:t>
      </w:r>
      <w:r w:rsidR="0015252C" w:rsidRPr="002B7050">
        <w:rPr>
          <w:rFonts w:cs="Times New Roman"/>
          <w:szCs w:val="18"/>
        </w:rPr>
        <w:t xml:space="preserve"> (</w:t>
      </w:r>
      <w:proofErr w:type="spellStart"/>
      <w:r w:rsidR="0015252C" w:rsidRPr="002B7050">
        <w:rPr>
          <w:rFonts w:cs="Times New Roman"/>
          <w:szCs w:val="18"/>
        </w:rPr>
        <w:t>ddt</w:t>
      </w:r>
      <w:proofErr w:type="spellEnd"/>
      <w:r w:rsidR="0015252C" w:rsidRPr="002B7050">
        <w:rPr>
          <w:rFonts w:cs="Times New Roman"/>
          <w:szCs w:val="18"/>
        </w:rPr>
        <w:t xml:space="preserve">, 1H, </w:t>
      </w:r>
      <w:r w:rsidR="0015252C" w:rsidRPr="002B7050">
        <w:rPr>
          <w:rFonts w:cs="Times New Roman"/>
          <w:i/>
          <w:iCs/>
          <w:szCs w:val="18"/>
        </w:rPr>
        <w:t>J=</w:t>
      </w:r>
      <w:r w:rsidR="00845F48" w:rsidRPr="002B7050">
        <w:rPr>
          <w:rFonts w:cs="Times New Roman"/>
          <w:i/>
          <w:iCs/>
          <w:szCs w:val="18"/>
        </w:rPr>
        <w:t xml:space="preserve"> </w:t>
      </w:r>
      <w:r w:rsidR="00F75F29" w:rsidRPr="002B7050">
        <w:rPr>
          <w:rFonts w:cs="Times New Roman"/>
          <w:i/>
          <w:iCs/>
          <w:szCs w:val="18"/>
        </w:rPr>
        <w:t>8</w:t>
      </w:r>
      <w:r w:rsidR="00845F48" w:rsidRPr="002B7050">
        <w:rPr>
          <w:rFonts w:cs="Times New Roman"/>
          <w:i/>
          <w:iCs/>
          <w:szCs w:val="18"/>
        </w:rPr>
        <w:t>.1</w:t>
      </w:r>
      <w:r w:rsidR="00F75F29" w:rsidRPr="002B7050">
        <w:rPr>
          <w:rFonts w:cs="Times New Roman"/>
          <w:i/>
          <w:iCs/>
          <w:szCs w:val="18"/>
        </w:rPr>
        <w:t xml:space="preserve">, </w:t>
      </w:r>
      <w:r w:rsidR="005709C4" w:rsidRPr="002B7050">
        <w:rPr>
          <w:rFonts w:cs="Times New Roman"/>
          <w:i/>
          <w:iCs/>
          <w:szCs w:val="18"/>
        </w:rPr>
        <w:t>6</w:t>
      </w:r>
      <w:r w:rsidR="0039219E" w:rsidRPr="002B7050">
        <w:rPr>
          <w:rFonts w:cs="Times New Roman"/>
          <w:i/>
          <w:iCs/>
          <w:szCs w:val="18"/>
        </w:rPr>
        <w:t>.</w:t>
      </w:r>
      <w:r w:rsidR="002A271E" w:rsidRPr="002B7050">
        <w:rPr>
          <w:rFonts w:cs="Times New Roman"/>
          <w:i/>
          <w:iCs/>
          <w:szCs w:val="18"/>
        </w:rPr>
        <w:t>1</w:t>
      </w:r>
      <w:r w:rsidR="00F75F29" w:rsidRPr="002B7050">
        <w:rPr>
          <w:rFonts w:cs="Times New Roman"/>
          <w:i/>
          <w:iCs/>
          <w:szCs w:val="18"/>
        </w:rPr>
        <w:t xml:space="preserve">, </w:t>
      </w:r>
      <w:r w:rsidR="002A271E" w:rsidRPr="002B7050">
        <w:rPr>
          <w:rFonts w:cs="Times New Roman"/>
          <w:i/>
          <w:iCs/>
          <w:szCs w:val="18"/>
        </w:rPr>
        <w:t>4</w:t>
      </w:r>
      <w:r w:rsidR="0039219E" w:rsidRPr="002B7050">
        <w:rPr>
          <w:rFonts w:cs="Times New Roman"/>
          <w:i/>
          <w:iCs/>
          <w:szCs w:val="18"/>
        </w:rPr>
        <w:t>.</w:t>
      </w:r>
      <w:r w:rsidR="002A271E" w:rsidRPr="002B7050">
        <w:rPr>
          <w:rFonts w:cs="Times New Roman"/>
          <w:i/>
          <w:iCs/>
          <w:szCs w:val="18"/>
        </w:rPr>
        <w:t>0</w:t>
      </w:r>
      <w:r w:rsidR="0039219E" w:rsidRPr="002B7050">
        <w:rPr>
          <w:rFonts w:cs="Times New Roman"/>
          <w:i/>
          <w:iCs/>
          <w:szCs w:val="18"/>
        </w:rPr>
        <w:t xml:space="preserve"> </w:t>
      </w:r>
      <w:r w:rsidR="00F75F29" w:rsidRPr="002B7050">
        <w:rPr>
          <w:rFonts w:cs="Times New Roman"/>
          <w:i/>
          <w:iCs/>
          <w:szCs w:val="18"/>
        </w:rPr>
        <w:t>Hz</w:t>
      </w:r>
      <w:r w:rsidR="0015252C" w:rsidRPr="002B7050">
        <w:rPr>
          <w:rFonts w:cs="Times New Roman"/>
          <w:szCs w:val="18"/>
        </w:rPr>
        <w:t xml:space="preserve">), </w:t>
      </w:r>
      <w:r w:rsidR="000C2678" w:rsidRPr="002B7050">
        <w:rPr>
          <w:rFonts w:cs="Times New Roman"/>
          <w:szCs w:val="18"/>
        </w:rPr>
        <w:t>4</w:t>
      </w:r>
      <w:r w:rsidR="00600E24" w:rsidRPr="002B7050">
        <w:rPr>
          <w:rFonts w:cs="Times New Roman"/>
          <w:szCs w:val="18"/>
        </w:rPr>
        <w:t xml:space="preserve">.58 </w:t>
      </w:r>
      <w:r w:rsidR="000C2678" w:rsidRPr="002B7050">
        <w:rPr>
          <w:rFonts w:cs="Times New Roman"/>
          <w:szCs w:val="18"/>
        </w:rPr>
        <w:t>(</w:t>
      </w:r>
      <w:r w:rsidR="00523A8D" w:rsidRPr="002B7050">
        <w:rPr>
          <w:rFonts w:cs="Times New Roman"/>
          <w:szCs w:val="18"/>
        </w:rPr>
        <w:t>m</w:t>
      </w:r>
      <w:r w:rsidR="00F75F29" w:rsidRPr="002B7050">
        <w:rPr>
          <w:rFonts w:cs="Times New Roman"/>
          <w:szCs w:val="18"/>
        </w:rPr>
        <w:t xml:space="preserve">, </w:t>
      </w:r>
      <w:r w:rsidR="00600E24" w:rsidRPr="002B7050">
        <w:rPr>
          <w:rFonts w:cs="Times New Roman"/>
          <w:szCs w:val="18"/>
        </w:rPr>
        <w:t>2</w:t>
      </w:r>
      <w:r w:rsidR="000C2678" w:rsidRPr="002B7050">
        <w:rPr>
          <w:rFonts w:cs="Times New Roman"/>
          <w:szCs w:val="18"/>
        </w:rPr>
        <w:t>H)</w:t>
      </w:r>
      <w:r w:rsidR="005709C4" w:rsidRPr="002B7050">
        <w:rPr>
          <w:rFonts w:cs="Times New Roman"/>
          <w:szCs w:val="18"/>
        </w:rPr>
        <w:t xml:space="preserve"> , 4.24(dd, 1H, </w:t>
      </w:r>
      <w:r w:rsidR="005709C4" w:rsidRPr="002B7050">
        <w:rPr>
          <w:rFonts w:cs="Times New Roman"/>
          <w:i/>
          <w:iCs/>
          <w:szCs w:val="18"/>
        </w:rPr>
        <w:t>J=10.6, 4.</w:t>
      </w:r>
      <w:r w:rsidR="002A271E" w:rsidRPr="002B7050">
        <w:rPr>
          <w:rFonts w:cs="Times New Roman"/>
          <w:i/>
          <w:iCs/>
          <w:szCs w:val="18"/>
        </w:rPr>
        <w:t>0</w:t>
      </w:r>
      <w:r w:rsidR="005709C4" w:rsidRPr="002B7050">
        <w:rPr>
          <w:rFonts w:cs="Times New Roman"/>
          <w:i/>
          <w:iCs/>
          <w:szCs w:val="18"/>
        </w:rPr>
        <w:t xml:space="preserve"> Hz</w:t>
      </w:r>
      <w:r w:rsidR="004E1C88" w:rsidRPr="002B7050">
        <w:rPr>
          <w:rFonts w:cs="Times New Roman"/>
          <w:szCs w:val="18"/>
        </w:rPr>
        <w:t>)</w:t>
      </w:r>
      <w:r w:rsidR="000C2678" w:rsidRPr="002B7050">
        <w:rPr>
          <w:rFonts w:cs="Times New Roman"/>
          <w:szCs w:val="18"/>
        </w:rPr>
        <w:t>, 4.</w:t>
      </w:r>
      <w:r w:rsidR="005709C4" w:rsidRPr="002B7050">
        <w:rPr>
          <w:rFonts w:cs="Times New Roman"/>
          <w:szCs w:val="18"/>
        </w:rPr>
        <w:t>16</w:t>
      </w:r>
      <w:r w:rsidR="000C2678" w:rsidRPr="002B7050">
        <w:rPr>
          <w:rFonts w:cs="Times New Roman"/>
          <w:szCs w:val="18"/>
        </w:rPr>
        <w:t>(</w:t>
      </w:r>
      <w:r w:rsidR="00DF0AE5" w:rsidRPr="002B7050">
        <w:rPr>
          <w:rFonts w:cs="Times New Roman"/>
          <w:szCs w:val="18"/>
        </w:rPr>
        <w:t xml:space="preserve">dd, </w:t>
      </w:r>
      <w:r w:rsidR="005709C4" w:rsidRPr="002B7050">
        <w:rPr>
          <w:rFonts w:cs="Times New Roman"/>
          <w:szCs w:val="18"/>
        </w:rPr>
        <w:t>1</w:t>
      </w:r>
      <w:r w:rsidR="000C2678" w:rsidRPr="002B7050">
        <w:rPr>
          <w:rFonts w:cs="Times New Roman"/>
          <w:szCs w:val="18"/>
        </w:rPr>
        <w:t>H</w:t>
      </w:r>
      <w:r w:rsidR="0049774C" w:rsidRPr="002B7050">
        <w:rPr>
          <w:rFonts w:cs="Times New Roman"/>
          <w:szCs w:val="18"/>
        </w:rPr>
        <w:t xml:space="preserve">, </w:t>
      </w:r>
      <w:r w:rsidR="0049774C" w:rsidRPr="002B7050">
        <w:rPr>
          <w:rFonts w:cs="Times New Roman"/>
          <w:i/>
          <w:iCs/>
          <w:szCs w:val="18"/>
        </w:rPr>
        <w:t>J=10.</w:t>
      </w:r>
      <w:r w:rsidR="004E1C88" w:rsidRPr="002B7050">
        <w:rPr>
          <w:rFonts w:cs="Times New Roman"/>
          <w:i/>
          <w:iCs/>
          <w:szCs w:val="18"/>
        </w:rPr>
        <w:t>6</w:t>
      </w:r>
      <w:r w:rsidR="0049774C" w:rsidRPr="002B7050">
        <w:rPr>
          <w:rFonts w:cs="Times New Roman"/>
          <w:i/>
          <w:iCs/>
          <w:szCs w:val="18"/>
        </w:rPr>
        <w:t xml:space="preserve">, </w:t>
      </w:r>
      <w:r w:rsidR="004C0B93" w:rsidRPr="002B7050">
        <w:rPr>
          <w:rFonts w:cs="Times New Roman"/>
          <w:i/>
          <w:iCs/>
          <w:szCs w:val="18"/>
        </w:rPr>
        <w:t>6</w:t>
      </w:r>
      <w:r w:rsidR="0049774C" w:rsidRPr="002B7050">
        <w:rPr>
          <w:rFonts w:cs="Times New Roman"/>
          <w:i/>
          <w:iCs/>
          <w:szCs w:val="18"/>
        </w:rPr>
        <w:t>.</w:t>
      </w:r>
      <w:r w:rsidR="004C0B93" w:rsidRPr="002B7050">
        <w:rPr>
          <w:rFonts w:cs="Times New Roman"/>
          <w:i/>
          <w:iCs/>
          <w:szCs w:val="18"/>
        </w:rPr>
        <w:t>1</w:t>
      </w:r>
      <w:r w:rsidR="0049774C" w:rsidRPr="002B7050">
        <w:rPr>
          <w:rFonts w:cs="Times New Roman"/>
          <w:i/>
          <w:iCs/>
          <w:szCs w:val="18"/>
        </w:rPr>
        <w:t xml:space="preserve"> Hz</w:t>
      </w:r>
      <w:r w:rsidR="000C2678" w:rsidRPr="002B7050">
        <w:rPr>
          <w:rFonts w:cs="Times New Roman"/>
          <w:szCs w:val="18"/>
        </w:rPr>
        <w:t>)</w:t>
      </w:r>
      <w:r w:rsidR="00B0690F" w:rsidRPr="002B7050">
        <w:rPr>
          <w:rFonts w:cs="Times New Roman"/>
          <w:szCs w:val="18"/>
        </w:rPr>
        <w:t>;</w:t>
      </w:r>
      <w:r w:rsidR="000C2678" w:rsidRPr="002B7050">
        <w:rPr>
          <w:rFonts w:cs="Times New Roman"/>
          <w:szCs w:val="18"/>
        </w:rPr>
        <w:t xml:space="preserve"> </w:t>
      </w:r>
      <w:r w:rsidR="002C4E92" w:rsidRPr="002B7050">
        <w:rPr>
          <w:rFonts w:cs="Times New Roman"/>
          <w:szCs w:val="18"/>
          <w:vertAlign w:val="superscript"/>
        </w:rPr>
        <w:t>13</w:t>
      </w:r>
      <w:r w:rsidR="00181251" w:rsidRPr="002B7050">
        <w:rPr>
          <w:rFonts w:cs="Times New Roman"/>
          <w:szCs w:val="18"/>
        </w:rPr>
        <w:t>C</w:t>
      </w:r>
      <w:r w:rsidR="002C4E92" w:rsidRPr="002B7050">
        <w:rPr>
          <w:rFonts w:cs="Times New Roman"/>
          <w:szCs w:val="18"/>
        </w:rPr>
        <w:t>-NMR (CDCl</w:t>
      </w:r>
      <w:r w:rsidR="002C4E92" w:rsidRPr="002B7050">
        <w:rPr>
          <w:rFonts w:cs="Times New Roman"/>
          <w:szCs w:val="18"/>
          <w:vertAlign w:val="subscript"/>
        </w:rPr>
        <w:t>3</w:t>
      </w:r>
      <w:r w:rsidR="002C4E92" w:rsidRPr="002B7050">
        <w:rPr>
          <w:rFonts w:cs="Times New Roman"/>
          <w:szCs w:val="18"/>
        </w:rPr>
        <w:t>, 300MHz)=</w:t>
      </w:r>
      <w:r w:rsidR="000C2678" w:rsidRPr="002B7050">
        <w:rPr>
          <w:rFonts w:cs="Times New Roman"/>
          <w:szCs w:val="18"/>
        </w:rPr>
        <w:t>157</w:t>
      </w:r>
      <w:r w:rsidR="00B0690F" w:rsidRPr="002B7050">
        <w:rPr>
          <w:rFonts w:cs="Times New Roman"/>
          <w:szCs w:val="18"/>
        </w:rPr>
        <w:t>.0</w:t>
      </w:r>
      <w:r w:rsidR="000C2678" w:rsidRPr="002B7050">
        <w:rPr>
          <w:rFonts w:cs="Times New Roman"/>
          <w:szCs w:val="18"/>
        </w:rPr>
        <w:t>, 129</w:t>
      </w:r>
      <w:r w:rsidR="00B0690F" w:rsidRPr="002B7050">
        <w:rPr>
          <w:rFonts w:cs="Times New Roman"/>
          <w:szCs w:val="18"/>
        </w:rPr>
        <w:t>.0</w:t>
      </w:r>
      <w:r w:rsidR="000C2678" w:rsidRPr="002B7050">
        <w:rPr>
          <w:rFonts w:cs="Times New Roman"/>
          <w:szCs w:val="18"/>
        </w:rPr>
        <w:t>, 122</w:t>
      </w:r>
      <w:r w:rsidR="00B0690F" w:rsidRPr="002B7050">
        <w:rPr>
          <w:rFonts w:cs="Times New Roman"/>
          <w:szCs w:val="18"/>
        </w:rPr>
        <w:t>.0</w:t>
      </w:r>
      <w:r w:rsidR="000C2678" w:rsidRPr="002B7050">
        <w:rPr>
          <w:rFonts w:cs="Times New Roman"/>
          <w:szCs w:val="18"/>
        </w:rPr>
        <w:t>, 114</w:t>
      </w:r>
      <w:r w:rsidR="00B0690F" w:rsidRPr="002B7050">
        <w:rPr>
          <w:rFonts w:cs="Times New Roman"/>
          <w:szCs w:val="18"/>
        </w:rPr>
        <w:t>.0</w:t>
      </w:r>
      <w:r w:rsidR="000C2678" w:rsidRPr="002B7050">
        <w:rPr>
          <w:rFonts w:cs="Times New Roman"/>
          <w:szCs w:val="18"/>
        </w:rPr>
        <w:t>, 72</w:t>
      </w:r>
      <w:r w:rsidR="00B0690F" w:rsidRPr="002B7050">
        <w:rPr>
          <w:rFonts w:cs="Times New Roman"/>
          <w:szCs w:val="18"/>
        </w:rPr>
        <w:t>.0</w:t>
      </w:r>
      <w:r w:rsidR="000C2678" w:rsidRPr="002B7050">
        <w:rPr>
          <w:rFonts w:cs="Times New Roman"/>
          <w:szCs w:val="18"/>
        </w:rPr>
        <w:t>, 6</w:t>
      </w:r>
      <w:r w:rsidR="00B0690F" w:rsidRPr="002B7050">
        <w:rPr>
          <w:rFonts w:cs="Times New Roman"/>
          <w:szCs w:val="18"/>
        </w:rPr>
        <w:t>7.0</w:t>
      </w:r>
      <w:r w:rsidR="000C2678" w:rsidRPr="002B7050">
        <w:rPr>
          <w:rFonts w:cs="Times New Roman"/>
          <w:szCs w:val="18"/>
        </w:rPr>
        <w:t xml:space="preserve">, 66.2; </w:t>
      </w:r>
      <w:r w:rsidR="00181251" w:rsidRPr="002B7050">
        <w:rPr>
          <w:rFonts w:cs="Times New Roman"/>
          <w:szCs w:val="18"/>
        </w:rPr>
        <w:t xml:space="preserve">IR (neat) </w:t>
      </w:r>
      <m:oMath>
        <m:acc>
          <m:accPr>
            <m:chr m:val="̃"/>
            <m:ctrlPr>
              <w:rPr>
                <w:rFonts w:ascii="Cambria Math" w:hAnsi="Cambria Math" w:cs="Times New Roman"/>
                <w:i/>
                <w:szCs w:val="18"/>
              </w:rPr>
            </m:ctrlPr>
          </m:accPr>
          <m:e>
            <m:r>
              <m:rPr>
                <m:sty m:val="p"/>
              </m:rPr>
              <w:rPr>
                <w:rFonts w:ascii="Cambria Math" w:hAnsi="Cambria Math" w:cs="Times New Roman"/>
                <w:szCs w:val="18"/>
              </w:rPr>
              <m:t>ν</m:t>
            </m:r>
          </m:e>
        </m:acc>
      </m:oMath>
      <w:r w:rsidR="007A0112" w:rsidRPr="002B7050">
        <w:rPr>
          <w:rFonts w:cs="Times New Roman"/>
          <w:szCs w:val="18"/>
        </w:rPr>
        <w:t xml:space="preserve">= </w:t>
      </w:r>
      <w:r w:rsidR="000C2678" w:rsidRPr="002B7050">
        <w:rPr>
          <w:rFonts w:cs="Times New Roman"/>
          <w:szCs w:val="18"/>
        </w:rPr>
        <w:t>3000, 1790 cm</w:t>
      </w:r>
      <w:r w:rsidR="000C2678" w:rsidRPr="002B7050">
        <w:rPr>
          <w:rFonts w:cs="Times New Roman"/>
          <w:szCs w:val="18"/>
          <w:vertAlign w:val="superscript"/>
        </w:rPr>
        <w:t>-1</w:t>
      </w:r>
      <w:r w:rsidR="000C2678" w:rsidRPr="002B7050">
        <w:rPr>
          <w:rFonts w:cs="Times New Roman"/>
          <w:szCs w:val="18"/>
        </w:rPr>
        <w:t xml:space="preserve">; </w:t>
      </w:r>
      <w:r w:rsidR="007A0112" w:rsidRPr="002B7050">
        <w:rPr>
          <w:rFonts w:cs="Times New Roman"/>
          <w:szCs w:val="18"/>
        </w:rPr>
        <w:t>HRMS (ESI</w:t>
      </w:r>
      <w:r w:rsidR="007A0112" w:rsidRPr="002B7050">
        <w:rPr>
          <w:rFonts w:cs="Times New Roman"/>
          <w:szCs w:val="18"/>
          <w:vertAlign w:val="superscript"/>
        </w:rPr>
        <w:t>+</w:t>
      </w:r>
      <w:r w:rsidR="007A0112" w:rsidRPr="002B7050">
        <w:rPr>
          <w:rFonts w:cs="Times New Roman"/>
          <w:szCs w:val="18"/>
        </w:rPr>
        <w:t xml:space="preserve">) </w:t>
      </w:r>
      <w:proofErr w:type="spellStart"/>
      <w:r w:rsidR="007A0112" w:rsidRPr="002B7050">
        <w:rPr>
          <w:rFonts w:cs="Times New Roman"/>
          <w:szCs w:val="18"/>
        </w:rPr>
        <w:t>calcd</w:t>
      </w:r>
      <w:proofErr w:type="spellEnd"/>
      <w:r w:rsidR="007A0112" w:rsidRPr="002B7050">
        <w:rPr>
          <w:rFonts w:cs="Times New Roman"/>
          <w:szCs w:val="18"/>
        </w:rPr>
        <w:t xml:space="preserve"> for </w:t>
      </w:r>
      <w:r w:rsidR="0030684C" w:rsidRPr="002B7050">
        <w:rPr>
          <w:rFonts w:cs="Times New Roman"/>
          <w:szCs w:val="18"/>
        </w:rPr>
        <w:t>C</w:t>
      </w:r>
      <w:r w:rsidR="0047367F" w:rsidRPr="002B7050">
        <w:rPr>
          <w:rFonts w:cs="Times New Roman"/>
          <w:szCs w:val="18"/>
          <w:vertAlign w:val="subscript"/>
        </w:rPr>
        <w:t>10</w:t>
      </w:r>
      <w:r w:rsidR="0030684C" w:rsidRPr="002B7050">
        <w:rPr>
          <w:rFonts w:cs="Times New Roman"/>
          <w:szCs w:val="18"/>
        </w:rPr>
        <w:t>H</w:t>
      </w:r>
      <w:r w:rsidR="0047367F" w:rsidRPr="002B7050">
        <w:rPr>
          <w:rFonts w:cs="Times New Roman"/>
          <w:szCs w:val="18"/>
          <w:vertAlign w:val="subscript"/>
        </w:rPr>
        <w:t>10</w:t>
      </w:r>
      <w:r w:rsidR="0030684C" w:rsidRPr="002B7050">
        <w:rPr>
          <w:rFonts w:cs="Times New Roman"/>
          <w:szCs w:val="18"/>
        </w:rPr>
        <w:t>O</w:t>
      </w:r>
      <w:r w:rsidR="0030684C" w:rsidRPr="002B7050">
        <w:rPr>
          <w:rFonts w:cs="Times New Roman"/>
          <w:szCs w:val="18"/>
          <w:vertAlign w:val="subscript"/>
        </w:rPr>
        <w:t>4</w:t>
      </w:r>
      <w:r w:rsidR="0047367F" w:rsidRPr="002B7050">
        <w:rPr>
          <w:rFonts w:cs="Times New Roman"/>
          <w:szCs w:val="18"/>
        </w:rPr>
        <w:t>Na [</w:t>
      </w:r>
      <w:proofErr w:type="spellStart"/>
      <w:r w:rsidR="0047367F" w:rsidRPr="002B7050">
        <w:rPr>
          <w:rFonts w:cs="Times New Roman"/>
          <w:szCs w:val="18"/>
        </w:rPr>
        <w:t>M+Na</w:t>
      </w:r>
      <w:proofErr w:type="spellEnd"/>
      <w:r w:rsidR="0047367F" w:rsidRPr="002B7050">
        <w:rPr>
          <w:rFonts w:cs="Times New Roman"/>
          <w:szCs w:val="18"/>
        </w:rPr>
        <w:t>]</w:t>
      </w:r>
      <w:r w:rsidR="0047367F" w:rsidRPr="002B7050">
        <w:rPr>
          <w:rFonts w:cs="Times New Roman"/>
          <w:szCs w:val="18"/>
          <w:vertAlign w:val="superscript"/>
        </w:rPr>
        <w:t xml:space="preserve">+ </w:t>
      </w:r>
      <w:r w:rsidR="0030684C" w:rsidRPr="002B7050">
        <w:rPr>
          <w:rFonts w:cs="Times New Roman"/>
          <w:szCs w:val="18"/>
        </w:rPr>
        <w:t xml:space="preserve"> </w:t>
      </w:r>
      <w:r w:rsidR="0047367F" w:rsidRPr="002B7050">
        <w:rPr>
          <w:rFonts w:cs="Times New Roman"/>
          <w:szCs w:val="18"/>
        </w:rPr>
        <w:t xml:space="preserve">217.0476 </w:t>
      </w:r>
      <w:r w:rsidR="00190A48" w:rsidRPr="002B7050">
        <w:rPr>
          <w:rFonts w:cs="Times New Roman"/>
          <w:szCs w:val="18"/>
        </w:rPr>
        <w:t xml:space="preserve">found at 217.0465 </w:t>
      </w:r>
    </w:p>
    <w:p w14:paraId="1B1CC5A7" w14:textId="3F08411B" w:rsidR="006F1A4A" w:rsidRPr="002B7050" w:rsidRDefault="006F1A4A" w:rsidP="00866910">
      <w:pPr>
        <w:pStyle w:val="Heading3"/>
        <w:rPr>
          <w:rFonts w:cs="Times New Roman"/>
        </w:rPr>
      </w:pPr>
      <w:bookmarkStart w:id="287" w:name="_Toc102063569"/>
      <w:r w:rsidRPr="002B7050">
        <w:rPr>
          <w:rFonts w:cs="Times New Roman"/>
        </w:rPr>
        <w:lastRenderedPageBreak/>
        <w:t>Synthesis of 4-(</w:t>
      </w:r>
      <w:proofErr w:type="gramStart"/>
      <w:r w:rsidRPr="002B7050">
        <w:rPr>
          <w:rFonts w:cs="Times New Roman"/>
        </w:rPr>
        <w:t>phenoxy)methyl</w:t>
      </w:r>
      <w:proofErr w:type="gramEnd"/>
      <w:r w:rsidRPr="002B7050">
        <w:rPr>
          <w:rFonts w:cs="Times New Roman"/>
        </w:rPr>
        <w:t>-1,3-dioxolane-2-one at 10 bar</w:t>
      </w:r>
      <w:bookmarkEnd w:id="287"/>
      <w:r w:rsidRPr="002B7050">
        <w:rPr>
          <w:rFonts w:cs="Times New Roman"/>
        </w:rPr>
        <w:t xml:space="preserve"> </w:t>
      </w:r>
    </w:p>
    <w:p w14:paraId="3AB67250" w14:textId="6507B904" w:rsidR="008612AC" w:rsidRPr="002B7050" w:rsidRDefault="008612AC" w:rsidP="008612AC">
      <w:pPr>
        <w:jc w:val="center"/>
      </w:pPr>
      <w:r w:rsidRPr="002B7050">
        <w:rPr>
          <w:rFonts w:cs="Times New Roman"/>
          <w:szCs w:val="24"/>
        </w:rPr>
        <w:object w:dxaOrig="4108" w:dyaOrig="2267" w14:anchorId="420C1829">
          <v:shape id="_x0000_i1090" type="#_x0000_t75" style="width:186.1pt;height:102pt" o:ole="">
            <v:imagedata r:id="rId88" o:title=""/>
          </v:shape>
          <o:OLEObject Type="Embed" ProgID="ChemDraw.Document.6.0" ShapeID="_x0000_i1090" DrawAspect="Content" ObjectID="_1715528263" r:id="rId154"/>
        </w:object>
      </w:r>
    </w:p>
    <w:p w14:paraId="56C3A3AA" w14:textId="36C7EA94" w:rsidR="0047367F" w:rsidRPr="002B7050" w:rsidRDefault="00B26C31" w:rsidP="0047367F">
      <w:pPr>
        <w:rPr>
          <w:rFonts w:cs="Times New Roman"/>
          <w:color w:val="FF0000"/>
        </w:rPr>
      </w:pPr>
      <w:r w:rsidRPr="002B7050">
        <w:rPr>
          <w:rFonts w:cs="Times New Roman"/>
        </w:rPr>
        <w:t>3-Phenoxypropylene oxide (</w:t>
      </w:r>
      <w:r w:rsidR="00E65EDE" w:rsidRPr="002B7050">
        <w:rPr>
          <w:rFonts w:cs="Times New Roman"/>
        </w:rPr>
        <w:t xml:space="preserve">0.3579g, </w:t>
      </w:r>
      <w:r w:rsidRPr="002B7050">
        <w:rPr>
          <w:rFonts w:cs="Times New Roman"/>
        </w:rPr>
        <w:t>2</w:t>
      </w:r>
      <w:r w:rsidR="003B0847" w:rsidRPr="002B7050">
        <w:rPr>
          <w:rFonts w:cs="Times New Roman"/>
        </w:rPr>
        <w:t xml:space="preserve">.383 </w:t>
      </w:r>
      <w:r w:rsidRPr="002B7050">
        <w:rPr>
          <w:rFonts w:cs="Times New Roman"/>
        </w:rPr>
        <w:t xml:space="preserve">mmol) was weighed </w:t>
      </w:r>
      <w:r w:rsidR="001B20DA" w:rsidRPr="002B7050">
        <w:rPr>
          <w:rFonts w:cs="Times New Roman"/>
        </w:rPr>
        <w:t>into a 7</w:t>
      </w:r>
      <w:r w:rsidR="003B0847" w:rsidRPr="002B7050">
        <w:rPr>
          <w:rFonts w:cs="Times New Roman"/>
        </w:rPr>
        <w:t xml:space="preserve"> </w:t>
      </w:r>
      <w:r w:rsidR="001B20DA" w:rsidRPr="002B7050">
        <w:rPr>
          <w:rFonts w:cs="Times New Roman"/>
        </w:rPr>
        <w:t>m</w:t>
      </w:r>
      <w:r w:rsidR="003B0847" w:rsidRPr="002B7050">
        <w:rPr>
          <w:rFonts w:cs="Times New Roman"/>
        </w:rPr>
        <w:t>L</w:t>
      </w:r>
      <w:r w:rsidR="001B20DA" w:rsidRPr="002B7050">
        <w:rPr>
          <w:rFonts w:cs="Times New Roman"/>
        </w:rPr>
        <w:t xml:space="preserve"> glass vail equipped with a stirrer bar. </w:t>
      </w:r>
      <w:r w:rsidR="00A17E53" w:rsidRPr="002B7050">
        <w:rPr>
          <w:rFonts w:cs="Times New Roman"/>
        </w:rPr>
        <w:t xml:space="preserve">1 mol % of immobilised salophen </w:t>
      </w:r>
      <w:r w:rsidR="00A17E53" w:rsidRPr="002B7050">
        <w:rPr>
          <w:rFonts w:cs="Times New Roman"/>
          <w:b/>
        </w:rPr>
        <w:t>6a</w:t>
      </w:r>
      <w:r w:rsidR="00A17E53" w:rsidRPr="002B7050">
        <w:rPr>
          <w:rFonts w:cs="Times New Roman"/>
        </w:rPr>
        <w:t xml:space="preserve"> (1</w:t>
      </w:r>
      <w:r w:rsidR="003B0847" w:rsidRPr="002B7050">
        <w:rPr>
          <w:rFonts w:cs="Times New Roman"/>
        </w:rPr>
        <w:t>.0</w:t>
      </w:r>
      <w:r w:rsidR="00A17E53" w:rsidRPr="002B7050">
        <w:rPr>
          <w:rFonts w:cs="Times New Roman"/>
        </w:rPr>
        <w:t>x10</w:t>
      </w:r>
      <w:r w:rsidR="00A17E53" w:rsidRPr="002B7050">
        <w:rPr>
          <w:rFonts w:cs="Times New Roman"/>
          <w:vertAlign w:val="superscript"/>
        </w:rPr>
        <w:t xml:space="preserve">-2 </w:t>
      </w:r>
      <w:r w:rsidR="00A17E53" w:rsidRPr="002B7050">
        <w:rPr>
          <w:rFonts w:cs="Times New Roman"/>
        </w:rPr>
        <w:t>mmol, 14mg) was added to the vial. The vial</w:t>
      </w:r>
      <w:r w:rsidR="001B20DA" w:rsidRPr="002B7050">
        <w:rPr>
          <w:rFonts w:cs="Times New Roman"/>
        </w:rPr>
        <w:t xml:space="preserve"> was placed inside a 500</w:t>
      </w:r>
      <w:r w:rsidR="003B0847" w:rsidRPr="002B7050">
        <w:rPr>
          <w:rFonts w:cs="Times New Roman"/>
        </w:rPr>
        <w:t xml:space="preserve"> </w:t>
      </w:r>
      <w:r w:rsidR="001B20DA" w:rsidRPr="002B7050">
        <w:rPr>
          <w:rFonts w:cs="Times New Roman"/>
        </w:rPr>
        <w:t>m</w:t>
      </w:r>
      <w:r w:rsidR="003B0847" w:rsidRPr="002B7050">
        <w:rPr>
          <w:rFonts w:cs="Times New Roman"/>
        </w:rPr>
        <w:t>L</w:t>
      </w:r>
      <w:r w:rsidR="001B20DA" w:rsidRPr="002B7050">
        <w:rPr>
          <w:rFonts w:cs="Times New Roman"/>
        </w:rPr>
        <w:t xml:space="preserve"> steel autoclave preheated to </w:t>
      </w:r>
      <w:r w:rsidR="00A17E53" w:rsidRPr="002B7050">
        <w:rPr>
          <w:rFonts w:cs="Times New Roman"/>
        </w:rPr>
        <w:t>120°C</w:t>
      </w:r>
      <w:r w:rsidR="001B20DA" w:rsidRPr="002B7050">
        <w:rPr>
          <w:rFonts w:cs="Times New Roman"/>
        </w:rPr>
        <w:t>. The autoclave was sealed and flushed with CO</w:t>
      </w:r>
      <w:r w:rsidR="00A56222" w:rsidRPr="002B7050">
        <w:rPr>
          <w:rFonts w:cs="Times New Roman"/>
          <w:vertAlign w:val="subscript"/>
        </w:rPr>
        <w:t>2</w:t>
      </w:r>
      <w:r w:rsidR="00A56222" w:rsidRPr="002B7050">
        <w:rPr>
          <w:rFonts w:cs="Times New Roman"/>
        </w:rPr>
        <w:t xml:space="preserve"> </w:t>
      </w:r>
      <w:r w:rsidR="00FD5BE7" w:rsidRPr="002B7050">
        <w:rPr>
          <w:rFonts w:cs="Times New Roman"/>
        </w:rPr>
        <w:t>three</w:t>
      </w:r>
      <w:r w:rsidR="00A56222" w:rsidRPr="002B7050">
        <w:rPr>
          <w:rFonts w:cs="Times New Roman"/>
        </w:rPr>
        <w:t xml:space="preserve"> times before being pressurised to 10 </w:t>
      </w:r>
      <w:proofErr w:type="gramStart"/>
      <w:r w:rsidR="00A56222" w:rsidRPr="002B7050">
        <w:rPr>
          <w:rFonts w:cs="Times New Roman"/>
        </w:rPr>
        <w:t>bar</w:t>
      </w:r>
      <w:proofErr w:type="gramEnd"/>
      <w:r w:rsidR="004D4E51" w:rsidRPr="002B7050">
        <w:rPr>
          <w:rFonts w:cs="Times New Roman"/>
        </w:rPr>
        <w:t xml:space="preserve"> with CO</w:t>
      </w:r>
      <w:r w:rsidR="004D4E51" w:rsidRPr="002B7050">
        <w:rPr>
          <w:rFonts w:cs="Times New Roman"/>
          <w:vertAlign w:val="subscript"/>
        </w:rPr>
        <w:t>2</w:t>
      </w:r>
      <w:r w:rsidR="00A56222" w:rsidRPr="002B7050">
        <w:rPr>
          <w:rFonts w:cs="Times New Roman"/>
        </w:rPr>
        <w:t>. The vessel was held at reaction temperature with stirring of 350</w:t>
      </w:r>
      <w:r w:rsidR="003B0847" w:rsidRPr="002B7050">
        <w:rPr>
          <w:rFonts w:cs="Times New Roman"/>
        </w:rPr>
        <w:t xml:space="preserve"> </w:t>
      </w:r>
      <w:proofErr w:type="spellStart"/>
      <w:r w:rsidR="00A56222" w:rsidRPr="002B7050">
        <w:rPr>
          <w:rFonts w:cs="Times New Roman"/>
        </w:rPr>
        <w:t>rmp</w:t>
      </w:r>
      <w:proofErr w:type="spellEnd"/>
      <w:r w:rsidR="00A56222" w:rsidRPr="002B7050">
        <w:rPr>
          <w:rFonts w:cs="Times New Roman"/>
        </w:rPr>
        <w:t xml:space="preserve"> for 3.5</w:t>
      </w:r>
      <w:r w:rsidR="00A17E53" w:rsidRPr="002B7050">
        <w:rPr>
          <w:rFonts w:cs="Times New Roman"/>
        </w:rPr>
        <w:t xml:space="preserve"> </w:t>
      </w:r>
      <w:r w:rsidR="00A56222" w:rsidRPr="002B7050">
        <w:rPr>
          <w:rFonts w:cs="Times New Roman"/>
        </w:rPr>
        <w:t xml:space="preserve">hours. The autoclave was rapidly cooled </w:t>
      </w:r>
      <w:r w:rsidR="004D4E51" w:rsidRPr="002B7050">
        <w:rPr>
          <w:rFonts w:cs="Times New Roman"/>
        </w:rPr>
        <w:t>with</w:t>
      </w:r>
      <w:r w:rsidR="00A56222" w:rsidRPr="002B7050">
        <w:rPr>
          <w:rFonts w:cs="Times New Roman"/>
        </w:rPr>
        <w:t xml:space="preserve"> liquid N</w:t>
      </w:r>
      <w:r w:rsidR="00A56222" w:rsidRPr="002B7050">
        <w:rPr>
          <w:rFonts w:cs="Times New Roman"/>
          <w:vertAlign w:val="subscript"/>
        </w:rPr>
        <w:t>2</w:t>
      </w:r>
      <w:r w:rsidR="00AB7965" w:rsidRPr="002B7050">
        <w:rPr>
          <w:rFonts w:cs="Times New Roman"/>
          <w:vertAlign w:val="subscript"/>
        </w:rPr>
        <w:t>.</w:t>
      </w:r>
      <w:r w:rsidR="00A56222" w:rsidRPr="002B7050">
        <w:rPr>
          <w:rFonts w:cs="Times New Roman"/>
          <w:vertAlign w:val="subscript"/>
        </w:rPr>
        <w:t xml:space="preserve"> </w:t>
      </w:r>
      <w:r w:rsidR="00AB7965" w:rsidRPr="002B7050">
        <w:rPr>
          <w:rFonts w:cs="Times New Roman"/>
        </w:rPr>
        <w:t>T</w:t>
      </w:r>
      <w:r w:rsidR="00A56222" w:rsidRPr="002B7050">
        <w:rPr>
          <w:rFonts w:cs="Times New Roman"/>
        </w:rPr>
        <w:t xml:space="preserve">he autoclave was opened </w:t>
      </w:r>
      <w:r w:rsidR="0068703A" w:rsidRPr="002B7050">
        <w:rPr>
          <w:rFonts w:cs="Times New Roman"/>
        </w:rPr>
        <w:t>and</w:t>
      </w:r>
      <w:r w:rsidR="00A56222" w:rsidRPr="002B7050">
        <w:rPr>
          <w:rFonts w:cs="Times New Roman"/>
        </w:rPr>
        <w:t xml:space="preserve"> left to </w:t>
      </w:r>
      <w:r w:rsidR="00B972B5" w:rsidRPr="002B7050">
        <w:rPr>
          <w:rFonts w:cs="Times New Roman"/>
        </w:rPr>
        <w:t>equilibrate</w:t>
      </w:r>
      <w:r w:rsidR="00A56222" w:rsidRPr="002B7050">
        <w:rPr>
          <w:rFonts w:cs="Times New Roman"/>
        </w:rPr>
        <w:t xml:space="preserve"> to room temperature. </w:t>
      </w:r>
      <w:proofErr w:type="spellStart"/>
      <w:r w:rsidR="0068703A" w:rsidRPr="002B7050">
        <w:rPr>
          <w:rFonts w:cs="Times New Roman"/>
        </w:rPr>
        <w:t>EtOAc</w:t>
      </w:r>
      <w:proofErr w:type="spellEnd"/>
      <w:r w:rsidR="0068703A" w:rsidRPr="002B7050">
        <w:rPr>
          <w:rFonts w:cs="Times New Roman"/>
        </w:rPr>
        <w:t xml:space="preserve"> </w:t>
      </w:r>
      <w:r w:rsidR="004D4E51" w:rsidRPr="002B7050">
        <w:rPr>
          <w:rFonts w:cs="Times New Roman"/>
        </w:rPr>
        <w:t>(2</w:t>
      </w:r>
      <w:r w:rsidR="003B0847" w:rsidRPr="002B7050">
        <w:rPr>
          <w:rFonts w:cs="Times New Roman"/>
        </w:rPr>
        <w:t xml:space="preserve"> </w:t>
      </w:r>
      <w:r w:rsidR="004D4E51" w:rsidRPr="002B7050">
        <w:rPr>
          <w:rFonts w:cs="Times New Roman"/>
        </w:rPr>
        <w:t>m</w:t>
      </w:r>
      <w:r w:rsidR="003B0847" w:rsidRPr="002B7050">
        <w:rPr>
          <w:rFonts w:cs="Times New Roman"/>
        </w:rPr>
        <w:t>L</w:t>
      </w:r>
      <w:r w:rsidR="004D4E51" w:rsidRPr="002B7050">
        <w:rPr>
          <w:rFonts w:cs="Times New Roman"/>
        </w:rPr>
        <w:t xml:space="preserve">) </w:t>
      </w:r>
      <w:r w:rsidR="0068703A" w:rsidRPr="002B7050">
        <w:rPr>
          <w:rFonts w:cs="Times New Roman"/>
        </w:rPr>
        <w:t>was added to the reaction vial, and the</w:t>
      </w:r>
      <w:r w:rsidR="0044438F" w:rsidRPr="002B7050">
        <w:rPr>
          <w:rFonts w:cs="Times New Roman"/>
        </w:rPr>
        <w:t xml:space="preserve"> </w:t>
      </w:r>
      <w:r w:rsidR="0068703A" w:rsidRPr="002B7050">
        <w:rPr>
          <w:rFonts w:cs="Times New Roman"/>
        </w:rPr>
        <w:t xml:space="preserve">mixture was </w:t>
      </w:r>
      <w:r w:rsidR="0044438F" w:rsidRPr="002B7050">
        <w:rPr>
          <w:rFonts w:cs="Times New Roman"/>
        </w:rPr>
        <w:t xml:space="preserve">transferred to a 2ml centrifuge vial. </w:t>
      </w:r>
      <w:r w:rsidR="0044438F" w:rsidRPr="002B7050">
        <w:rPr>
          <w:rFonts w:cs="Times New Roman"/>
          <w:szCs w:val="18"/>
        </w:rPr>
        <w:t>The reaction mixture was spun in a benchtop centrifuge for 5 minutes</w:t>
      </w:r>
      <w:r w:rsidR="0044438F" w:rsidRPr="002B7050">
        <w:rPr>
          <w:rFonts w:cs="Times New Roman"/>
        </w:rPr>
        <w:t xml:space="preserve">, the solvent was removed </w:t>
      </w:r>
      <w:r w:rsidR="004F0700" w:rsidRPr="002B7050">
        <w:rPr>
          <w:rFonts w:cs="Times New Roman"/>
        </w:rPr>
        <w:t xml:space="preserve">in </w:t>
      </w:r>
      <w:r w:rsidR="0044438F" w:rsidRPr="002B7050">
        <w:rPr>
          <w:rFonts w:cs="Times New Roman"/>
        </w:rPr>
        <w:t xml:space="preserve">vacuo yielding </w:t>
      </w:r>
      <w:r w:rsidR="004D4E51" w:rsidRPr="002B7050">
        <w:rPr>
          <w:rFonts w:cs="Times New Roman"/>
        </w:rPr>
        <w:t>crude 4-(</w:t>
      </w:r>
      <w:proofErr w:type="gramStart"/>
      <w:r w:rsidR="004D4E51" w:rsidRPr="002B7050">
        <w:rPr>
          <w:rFonts w:cs="Times New Roman"/>
        </w:rPr>
        <w:t>phenoxy)methyl</w:t>
      </w:r>
      <w:proofErr w:type="gramEnd"/>
      <w:r w:rsidR="004D4E51" w:rsidRPr="002B7050">
        <w:rPr>
          <w:rFonts w:cs="Times New Roman"/>
        </w:rPr>
        <w:t>-1,3-dioxolane-2-one</w:t>
      </w:r>
      <w:r w:rsidR="0044438F" w:rsidRPr="002B7050">
        <w:rPr>
          <w:rFonts w:cs="Times New Roman"/>
        </w:rPr>
        <w:t>. The solid catalyst was recovered from the centrifuge vial and dried on a high-vac</w:t>
      </w:r>
      <w:r w:rsidR="00AB7965" w:rsidRPr="002B7050">
        <w:rPr>
          <w:rFonts w:cs="Times New Roman"/>
        </w:rPr>
        <w:t>uum</w:t>
      </w:r>
      <w:r w:rsidR="0044438F" w:rsidRPr="002B7050">
        <w:rPr>
          <w:rFonts w:cs="Times New Roman"/>
        </w:rPr>
        <w:t xml:space="preserve"> line for 24 hours. </w:t>
      </w:r>
      <w:r w:rsidR="004D4E51" w:rsidRPr="002B7050">
        <w:rPr>
          <w:rFonts w:cs="Times New Roman"/>
        </w:rPr>
        <w:t xml:space="preserve">Crude 4-(phenoxy)methyl-1,3-dioxolane-2-one </w:t>
      </w:r>
      <w:r w:rsidR="004D4E51" w:rsidRPr="002B7050">
        <w:rPr>
          <w:rFonts w:cs="Times New Roman"/>
          <w:szCs w:val="18"/>
        </w:rPr>
        <w:t xml:space="preserve">was purified by column chromatography using silica gel (10g) eluting with petroleum ether-40:60 (6:4) </w:t>
      </w:r>
      <w:proofErr w:type="spellStart"/>
      <w:r w:rsidR="004D4E51" w:rsidRPr="002B7050">
        <w:rPr>
          <w:rFonts w:cs="Times New Roman"/>
          <w:szCs w:val="18"/>
        </w:rPr>
        <w:t>EtOAc</w:t>
      </w:r>
      <w:proofErr w:type="spellEnd"/>
      <w:r w:rsidR="004D4E51" w:rsidRPr="002B7050">
        <w:rPr>
          <w:rFonts w:cs="Times New Roman"/>
          <w:szCs w:val="18"/>
        </w:rPr>
        <w:t xml:space="preserve"> </w:t>
      </w:r>
      <w:r w:rsidR="00F05E80" w:rsidRPr="002B7050">
        <w:rPr>
          <w:rFonts w:cs="Times New Roman"/>
          <w:szCs w:val="18"/>
        </w:rPr>
        <w:t xml:space="preserve">yielding pure </w:t>
      </w:r>
      <w:r w:rsidR="00F05E80" w:rsidRPr="002B7050">
        <w:rPr>
          <w:rFonts w:cs="Times New Roman"/>
        </w:rPr>
        <w:t>4-(phenoxy)methyl-1,3-dioxolane-2-one</w:t>
      </w:r>
      <w:r w:rsidR="00A25E40" w:rsidRPr="002B7050">
        <w:rPr>
          <w:rFonts w:cs="Times New Roman"/>
        </w:rPr>
        <w:t xml:space="preserve"> </w:t>
      </w:r>
      <w:r w:rsidR="005D6916" w:rsidRPr="002B7050">
        <w:rPr>
          <w:rFonts w:cs="Times New Roman"/>
        </w:rPr>
        <w:t>(</w:t>
      </w:r>
      <w:r w:rsidR="00E87955" w:rsidRPr="002B7050">
        <w:rPr>
          <w:rFonts w:cs="Times New Roman"/>
        </w:rPr>
        <w:t xml:space="preserve">0.3982g, </w:t>
      </w:r>
      <w:r w:rsidR="005D6916" w:rsidRPr="002B7050">
        <w:rPr>
          <w:rFonts w:cs="Times New Roman"/>
        </w:rPr>
        <w:t>78</w:t>
      </w:r>
      <w:r w:rsidR="00A25E40" w:rsidRPr="002B7050">
        <w:rPr>
          <w:rFonts w:cs="Times New Roman"/>
        </w:rPr>
        <w:t xml:space="preserve">%) </w:t>
      </w:r>
      <w:r w:rsidR="007B5ECB" w:rsidRPr="002B7050">
        <w:rPr>
          <w:rFonts w:cs="Times New Roman"/>
        </w:rPr>
        <w:t>(Lit.</w:t>
      </w:r>
      <w:r w:rsidR="007B5ECB" w:rsidRPr="002B7050">
        <w:rPr>
          <w:rFonts w:cs="Times New Roman"/>
        </w:rPr>
        <w:fldChar w:fldCharType="begin"/>
      </w:r>
      <w:r w:rsidR="002E03A0" w:rsidRPr="002B7050">
        <w:rPr>
          <w:rFonts w:cs="Times New Roman"/>
        </w:rPr>
        <w:instrText xml:space="preserve"> ADDIN ZOTERO_ITEM CSL_CITATION {"citationID":"KtxTDTIv","properties":{"formattedCitation":"\\super 23,24\\nosupersub{}","plainCitation":"23,24","noteIndex":0},"citationItems":[{"id":37,"uris":["http://zotero.org/users/local/p7GUyisc/items/4GYTC92C"],"uri":["http://zotero.org/users/local/p7GUyisc/items/4GYTC92C"],"itemData":{"id":37,"type":"article-journal","container-title":"Chemistry - A European Journal","DOI":"10.1002/chem.201504305","ISSN":"09476539","issue":"6","journalAbbreviation":"Chem. Eur. J.","language":"en","page":"2100-2107","source":"DOI.org (Crossref)","title":"Synthesis of Cyclic Carbonates Catalysed by Chromium and Aluminium Salphen Complexes","volume":"22","author":[{"family":"Castro-Osma","given":"José A."},{"family":"North","given":"Michael"},{"family":"Wu","given":"Xiao"}],"issued":{"date-parts":[["2016",2,5]]}}},{"id":299,"uris":["http://zotero.org/users/local/p7GUyisc/items/F5Z43YAK"],"uri":["http://zotero.org/users/local/p7GUyisc/items/F5Z43YAK"],"itemData":{"id":299,"type":"article-journal","container-title":"ChemSusChem","DOI":"10.1002/cssc.201601246","ISSN":"18645631","issue":"6","journalAbbreviation":"ChemSusChem","language":"en","page":"1152-1159","source":"DOI.org (Crossref)","title":"Carbocation/Polyol Systems as Efficient Organic Catalysts for the Preparation of Cyclic Carbonates","volume":"10","author":[{"family":"Rulev","given":"Yuri A."},{"family":"Gugkaeva","given":"Zalina T."},{"family":"Lokutova","given":"Anastasia V."},{"family":"Maleev","given":"Victor I."},{"family":"Peregudov","given":"Alexander S."},{"family":"Wu","given":"Xiao"},{"family":"North","given":"Michael"},{"family":"Belokon","given":"Yuri N."}],"issued":{"date-parts":[["2017",3,22]]}}}],"schema":"https://github.com/citation-style-language/schema/raw/master/csl-citation.json"} </w:instrText>
      </w:r>
      <w:r w:rsidR="007B5ECB" w:rsidRPr="002B7050">
        <w:rPr>
          <w:rFonts w:cs="Times New Roman"/>
        </w:rPr>
        <w:fldChar w:fldCharType="separate"/>
      </w:r>
      <w:r w:rsidR="007B5ECB" w:rsidRPr="002B7050">
        <w:rPr>
          <w:rFonts w:cs="Times New Roman"/>
          <w:szCs w:val="24"/>
          <w:vertAlign w:val="superscript"/>
        </w:rPr>
        <w:t>23,24</w:t>
      </w:r>
      <w:r w:rsidR="007B5ECB" w:rsidRPr="002B7050">
        <w:rPr>
          <w:rFonts w:cs="Times New Roman"/>
        </w:rPr>
        <w:fldChar w:fldCharType="end"/>
      </w:r>
      <w:r w:rsidR="007B5ECB" w:rsidRPr="002B7050">
        <w:rPr>
          <w:rFonts w:cs="Times New Roman"/>
        </w:rPr>
        <w:t>)</w:t>
      </w:r>
      <w:r w:rsidR="00520938" w:rsidRPr="002B7050">
        <w:rPr>
          <w:rFonts w:cs="Times New Roman"/>
        </w:rPr>
        <w:t xml:space="preserve">. </w:t>
      </w:r>
      <w:r w:rsidR="00520938" w:rsidRPr="002B7050">
        <w:rPr>
          <w:rFonts w:cs="Times New Roman"/>
          <w:szCs w:val="18"/>
          <w:vertAlign w:val="superscript"/>
        </w:rPr>
        <w:t>1</w:t>
      </w:r>
      <w:r w:rsidR="00520938" w:rsidRPr="002B7050">
        <w:rPr>
          <w:rFonts w:cs="Times New Roman"/>
          <w:szCs w:val="18"/>
        </w:rPr>
        <w:t>H-NMR (CDCl</w:t>
      </w:r>
      <w:r w:rsidR="00520938" w:rsidRPr="002B7050">
        <w:rPr>
          <w:rFonts w:cs="Times New Roman"/>
          <w:szCs w:val="18"/>
          <w:vertAlign w:val="subscript"/>
        </w:rPr>
        <w:t>3</w:t>
      </w:r>
      <w:r w:rsidR="00520938" w:rsidRPr="002B7050">
        <w:rPr>
          <w:rFonts w:cs="Times New Roman"/>
          <w:szCs w:val="18"/>
        </w:rPr>
        <w:t xml:space="preserve">, 300MHz) δ= </w:t>
      </w:r>
      <w:r w:rsidR="004C0B93" w:rsidRPr="002B7050">
        <w:rPr>
          <w:rFonts w:cs="Times New Roman"/>
          <w:szCs w:val="18"/>
        </w:rPr>
        <w:t xml:space="preserve">7.33 (dt, 2H, </w:t>
      </w:r>
      <w:r w:rsidR="004C0B93" w:rsidRPr="002B7050">
        <w:rPr>
          <w:rFonts w:cs="Times New Roman"/>
          <w:i/>
          <w:iCs/>
          <w:szCs w:val="18"/>
        </w:rPr>
        <w:t xml:space="preserve">J=7.3, 1.4 </w:t>
      </w:r>
      <w:r w:rsidR="004C0B93" w:rsidRPr="002B7050">
        <w:rPr>
          <w:rFonts w:cs="Times New Roman"/>
          <w:i/>
          <w:iCs/>
          <w:color w:val="000000" w:themeColor="text1"/>
          <w:szCs w:val="18"/>
        </w:rPr>
        <w:t>Hz</w:t>
      </w:r>
      <w:r w:rsidR="004C0B93" w:rsidRPr="002B7050">
        <w:rPr>
          <w:rFonts w:cs="Times New Roman"/>
          <w:szCs w:val="18"/>
        </w:rPr>
        <w:t xml:space="preserve">), 7.04 (t, 1H, </w:t>
      </w:r>
      <w:r w:rsidR="004C0B93" w:rsidRPr="002B7050">
        <w:rPr>
          <w:rFonts w:cs="Times New Roman"/>
          <w:i/>
          <w:iCs/>
          <w:szCs w:val="18"/>
        </w:rPr>
        <w:t xml:space="preserve">J=8.5 </w:t>
      </w:r>
      <w:r w:rsidR="004C0B93" w:rsidRPr="002B7050">
        <w:rPr>
          <w:rFonts w:cs="Times New Roman"/>
          <w:i/>
          <w:iCs/>
          <w:color w:val="000000" w:themeColor="text1"/>
          <w:szCs w:val="18"/>
        </w:rPr>
        <w:t>Hz</w:t>
      </w:r>
      <w:r w:rsidR="004C0B93" w:rsidRPr="002B7050">
        <w:rPr>
          <w:rFonts w:cs="Times New Roman"/>
          <w:szCs w:val="18"/>
        </w:rPr>
        <w:t xml:space="preserve">), 6.94(d, 2H, </w:t>
      </w:r>
      <w:r w:rsidR="004C0B93" w:rsidRPr="002B7050">
        <w:rPr>
          <w:rFonts w:cs="Times New Roman"/>
          <w:i/>
          <w:iCs/>
          <w:szCs w:val="18"/>
        </w:rPr>
        <w:t xml:space="preserve">J=8.5 </w:t>
      </w:r>
      <w:r w:rsidR="004C0B93" w:rsidRPr="002B7050">
        <w:rPr>
          <w:rFonts w:cs="Times New Roman"/>
          <w:i/>
          <w:iCs/>
          <w:color w:val="000000" w:themeColor="text1"/>
          <w:szCs w:val="18"/>
        </w:rPr>
        <w:t>Hz</w:t>
      </w:r>
      <w:r w:rsidR="004C0B93" w:rsidRPr="002B7050">
        <w:rPr>
          <w:rFonts w:cs="Times New Roman"/>
          <w:szCs w:val="18"/>
        </w:rPr>
        <w:t>), 5.04 (</w:t>
      </w:r>
      <w:proofErr w:type="spellStart"/>
      <w:r w:rsidR="004C0B93" w:rsidRPr="002B7050">
        <w:rPr>
          <w:rFonts w:cs="Times New Roman"/>
          <w:szCs w:val="18"/>
        </w:rPr>
        <w:t>ddt</w:t>
      </w:r>
      <w:proofErr w:type="spellEnd"/>
      <w:r w:rsidR="004C0B93" w:rsidRPr="002B7050">
        <w:rPr>
          <w:rFonts w:cs="Times New Roman"/>
          <w:szCs w:val="18"/>
        </w:rPr>
        <w:t xml:space="preserve">, 1H, </w:t>
      </w:r>
      <w:r w:rsidR="004C0B93" w:rsidRPr="002B7050">
        <w:rPr>
          <w:rFonts w:cs="Times New Roman"/>
          <w:i/>
          <w:iCs/>
          <w:szCs w:val="18"/>
        </w:rPr>
        <w:t>J= 8.1, 6.1, 4.0 Hz</w:t>
      </w:r>
      <w:r w:rsidR="004C0B93" w:rsidRPr="002B7050">
        <w:rPr>
          <w:rFonts w:cs="Times New Roman"/>
          <w:szCs w:val="18"/>
        </w:rPr>
        <w:t>), 4.58 (</w:t>
      </w:r>
      <w:r w:rsidR="00523A8D" w:rsidRPr="002B7050">
        <w:rPr>
          <w:rFonts w:cs="Times New Roman"/>
          <w:szCs w:val="18"/>
        </w:rPr>
        <w:t>m</w:t>
      </w:r>
      <w:r w:rsidR="004C0B93" w:rsidRPr="002B7050">
        <w:rPr>
          <w:rFonts w:cs="Times New Roman"/>
          <w:szCs w:val="18"/>
        </w:rPr>
        <w:t xml:space="preserve">, 2H), 4.24(dd, 1H, </w:t>
      </w:r>
      <w:r w:rsidR="004C0B93" w:rsidRPr="002B7050">
        <w:rPr>
          <w:rFonts w:cs="Times New Roman"/>
          <w:i/>
          <w:iCs/>
          <w:szCs w:val="18"/>
        </w:rPr>
        <w:t>J=10.6, 4.0 Hz</w:t>
      </w:r>
      <w:r w:rsidR="004C0B93" w:rsidRPr="002B7050">
        <w:rPr>
          <w:rFonts w:cs="Times New Roman"/>
          <w:szCs w:val="18"/>
        </w:rPr>
        <w:t xml:space="preserve">), 4.16(dd, 1H, </w:t>
      </w:r>
      <w:r w:rsidR="004C0B93" w:rsidRPr="002B7050">
        <w:rPr>
          <w:rFonts w:cs="Times New Roman"/>
          <w:i/>
          <w:iCs/>
          <w:szCs w:val="18"/>
        </w:rPr>
        <w:t>J=10.6, 6.1 Hz</w:t>
      </w:r>
      <w:r w:rsidR="004C0B93" w:rsidRPr="002B7050">
        <w:rPr>
          <w:rFonts w:cs="Times New Roman"/>
          <w:szCs w:val="18"/>
        </w:rPr>
        <w:t xml:space="preserve">); </w:t>
      </w:r>
      <w:r w:rsidR="00CA7AF6" w:rsidRPr="002B7050">
        <w:rPr>
          <w:rFonts w:cs="Times New Roman"/>
          <w:szCs w:val="18"/>
        </w:rPr>
        <w:t>(CDCl</w:t>
      </w:r>
      <w:r w:rsidR="00CA7AF6" w:rsidRPr="002B7050">
        <w:rPr>
          <w:rFonts w:cs="Times New Roman"/>
          <w:szCs w:val="18"/>
          <w:vertAlign w:val="subscript"/>
        </w:rPr>
        <w:t>3</w:t>
      </w:r>
      <w:r w:rsidR="00CA7AF6" w:rsidRPr="002B7050">
        <w:rPr>
          <w:rFonts w:cs="Times New Roman"/>
          <w:szCs w:val="18"/>
        </w:rPr>
        <w:t>, 300MHz)=157</w:t>
      </w:r>
      <w:r w:rsidR="00B0690F" w:rsidRPr="002B7050">
        <w:rPr>
          <w:rFonts w:cs="Times New Roman"/>
          <w:szCs w:val="18"/>
        </w:rPr>
        <w:t>.0</w:t>
      </w:r>
      <w:r w:rsidR="00CA7AF6" w:rsidRPr="002B7050">
        <w:rPr>
          <w:rFonts w:cs="Times New Roman"/>
          <w:szCs w:val="18"/>
        </w:rPr>
        <w:t>, 129</w:t>
      </w:r>
      <w:r w:rsidR="00B0690F" w:rsidRPr="002B7050">
        <w:rPr>
          <w:rFonts w:cs="Times New Roman"/>
          <w:szCs w:val="18"/>
        </w:rPr>
        <w:t>.0</w:t>
      </w:r>
      <w:r w:rsidR="00CA7AF6" w:rsidRPr="002B7050">
        <w:rPr>
          <w:rFonts w:cs="Times New Roman"/>
          <w:szCs w:val="18"/>
        </w:rPr>
        <w:t>, 122</w:t>
      </w:r>
      <w:r w:rsidR="00B0690F" w:rsidRPr="002B7050">
        <w:rPr>
          <w:rFonts w:cs="Times New Roman"/>
          <w:szCs w:val="18"/>
        </w:rPr>
        <w:t>.0</w:t>
      </w:r>
      <w:r w:rsidR="00CA7AF6" w:rsidRPr="002B7050">
        <w:rPr>
          <w:rFonts w:cs="Times New Roman"/>
          <w:szCs w:val="18"/>
        </w:rPr>
        <w:t>, 114</w:t>
      </w:r>
      <w:r w:rsidR="00B0690F" w:rsidRPr="002B7050">
        <w:rPr>
          <w:rFonts w:cs="Times New Roman"/>
          <w:szCs w:val="18"/>
        </w:rPr>
        <w:t>.0</w:t>
      </w:r>
      <w:r w:rsidR="00CA7AF6" w:rsidRPr="002B7050">
        <w:rPr>
          <w:rFonts w:cs="Times New Roman"/>
          <w:szCs w:val="18"/>
        </w:rPr>
        <w:t>, 72</w:t>
      </w:r>
      <w:r w:rsidR="00B0690F" w:rsidRPr="002B7050">
        <w:rPr>
          <w:rFonts w:cs="Times New Roman"/>
          <w:szCs w:val="18"/>
        </w:rPr>
        <w:t>.0</w:t>
      </w:r>
      <w:r w:rsidR="00CA7AF6" w:rsidRPr="002B7050">
        <w:rPr>
          <w:rFonts w:cs="Times New Roman"/>
          <w:szCs w:val="18"/>
        </w:rPr>
        <w:t>, 6</w:t>
      </w:r>
      <w:r w:rsidR="00B0690F" w:rsidRPr="002B7050">
        <w:rPr>
          <w:rFonts w:cs="Times New Roman"/>
          <w:szCs w:val="18"/>
        </w:rPr>
        <w:t>7.0</w:t>
      </w:r>
      <w:r w:rsidR="00CA7AF6" w:rsidRPr="002B7050">
        <w:rPr>
          <w:rFonts w:cs="Times New Roman"/>
          <w:szCs w:val="18"/>
        </w:rPr>
        <w:t xml:space="preserve">, 66.2; IR (neat) </w:t>
      </w:r>
      <m:oMath>
        <m:acc>
          <m:accPr>
            <m:chr m:val="̃"/>
            <m:ctrlPr>
              <w:rPr>
                <w:rFonts w:ascii="Cambria Math" w:hAnsi="Cambria Math" w:cs="Times New Roman"/>
                <w:i/>
                <w:szCs w:val="18"/>
              </w:rPr>
            </m:ctrlPr>
          </m:accPr>
          <m:e>
            <m:r>
              <m:rPr>
                <m:sty m:val="p"/>
              </m:rPr>
              <w:rPr>
                <w:rFonts w:ascii="Cambria Math" w:hAnsi="Cambria Math" w:cs="Times New Roman"/>
                <w:szCs w:val="18"/>
              </w:rPr>
              <m:t>ν</m:t>
            </m:r>
          </m:e>
        </m:acc>
      </m:oMath>
      <w:r w:rsidR="00CA7AF6" w:rsidRPr="002B7050">
        <w:rPr>
          <w:rFonts w:cs="Times New Roman"/>
          <w:szCs w:val="18"/>
        </w:rPr>
        <w:t>= 3000, 1790 cm</w:t>
      </w:r>
      <w:r w:rsidR="00CA7AF6" w:rsidRPr="002B7050">
        <w:rPr>
          <w:rFonts w:cs="Times New Roman"/>
          <w:szCs w:val="18"/>
          <w:vertAlign w:val="superscript"/>
        </w:rPr>
        <w:t>-1</w:t>
      </w:r>
      <w:r w:rsidR="0047367F" w:rsidRPr="002B7050">
        <w:rPr>
          <w:rFonts w:cs="Times New Roman"/>
          <w:szCs w:val="18"/>
        </w:rPr>
        <w:t xml:space="preserve"> HRMS (ESI</w:t>
      </w:r>
      <w:r w:rsidR="0047367F" w:rsidRPr="002B7050">
        <w:rPr>
          <w:rFonts w:cs="Times New Roman"/>
          <w:szCs w:val="18"/>
          <w:vertAlign w:val="superscript"/>
        </w:rPr>
        <w:t>+</w:t>
      </w:r>
      <w:r w:rsidR="0047367F" w:rsidRPr="002B7050">
        <w:rPr>
          <w:rFonts w:cs="Times New Roman"/>
          <w:szCs w:val="18"/>
        </w:rPr>
        <w:t xml:space="preserve">) </w:t>
      </w:r>
      <w:proofErr w:type="spellStart"/>
      <w:r w:rsidR="0047367F" w:rsidRPr="002B7050">
        <w:rPr>
          <w:rFonts w:cs="Times New Roman"/>
          <w:szCs w:val="18"/>
        </w:rPr>
        <w:t>calcd</w:t>
      </w:r>
      <w:proofErr w:type="spellEnd"/>
      <w:r w:rsidR="0047367F" w:rsidRPr="002B7050">
        <w:rPr>
          <w:rFonts w:cs="Times New Roman"/>
          <w:szCs w:val="18"/>
        </w:rPr>
        <w:t xml:space="preserve"> for C</w:t>
      </w:r>
      <w:r w:rsidR="0047367F" w:rsidRPr="002B7050">
        <w:rPr>
          <w:rFonts w:cs="Times New Roman"/>
          <w:szCs w:val="18"/>
          <w:vertAlign w:val="subscript"/>
        </w:rPr>
        <w:t>10</w:t>
      </w:r>
      <w:r w:rsidR="0047367F" w:rsidRPr="002B7050">
        <w:rPr>
          <w:rFonts w:cs="Times New Roman"/>
          <w:szCs w:val="18"/>
        </w:rPr>
        <w:t>H</w:t>
      </w:r>
      <w:r w:rsidR="0047367F" w:rsidRPr="002B7050">
        <w:rPr>
          <w:rFonts w:cs="Times New Roman"/>
          <w:szCs w:val="18"/>
          <w:vertAlign w:val="subscript"/>
        </w:rPr>
        <w:t>10</w:t>
      </w:r>
      <w:r w:rsidR="0047367F" w:rsidRPr="002B7050">
        <w:rPr>
          <w:rFonts w:cs="Times New Roman"/>
          <w:szCs w:val="18"/>
        </w:rPr>
        <w:t>O</w:t>
      </w:r>
      <w:r w:rsidR="0047367F" w:rsidRPr="002B7050">
        <w:rPr>
          <w:rFonts w:cs="Times New Roman"/>
          <w:szCs w:val="18"/>
          <w:vertAlign w:val="subscript"/>
        </w:rPr>
        <w:t>4</w:t>
      </w:r>
      <w:r w:rsidR="0047367F" w:rsidRPr="002B7050">
        <w:rPr>
          <w:rFonts w:cs="Times New Roman"/>
          <w:szCs w:val="18"/>
        </w:rPr>
        <w:t>Na [</w:t>
      </w:r>
      <w:proofErr w:type="spellStart"/>
      <w:r w:rsidR="0047367F" w:rsidRPr="002B7050">
        <w:rPr>
          <w:rFonts w:cs="Times New Roman"/>
          <w:szCs w:val="18"/>
        </w:rPr>
        <w:t>M+Na</w:t>
      </w:r>
      <w:proofErr w:type="spellEnd"/>
      <w:r w:rsidR="0047367F" w:rsidRPr="002B7050">
        <w:rPr>
          <w:rFonts w:cs="Times New Roman"/>
          <w:szCs w:val="18"/>
        </w:rPr>
        <w:t>]</w:t>
      </w:r>
      <w:r w:rsidR="0047367F" w:rsidRPr="002B7050">
        <w:rPr>
          <w:rFonts w:cs="Times New Roman"/>
          <w:szCs w:val="18"/>
          <w:vertAlign w:val="superscript"/>
        </w:rPr>
        <w:t xml:space="preserve">+ </w:t>
      </w:r>
      <w:r w:rsidR="0047367F" w:rsidRPr="002B7050">
        <w:rPr>
          <w:rFonts w:cs="Times New Roman"/>
          <w:szCs w:val="18"/>
        </w:rPr>
        <w:t xml:space="preserve"> 217.0476 found at 217.0465 </w:t>
      </w:r>
    </w:p>
    <w:p w14:paraId="5CBBC456" w14:textId="2A6A8C66" w:rsidR="002536EC" w:rsidRPr="002B7050" w:rsidRDefault="002536EC" w:rsidP="00866910">
      <w:pPr>
        <w:rPr>
          <w:rFonts w:cs="Times New Roman"/>
        </w:rPr>
      </w:pPr>
    </w:p>
    <w:p w14:paraId="477D9C04" w14:textId="4E1115E8" w:rsidR="00C322D3" w:rsidRPr="002B7050" w:rsidRDefault="00C322D3" w:rsidP="00866910">
      <w:pPr>
        <w:pStyle w:val="Heading3"/>
        <w:rPr>
          <w:rFonts w:cs="Times New Roman"/>
        </w:rPr>
      </w:pPr>
      <w:bookmarkStart w:id="288" w:name="_Toc102063570"/>
      <w:r w:rsidRPr="002B7050">
        <w:rPr>
          <w:rFonts w:cs="Times New Roman"/>
        </w:rPr>
        <w:t xml:space="preserve">Synthesis of </w:t>
      </w:r>
      <w:r w:rsidR="00365F8C" w:rsidRPr="002B7050">
        <w:rPr>
          <w:rFonts w:cs="Times New Roman"/>
        </w:rPr>
        <w:t xml:space="preserve">4-Phenyl-1,3-dioxolan-2-one </w:t>
      </w:r>
      <w:r w:rsidRPr="002B7050">
        <w:rPr>
          <w:rFonts w:cs="Times New Roman"/>
        </w:rPr>
        <w:t xml:space="preserve">at 10 </w:t>
      </w:r>
      <w:proofErr w:type="gramStart"/>
      <w:r w:rsidRPr="002B7050">
        <w:rPr>
          <w:rFonts w:cs="Times New Roman"/>
        </w:rPr>
        <w:t>bar</w:t>
      </w:r>
      <w:bookmarkEnd w:id="288"/>
      <w:proofErr w:type="gramEnd"/>
      <w:r w:rsidRPr="002B7050">
        <w:rPr>
          <w:rFonts w:cs="Times New Roman"/>
        </w:rPr>
        <w:t xml:space="preserve"> </w:t>
      </w:r>
    </w:p>
    <w:p w14:paraId="00823366" w14:textId="49A13510" w:rsidR="008612AC" w:rsidRPr="002B7050" w:rsidRDefault="008612AC" w:rsidP="008612AC">
      <w:pPr>
        <w:jc w:val="center"/>
      </w:pPr>
      <w:r w:rsidRPr="002B7050">
        <w:rPr>
          <w:rFonts w:cs="Times New Roman"/>
        </w:rPr>
        <w:object w:dxaOrig="1169" w:dyaOrig="556" w14:anchorId="18A33E7E">
          <v:shape id="_x0000_i1091" type="#_x0000_t75" style="width:155.25pt;height:74.25pt" o:ole="">
            <v:imagedata r:id="rId100" o:title=""/>
          </v:shape>
          <o:OLEObject Type="Embed" ProgID="ChemDraw.Document.6.0" ShapeID="_x0000_i1091" DrawAspect="Content" ObjectID="_1715528264" r:id="rId155"/>
        </w:object>
      </w:r>
    </w:p>
    <w:p w14:paraId="4C5B8D0C" w14:textId="24B65CCD" w:rsidR="002536EC" w:rsidRPr="002B7050" w:rsidRDefault="008360B4" w:rsidP="00617707">
      <w:pPr>
        <w:rPr>
          <w:rFonts w:cs="Times New Roman"/>
        </w:rPr>
      </w:pPr>
      <w:r w:rsidRPr="002B7050">
        <w:rPr>
          <w:rFonts w:cs="Times New Roman"/>
        </w:rPr>
        <w:t>Styrene</w:t>
      </w:r>
      <w:r w:rsidR="00C322D3" w:rsidRPr="002B7050">
        <w:rPr>
          <w:rFonts w:cs="Times New Roman"/>
        </w:rPr>
        <w:t xml:space="preserve"> oxide (</w:t>
      </w:r>
      <w:r w:rsidR="00E65EDE" w:rsidRPr="002B7050">
        <w:rPr>
          <w:rFonts w:cs="Times New Roman"/>
        </w:rPr>
        <w:t>0.2400</w:t>
      </w:r>
      <w:r w:rsidR="003B0847" w:rsidRPr="002B7050">
        <w:rPr>
          <w:rFonts w:cs="Times New Roman"/>
        </w:rPr>
        <w:t xml:space="preserve"> </w:t>
      </w:r>
      <w:r w:rsidR="00E65EDE" w:rsidRPr="002B7050">
        <w:rPr>
          <w:rFonts w:cs="Times New Roman"/>
        </w:rPr>
        <w:t xml:space="preserve">g, </w:t>
      </w:r>
      <w:r w:rsidR="0046220B" w:rsidRPr="002B7050">
        <w:rPr>
          <w:rFonts w:cs="Times New Roman"/>
        </w:rPr>
        <w:t xml:space="preserve">2.0 </w:t>
      </w:r>
      <w:r w:rsidR="00C322D3" w:rsidRPr="002B7050">
        <w:rPr>
          <w:rFonts w:cs="Times New Roman"/>
        </w:rPr>
        <w:t>mmol) was weighed into a 7</w:t>
      </w:r>
      <w:r w:rsidR="0046220B" w:rsidRPr="002B7050">
        <w:rPr>
          <w:rFonts w:cs="Times New Roman"/>
        </w:rPr>
        <w:t xml:space="preserve"> </w:t>
      </w:r>
      <w:r w:rsidR="00C322D3" w:rsidRPr="002B7050">
        <w:rPr>
          <w:rFonts w:cs="Times New Roman"/>
        </w:rPr>
        <w:t>m</w:t>
      </w:r>
      <w:r w:rsidR="0046220B" w:rsidRPr="002B7050">
        <w:rPr>
          <w:rFonts w:cs="Times New Roman"/>
        </w:rPr>
        <w:t>L</w:t>
      </w:r>
      <w:r w:rsidR="00C322D3" w:rsidRPr="002B7050">
        <w:rPr>
          <w:rFonts w:cs="Times New Roman"/>
        </w:rPr>
        <w:t xml:space="preserve"> glass vail equipped with a stirrer bar. 1 mol % of immobilised salophen </w:t>
      </w:r>
      <w:r w:rsidR="00C322D3" w:rsidRPr="002B7050">
        <w:rPr>
          <w:rFonts w:cs="Times New Roman"/>
          <w:b/>
        </w:rPr>
        <w:t>6a</w:t>
      </w:r>
      <w:r w:rsidR="00C322D3" w:rsidRPr="002B7050">
        <w:rPr>
          <w:rFonts w:cs="Times New Roman"/>
        </w:rPr>
        <w:t xml:space="preserve"> (1</w:t>
      </w:r>
      <w:r w:rsidR="0046220B" w:rsidRPr="002B7050">
        <w:rPr>
          <w:rFonts w:cs="Times New Roman"/>
        </w:rPr>
        <w:t xml:space="preserve">.0 </w:t>
      </w:r>
      <w:r w:rsidR="00C322D3" w:rsidRPr="002B7050">
        <w:rPr>
          <w:rFonts w:cs="Times New Roman"/>
        </w:rPr>
        <w:t>x10</w:t>
      </w:r>
      <w:r w:rsidR="00C322D3" w:rsidRPr="002B7050">
        <w:rPr>
          <w:rFonts w:cs="Times New Roman"/>
          <w:vertAlign w:val="superscript"/>
        </w:rPr>
        <w:t xml:space="preserve">-2 </w:t>
      </w:r>
      <w:r w:rsidR="00C322D3" w:rsidRPr="002B7050">
        <w:rPr>
          <w:rFonts w:cs="Times New Roman"/>
        </w:rPr>
        <w:t>mmol, 14mg) was added to the vial. The vial was placed inside a 500ml steel autoclave preheated to 120°C. The autoclave was sealed and flushed with CO</w:t>
      </w:r>
      <w:r w:rsidR="00C322D3" w:rsidRPr="002B7050">
        <w:rPr>
          <w:rFonts w:cs="Times New Roman"/>
          <w:vertAlign w:val="subscript"/>
        </w:rPr>
        <w:t>2</w:t>
      </w:r>
      <w:r w:rsidR="00C322D3" w:rsidRPr="002B7050">
        <w:rPr>
          <w:rFonts w:cs="Times New Roman"/>
        </w:rPr>
        <w:t xml:space="preserve"> three times before being pressurised to 10 </w:t>
      </w:r>
      <w:proofErr w:type="gramStart"/>
      <w:r w:rsidR="00C322D3" w:rsidRPr="002B7050">
        <w:rPr>
          <w:rFonts w:cs="Times New Roman"/>
        </w:rPr>
        <w:t>bar</w:t>
      </w:r>
      <w:proofErr w:type="gramEnd"/>
      <w:r w:rsidR="00C322D3" w:rsidRPr="002B7050">
        <w:rPr>
          <w:rFonts w:cs="Times New Roman"/>
        </w:rPr>
        <w:t xml:space="preserve"> with CO</w:t>
      </w:r>
      <w:r w:rsidR="00C322D3" w:rsidRPr="002B7050">
        <w:rPr>
          <w:rFonts w:cs="Times New Roman"/>
          <w:vertAlign w:val="subscript"/>
        </w:rPr>
        <w:t>2</w:t>
      </w:r>
      <w:r w:rsidR="00C322D3" w:rsidRPr="002B7050">
        <w:rPr>
          <w:rFonts w:cs="Times New Roman"/>
        </w:rPr>
        <w:t>. The vessel was held at reaction temperature with stirring of 350</w:t>
      </w:r>
      <w:r w:rsidR="0046220B" w:rsidRPr="002B7050">
        <w:rPr>
          <w:rFonts w:cs="Times New Roman"/>
        </w:rPr>
        <w:t xml:space="preserve"> </w:t>
      </w:r>
      <w:proofErr w:type="spellStart"/>
      <w:r w:rsidR="00C322D3" w:rsidRPr="002B7050">
        <w:rPr>
          <w:rFonts w:cs="Times New Roman"/>
        </w:rPr>
        <w:t>rmp</w:t>
      </w:r>
      <w:proofErr w:type="spellEnd"/>
      <w:r w:rsidR="00C322D3" w:rsidRPr="002B7050">
        <w:rPr>
          <w:rFonts w:cs="Times New Roman"/>
        </w:rPr>
        <w:t xml:space="preserve"> for 3.5 hours. The autoclave was rapidly cooled with liquid N</w:t>
      </w:r>
      <w:r w:rsidR="00C322D3" w:rsidRPr="002B7050">
        <w:rPr>
          <w:rFonts w:cs="Times New Roman"/>
          <w:vertAlign w:val="subscript"/>
        </w:rPr>
        <w:t xml:space="preserve">2. </w:t>
      </w:r>
      <w:r w:rsidR="00C322D3" w:rsidRPr="002B7050">
        <w:rPr>
          <w:rFonts w:cs="Times New Roman"/>
        </w:rPr>
        <w:t xml:space="preserve">The autoclave was opened and left to equilibrate to room temperature. </w:t>
      </w:r>
      <w:proofErr w:type="spellStart"/>
      <w:r w:rsidR="00C322D3" w:rsidRPr="002B7050">
        <w:rPr>
          <w:rFonts w:cs="Times New Roman"/>
        </w:rPr>
        <w:t>EtOAc</w:t>
      </w:r>
      <w:proofErr w:type="spellEnd"/>
      <w:r w:rsidR="00C322D3" w:rsidRPr="002B7050">
        <w:rPr>
          <w:rFonts w:cs="Times New Roman"/>
        </w:rPr>
        <w:t xml:space="preserve"> (2</w:t>
      </w:r>
      <w:r w:rsidR="0046220B" w:rsidRPr="002B7050">
        <w:rPr>
          <w:rFonts w:cs="Times New Roman"/>
        </w:rPr>
        <w:t xml:space="preserve"> </w:t>
      </w:r>
      <w:r w:rsidR="00C322D3" w:rsidRPr="002B7050">
        <w:rPr>
          <w:rFonts w:cs="Times New Roman"/>
        </w:rPr>
        <w:t>m</w:t>
      </w:r>
      <w:r w:rsidR="0046220B" w:rsidRPr="002B7050">
        <w:rPr>
          <w:rFonts w:cs="Times New Roman"/>
        </w:rPr>
        <w:t>L</w:t>
      </w:r>
      <w:r w:rsidR="00C322D3" w:rsidRPr="002B7050">
        <w:rPr>
          <w:rFonts w:cs="Times New Roman"/>
        </w:rPr>
        <w:t xml:space="preserve">) was added to the reaction vial, and the mixture was transferred to a 2ml centrifuge vial. </w:t>
      </w:r>
      <w:r w:rsidR="00C322D3" w:rsidRPr="002B7050">
        <w:rPr>
          <w:rFonts w:cs="Times New Roman"/>
          <w:szCs w:val="18"/>
        </w:rPr>
        <w:t>The reaction mixture was spun in a benchtop centrifuge for 5 minutes</w:t>
      </w:r>
      <w:r w:rsidR="00C322D3" w:rsidRPr="002B7050">
        <w:rPr>
          <w:rFonts w:cs="Times New Roman"/>
        </w:rPr>
        <w:t xml:space="preserve">, the solvent was removed in vacuo yielding crude </w:t>
      </w:r>
      <w:r w:rsidR="00123F53" w:rsidRPr="002B7050">
        <w:rPr>
          <w:rFonts w:cs="Times New Roman"/>
        </w:rPr>
        <w:t>4-Phenyl-1,3-dioxolan-2-one</w:t>
      </w:r>
      <w:r w:rsidR="00C322D3" w:rsidRPr="002B7050">
        <w:rPr>
          <w:rFonts w:cs="Times New Roman"/>
        </w:rPr>
        <w:t>. The solid catalyst was recovered from the centrifuge vial and dried on a high-vacuum line for 24 hours. Crude 4</w:t>
      </w:r>
      <w:r w:rsidR="00123F53" w:rsidRPr="002B7050">
        <w:rPr>
          <w:rFonts w:cs="Times New Roman"/>
        </w:rPr>
        <w:t>4-Phenyl-1,3-dioxolan-2-one</w:t>
      </w:r>
      <w:r w:rsidR="00C322D3" w:rsidRPr="002B7050">
        <w:rPr>
          <w:rFonts w:cs="Times New Roman"/>
        </w:rPr>
        <w:t xml:space="preserve"> </w:t>
      </w:r>
      <w:r w:rsidR="00C322D3" w:rsidRPr="002B7050">
        <w:rPr>
          <w:rFonts w:cs="Times New Roman"/>
          <w:szCs w:val="18"/>
        </w:rPr>
        <w:t>was purified by column chromatography using silica gel (10</w:t>
      </w:r>
      <w:r w:rsidR="0046220B" w:rsidRPr="002B7050">
        <w:rPr>
          <w:rFonts w:cs="Times New Roman"/>
          <w:szCs w:val="18"/>
        </w:rPr>
        <w:t xml:space="preserve"> </w:t>
      </w:r>
      <w:r w:rsidR="00C322D3" w:rsidRPr="002B7050">
        <w:rPr>
          <w:rFonts w:cs="Times New Roman"/>
          <w:szCs w:val="18"/>
        </w:rPr>
        <w:t xml:space="preserve">g) eluting with petroleum ether-40:60 (6:4) </w:t>
      </w:r>
      <w:proofErr w:type="spellStart"/>
      <w:r w:rsidR="00C322D3" w:rsidRPr="002B7050">
        <w:rPr>
          <w:rFonts w:cs="Times New Roman"/>
          <w:szCs w:val="18"/>
        </w:rPr>
        <w:t>EtOAc</w:t>
      </w:r>
      <w:proofErr w:type="spellEnd"/>
      <w:r w:rsidR="00C322D3" w:rsidRPr="002B7050">
        <w:rPr>
          <w:rFonts w:cs="Times New Roman"/>
          <w:szCs w:val="18"/>
        </w:rPr>
        <w:t xml:space="preserve"> yielding pure </w:t>
      </w:r>
      <w:r w:rsidR="00123F53" w:rsidRPr="002B7050">
        <w:rPr>
          <w:rFonts w:cs="Times New Roman"/>
        </w:rPr>
        <w:t>4-Phenyl-1,3-dioxolan-2-one</w:t>
      </w:r>
      <w:r w:rsidR="005D6916" w:rsidRPr="002B7050">
        <w:rPr>
          <w:rFonts w:cs="Times New Roman"/>
        </w:rPr>
        <w:t>(</w:t>
      </w:r>
      <w:r w:rsidR="00E65EDE" w:rsidRPr="002B7050">
        <w:rPr>
          <w:rFonts w:cs="Times New Roman"/>
        </w:rPr>
        <w:t xml:space="preserve">0.3096g, </w:t>
      </w:r>
      <w:r w:rsidR="005D6916" w:rsidRPr="002B7050">
        <w:rPr>
          <w:rFonts w:cs="Times New Roman"/>
        </w:rPr>
        <w:t>95%,)</w:t>
      </w:r>
      <w:r w:rsidR="00A25E40" w:rsidRPr="002B7050">
        <w:rPr>
          <w:rFonts w:cs="Times New Roman"/>
        </w:rPr>
        <w:t xml:space="preserve"> </w:t>
      </w:r>
      <w:r w:rsidR="007B5ECB" w:rsidRPr="002B7050">
        <w:rPr>
          <w:rFonts w:cs="Times New Roman"/>
        </w:rPr>
        <w:t>(Lit.</w:t>
      </w:r>
      <w:r w:rsidR="007B5ECB" w:rsidRPr="002B7050">
        <w:rPr>
          <w:rFonts w:cs="Times New Roman"/>
        </w:rPr>
        <w:fldChar w:fldCharType="begin"/>
      </w:r>
      <w:r w:rsidR="002E03A0" w:rsidRPr="002B7050">
        <w:rPr>
          <w:rFonts w:cs="Times New Roman"/>
        </w:rPr>
        <w:instrText xml:space="preserve"> ADDIN ZOTERO_ITEM CSL_CITATION {"citationID":"Cd39bUo0","properties":{"formattedCitation":"\\super 23,24\\nosupersub{}","plainCitation":"23,24","noteIndex":0},"citationItems":[{"id":37,"uris":["http://zotero.org/users/local/p7GUyisc/items/4GYTC92C"],"uri":["http://zotero.org/users/local/p7GUyisc/items/4GYTC92C"],"itemData":{"id":37,"type":"article-journal","container-title":"Chemistry - A European Journal","DOI":"10.1002/chem.201504305","ISSN":"09476539","issue":"6","journalAbbreviation":"Chem. Eur. J.","language":"en","page":"2100-2107","source":"DOI.org (Crossref)","title":"Synthesis of Cyclic Carbonates Catalysed by Chromium and Aluminium Salphen Complexes","volume":"22","author":[{"family":"Castro-Osma","given":"José A."},{"family":"North","given":"Michael"},{"family":"Wu","given":"Xiao"}],"issued":{"date-parts":[["2016",2,5]]}}},{"id":299,"uris":["http://zotero.org/users/local/p7GUyisc/items/F5Z43YAK"],"uri":["http://zotero.org/users/local/p7GUyisc/items/F5Z43YAK"],"itemData":{"id":299,"type":"article-journal","container-title":"ChemSusChem","DOI":"10.1002/cssc.201601246","ISSN":"18645631","issue":"6","journalAbbreviation":"ChemSusChem","language":"en","page":"1152-1159","source":"DOI.org (Crossref)","title":"Carbocation/Polyol Systems as Efficient Organic Catalysts for the Preparation of Cyclic Carbonates","volume":"10","author":[{"family":"Rulev","given":"Yuri A."},{"family":"Gugkaeva","given":"Zalina T."},{"family":"Lokutova","given":"Anastasia V."},{"family":"Maleev","given":"Victor I."},{"family":"Peregudov","given":"Alexander S."},{"family":"Wu","given":"Xiao"},{"family":"North","given":"Michael"},{"family":"Belokon","given":"Yuri N."}],"issued":{"date-parts":[["2017",3,22]]}}}],"schema":"https://github.com/citation-style-language/schema/raw/master/csl-citation.json"} </w:instrText>
      </w:r>
      <w:r w:rsidR="007B5ECB" w:rsidRPr="002B7050">
        <w:rPr>
          <w:rFonts w:cs="Times New Roman"/>
        </w:rPr>
        <w:fldChar w:fldCharType="separate"/>
      </w:r>
      <w:r w:rsidR="007B5ECB" w:rsidRPr="002B7050">
        <w:rPr>
          <w:rFonts w:cs="Times New Roman"/>
          <w:szCs w:val="24"/>
          <w:vertAlign w:val="superscript"/>
        </w:rPr>
        <w:t>23,24</w:t>
      </w:r>
      <w:r w:rsidR="007B5ECB" w:rsidRPr="002B7050">
        <w:rPr>
          <w:rFonts w:cs="Times New Roman"/>
        </w:rPr>
        <w:fldChar w:fldCharType="end"/>
      </w:r>
      <w:r w:rsidR="007B5ECB" w:rsidRPr="002B7050">
        <w:rPr>
          <w:rFonts w:cs="Times New Roman"/>
        </w:rPr>
        <w:t>)</w:t>
      </w:r>
      <w:r w:rsidR="00ED0F66" w:rsidRPr="002B7050">
        <w:rPr>
          <w:rFonts w:cs="Times New Roman"/>
        </w:rPr>
        <w:t xml:space="preserve">; </w:t>
      </w:r>
      <w:r w:rsidR="002536EC" w:rsidRPr="002B7050">
        <w:rPr>
          <w:rFonts w:cs="Times New Roman"/>
          <w:szCs w:val="18"/>
          <w:vertAlign w:val="superscript"/>
        </w:rPr>
        <w:t>1</w:t>
      </w:r>
      <w:r w:rsidR="002536EC" w:rsidRPr="002B7050">
        <w:rPr>
          <w:rFonts w:cs="Times New Roman"/>
          <w:szCs w:val="18"/>
        </w:rPr>
        <w:t>H-NMR (CDCl</w:t>
      </w:r>
      <w:r w:rsidR="002536EC" w:rsidRPr="002B7050">
        <w:rPr>
          <w:rFonts w:cs="Times New Roman"/>
          <w:szCs w:val="18"/>
          <w:vertAlign w:val="subscript"/>
        </w:rPr>
        <w:t>3</w:t>
      </w:r>
      <w:r w:rsidR="002536EC" w:rsidRPr="002B7050">
        <w:rPr>
          <w:rFonts w:cs="Times New Roman"/>
          <w:szCs w:val="18"/>
        </w:rPr>
        <w:t>, 300MHz) δ=</w:t>
      </w:r>
      <w:r w:rsidR="00261EC0" w:rsidRPr="002B7050">
        <w:rPr>
          <w:rFonts w:cs="Times New Roman"/>
          <w:szCs w:val="18"/>
        </w:rPr>
        <w:t xml:space="preserve"> </w:t>
      </w:r>
      <w:r w:rsidR="00091F16" w:rsidRPr="002B7050">
        <w:rPr>
          <w:rFonts w:cs="Times New Roman"/>
          <w:szCs w:val="18"/>
        </w:rPr>
        <w:t>7.42(m, 5H)</w:t>
      </w:r>
      <w:r w:rsidR="009F6968" w:rsidRPr="002B7050">
        <w:rPr>
          <w:rFonts w:cs="Times New Roman"/>
          <w:szCs w:val="18"/>
        </w:rPr>
        <w:t>, 5.70(</w:t>
      </w:r>
      <w:r w:rsidR="00F74497" w:rsidRPr="002B7050">
        <w:rPr>
          <w:rFonts w:cs="Times New Roman"/>
          <w:szCs w:val="18"/>
        </w:rPr>
        <w:t>dd</w:t>
      </w:r>
      <w:r w:rsidR="009F6968" w:rsidRPr="002B7050">
        <w:rPr>
          <w:rFonts w:cs="Times New Roman"/>
          <w:szCs w:val="18"/>
        </w:rPr>
        <w:t xml:space="preserve">, 1H, </w:t>
      </w:r>
      <w:r w:rsidR="009F6968" w:rsidRPr="002B7050">
        <w:rPr>
          <w:rFonts w:cs="Times New Roman"/>
          <w:i/>
          <w:iCs/>
          <w:szCs w:val="18"/>
        </w:rPr>
        <w:t>J=</w:t>
      </w:r>
      <w:r w:rsidR="004E1C88" w:rsidRPr="002B7050">
        <w:rPr>
          <w:rFonts w:cs="Times New Roman"/>
          <w:i/>
          <w:iCs/>
          <w:szCs w:val="18"/>
        </w:rPr>
        <w:t xml:space="preserve"> 8.</w:t>
      </w:r>
      <w:r w:rsidR="00F74497" w:rsidRPr="002B7050">
        <w:rPr>
          <w:rFonts w:cs="Times New Roman"/>
          <w:i/>
          <w:iCs/>
          <w:szCs w:val="18"/>
        </w:rPr>
        <w:t>4, 8.2</w:t>
      </w:r>
      <w:r w:rsidR="009F6968" w:rsidRPr="002B7050">
        <w:rPr>
          <w:rFonts w:cs="Times New Roman"/>
          <w:i/>
          <w:iCs/>
          <w:szCs w:val="18"/>
        </w:rPr>
        <w:t xml:space="preserve"> Hz</w:t>
      </w:r>
      <w:r w:rsidR="009F6968" w:rsidRPr="002B7050">
        <w:rPr>
          <w:rFonts w:cs="Times New Roman"/>
          <w:szCs w:val="18"/>
        </w:rPr>
        <w:t>), 4.82</w:t>
      </w:r>
      <w:r w:rsidR="001B6262" w:rsidRPr="002B7050">
        <w:rPr>
          <w:rFonts w:cs="Times New Roman"/>
          <w:szCs w:val="18"/>
        </w:rPr>
        <w:t>d</w:t>
      </w:r>
      <w:r w:rsidR="00ED0F66" w:rsidRPr="002B7050">
        <w:rPr>
          <w:rFonts w:cs="Times New Roman"/>
          <w:szCs w:val="18"/>
        </w:rPr>
        <w:t xml:space="preserve">, 1H, </w:t>
      </w:r>
      <w:r w:rsidR="00ED0F66" w:rsidRPr="002B7050">
        <w:rPr>
          <w:rFonts w:cs="Times New Roman"/>
          <w:i/>
          <w:iCs/>
          <w:szCs w:val="18"/>
        </w:rPr>
        <w:t>J=</w:t>
      </w:r>
      <w:r w:rsidR="004E1C88" w:rsidRPr="002B7050">
        <w:rPr>
          <w:rFonts w:cs="Times New Roman"/>
          <w:i/>
          <w:iCs/>
          <w:szCs w:val="18"/>
        </w:rPr>
        <w:t xml:space="preserve"> </w:t>
      </w:r>
      <w:r w:rsidR="00ED0F66" w:rsidRPr="002B7050">
        <w:rPr>
          <w:rFonts w:cs="Times New Roman"/>
          <w:i/>
          <w:iCs/>
          <w:szCs w:val="18"/>
        </w:rPr>
        <w:t>8.4 Hz</w:t>
      </w:r>
      <w:r w:rsidR="00ED0F66" w:rsidRPr="002B7050">
        <w:rPr>
          <w:rFonts w:cs="Times New Roman"/>
          <w:szCs w:val="18"/>
        </w:rPr>
        <w:t>), 4.37(</w:t>
      </w:r>
      <w:r w:rsidR="001B6262" w:rsidRPr="002B7050">
        <w:rPr>
          <w:rFonts w:cs="Times New Roman"/>
          <w:szCs w:val="18"/>
        </w:rPr>
        <w:t>d</w:t>
      </w:r>
      <w:r w:rsidR="00ED0F66" w:rsidRPr="002B7050">
        <w:rPr>
          <w:rFonts w:cs="Times New Roman"/>
          <w:szCs w:val="18"/>
        </w:rPr>
        <w:t xml:space="preserve">, 1H, </w:t>
      </w:r>
      <w:r w:rsidR="00ED0F66" w:rsidRPr="002B7050">
        <w:rPr>
          <w:rFonts w:cs="Times New Roman"/>
          <w:i/>
          <w:iCs/>
          <w:szCs w:val="18"/>
        </w:rPr>
        <w:t>J=</w:t>
      </w:r>
      <w:r w:rsidR="004E1C88" w:rsidRPr="002B7050">
        <w:rPr>
          <w:rFonts w:cs="Times New Roman"/>
          <w:i/>
          <w:iCs/>
          <w:szCs w:val="18"/>
        </w:rPr>
        <w:t xml:space="preserve"> </w:t>
      </w:r>
      <w:r w:rsidR="00ED0F66" w:rsidRPr="002B7050">
        <w:rPr>
          <w:rFonts w:cs="Times New Roman"/>
          <w:i/>
          <w:iCs/>
          <w:szCs w:val="18"/>
        </w:rPr>
        <w:t>8.</w:t>
      </w:r>
      <w:r w:rsidR="004E1C88" w:rsidRPr="002B7050">
        <w:rPr>
          <w:rFonts w:cs="Times New Roman"/>
          <w:i/>
          <w:iCs/>
          <w:szCs w:val="18"/>
        </w:rPr>
        <w:t>2 Hz</w:t>
      </w:r>
      <w:r w:rsidR="00ED0F66" w:rsidRPr="002B7050">
        <w:rPr>
          <w:rFonts w:cs="Times New Roman"/>
          <w:szCs w:val="18"/>
        </w:rPr>
        <w:t xml:space="preserve">); </w:t>
      </w:r>
      <w:r w:rsidR="00CA7AF6" w:rsidRPr="002B7050">
        <w:rPr>
          <w:rFonts w:cs="Times New Roman"/>
          <w:szCs w:val="18"/>
          <w:vertAlign w:val="superscript"/>
        </w:rPr>
        <w:t>13</w:t>
      </w:r>
      <w:r w:rsidR="00CA7AF6" w:rsidRPr="002B7050">
        <w:rPr>
          <w:rFonts w:cs="Times New Roman"/>
          <w:szCs w:val="18"/>
        </w:rPr>
        <w:t>C-NMR (CDCl</w:t>
      </w:r>
      <w:r w:rsidR="00CA7AF6" w:rsidRPr="002B7050">
        <w:rPr>
          <w:rFonts w:cs="Times New Roman"/>
          <w:szCs w:val="18"/>
          <w:vertAlign w:val="subscript"/>
        </w:rPr>
        <w:t>3</w:t>
      </w:r>
      <w:r w:rsidR="00CA7AF6" w:rsidRPr="002B7050">
        <w:rPr>
          <w:rFonts w:cs="Times New Roman"/>
          <w:szCs w:val="18"/>
        </w:rPr>
        <w:t>, 300MHz)=154.</w:t>
      </w:r>
      <w:r w:rsidR="00B0690F" w:rsidRPr="002B7050">
        <w:rPr>
          <w:rFonts w:cs="Times New Roman"/>
          <w:szCs w:val="18"/>
        </w:rPr>
        <w:t>4</w:t>
      </w:r>
      <w:r w:rsidR="00CA7AF6" w:rsidRPr="002B7050">
        <w:rPr>
          <w:rFonts w:cs="Times New Roman"/>
          <w:szCs w:val="18"/>
        </w:rPr>
        <w:t>, 137.</w:t>
      </w:r>
      <w:r w:rsidR="00B0690F" w:rsidRPr="002B7050">
        <w:rPr>
          <w:rFonts w:cs="Times New Roman"/>
          <w:szCs w:val="18"/>
        </w:rPr>
        <w:t>0</w:t>
      </w:r>
      <w:r w:rsidR="00CA7AF6" w:rsidRPr="002B7050">
        <w:rPr>
          <w:rFonts w:cs="Times New Roman"/>
          <w:szCs w:val="18"/>
        </w:rPr>
        <w:t>, 127.</w:t>
      </w:r>
      <w:r w:rsidR="00B0690F" w:rsidRPr="002B7050">
        <w:rPr>
          <w:rFonts w:cs="Times New Roman"/>
          <w:szCs w:val="18"/>
        </w:rPr>
        <w:t>8</w:t>
      </w:r>
      <w:r w:rsidR="00CA7AF6" w:rsidRPr="002B7050">
        <w:rPr>
          <w:rFonts w:cs="Times New Roman"/>
          <w:szCs w:val="18"/>
        </w:rPr>
        <w:t>, 129.2, 123.</w:t>
      </w:r>
      <w:r w:rsidR="00B0690F" w:rsidRPr="002B7050">
        <w:rPr>
          <w:rFonts w:cs="Times New Roman"/>
          <w:szCs w:val="18"/>
        </w:rPr>
        <w:t>7</w:t>
      </w:r>
      <w:r w:rsidR="00CA7AF6" w:rsidRPr="002B7050">
        <w:rPr>
          <w:rFonts w:cs="Times New Roman"/>
          <w:szCs w:val="18"/>
        </w:rPr>
        <w:t xml:space="preserve">, 79.0, 70.0; IR (neat) </w:t>
      </w:r>
      <m:oMath>
        <m:acc>
          <m:accPr>
            <m:chr m:val="̃"/>
            <m:ctrlPr>
              <w:rPr>
                <w:rFonts w:ascii="Cambria Math" w:hAnsi="Cambria Math" w:cs="Times New Roman"/>
                <w:i/>
                <w:szCs w:val="18"/>
              </w:rPr>
            </m:ctrlPr>
          </m:accPr>
          <m:e>
            <m:r>
              <m:rPr>
                <m:sty m:val="p"/>
              </m:rPr>
              <w:rPr>
                <w:rFonts w:ascii="Cambria Math" w:hAnsi="Cambria Math" w:cs="Times New Roman"/>
                <w:szCs w:val="18"/>
              </w:rPr>
              <m:t>ν</m:t>
            </m:r>
          </m:e>
        </m:acc>
      </m:oMath>
      <w:r w:rsidR="00CA7AF6" w:rsidRPr="002B7050">
        <w:rPr>
          <w:rFonts w:cs="Times New Roman"/>
          <w:szCs w:val="18"/>
        </w:rPr>
        <w:t xml:space="preserve">= </w:t>
      </w:r>
      <w:r w:rsidR="00CA7AF6" w:rsidRPr="002B7050">
        <w:rPr>
          <w:rFonts w:cs="Times New Roman"/>
        </w:rPr>
        <w:t>3000, 2850, 1790 cm</w:t>
      </w:r>
      <w:r w:rsidR="00CA7AF6" w:rsidRPr="002B7050">
        <w:rPr>
          <w:rFonts w:cs="Times New Roman"/>
          <w:vertAlign w:val="superscript"/>
        </w:rPr>
        <w:t>-1</w:t>
      </w:r>
      <w:r w:rsidR="00CA7AF6" w:rsidRPr="002B7050">
        <w:rPr>
          <w:rFonts w:cs="Times New Roman"/>
        </w:rPr>
        <w:t>;</w:t>
      </w:r>
      <w:r w:rsidR="00261EC0" w:rsidRPr="002B7050">
        <w:rPr>
          <w:rFonts w:cs="Times New Roman"/>
        </w:rPr>
        <w:t xml:space="preserve"> </w:t>
      </w:r>
      <w:r w:rsidR="002536EC" w:rsidRPr="002B7050">
        <w:rPr>
          <w:rFonts w:cs="Times New Roman"/>
          <w:szCs w:val="18"/>
        </w:rPr>
        <w:t>HRMS (ESI</w:t>
      </w:r>
      <w:r w:rsidR="002536EC" w:rsidRPr="002B7050">
        <w:rPr>
          <w:rFonts w:cs="Times New Roman"/>
          <w:szCs w:val="18"/>
          <w:vertAlign w:val="superscript"/>
        </w:rPr>
        <w:t>+</w:t>
      </w:r>
      <w:r w:rsidR="002536EC" w:rsidRPr="002B7050">
        <w:rPr>
          <w:rFonts w:cs="Times New Roman"/>
          <w:szCs w:val="18"/>
        </w:rPr>
        <w:t xml:space="preserve">) </w:t>
      </w:r>
      <w:proofErr w:type="spellStart"/>
      <w:r w:rsidR="002536EC" w:rsidRPr="002B7050">
        <w:rPr>
          <w:rFonts w:cs="Times New Roman"/>
          <w:szCs w:val="18"/>
        </w:rPr>
        <w:t>calcd</w:t>
      </w:r>
      <w:proofErr w:type="spellEnd"/>
      <w:r w:rsidR="002536EC" w:rsidRPr="002B7050">
        <w:rPr>
          <w:rFonts w:cs="Times New Roman"/>
          <w:szCs w:val="18"/>
        </w:rPr>
        <w:t xml:space="preserve"> for </w:t>
      </w:r>
      <w:r w:rsidR="0047367F" w:rsidRPr="002B7050">
        <w:rPr>
          <w:rFonts w:cs="Times New Roman"/>
          <w:szCs w:val="18"/>
        </w:rPr>
        <w:t>C</w:t>
      </w:r>
      <w:r w:rsidR="0047367F" w:rsidRPr="002B7050">
        <w:rPr>
          <w:rFonts w:cs="Times New Roman"/>
          <w:szCs w:val="18"/>
          <w:vertAlign w:val="subscript"/>
        </w:rPr>
        <w:t>9</w:t>
      </w:r>
      <w:r w:rsidR="0047367F" w:rsidRPr="002B7050">
        <w:rPr>
          <w:rFonts w:cs="Times New Roman"/>
          <w:szCs w:val="18"/>
        </w:rPr>
        <w:t>H</w:t>
      </w:r>
      <w:r w:rsidR="0047367F" w:rsidRPr="002B7050">
        <w:rPr>
          <w:rFonts w:cs="Times New Roman"/>
          <w:szCs w:val="18"/>
          <w:vertAlign w:val="subscript"/>
        </w:rPr>
        <w:t>8</w:t>
      </w:r>
      <w:r w:rsidR="0047367F" w:rsidRPr="002B7050">
        <w:rPr>
          <w:rFonts w:cs="Times New Roman"/>
          <w:szCs w:val="18"/>
        </w:rPr>
        <w:t>O</w:t>
      </w:r>
      <w:r w:rsidR="0047367F" w:rsidRPr="002B7050">
        <w:rPr>
          <w:rFonts w:cs="Times New Roman"/>
          <w:szCs w:val="18"/>
          <w:vertAlign w:val="subscript"/>
        </w:rPr>
        <w:t>3</w:t>
      </w:r>
      <w:r w:rsidR="0047367F" w:rsidRPr="002B7050">
        <w:rPr>
          <w:rFonts w:cs="Times New Roman"/>
          <w:szCs w:val="18"/>
        </w:rPr>
        <w:t>Na [</w:t>
      </w:r>
      <w:proofErr w:type="spellStart"/>
      <w:r w:rsidR="0047367F" w:rsidRPr="002B7050">
        <w:rPr>
          <w:rFonts w:cs="Times New Roman"/>
          <w:szCs w:val="18"/>
        </w:rPr>
        <w:t>M+Na</w:t>
      </w:r>
      <w:proofErr w:type="spellEnd"/>
      <w:r w:rsidR="0047367F" w:rsidRPr="002B7050">
        <w:rPr>
          <w:rFonts w:cs="Times New Roman"/>
          <w:szCs w:val="18"/>
        </w:rPr>
        <w:t>]</w:t>
      </w:r>
      <w:r w:rsidR="0047367F" w:rsidRPr="002B7050">
        <w:rPr>
          <w:rFonts w:cs="Times New Roman"/>
          <w:szCs w:val="18"/>
          <w:vertAlign w:val="superscript"/>
        </w:rPr>
        <w:t xml:space="preserve">+ </w:t>
      </w:r>
      <w:r w:rsidR="00261EC0" w:rsidRPr="002B7050">
        <w:rPr>
          <w:rFonts w:cs="Times New Roman"/>
          <w:szCs w:val="18"/>
        </w:rPr>
        <w:t>1</w:t>
      </w:r>
      <w:r w:rsidR="00A95641" w:rsidRPr="002B7050">
        <w:rPr>
          <w:rFonts w:cs="Times New Roman"/>
          <w:szCs w:val="18"/>
        </w:rPr>
        <w:t xml:space="preserve">87.0371 </w:t>
      </w:r>
      <w:r w:rsidR="00261EC0" w:rsidRPr="002B7050">
        <w:rPr>
          <w:rFonts w:cs="Times New Roman"/>
          <w:szCs w:val="18"/>
        </w:rPr>
        <w:t>found at 187.0436</w:t>
      </w:r>
      <w:r w:rsidR="00A95641" w:rsidRPr="002B7050">
        <w:rPr>
          <w:rFonts w:cs="Times New Roman"/>
          <w:szCs w:val="18"/>
        </w:rPr>
        <w:t xml:space="preserve"> </w:t>
      </w:r>
    </w:p>
    <w:p w14:paraId="172080E5" w14:textId="7C32EB98" w:rsidR="008360B4" w:rsidRPr="002B7050" w:rsidRDefault="008360B4" w:rsidP="00866910">
      <w:pPr>
        <w:rPr>
          <w:rFonts w:cs="Times New Roman"/>
        </w:rPr>
      </w:pPr>
    </w:p>
    <w:p w14:paraId="455E1332" w14:textId="487D7B5E" w:rsidR="00C322D3" w:rsidRPr="002B7050" w:rsidRDefault="00C322D3" w:rsidP="00866910">
      <w:pPr>
        <w:pStyle w:val="Heading3"/>
        <w:rPr>
          <w:rFonts w:cs="Times New Roman"/>
        </w:rPr>
      </w:pPr>
      <w:bookmarkStart w:id="289" w:name="_Toc102063571"/>
      <w:r w:rsidRPr="002B7050">
        <w:rPr>
          <w:rFonts w:cs="Times New Roman"/>
        </w:rPr>
        <w:lastRenderedPageBreak/>
        <w:t xml:space="preserve">Synthesis of </w:t>
      </w:r>
      <w:bookmarkStart w:id="290" w:name="_Hlk88596568"/>
      <w:r w:rsidR="006F1A4A" w:rsidRPr="002B7050">
        <w:rPr>
          <w:rFonts w:cs="Times New Roman"/>
        </w:rPr>
        <w:t>4-(4-chlorophenyl)</w:t>
      </w:r>
      <w:proofErr w:type="gramStart"/>
      <w:r w:rsidR="006F1A4A" w:rsidRPr="002B7050">
        <w:rPr>
          <w:rFonts w:cs="Times New Roman"/>
        </w:rPr>
        <w:t>-[</w:t>
      </w:r>
      <w:proofErr w:type="gramEnd"/>
      <w:r w:rsidR="006F1A4A" w:rsidRPr="002B7050">
        <w:rPr>
          <w:rFonts w:cs="Times New Roman"/>
        </w:rPr>
        <w:t>1,3]-dioxolan-2-one</w:t>
      </w:r>
      <w:bookmarkEnd w:id="290"/>
      <w:r w:rsidR="006F1A4A" w:rsidRPr="002B7050">
        <w:rPr>
          <w:rFonts w:cs="Times New Roman"/>
        </w:rPr>
        <w:t xml:space="preserve"> </w:t>
      </w:r>
      <w:r w:rsidRPr="002B7050">
        <w:rPr>
          <w:rFonts w:cs="Times New Roman"/>
        </w:rPr>
        <w:t>at 10 bar</w:t>
      </w:r>
      <w:bookmarkEnd w:id="289"/>
      <w:r w:rsidRPr="002B7050">
        <w:rPr>
          <w:rFonts w:cs="Times New Roman"/>
        </w:rPr>
        <w:t xml:space="preserve"> </w:t>
      </w:r>
    </w:p>
    <w:p w14:paraId="10F2B17F" w14:textId="430E032C" w:rsidR="008612AC" w:rsidRPr="002B7050" w:rsidRDefault="008612AC" w:rsidP="008612AC">
      <w:pPr>
        <w:jc w:val="center"/>
      </w:pPr>
      <w:r w:rsidRPr="002B7050">
        <w:rPr>
          <w:rFonts w:cs="Times New Roman"/>
          <w:szCs w:val="24"/>
        </w:rPr>
        <w:object w:dxaOrig="4269" w:dyaOrig="1992" w14:anchorId="34FF5935">
          <v:shape id="_x0000_i1092" type="#_x0000_t75" style="width:193.6pt;height:89.25pt" o:ole="">
            <v:imagedata r:id="rId109" o:title=""/>
          </v:shape>
          <o:OLEObject Type="Embed" ProgID="ChemDraw.Document.6.0" ShapeID="_x0000_i1092" DrawAspect="Content" ObjectID="_1715528265" r:id="rId156"/>
        </w:object>
      </w:r>
    </w:p>
    <w:p w14:paraId="7F72D903" w14:textId="69C40682" w:rsidR="002536EC" w:rsidRPr="002B7050" w:rsidRDefault="008360B4" w:rsidP="00617707">
      <w:pPr>
        <w:rPr>
          <w:rFonts w:cs="Times New Roman"/>
        </w:rPr>
      </w:pPr>
      <w:r w:rsidRPr="002B7050">
        <w:rPr>
          <w:rFonts w:cs="Times New Roman"/>
        </w:rPr>
        <w:t>4-chlorostyrene oxide</w:t>
      </w:r>
      <w:r w:rsidR="00C322D3" w:rsidRPr="002B7050">
        <w:rPr>
          <w:rFonts w:cs="Times New Roman"/>
        </w:rPr>
        <w:t xml:space="preserve"> (</w:t>
      </w:r>
      <w:r w:rsidR="00286427" w:rsidRPr="002B7050">
        <w:rPr>
          <w:rFonts w:cs="Times New Roman"/>
        </w:rPr>
        <w:t xml:space="preserve">0.2901g, </w:t>
      </w:r>
      <w:r w:rsidR="002966FD" w:rsidRPr="002B7050">
        <w:rPr>
          <w:rFonts w:cs="Times New Roman"/>
        </w:rPr>
        <w:t xml:space="preserve">1.876 </w:t>
      </w:r>
      <w:r w:rsidR="00C322D3" w:rsidRPr="002B7050">
        <w:rPr>
          <w:rFonts w:cs="Times New Roman"/>
        </w:rPr>
        <w:t>mmol) was weighed into a 7</w:t>
      </w:r>
      <w:r w:rsidR="002966FD" w:rsidRPr="002B7050">
        <w:rPr>
          <w:rFonts w:cs="Times New Roman"/>
        </w:rPr>
        <w:t xml:space="preserve"> </w:t>
      </w:r>
      <w:r w:rsidR="00C322D3" w:rsidRPr="002B7050">
        <w:rPr>
          <w:rFonts w:cs="Times New Roman"/>
        </w:rPr>
        <w:t>m</w:t>
      </w:r>
      <w:r w:rsidR="002966FD" w:rsidRPr="002B7050">
        <w:rPr>
          <w:rFonts w:cs="Times New Roman"/>
        </w:rPr>
        <w:t>L</w:t>
      </w:r>
      <w:r w:rsidR="00C322D3" w:rsidRPr="002B7050">
        <w:rPr>
          <w:rFonts w:cs="Times New Roman"/>
        </w:rPr>
        <w:t xml:space="preserve"> glass vail equipped with a stirrer bar. 1 mol % of immobilised salophen </w:t>
      </w:r>
      <w:r w:rsidR="00C322D3" w:rsidRPr="002B7050">
        <w:rPr>
          <w:rFonts w:cs="Times New Roman"/>
          <w:b/>
        </w:rPr>
        <w:t>6a</w:t>
      </w:r>
      <w:r w:rsidR="00C322D3" w:rsidRPr="002B7050">
        <w:rPr>
          <w:rFonts w:cs="Times New Roman"/>
        </w:rPr>
        <w:t xml:space="preserve"> (1</w:t>
      </w:r>
      <w:r w:rsidR="002966FD" w:rsidRPr="002B7050">
        <w:rPr>
          <w:rFonts w:cs="Times New Roman"/>
        </w:rPr>
        <w:t xml:space="preserve">.0 </w:t>
      </w:r>
      <w:r w:rsidR="00C322D3" w:rsidRPr="002B7050">
        <w:rPr>
          <w:rFonts w:cs="Times New Roman"/>
        </w:rPr>
        <w:t>x10</w:t>
      </w:r>
      <w:r w:rsidR="00C322D3" w:rsidRPr="002B7050">
        <w:rPr>
          <w:rFonts w:cs="Times New Roman"/>
          <w:vertAlign w:val="superscript"/>
        </w:rPr>
        <w:t xml:space="preserve">-2 </w:t>
      </w:r>
      <w:r w:rsidR="00C322D3" w:rsidRPr="002B7050">
        <w:rPr>
          <w:rFonts w:cs="Times New Roman"/>
        </w:rPr>
        <w:t>mmol, 14mg) was added to the vial. The vial was placed inside a 500ml steel autoclave preheated to 120°C. The autoclave was sealed and flushed with CO</w:t>
      </w:r>
      <w:r w:rsidR="00C322D3" w:rsidRPr="002B7050">
        <w:rPr>
          <w:rFonts w:cs="Times New Roman"/>
          <w:vertAlign w:val="subscript"/>
        </w:rPr>
        <w:t>2</w:t>
      </w:r>
      <w:r w:rsidR="00C322D3" w:rsidRPr="002B7050">
        <w:rPr>
          <w:rFonts w:cs="Times New Roman"/>
        </w:rPr>
        <w:t xml:space="preserve"> three times before being pressurised to 10 </w:t>
      </w:r>
      <w:proofErr w:type="gramStart"/>
      <w:r w:rsidR="00C322D3" w:rsidRPr="002B7050">
        <w:rPr>
          <w:rFonts w:cs="Times New Roman"/>
        </w:rPr>
        <w:t>bar</w:t>
      </w:r>
      <w:proofErr w:type="gramEnd"/>
      <w:r w:rsidR="00C322D3" w:rsidRPr="002B7050">
        <w:rPr>
          <w:rFonts w:cs="Times New Roman"/>
        </w:rPr>
        <w:t xml:space="preserve"> with CO</w:t>
      </w:r>
      <w:r w:rsidR="00C322D3" w:rsidRPr="002B7050">
        <w:rPr>
          <w:rFonts w:cs="Times New Roman"/>
          <w:vertAlign w:val="subscript"/>
        </w:rPr>
        <w:t>2</w:t>
      </w:r>
      <w:r w:rsidR="00C322D3" w:rsidRPr="002B7050">
        <w:rPr>
          <w:rFonts w:cs="Times New Roman"/>
        </w:rPr>
        <w:t>. The vessel was held at reaction temperature with stirring of 350</w:t>
      </w:r>
      <w:r w:rsidR="002966FD" w:rsidRPr="002B7050">
        <w:rPr>
          <w:rFonts w:cs="Times New Roman"/>
        </w:rPr>
        <w:t xml:space="preserve"> </w:t>
      </w:r>
      <w:proofErr w:type="spellStart"/>
      <w:r w:rsidR="00C322D3" w:rsidRPr="002B7050">
        <w:rPr>
          <w:rFonts w:cs="Times New Roman"/>
        </w:rPr>
        <w:t>rmp</w:t>
      </w:r>
      <w:proofErr w:type="spellEnd"/>
      <w:r w:rsidR="00C322D3" w:rsidRPr="002B7050">
        <w:rPr>
          <w:rFonts w:cs="Times New Roman"/>
        </w:rPr>
        <w:t xml:space="preserve"> for 3.5 hours. The autoclave was rapidly cooled with liquid N</w:t>
      </w:r>
      <w:r w:rsidR="00C322D3" w:rsidRPr="002B7050">
        <w:rPr>
          <w:rFonts w:cs="Times New Roman"/>
          <w:vertAlign w:val="subscript"/>
        </w:rPr>
        <w:t xml:space="preserve">2. </w:t>
      </w:r>
      <w:r w:rsidR="00C322D3" w:rsidRPr="002B7050">
        <w:rPr>
          <w:rFonts w:cs="Times New Roman"/>
        </w:rPr>
        <w:t xml:space="preserve">The autoclave was opened and left to equilibrate to room temperature. </w:t>
      </w:r>
      <w:proofErr w:type="spellStart"/>
      <w:r w:rsidR="00C322D3" w:rsidRPr="002B7050">
        <w:rPr>
          <w:rFonts w:cs="Times New Roman"/>
        </w:rPr>
        <w:t>EtOAc</w:t>
      </w:r>
      <w:proofErr w:type="spellEnd"/>
      <w:r w:rsidR="00C322D3" w:rsidRPr="002B7050">
        <w:rPr>
          <w:rFonts w:cs="Times New Roman"/>
        </w:rPr>
        <w:t xml:space="preserve"> (2</w:t>
      </w:r>
      <w:r w:rsidR="002966FD" w:rsidRPr="002B7050">
        <w:rPr>
          <w:rFonts w:cs="Times New Roman"/>
        </w:rPr>
        <w:t xml:space="preserve"> </w:t>
      </w:r>
      <w:r w:rsidR="00C322D3" w:rsidRPr="002B7050">
        <w:rPr>
          <w:rFonts w:cs="Times New Roman"/>
        </w:rPr>
        <w:t>m</w:t>
      </w:r>
      <w:r w:rsidR="002966FD" w:rsidRPr="002B7050">
        <w:rPr>
          <w:rFonts w:cs="Times New Roman"/>
        </w:rPr>
        <w:t>L</w:t>
      </w:r>
      <w:r w:rsidR="00C322D3" w:rsidRPr="002B7050">
        <w:rPr>
          <w:rFonts w:cs="Times New Roman"/>
        </w:rPr>
        <w:t>) was added to the reaction vial, and the mixture was transferred to a 2</w:t>
      </w:r>
      <w:r w:rsidR="002966FD" w:rsidRPr="002B7050">
        <w:rPr>
          <w:rFonts w:cs="Times New Roman"/>
        </w:rPr>
        <w:t xml:space="preserve"> </w:t>
      </w:r>
      <w:r w:rsidR="00C322D3" w:rsidRPr="002B7050">
        <w:rPr>
          <w:rFonts w:cs="Times New Roman"/>
        </w:rPr>
        <w:t>m</w:t>
      </w:r>
      <w:r w:rsidR="002966FD" w:rsidRPr="002B7050">
        <w:rPr>
          <w:rFonts w:cs="Times New Roman"/>
        </w:rPr>
        <w:t>L</w:t>
      </w:r>
      <w:r w:rsidR="00C322D3" w:rsidRPr="002B7050">
        <w:rPr>
          <w:rFonts w:cs="Times New Roman"/>
        </w:rPr>
        <w:t xml:space="preserve"> centrifuge vial. </w:t>
      </w:r>
      <w:r w:rsidR="00C322D3" w:rsidRPr="002B7050">
        <w:rPr>
          <w:rFonts w:cs="Times New Roman"/>
          <w:szCs w:val="18"/>
        </w:rPr>
        <w:t>The reaction mixture was spun in a benchtop centrifuge for 5 minutes</w:t>
      </w:r>
      <w:r w:rsidR="00C322D3" w:rsidRPr="002B7050">
        <w:rPr>
          <w:rFonts w:cs="Times New Roman"/>
        </w:rPr>
        <w:t xml:space="preserve">, the solvent was removed in vacuo yielding crude </w:t>
      </w:r>
      <w:r w:rsidRPr="002B7050">
        <w:rPr>
          <w:rFonts w:cs="Times New Roman"/>
        </w:rPr>
        <w:t>4-(4-chlorophenyl)</w:t>
      </w:r>
      <w:proofErr w:type="gramStart"/>
      <w:r w:rsidRPr="002B7050">
        <w:rPr>
          <w:rFonts w:cs="Times New Roman"/>
        </w:rPr>
        <w:t>-[</w:t>
      </w:r>
      <w:proofErr w:type="gramEnd"/>
      <w:r w:rsidRPr="002B7050">
        <w:rPr>
          <w:rFonts w:cs="Times New Roman"/>
        </w:rPr>
        <w:t xml:space="preserve">1,3]-dioxolan-2-one </w:t>
      </w:r>
      <w:r w:rsidR="00C322D3" w:rsidRPr="002B7050">
        <w:rPr>
          <w:rFonts w:cs="Times New Roman"/>
        </w:rPr>
        <w:t xml:space="preserve">one. The solid catalyst was recovered from the centrifuge vial and dried on a high-vacuum line for 24 hours. Crude </w:t>
      </w:r>
      <w:r w:rsidRPr="002B7050">
        <w:rPr>
          <w:rFonts w:cs="Times New Roman"/>
        </w:rPr>
        <w:t xml:space="preserve">4-(4-chlorophenyl)-[1,3]-dioxolan-2-one </w:t>
      </w:r>
      <w:r w:rsidR="00C322D3" w:rsidRPr="002B7050">
        <w:rPr>
          <w:rFonts w:cs="Times New Roman"/>
          <w:szCs w:val="18"/>
        </w:rPr>
        <w:t>was purified by column chromatography using silica gel (10</w:t>
      </w:r>
      <w:r w:rsidR="002966FD" w:rsidRPr="002B7050">
        <w:rPr>
          <w:rFonts w:cs="Times New Roman"/>
          <w:szCs w:val="18"/>
        </w:rPr>
        <w:t xml:space="preserve"> </w:t>
      </w:r>
      <w:r w:rsidR="00C322D3" w:rsidRPr="002B7050">
        <w:rPr>
          <w:rFonts w:cs="Times New Roman"/>
          <w:szCs w:val="18"/>
        </w:rPr>
        <w:t xml:space="preserve">g) eluting with petroleum ether-40:60 (6:4) </w:t>
      </w:r>
      <w:proofErr w:type="spellStart"/>
      <w:r w:rsidR="00C322D3" w:rsidRPr="002B7050">
        <w:rPr>
          <w:rFonts w:cs="Times New Roman"/>
          <w:szCs w:val="18"/>
        </w:rPr>
        <w:t>EtOAc</w:t>
      </w:r>
      <w:proofErr w:type="spellEnd"/>
      <w:r w:rsidR="00C322D3" w:rsidRPr="002B7050">
        <w:rPr>
          <w:rFonts w:cs="Times New Roman"/>
          <w:szCs w:val="18"/>
        </w:rPr>
        <w:t xml:space="preserve"> yielding </w:t>
      </w:r>
      <w:r w:rsidRPr="002B7050">
        <w:rPr>
          <w:rFonts w:cs="Times New Roman"/>
          <w:szCs w:val="18"/>
        </w:rPr>
        <w:t>4-(4-chlorophenyl)-[1,3]-dioxolan-2-one</w:t>
      </w:r>
      <w:r w:rsidR="00286427" w:rsidRPr="002B7050">
        <w:rPr>
          <w:rFonts w:cs="Times New Roman"/>
          <w:szCs w:val="18"/>
        </w:rPr>
        <w:t xml:space="preserve"> (0.3307g, 89%)</w:t>
      </w:r>
      <w:r w:rsidR="00A25E40" w:rsidRPr="002B7050">
        <w:rPr>
          <w:rFonts w:cs="Times New Roman"/>
          <w:szCs w:val="18"/>
        </w:rPr>
        <w:t xml:space="preserve"> </w:t>
      </w:r>
      <w:r w:rsidR="007B5ECB" w:rsidRPr="002B7050">
        <w:rPr>
          <w:rFonts w:cs="Times New Roman"/>
        </w:rPr>
        <w:t>(Lit.</w:t>
      </w:r>
      <w:r w:rsidR="007B5ECB" w:rsidRPr="002B7050">
        <w:rPr>
          <w:rFonts w:cs="Times New Roman"/>
        </w:rPr>
        <w:fldChar w:fldCharType="begin"/>
      </w:r>
      <w:r w:rsidR="002E03A0" w:rsidRPr="002B7050">
        <w:rPr>
          <w:rFonts w:cs="Times New Roman"/>
        </w:rPr>
        <w:instrText xml:space="preserve"> ADDIN ZOTERO_ITEM CSL_CITATION {"citationID":"V7VxeuoY","properties":{"formattedCitation":"\\super 23,24\\nosupersub{}","plainCitation":"23,24","noteIndex":0},"citationItems":[{"id":37,"uris":["http://zotero.org/users/local/p7GUyisc/items/4GYTC92C"],"uri":["http://zotero.org/users/local/p7GUyisc/items/4GYTC92C"],"itemData":{"id":37,"type":"article-journal","container-title":"Chemistry - A European Journal","DOI":"10.1002/chem.201504305","ISSN":"09476539","issue":"6","journalAbbreviation":"Chem. Eur. J.","language":"en","page":"2100-2107","source":"DOI.org (Crossref)","title":"Synthesis of Cyclic Carbonates Catalysed by Chromium and Aluminium Salphen Complexes","volume":"22","author":[{"family":"Castro-Osma","given":"José A."},{"family":"North","given":"Michael"},{"family":"Wu","given":"Xiao"}],"issued":{"date-parts":[["2016",2,5]]}}},{"id":299,"uris":["http://zotero.org/users/local/p7GUyisc/items/F5Z43YAK"],"uri":["http://zotero.org/users/local/p7GUyisc/items/F5Z43YAK"],"itemData":{"id":299,"type":"article-journal","container-title":"ChemSusChem","DOI":"10.1002/cssc.201601246","ISSN":"18645631","issue":"6","journalAbbreviation":"ChemSusChem","language":"en","page":"1152-1159","source":"DOI.org (Crossref)","title":"Carbocation/Polyol Systems as Efficient Organic Catalysts for the Preparation of Cyclic Carbonates","volume":"10","author":[{"family":"Rulev","given":"Yuri A."},{"family":"Gugkaeva","given":"Zalina T."},{"family":"Lokutova","given":"Anastasia V."},{"family":"Maleev","given":"Victor I."},{"family":"Peregudov","given":"Alexander S."},{"family":"Wu","given":"Xiao"},{"family":"North","given":"Michael"},{"family":"Belokon","given":"Yuri N."}],"issued":{"date-parts":[["2017",3,22]]}}}],"schema":"https://github.com/citation-style-language/schema/raw/master/csl-citation.json"} </w:instrText>
      </w:r>
      <w:r w:rsidR="007B5ECB" w:rsidRPr="002B7050">
        <w:rPr>
          <w:rFonts w:cs="Times New Roman"/>
        </w:rPr>
        <w:fldChar w:fldCharType="separate"/>
      </w:r>
      <w:r w:rsidR="007B5ECB" w:rsidRPr="002B7050">
        <w:rPr>
          <w:rFonts w:cs="Times New Roman"/>
          <w:szCs w:val="24"/>
          <w:vertAlign w:val="superscript"/>
        </w:rPr>
        <w:t>23,24</w:t>
      </w:r>
      <w:r w:rsidR="007B5ECB" w:rsidRPr="002B7050">
        <w:rPr>
          <w:rFonts w:cs="Times New Roman"/>
        </w:rPr>
        <w:fldChar w:fldCharType="end"/>
      </w:r>
      <w:r w:rsidR="007B5ECB" w:rsidRPr="002B7050">
        <w:rPr>
          <w:rFonts w:cs="Times New Roman"/>
        </w:rPr>
        <w:t>)</w:t>
      </w:r>
      <w:r w:rsidR="001B6F33" w:rsidRPr="002B7050">
        <w:rPr>
          <w:rFonts w:cs="Times New Roman"/>
        </w:rPr>
        <w:t xml:space="preserve">; </w:t>
      </w:r>
      <w:r w:rsidR="002536EC" w:rsidRPr="002B7050">
        <w:rPr>
          <w:rFonts w:cs="Times New Roman"/>
          <w:szCs w:val="18"/>
          <w:vertAlign w:val="superscript"/>
        </w:rPr>
        <w:t>1</w:t>
      </w:r>
      <w:r w:rsidR="002536EC" w:rsidRPr="002B7050">
        <w:rPr>
          <w:rFonts w:cs="Times New Roman"/>
          <w:szCs w:val="18"/>
        </w:rPr>
        <w:t>H-NMR (CDCl</w:t>
      </w:r>
      <w:r w:rsidR="002536EC" w:rsidRPr="002B7050">
        <w:rPr>
          <w:rFonts w:cs="Times New Roman"/>
          <w:szCs w:val="18"/>
          <w:vertAlign w:val="subscript"/>
        </w:rPr>
        <w:t>3</w:t>
      </w:r>
      <w:r w:rsidR="002536EC" w:rsidRPr="002B7050">
        <w:rPr>
          <w:rFonts w:cs="Times New Roman"/>
          <w:szCs w:val="18"/>
        </w:rPr>
        <w:t>, 300MHz) δ=</w:t>
      </w:r>
      <w:r w:rsidR="00275FF1" w:rsidRPr="002B7050">
        <w:rPr>
          <w:rFonts w:cs="Times New Roman"/>
          <w:szCs w:val="18"/>
        </w:rPr>
        <w:t xml:space="preserve"> </w:t>
      </w:r>
      <w:r w:rsidR="00DB3AA8" w:rsidRPr="002B7050">
        <w:rPr>
          <w:rFonts w:cs="Times New Roman"/>
          <w:szCs w:val="18"/>
        </w:rPr>
        <w:t xml:space="preserve"> 7.42(</w:t>
      </w:r>
      <w:r w:rsidR="004C18A9" w:rsidRPr="002B7050">
        <w:rPr>
          <w:rFonts w:cs="Times New Roman"/>
          <w:szCs w:val="18"/>
        </w:rPr>
        <w:t>m</w:t>
      </w:r>
      <w:r w:rsidR="00053484" w:rsidRPr="002B7050">
        <w:rPr>
          <w:rFonts w:cs="Times New Roman"/>
          <w:szCs w:val="18"/>
        </w:rPr>
        <w:t>, 2H), 7.30 (</w:t>
      </w:r>
      <w:r w:rsidR="004C18A9" w:rsidRPr="002B7050">
        <w:rPr>
          <w:rFonts w:cs="Times New Roman"/>
          <w:szCs w:val="18"/>
        </w:rPr>
        <w:t>m</w:t>
      </w:r>
      <w:r w:rsidR="00053484" w:rsidRPr="002B7050">
        <w:rPr>
          <w:rFonts w:cs="Times New Roman"/>
          <w:szCs w:val="18"/>
        </w:rPr>
        <w:t>, 2H),</w:t>
      </w:r>
      <w:r w:rsidR="000167FF" w:rsidRPr="002B7050">
        <w:rPr>
          <w:rFonts w:cs="Times New Roman"/>
          <w:szCs w:val="18"/>
        </w:rPr>
        <w:t xml:space="preserve"> </w:t>
      </w:r>
      <w:r w:rsidR="005F51B6" w:rsidRPr="002B7050">
        <w:rPr>
          <w:rFonts w:cs="Times New Roman"/>
          <w:szCs w:val="18"/>
        </w:rPr>
        <w:t>5.65 (</w:t>
      </w:r>
      <w:r w:rsidR="0022593C" w:rsidRPr="002B7050">
        <w:rPr>
          <w:rFonts w:cs="Times New Roman"/>
          <w:szCs w:val="18"/>
        </w:rPr>
        <w:t>dd</w:t>
      </w:r>
      <w:r w:rsidR="005F51B6" w:rsidRPr="002B7050">
        <w:rPr>
          <w:rFonts w:cs="Times New Roman"/>
          <w:szCs w:val="18"/>
        </w:rPr>
        <w:t xml:space="preserve">,1H, </w:t>
      </w:r>
      <w:r w:rsidR="005F51B6" w:rsidRPr="002B7050">
        <w:rPr>
          <w:rFonts w:cs="Times New Roman"/>
          <w:i/>
          <w:iCs/>
          <w:szCs w:val="18"/>
        </w:rPr>
        <w:t>J=</w:t>
      </w:r>
      <w:r w:rsidR="0022593C" w:rsidRPr="002B7050">
        <w:rPr>
          <w:rFonts w:cs="Times New Roman"/>
          <w:i/>
          <w:iCs/>
          <w:szCs w:val="18"/>
        </w:rPr>
        <w:t xml:space="preserve">8.3, </w:t>
      </w:r>
      <w:r w:rsidR="004D50EC" w:rsidRPr="002B7050">
        <w:rPr>
          <w:rFonts w:cs="Times New Roman"/>
          <w:i/>
          <w:iCs/>
          <w:szCs w:val="18"/>
        </w:rPr>
        <w:t>7.9</w:t>
      </w:r>
      <w:r w:rsidR="004E1C88" w:rsidRPr="002B7050">
        <w:rPr>
          <w:rFonts w:cs="Times New Roman"/>
          <w:i/>
          <w:iCs/>
          <w:szCs w:val="18"/>
        </w:rPr>
        <w:t xml:space="preserve"> Hz</w:t>
      </w:r>
      <w:r w:rsidR="005F51B6" w:rsidRPr="002B7050">
        <w:rPr>
          <w:rFonts w:cs="Times New Roman"/>
          <w:szCs w:val="18"/>
        </w:rPr>
        <w:t>), 4.79 (</w:t>
      </w:r>
      <w:r w:rsidR="00F70892" w:rsidRPr="002B7050">
        <w:rPr>
          <w:rFonts w:cs="Times New Roman"/>
          <w:szCs w:val="18"/>
        </w:rPr>
        <w:t>dd</w:t>
      </w:r>
      <w:r w:rsidR="005F51B6" w:rsidRPr="002B7050">
        <w:rPr>
          <w:rFonts w:cs="Times New Roman"/>
          <w:szCs w:val="18"/>
        </w:rPr>
        <w:t xml:space="preserve">,1H, </w:t>
      </w:r>
      <w:r w:rsidR="005F51B6" w:rsidRPr="002B7050">
        <w:rPr>
          <w:rFonts w:cs="Times New Roman"/>
          <w:i/>
          <w:iCs/>
          <w:szCs w:val="18"/>
        </w:rPr>
        <w:t>J=</w:t>
      </w:r>
      <w:r w:rsidR="004E1C88" w:rsidRPr="002B7050">
        <w:rPr>
          <w:rFonts w:cs="Times New Roman"/>
          <w:i/>
          <w:iCs/>
          <w:szCs w:val="18"/>
        </w:rPr>
        <w:t xml:space="preserve"> </w:t>
      </w:r>
      <w:r w:rsidR="00F70892" w:rsidRPr="002B7050">
        <w:rPr>
          <w:rFonts w:cs="Times New Roman"/>
          <w:i/>
          <w:iCs/>
          <w:szCs w:val="18"/>
        </w:rPr>
        <w:t>8.</w:t>
      </w:r>
      <w:r w:rsidR="0022593C" w:rsidRPr="002B7050">
        <w:rPr>
          <w:rFonts w:cs="Times New Roman"/>
          <w:i/>
          <w:iCs/>
          <w:szCs w:val="18"/>
        </w:rPr>
        <w:t>7</w:t>
      </w:r>
      <w:r w:rsidR="00F70892" w:rsidRPr="002B7050">
        <w:rPr>
          <w:rFonts w:cs="Times New Roman"/>
          <w:i/>
          <w:iCs/>
          <w:szCs w:val="18"/>
        </w:rPr>
        <w:t>, 8.</w:t>
      </w:r>
      <w:r w:rsidR="0022593C" w:rsidRPr="002B7050">
        <w:rPr>
          <w:rFonts w:cs="Times New Roman"/>
          <w:i/>
          <w:iCs/>
          <w:szCs w:val="18"/>
        </w:rPr>
        <w:t>3</w:t>
      </w:r>
      <w:r w:rsidR="004E1C88" w:rsidRPr="002B7050">
        <w:rPr>
          <w:rFonts w:cs="Times New Roman"/>
          <w:i/>
          <w:iCs/>
          <w:szCs w:val="18"/>
        </w:rPr>
        <w:t xml:space="preserve"> Hz</w:t>
      </w:r>
      <w:r w:rsidR="005F51B6" w:rsidRPr="002B7050">
        <w:rPr>
          <w:rFonts w:cs="Times New Roman"/>
          <w:szCs w:val="18"/>
        </w:rPr>
        <w:t>), 4.30 (</w:t>
      </w:r>
      <w:r w:rsidR="004D50EC" w:rsidRPr="002B7050">
        <w:rPr>
          <w:rFonts w:cs="Times New Roman"/>
          <w:szCs w:val="18"/>
        </w:rPr>
        <w:t>dd</w:t>
      </w:r>
      <w:r w:rsidR="005F51B6" w:rsidRPr="002B7050">
        <w:rPr>
          <w:rFonts w:cs="Times New Roman"/>
          <w:szCs w:val="18"/>
        </w:rPr>
        <w:t xml:space="preserve">,1H, </w:t>
      </w:r>
      <w:r w:rsidR="005F51B6" w:rsidRPr="002B7050">
        <w:rPr>
          <w:rFonts w:cs="Times New Roman"/>
          <w:i/>
          <w:iCs/>
          <w:szCs w:val="18"/>
        </w:rPr>
        <w:t>J=</w:t>
      </w:r>
      <w:r w:rsidR="004E1C88" w:rsidRPr="002B7050">
        <w:rPr>
          <w:rFonts w:cs="Times New Roman"/>
          <w:i/>
          <w:iCs/>
          <w:szCs w:val="18"/>
        </w:rPr>
        <w:t xml:space="preserve"> </w:t>
      </w:r>
      <w:r w:rsidR="004D50EC" w:rsidRPr="002B7050">
        <w:rPr>
          <w:rFonts w:cs="Times New Roman"/>
          <w:i/>
          <w:iCs/>
          <w:szCs w:val="18"/>
        </w:rPr>
        <w:t>8.7, 7.</w:t>
      </w:r>
      <w:r w:rsidR="0022593C" w:rsidRPr="002B7050">
        <w:rPr>
          <w:rFonts w:cs="Times New Roman"/>
          <w:i/>
          <w:iCs/>
          <w:szCs w:val="18"/>
        </w:rPr>
        <w:t>9</w:t>
      </w:r>
      <w:r w:rsidR="004D50EC" w:rsidRPr="002B7050">
        <w:rPr>
          <w:rFonts w:cs="Times New Roman"/>
          <w:i/>
          <w:iCs/>
          <w:szCs w:val="18"/>
        </w:rPr>
        <w:t xml:space="preserve"> Hz</w:t>
      </w:r>
      <w:r w:rsidR="005F51B6" w:rsidRPr="002B7050">
        <w:rPr>
          <w:rFonts w:cs="Times New Roman"/>
          <w:szCs w:val="18"/>
        </w:rPr>
        <w:t xml:space="preserve">); </w:t>
      </w:r>
      <w:r w:rsidR="002536EC" w:rsidRPr="002B7050">
        <w:rPr>
          <w:rFonts w:cs="Times New Roman"/>
          <w:szCs w:val="18"/>
        </w:rPr>
        <w:t xml:space="preserve">IR (neat) </w:t>
      </w:r>
      <m:oMath>
        <m:acc>
          <m:accPr>
            <m:chr m:val="̃"/>
            <m:ctrlPr>
              <w:rPr>
                <w:rFonts w:ascii="Cambria Math" w:hAnsi="Cambria Math" w:cs="Times New Roman"/>
                <w:i/>
                <w:szCs w:val="18"/>
              </w:rPr>
            </m:ctrlPr>
          </m:accPr>
          <m:e>
            <m:r>
              <m:rPr>
                <m:sty m:val="p"/>
              </m:rPr>
              <w:rPr>
                <w:rFonts w:ascii="Cambria Math" w:hAnsi="Cambria Math" w:cs="Times New Roman"/>
                <w:szCs w:val="18"/>
              </w:rPr>
              <m:t>ν</m:t>
            </m:r>
          </m:e>
        </m:acc>
      </m:oMath>
      <w:r w:rsidR="002536EC" w:rsidRPr="002B7050">
        <w:rPr>
          <w:rFonts w:cs="Times New Roman"/>
          <w:szCs w:val="18"/>
        </w:rPr>
        <w:t xml:space="preserve">= </w:t>
      </w:r>
      <w:r w:rsidR="004D50EC" w:rsidRPr="002B7050">
        <w:rPr>
          <w:rFonts w:cs="Times New Roman"/>
        </w:rPr>
        <w:t>3000,1790 cm</w:t>
      </w:r>
      <w:r w:rsidR="004D50EC" w:rsidRPr="002B7050">
        <w:rPr>
          <w:rFonts w:cs="Times New Roman"/>
          <w:vertAlign w:val="superscript"/>
        </w:rPr>
        <w:t>-1</w:t>
      </w:r>
      <w:r w:rsidR="004D50EC" w:rsidRPr="002B7050">
        <w:rPr>
          <w:rFonts w:cs="Times New Roman"/>
        </w:rPr>
        <w:t>.</w:t>
      </w:r>
      <w:r w:rsidR="002536EC" w:rsidRPr="002B7050">
        <w:rPr>
          <w:rFonts w:cs="Times New Roman"/>
          <w:szCs w:val="18"/>
        </w:rPr>
        <w:t>HRMS (ESI</w:t>
      </w:r>
      <w:r w:rsidR="002536EC" w:rsidRPr="002B7050">
        <w:rPr>
          <w:rFonts w:cs="Times New Roman"/>
          <w:szCs w:val="18"/>
          <w:vertAlign w:val="superscript"/>
        </w:rPr>
        <w:t>+</w:t>
      </w:r>
      <w:r w:rsidR="002536EC" w:rsidRPr="002B7050">
        <w:rPr>
          <w:rFonts w:cs="Times New Roman"/>
          <w:szCs w:val="18"/>
        </w:rPr>
        <w:t xml:space="preserve">) </w:t>
      </w:r>
      <w:proofErr w:type="spellStart"/>
      <w:r w:rsidR="002536EC" w:rsidRPr="002B7050">
        <w:rPr>
          <w:rFonts w:cs="Times New Roman"/>
          <w:szCs w:val="18"/>
        </w:rPr>
        <w:t>calcd</w:t>
      </w:r>
      <w:proofErr w:type="spellEnd"/>
      <w:r w:rsidR="002536EC" w:rsidRPr="002B7050">
        <w:rPr>
          <w:rFonts w:cs="Times New Roman"/>
          <w:szCs w:val="18"/>
        </w:rPr>
        <w:t xml:space="preserve"> for </w:t>
      </w:r>
      <w:r w:rsidR="00A95641" w:rsidRPr="002B7050">
        <w:rPr>
          <w:rFonts w:cs="Times New Roman"/>
          <w:szCs w:val="18"/>
        </w:rPr>
        <w:t>C</w:t>
      </w:r>
      <w:r w:rsidR="00A95641" w:rsidRPr="002B7050">
        <w:rPr>
          <w:rFonts w:cs="Times New Roman"/>
          <w:szCs w:val="18"/>
          <w:vertAlign w:val="subscript"/>
        </w:rPr>
        <w:t>9</w:t>
      </w:r>
      <w:r w:rsidR="00A95641" w:rsidRPr="002B7050">
        <w:rPr>
          <w:rFonts w:cs="Times New Roman"/>
          <w:szCs w:val="18"/>
        </w:rPr>
        <w:t>H</w:t>
      </w:r>
      <w:r w:rsidR="00A95641" w:rsidRPr="002B7050">
        <w:rPr>
          <w:rFonts w:cs="Times New Roman"/>
          <w:szCs w:val="18"/>
          <w:vertAlign w:val="subscript"/>
        </w:rPr>
        <w:t>8</w:t>
      </w:r>
      <w:r w:rsidR="00A95641" w:rsidRPr="002B7050">
        <w:rPr>
          <w:rFonts w:cs="Times New Roman"/>
          <w:szCs w:val="18"/>
        </w:rPr>
        <w:t>ClO</w:t>
      </w:r>
      <w:r w:rsidR="00A95641" w:rsidRPr="002B7050">
        <w:rPr>
          <w:rFonts w:cs="Times New Roman"/>
          <w:szCs w:val="18"/>
          <w:vertAlign w:val="subscript"/>
        </w:rPr>
        <w:t>3</w:t>
      </w:r>
      <w:r w:rsidR="00A95641" w:rsidRPr="002B7050">
        <w:rPr>
          <w:rFonts w:cs="Times New Roman"/>
          <w:szCs w:val="18"/>
        </w:rPr>
        <w:t xml:space="preserve"> [M+H]</w:t>
      </w:r>
      <w:r w:rsidR="00A95641" w:rsidRPr="002B7050">
        <w:rPr>
          <w:rFonts w:cs="Times New Roman"/>
          <w:szCs w:val="18"/>
          <w:vertAlign w:val="superscript"/>
        </w:rPr>
        <w:t xml:space="preserve">+ </w:t>
      </w:r>
      <w:r w:rsidR="00852E1F" w:rsidRPr="002B7050">
        <w:rPr>
          <w:rFonts w:cs="Times New Roman"/>
          <w:szCs w:val="18"/>
        </w:rPr>
        <w:t>19</w:t>
      </w:r>
      <w:r w:rsidR="00A95641" w:rsidRPr="002B7050">
        <w:rPr>
          <w:rFonts w:cs="Times New Roman"/>
          <w:szCs w:val="18"/>
        </w:rPr>
        <w:t>9</w:t>
      </w:r>
      <w:r w:rsidR="00852E1F" w:rsidRPr="002B7050">
        <w:rPr>
          <w:rFonts w:cs="Times New Roman"/>
          <w:szCs w:val="18"/>
        </w:rPr>
        <w:t>.01</w:t>
      </w:r>
      <w:r w:rsidR="00A95641" w:rsidRPr="002B7050">
        <w:rPr>
          <w:rFonts w:cs="Times New Roman"/>
          <w:szCs w:val="18"/>
        </w:rPr>
        <w:t>61</w:t>
      </w:r>
      <w:r w:rsidR="00852E1F" w:rsidRPr="002B7050">
        <w:rPr>
          <w:rFonts w:cs="Times New Roman"/>
          <w:szCs w:val="18"/>
        </w:rPr>
        <w:t xml:space="preserve"> found at </w:t>
      </w:r>
      <w:r w:rsidR="00852E1F" w:rsidRPr="002B7050">
        <w:rPr>
          <w:rFonts w:cs="Times New Roman"/>
        </w:rPr>
        <w:t>199.0156</w:t>
      </w:r>
      <w:r w:rsidR="00A95641" w:rsidRPr="002B7050">
        <w:rPr>
          <w:rFonts w:cs="Times New Roman"/>
        </w:rPr>
        <w:t>.</w:t>
      </w:r>
    </w:p>
    <w:p w14:paraId="40D1F56F" w14:textId="77777777" w:rsidR="002536EC" w:rsidRPr="002B7050" w:rsidRDefault="002536EC" w:rsidP="00866910">
      <w:pPr>
        <w:rPr>
          <w:rFonts w:cs="Times New Roman"/>
        </w:rPr>
      </w:pPr>
    </w:p>
    <w:p w14:paraId="203E92B8" w14:textId="6C5D7B0E" w:rsidR="00C322D3" w:rsidRPr="002B7050" w:rsidRDefault="00C322D3" w:rsidP="008612AC">
      <w:pPr>
        <w:pStyle w:val="Heading3"/>
      </w:pPr>
      <w:bookmarkStart w:id="291" w:name="_Toc102063572"/>
      <w:r w:rsidRPr="002B7050">
        <w:lastRenderedPageBreak/>
        <w:t xml:space="preserve">Synthesis of </w:t>
      </w:r>
      <w:r w:rsidR="006F1A4A" w:rsidRPr="002B7050">
        <w:t xml:space="preserve">4-octyl-1,3-dioxolan-2-one </w:t>
      </w:r>
      <w:r w:rsidRPr="002B7050">
        <w:t xml:space="preserve">at 10 </w:t>
      </w:r>
      <w:proofErr w:type="gramStart"/>
      <w:r w:rsidRPr="002B7050">
        <w:t>bar</w:t>
      </w:r>
      <w:bookmarkEnd w:id="291"/>
      <w:proofErr w:type="gramEnd"/>
      <w:r w:rsidRPr="002B7050">
        <w:t xml:space="preserve"> </w:t>
      </w:r>
    </w:p>
    <w:p w14:paraId="5946B58E" w14:textId="60BBE82E" w:rsidR="008612AC" w:rsidRPr="002B7050" w:rsidRDefault="008612AC" w:rsidP="008612AC">
      <w:r w:rsidRPr="002B7050">
        <w:rPr>
          <w:rFonts w:cs="Times New Roman"/>
        </w:rPr>
        <w:object w:dxaOrig="7333" w:dyaOrig="870" w14:anchorId="08AFF0F7">
          <v:shape id="_x0000_i1093" type="#_x0000_t75" style="width:365.9pt;height:44.25pt" o:ole="">
            <v:imagedata r:id="rId115" o:title=""/>
          </v:shape>
          <o:OLEObject Type="Embed" ProgID="ChemDraw.Document.6.0" ShapeID="_x0000_i1093" DrawAspect="Content" ObjectID="_1715528266" r:id="rId157"/>
        </w:object>
      </w:r>
    </w:p>
    <w:p w14:paraId="694E7C6F" w14:textId="5F8CB74E" w:rsidR="002536EC" w:rsidRPr="002B7050" w:rsidRDefault="006F1A4A" w:rsidP="00617707">
      <w:r w:rsidRPr="002B7050">
        <w:t xml:space="preserve">1,2 epoxy </w:t>
      </w:r>
      <w:proofErr w:type="spellStart"/>
      <w:r w:rsidRPr="002B7050">
        <w:t>decane</w:t>
      </w:r>
      <w:proofErr w:type="spellEnd"/>
      <w:r w:rsidR="00C322D3" w:rsidRPr="002B7050">
        <w:t xml:space="preserve"> (</w:t>
      </w:r>
      <w:r w:rsidR="00B83006" w:rsidRPr="002B7050">
        <w:t xml:space="preserve">0.3068g, </w:t>
      </w:r>
      <w:r w:rsidR="00F85256" w:rsidRPr="002B7050">
        <w:t>1.963</w:t>
      </w:r>
      <w:r w:rsidR="009C526C" w:rsidRPr="002B7050">
        <w:t xml:space="preserve"> </w:t>
      </w:r>
      <w:r w:rsidR="00C322D3" w:rsidRPr="002B7050">
        <w:t>mmol) was weighed into a 7</w:t>
      </w:r>
      <w:r w:rsidR="0022593C" w:rsidRPr="002B7050">
        <w:t xml:space="preserve"> </w:t>
      </w:r>
      <w:r w:rsidR="00C322D3" w:rsidRPr="002B7050">
        <w:t>m</w:t>
      </w:r>
      <w:r w:rsidR="0022593C" w:rsidRPr="002B7050">
        <w:t>L</w:t>
      </w:r>
      <w:r w:rsidR="00C322D3" w:rsidRPr="002B7050">
        <w:t xml:space="preserve"> glass vail equipped with a stirrer bar. 1 mol % of immobilised salophen </w:t>
      </w:r>
      <w:r w:rsidR="00C322D3" w:rsidRPr="002B7050">
        <w:rPr>
          <w:b/>
        </w:rPr>
        <w:t>6a</w:t>
      </w:r>
      <w:r w:rsidR="00C322D3" w:rsidRPr="002B7050">
        <w:t xml:space="preserve"> (1</w:t>
      </w:r>
      <w:r w:rsidR="0022593C" w:rsidRPr="002B7050">
        <w:t xml:space="preserve">.0 </w:t>
      </w:r>
      <w:r w:rsidR="00C322D3" w:rsidRPr="002B7050">
        <w:t>x10</w:t>
      </w:r>
      <w:r w:rsidR="00C322D3" w:rsidRPr="002B7050">
        <w:rPr>
          <w:vertAlign w:val="superscript"/>
        </w:rPr>
        <w:t xml:space="preserve">-2 </w:t>
      </w:r>
      <w:r w:rsidR="00C322D3" w:rsidRPr="002B7050">
        <w:t>mmol, 14</w:t>
      </w:r>
      <w:r w:rsidR="0022593C" w:rsidRPr="002B7050">
        <w:t xml:space="preserve"> </w:t>
      </w:r>
      <w:r w:rsidR="00C322D3" w:rsidRPr="002B7050">
        <w:t>mg) was added to the vial. The vial was placed inside a 500</w:t>
      </w:r>
      <w:r w:rsidR="0022593C" w:rsidRPr="002B7050">
        <w:t xml:space="preserve"> </w:t>
      </w:r>
      <w:r w:rsidR="00C322D3" w:rsidRPr="002B7050">
        <w:t>m</w:t>
      </w:r>
      <w:r w:rsidR="0022593C" w:rsidRPr="002B7050">
        <w:t>L</w:t>
      </w:r>
      <w:r w:rsidR="00C322D3" w:rsidRPr="002B7050">
        <w:t xml:space="preserve"> steel autoclave preheated to 120</w:t>
      </w:r>
      <w:r w:rsidR="0022593C" w:rsidRPr="002B7050">
        <w:t xml:space="preserve"> </w:t>
      </w:r>
      <w:r w:rsidR="00C322D3" w:rsidRPr="002B7050">
        <w:t>°C. The autoclave was sealed and flushed with CO</w:t>
      </w:r>
      <w:r w:rsidR="00C322D3" w:rsidRPr="002B7050">
        <w:rPr>
          <w:vertAlign w:val="subscript"/>
        </w:rPr>
        <w:t>2</w:t>
      </w:r>
      <w:r w:rsidR="00C322D3" w:rsidRPr="002B7050">
        <w:t xml:space="preserve"> three times before being pressurised to 10 </w:t>
      </w:r>
      <w:proofErr w:type="gramStart"/>
      <w:r w:rsidR="00C322D3" w:rsidRPr="002B7050">
        <w:t>bar</w:t>
      </w:r>
      <w:proofErr w:type="gramEnd"/>
      <w:r w:rsidR="00C322D3" w:rsidRPr="002B7050">
        <w:t xml:space="preserve"> with CO</w:t>
      </w:r>
      <w:r w:rsidR="00C322D3" w:rsidRPr="002B7050">
        <w:rPr>
          <w:vertAlign w:val="subscript"/>
        </w:rPr>
        <w:t>2</w:t>
      </w:r>
      <w:r w:rsidR="00C322D3" w:rsidRPr="002B7050">
        <w:t>. The vessel was held at reaction temperature with stirring of 350</w:t>
      </w:r>
      <w:r w:rsidR="0022593C" w:rsidRPr="002B7050">
        <w:t xml:space="preserve"> </w:t>
      </w:r>
      <w:proofErr w:type="spellStart"/>
      <w:r w:rsidR="00C322D3" w:rsidRPr="002B7050">
        <w:t>rmp</w:t>
      </w:r>
      <w:proofErr w:type="spellEnd"/>
      <w:r w:rsidR="00C322D3" w:rsidRPr="002B7050">
        <w:t xml:space="preserve"> for 3.5</w:t>
      </w:r>
      <w:r w:rsidR="001C66A1" w:rsidRPr="002B7050">
        <w:t xml:space="preserve">, 24 or 48 </w:t>
      </w:r>
      <w:r w:rsidR="00C322D3" w:rsidRPr="002B7050">
        <w:t>hours. The autoclave was rapidly cooled with liquid N</w:t>
      </w:r>
      <w:r w:rsidR="00C322D3" w:rsidRPr="002B7050">
        <w:rPr>
          <w:vertAlign w:val="subscript"/>
        </w:rPr>
        <w:t xml:space="preserve">2. </w:t>
      </w:r>
      <w:r w:rsidR="00C322D3" w:rsidRPr="002B7050">
        <w:t xml:space="preserve">The autoclave was opened and left to equilibrate to room temperature. </w:t>
      </w:r>
      <w:proofErr w:type="spellStart"/>
      <w:r w:rsidR="00C322D3" w:rsidRPr="002B7050">
        <w:t>EtOAc</w:t>
      </w:r>
      <w:proofErr w:type="spellEnd"/>
      <w:r w:rsidR="00C322D3" w:rsidRPr="002B7050">
        <w:t xml:space="preserve"> (2</w:t>
      </w:r>
      <w:r w:rsidR="0022593C" w:rsidRPr="002B7050">
        <w:t xml:space="preserve"> </w:t>
      </w:r>
      <w:r w:rsidR="00C322D3" w:rsidRPr="002B7050">
        <w:t>m</w:t>
      </w:r>
      <w:r w:rsidR="009C526C" w:rsidRPr="002B7050">
        <w:t>L</w:t>
      </w:r>
      <w:r w:rsidR="00C322D3" w:rsidRPr="002B7050">
        <w:t xml:space="preserve">) was added to the reaction vial, and the mixture was transferred to a 2ml centrifuge vial. </w:t>
      </w:r>
      <w:r w:rsidR="00C322D3" w:rsidRPr="002B7050">
        <w:rPr>
          <w:szCs w:val="18"/>
        </w:rPr>
        <w:t>The reaction mixture was spun in a benchtop centrifuge for 5 minutes</w:t>
      </w:r>
      <w:r w:rsidR="00C322D3" w:rsidRPr="002B7050">
        <w:t xml:space="preserve">, the solvent was removed in vacuo yielding crude </w:t>
      </w:r>
      <w:r w:rsidRPr="002B7050">
        <w:t>-octyl-1,3-dioxolan-2-one</w:t>
      </w:r>
      <w:r w:rsidR="00C322D3" w:rsidRPr="002B7050">
        <w:t xml:space="preserve">. The solid catalyst was recovered from the centrifuge vial and dried on a high-vacuum line for 24 hours. Crude </w:t>
      </w:r>
      <w:r w:rsidRPr="002B7050">
        <w:t>-octyl-1,3-dioxolan-2-one</w:t>
      </w:r>
      <w:r w:rsidR="00C322D3" w:rsidRPr="002B7050">
        <w:t xml:space="preserve"> </w:t>
      </w:r>
      <w:r w:rsidR="00C322D3" w:rsidRPr="002B7050">
        <w:rPr>
          <w:szCs w:val="18"/>
        </w:rPr>
        <w:t xml:space="preserve">was purified by column chromatography using silica gel (10g) eluting with petroleum ether-40:60 (6:4) </w:t>
      </w:r>
      <w:proofErr w:type="spellStart"/>
      <w:r w:rsidR="00C322D3" w:rsidRPr="002B7050">
        <w:rPr>
          <w:szCs w:val="18"/>
        </w:rPr>
        <w:t>EtOAc</w:t>
      </w:r>
      <w:proofErr w:type="spellEnd"/>
      <w:r w:rsidR="00C322D3" w:rsidRPr="002B7050">
        <w:rPr>
          <w:szCs w:val="18"/>
        </w:rPr>
        <w:t xml:space="preserve"> yielding pure </w:t>
      </w:r>
      <w:r w:rsidRPr="002B7050">
        <w:t xml:space="preserve">-octyl-1,3-dioxolan-2-one </w:t>
      </w:r>
      <w:r w:rsidR="005116B3" w:rsidRPr="002B7050">
        <w:t>(</w:t>
      </w:r>
      <w:r w:rsidR="00286427" w:rsidRPr="002B7050">
        <w:t xml:space="preserve">0.3066g, </w:t>
      </w:r>
      <w:r w:rsidR="005116B3" w:rsidRPr="002B7050">
        <w:t>78%)</w:t>
      </w:r>
      <w:r w:rsidR="00A25E40" w:rsidRPr="002B7050">
        <w:t xml:space="preserve"> </w:t>
      </w:r>
      <w:r w:rsidR="007B5ECB" w:rsidRPr="002B7050">
        <w:rPr>
          <w:rFonts w:cs="Times New Roman"/>
        </w:rPr>
        <w:t>(Lit.</w:t>
      </w:r>
      <w:r w:rsidR="007B5ECB" w:rsidRPr="002B7050">
        <w:rPr>
          <w:rFonts w:cs="Times New Roman"/>
        </w:rPr>
        <w:fldChar w:fldCharType="begin"/>
      </w:r>
      <w:r w:rsidR="002E03A0" w:rsidRPr="002B7050">
        <w:rPr>
          <w:rFonts w:cs="Times New Roman"/>
        </w:rPr>
        <w:instrText xml:space="preserve"> ADDIN ZOTERO_ITEM CSL_CITATION {"citationID":"X1PNNODy","properties":{"formattedCitation":"\\super 23,24\\nosupersub{}","plainCitation":"23,24","noteIndex":0},"citationItems":[{"id":37,"uris":["http://zotero.org/users/local/p7GUyisc/items/4GYTC92C"],"uri":["http://zotero.org/users/local/p7GUyisc/items/4GYTC92C"],"itemData":{"id":37,"type":"article-journal","container-title":"Chemistry - A European Journal","DOI":"10.1002/chem.201504305","ISSN":"09476539","issue":"6","journalAbbreviation":"Chem. Eur. J.","language":"en","page":"2100-2107","source":"DOI.org (Crossref)","title":"Synthesis of Cyclic Carbonates Catalysed by Chromium and Aluminium Salphen Complexes","volume":"22","author":[{"family":"Castro-Osma","given":"José A."},{"family":"North","given":"Michael"},{"family":"Wu","given":"Xiao"}],"issued":{"date-parts":[["2016",2,5]]}}},{"id":299,"uris":["http://zotero.org/users/local/p7GUyisc/items/F5Z43YAK"],"uri":["http://zotero.org/users/local/p7GUyisc/items/F5Z43YAK"],"itemData":{"id":299,"type":"article-journal","container-title":"ChemSusChem","DOI":"10.1002/cssc.201601246","ISSN":"18645631","issue":"6","journalAbbreviation":"ChemSusChem","language":"en","page":"1152-1159","source":"DOI.org (Crossref)","title":"Carbocation/Polyol Systems as Efficient Organic Catalysts for the Preparation of Cyclic Carbonates","volume":"10","author":[{"family":"Rulev","given":"Yuri A."},{"family":"Gugkaeva","given":"Zalina T."},{"family":"Lokutova","given":"Anastasia V."},{"family":"Maleev","given":"Victor I."},{"family":"Peregudov","given":"Alexander S."},{"family":"Wu","given":"Xiao"},{"family":"North","given":"Michael"},{"family":"Belokon","given":"Yuri N."}],"issued":{"date-parts":[["2017",3,22]]}}}],"schema":"https://github.com/citation-style-language/schema/raw/master/csl-citation.json"} </w:instrText>
      </w:r>
      <w:r w:rsidR="007B5ECB" w:rsidRPr="002B7050">
        <w:rPr>
          <w:rFonts w:cs="Times New Roman"/>
        </w:rPr>
        <w:fldChar w:fldCharType="separate"/>
      </w:r>
      <w:r w:rsidR="007B5ECB" w:rsidRPr="002B7050">
        <w:rPr>
          <w:rFonts w:cs="Times New Roman"/>
          <w:szCs w:val="24"/>
          <w:vertAlign w:val="superscript"/>
        </w:rPr>
        <w:t>23,24</w:t>
      </w:r>
      <w:r w:rsidR="007B5ECB" w:rsidRPr="002B7050">
        <w:rPr>
          <w:rFonts w:cs="Times New Roman"/>
        </w:rPr>
        <w:fldChar w:fldCharType="end"/>
      </w:r>
      <w:r w:rsidR="007B5ECB" w:rsidRPr="002B7050">
        <w:rPr>
          <w:rFonts w:cs="Times New Roman"/>
        </w:rPr>
        <w:t>)</w:t>
      </w:r>
      <w:r w:rsidR="00BD662D" w:rsidRPr="002B7050">
        <w:t xml:space="preserve">; </w:t>
      </w:r>
      <w:r w:rsidR="002536EC" w:rsidRPr="002B7050">
        <w:rPr>
          <w:szCs w:val="18"/>
          <w:vertAlign w:val="superscript"/>
        </w:rPr>
        <w:t>1</w:t>
      </w:r>
      <w:r w:rsidR="002536EC" w:rsidRPr="002B7050">
        <w:rPr>
          <w:szCs w:val="18"/>
        </w:rPr>
        <w:t>H-NMR (CDCl</w:t>
      </w:r>
      <w:r w:rsidR="002536EC" w:rsidRPr="002B7050">
        <w:rPr>
          <w:szCs w:val="18"/>
          <w:vertAlign w:val="subscript"/>
        </w:rPr>
        <w:t>3</w:t>
      </w:r>
      <w:r w:rsidR="002536EC" w:rsidRPr="002B7050">
        <w:rPr>
          <w:szCs w:val="18"/>
        </w:rPr>
        <w:t>, 300MHz) δ=</w:t>
      </w:r>
      <w:r w:rsidR="005116B3" w:rsidRPr="002B7050">
        <w:rPr>
          <w:szCs w:val="18"/>
        </w:rPr>
        <w:t xml:space="preserve"> 4.69 (</w:t>
      </w:r>
      <w:proofErr w:type="spellStart"/>
      <w:r w:rsidR="005116B3" w:rsidRPr="002B7050">
        <w:rPr>
          <w:szCs w:val="18"/>
        </w:rPr>
        <w:t>ddt</w:t>
      </w:r>
      <w:proofErr w:type="spellEnd"/>
      <w:r w:rsidR="005116B3" w:rsidRPr="002B7050">
        <w:rPr>
          <w:szCs w:val="18"/>
        </w:rPr>
        <w:t xml:space="preserve">, 1H, </w:t>
      </w:r>
      <w:r w:rsidR="005116B3" w:rsidRPr="002B7050">
        <w:rPr>
          <w:i/>
          <w:iCs/>
          <w:szCs w:val="18"/>
        </w:rPr>
        <w:t>J=</w:t>
      </w:r>
      <w:r w:rsidR="00EC0BAE" w:rsidRPr="002B7050">
        <w:rPr>
          <w:i/>
          <w:iCs/>
          <w:szCs w:val="18"/>
        </w:rPr>
        <w:t xml:space="preserve"> </w:t>
      </w:r>
      <w:r w:rsidR="003B1CAD" w:rsidRPr="002B7050">
        <w:rPr>
          <w:i/>
          <w:iCs/>
          <w:szCs w:val="18"/>
        </w:rPr>
        <w:t xml:space="preserve">7.5, </w:t>
      </w:r>
      <w:r w:rsidR="000B6204" w:rsidRPr="002B7050">
        <w:rPr>
          <w:i/>
          <w:iCs/>
          <w:szCs w:val="18"/>
        </w:rPr>
        <w:t xml:space="preserve">7.5, </w:t>
      </w:r>
      <w:r w:rsidR="004F3A4C" w:rsidRPr="002B7050">
        <w:rPr>
          <w:i/>
          <w:iCs/>
          <w:szCs w:val="18"/>
        </w:rPr>
        <w:t>5.</w:t>
      </w:r>
      <w:r w:rsidR="00EC0BAE" w:rsidRPr="002B7050">
        <w:rPr>
          <w:i/>
          <w:iCs/>
          <w:szCs w:val="18"/>
        </w:rPr>
        <w:t>5 Hz</w:t>
      </w:r>
      <w:r w:rsidR="005116B3" w:rsidRPr="002B7050">
        <w:rPr>
          <w:szCs w:val="18"/>
        </w:rPr>
        <w:t>), 4.52</w:t>
      </w:r>
      <w:r w:rsidR="0022593C" w:rsidRPr="002B7050">
        <w:rPr>
          <w:szCs w:val="18"/>
        </w:rPr>
        <w:t xml:space="preserve"> </w:t>
      </w:r>
      <w:r w:rsidR="005116B3" w:rsidRPr="002B7050">
        <w:rPr>
          <w:szCs w:val="18"/>
        </w:rPr>
        <w:t xml:space="preserve">(t, H, </w:t>
      </w:r>
      <w:r w:rsidR="005116B3" w:rsidRPr="002B7050">
        <w:rPr>
          <w:i/>
          <w:iCs/>
          <w:szCs w:val="18"/>
        </w:rPr>
        <w:t>J= 8.</w:t>
      </w:r>
      <w:r w:rsidR="004648F1" w:rsidRPr="002B7050">
        <w:rPr>
          <w:i/>
          <w:iCs/>
          <w:szCs w:val="18"/>
        </w:rPr>
        <w:t>2,7.5</w:t>
      </w:r>
      <w:r w:rsidR="00EC0BAE" w:rsidRPr="002B7050">
        <w:rPr>
          <w:i/>
          <w:iCs/>
          <w:szCs w:val="18"/>
        </w:rPr>
        <w:t xml:space="preserve"> </w:t>
      </w:r>
      <w:r w:rsidR="005116B3" w:rsidRPr="002B7050">
        <w:rPr>
          <w:i/>
          <w:iCs/>
          <w:szCs w:val="18"/>
        </w:rPr>
        <w:t>Hz</w:t>
      </w:r>
      <w:r w:rsidR="005116B3" w:rsidRPr="002B7050">
        <w:rPr>
          <w:szCs w:val="18"/>
        </w:rPr>
        <w:t xml:space="preserve">), 4.06(dd, 1H, </w:t>
      </w:r>
      <w:r w:rsidR="005116B3" w:rsidRPr="002B7050">
        <w:rPr>
          <w:i/>
          <w:iCs/>
          <w:szCs w:val="18"/>
        </w:rPr>
        <w:t>J=</w:t>
      </w:r>
      <w:r w:rsidR="00EC0BAE" w:rsidRPr="002B7050">
        <w:rPr>
          <w:i/>
          <w:iCs/>
          <w:szCs w:val="18"/>
        </w:rPr>
        <w:t xml:space="preserve"> </w:t>
      </w:r>
      <w:r w:rsidR="0022593C" w:rsidRPr="002B7050">
        <w:rPr>
          <w:i/>
          <w:iCs/>
          <w:szCs w:val="18"/>
        </w:rPr>
        <w:t>8</w:t>
      </w:r>
      <w:r w:rsidR="005116B3" w:rsidRPr="002B7050">
        <w:rPr>
          <w:i/>
          <w:iCs/>
          <w:szCs w:val="18"/>
        </w:rPr>
        <w:t>.</w:t>
      </w:r>
      <w:r w:rsidR="004648F1" w:rsidRPr="002B7050">
        <w:rPr>
          <w:i/>
          <w:iCs/>
          <w:szCs w:val="18"/>
        </w:rPr>
        <w:t>2</w:t>
      </w:r>
      <w:r w:rsidR="005116B3" w:rsidRPr="002B7050">
        <w:rPr>
          <w:i/>
          <w:iCs/>
          <w:szCs w:val="18"/>
        </w:rPr>
        <w:t xml:space="preserve">, </w:t>
      </w:r>
      <w:r w:rsidR="0022593C" w:rsidRPr="002B7050">
        <w:rPr>
          <w:i/>
          <w:iCs/>
          <w:szCs w:val="18"/>
        </w:rPr>
        <w:t>7</w:t>
      </w:r>
      <w:r w:rsidR="005116B3" w:rsidRPr="002B7050">
        <w:rPr>
          <w:i/>
          <w:iCs/>
          <w:szCs w:val="18"/>
        </w:rPr>
        <w:t>.</w:t>
      </w:r>
      <w:r w:rsidR="004648F1" w:rsidRPr="002B7050">
        <w:rPr>
          <w:i/>
          <w:iCs/>
          <w:szCs w:val="18"/>
        </w:rPr>
        <w:t>5</w:t>
      </w:r>
      <w:r w:rsidR="005116B3" w:rsidRPr="002B7050">
        <w:rPr>
          <w:i/>
          <w:iCs/>
          <w:szCs w:val="18"/>
        </w:rPr>
        <w:t xml:space="preserve"> Hz</w:t>
      </w:r>
      <w:r w:rsidR="005116B3" w:rsidRPr="002B7050">
        <w:rPr>
          <w:szCs w:val="18"/>
        </w:rPr>
        <w:t xml:space="preserve">), </w:t>
      </w:r>
      <w:r w:rsidR="00BD662D" w:rsidRPr="002B7050">
        <w:rPr>
          <w:szCs w:val="18"/>
        </w:rPr>
        <w:t>1.74 (m, 2H), 1.27 (m, 12H), 0.88 (</w:t>
      </w:r>
      <w:r w:rsidR="00337916" w:rsidRPr="002B7050">
        <w:rPr>
          <w:szCs w:val="18"/>
        </w:rPr>
        <w:t>m</w:t>
      </w:r>
      <w:r w:rsidR="00BD662D" w:rsidRPr="002B7050">
        <w:rPr>
          <w:szCs w:val="18"/>
        </w:rPr>
        <w:t xml:space="preserve">, 3H); </w:t>
      </w:r>
      <w:r w:rsidR="002536EC" w:rsidRPr="002B7050">
        <w:rPr>
          <w:szCs w:val="18"/>
          <w:vertAlign w:val="superscript"/>
        </w:rPr>
        <w:t>13</w:t>
      </w:r>
      <w:r w:rsidR="002536EC" w:rsidRPr="002B7050">
        <w:rPr>
          <w:szCs w:val="18"/>
        </w:rPr>
        <w:t>C-NMR (CDCl</w:t>
      </w:r>
      <w:r w:rsidR="002536EC" w:rsidRPr="002B7050">
        <w:rPr>
          <w:szCs w:val="18"/>
          <w:vertAlign w:val="subscript"/>
        </w:rPr>
        <w:t>3</w:t>
      </w:r>
      <w:r w:rsidR="002536EC" w:rsidRPr="002B7050">
        <w:rPr>
          <w:szCs w:val="18"/>
        </w:rPr>
        <w:t>, 300MHz)=</w:t>
      </w:r>
      <w:r w:rsidR="00BD662D" w:rsidRPr="002B7050">
        <w:rPr>
          <w:szCs w:val="18"/>
        </w:rPr>
        <w:t xml:space="preserve"> 155</w:t>
      </w:r>
      <w:r w:rsidR="002F410A" w:rsidRPr="002B7050">
        <w:rPr>
          <w:szCs w:val="18"/>
        </w:rPr>
        <w:t>.0</w:t>
      </w:r>
      <w:r w:rsidR="00BD662D" w:rsidRPr="002B7050">
        <w:rPr>
          <w:szCs w:val="18"/>
        </w:rPr>
        <w:t>, 77.</w:t>
      </w:r>
      <w:r w:rsidR="002F410A" w:rsidRPr="002B7050">
        <w:rPr>
          <w:szCs w:val="18"/>
        </w:rPr>
        <w:t>0</w:t>
      </w:r>
      <w:r w:rsidR="00BD662D" w:rsidRPr="002B7050">
        <w:rPr>
          <w:szCs w:val="18"/>
        </w:rPr>
        <w:t>, 69.</w:t>
      </w:r>
      <w:r w:rsidR="002F410A" w:rsidRPr="002B7050">
        <w:rPr>
          <w:szCs w:val="18"/>
        </w:rPr>
        <w:t>4</w:t>
      </w:r>
      <w:r w:rsidR="00BD662D" w:rsidRPr="002B7050">
        <w:rPr>
          <w:szCs w:val="18"/>
        </w:rPr>
        <w:t>, 33.9, 31.</w:t>
      </w:r>
      <w:r w:rsidR="002F410A" w:rsidRPr="002B7050">
        <w:rPr>
          <w:szCs w:val="18"/>
        </w:rPr>
        <w:t>8</w:t>
      </w:r>
      <w:r w:rsidR="00BD662D" w:rsidRPr="002B7050">
        <w:rPr>
          <w:szCs w:val="18"/>
        </w:rPr>
        <w:t>, 29</w:t>
      </w:r>
      <w:r w:rsidR="002F410A" w:rsidRPr="002B7050">
        <w:rPr>
          <w:szCs w:val="18"/>
        </w:rPr>
        <w:t>.</w:t>
      </w:r>
      <w:r w:rsidR="00BD662D" w:rsidRPr="002B7050">
        <w:rPr>
          <w:szCs w:val="18"/>
        </w:rPr>
        <w:t>2</w:t>
      </w:r>
      <w:r w:rsidR="002F410A" w:rsidRPr="002B7050">
        <w:rPr>
          <w:szCs w:val="18"/>
        </w:rPr>
        <w:t>,</w:t>
      </w:r>
      <w:r w:rsidR="00BD662D" w:rsidRPr="002B7050">
        <w:rPr>
          <w:szCs w:val="18"/>
        </w:rPr>
        <w:t xml:space="preserve"> 29.1, 29.</w:t>
      </w:r>
      <w:r w:rsidR="002F410A" w:rsidRPr="002B7050">
        <w:rPr>
          <w:szCs w:val="18"/>
        </w:rPr>
        <w:t>1</w:t>
      </w:r>
      <w:r w:rsidR="00BD662D" w:rsidRPr="002B7050">
        <w:rPr>
          <w:szCs w:val="18"/>
        </w:rPr>
        <w:t>, 24.</w:t>
      </w:r>
      <w:r w:rsidR="002F410A" w:rsidRPr="002B7050">
        <w:rPr>
          <w:szCs w:val="18"/>
        </w:rPr>
        <w:t>4</w:t>
      </w:r>
      <w:r w:rsidR="00BD662D" w:rsidRPr="002B7050">
        <w:rPr>
          <w:szCs w:val="18"/>
        </w:rPr>
        <w:t>, 22.6, 14.</w:t>
      </w:r>
      <w:r w:rsidR="002F410A" w:rsidRPr="002B7050">
        <w:rPr>
          <w:szCs w:val="18"/>
        </w:rPr>
        <w:t>1</w:t>
      </w:r>
      <w:r w:rsidR="00BD662D" w:rsidRPr="002B7050">
        <w:t xml:space="preserve">; </w:t>
      </w:r>
      <w:r w:rsidR="002536EC" w:rsidRPr="002B7050">
        <w:rPr>
          <w:szCs w:val="18"/>
        </w:rPr>
        <w:t xml:space="preserve">IR (neat) </w:t>
      </w:r>
      <m:oMath>
        <m:acc>
          <m:accPr>
            <m:chr m:val="̃"/>
            <m:ctrlPr>
              <w:rPr>
                <w:rFonts w:ascii="Cambria Math" w:hAnsi="Cambria Math"/>
                <w:i/>
                <w:szCs w:val="18"/>
              </w:rPr>
            </m:ctrlPr>
          </m:accPr>
          <m:e>
            <m:r>
              <m:rPr>
                <m:sty m:val="p"/>
              </m:rPr>
              <w:rPr>
                <w:rFonts w:ascii="Cambria Math" w:hAnsi="Cambria Math"/>
                <w:szCs w:val="18"/>
              </w:rPr>
              <m:t>ν</m:t>
            </m:r>
          </m:e>
        </m:acc>
      </m:oMath>
      <w:r w:rsidR="002536EC" w:rsidRPr="002B7050">
        <w:rPr>
          <w:szCs w:val="18"/>
        </w:rPr>
        <w:t xml:space="preserve">= </w:t>
      </w:r>
      <w:r w:rsidR="00BD662D" w:rsidRPr="002B7050">
        <w:rPr>
          <w:szCs w:val="18"/>
        </w:rPr>
        <w:t>3000, 1790 cm</w:t>
      </w:r>
      <w:r w:rsidR="00BD662D" w:rsidRPr="002B7050">
        <w:rPr>
          <w:szCs w:val="18"/>
          <w:vertAlign w:val="superscript"/>
        </w:rPr>
        <w:t>-1</w:t>
      </w:r>
      <w:r w:rsidR="00BD662D" w:rsidRPr="002B7050">
        <w:rPr>
          <w:szCs w:val="18"/>
        </w:rPr>
        <w:t xml:space="preserve">; </w:t>
      </w:r>
      <w:r w:rsidR="002536EC" w:rsidRPr="002B7050">
        <w:rPr>
          <w:szCs w:val="18"/>
        </w:rPr>
        <w:t>HRMS (ESI</w:t>
      </w:r>
      <w:r w:rsidR="002536EC" w:rsidRPr="002B7050">
        <w:rPr>
          <w:szCs w:val="18"/>
          <w:vertAlign w:val="superscript"/>
        </w:rPr>
        <w:t>+</w:t>
      </w:r>
      <w:r w:rsidR="002536EC" w:rsidRPr="002B7050">
        <w:rPr>
          <w:szCs w:val="18"/>
        </w:rPr>
        <w:t xml:space="preserve">) </w:t>
      </w:r>
      <w:proofErr w:type="spellStart"/>
      <w:r w:rsidR="002536EC" w:rsidRPr="002B7050">
        <w:rPr>
          <w:szCs w:val="18"/>
        </w:rPr>
        <w:t>calcd</w:t>
      </w:r>
      <w:proofErr w:type="spellEnd"/>
      <w:r w:rsidR="002536EC" w:rsidRPr="002B7050">
        <w:rPr>
          <w:szCs w:val="18"/>
        </w:rPr>
        <w:t xml:space="preserve"> for </w:t>
      </w:r>
      <w:r w:rsidR="00A95641" w:rsidRPr="002B7050">
        <w:rPr>
          <w:szCs w:val="18"/>
        </w:rPr>
        <w:t>C</w:t>
      </w:r>
      <w:r w:rsidR="00A95641" w:rsidRPr="002B7050">
        <w:rPr>
          <w:szCs w:val="18"/>
          <w:vertAlign w:val="subscript"/>
        </w:rPr>
        <w:t>11</w:t>
      </w:r>
      <w:r w:rsidR="00A95641" w:rsidRPr="002B7050">
        <w:rPr>
          <w:szCs w:val="18"/>
        </w:rPr>
        <w:t>H</w:t>
      </w:r>
      <w:r w:rsidR="00A95641" w:rsidRPr="002B7050">
        <w:rPr>
          <w:szCs w:val="18"/>
          <w:vertAlign w:val="subscript"/>
        </w:rPr>
        <w:t>21</w:t>
      </w:r>
      <w:r w:rsidR="00A95641" w:rsidRPr="002B7050">
        <w:rPr>
          <w:szCs w:val="18"/>
        </w:rPr>
        <w:t>O</w:t>
      </w:r>
      <w:r w:rsidR="00A95641" w:rsidRPr="002B7050">
        <w:rPr>
          <w:szCs w:val="18"/>
          <w:vertAlign w:val="subscript"/>
        </w:rPr>
        <w:t>3</w:t>
      </w:r>
      <w:r w:rsidR="00A95641" w:rsidRPr="002B7050">
        <w:rPr>
          <w:szCs w:val="18"/>
        </w:rPr>
        <w:t xml:space="preserve"> [M+H]</w:t>
      </w:r>
      <w:r w:rsidR="00A95641" w:rsidRPr="002B7050">
        <w:rPr>
          <w:szCs w:val="18"/>
          <w:vertAlign w:val="superscript"/>
        </w:rPr>
        <w:t xml:space="preserve">+  </w:t>
      </w:r>
      <w:r w:rsidR="002D5627" w:rsidRPr="002B7050">
        <w:rPr>
          <w:szCs w:val="18"/>
        </w:rPr>
        <w:t>20</w:t>
      </w:r>
      <w:r w:rsidR="00A95641" w:rsidRPr="002B7050">
        <w:rPr>
          <w:szCs w:val="18"/>
        </w:rPr>
        <w:t>1</w:t>
      </w:r>
      <w:r w:rsidR="002D5627" w:rsidRPr="002B7050">
        <w:rPr>
          <w:szCs w:val="18"/>
        </w:rPr>
        <w:t>.14</w:t>
      </w:r>
      <w:r w:rsidR="00A95641" w:rsidRPr="002B7050">
        <w:rPr>
          <w:szCs w:val="18"/>
        </w:rPr>
        <w:t>90</w:t>
      </w:r>
      <w:r w:rsidR="002D5627" w:rsidRPr="002B7050">
        <w:rPr>
          <w:szCs w:val="18"/>
        </w:rPr>
        <w:t xml:space="preserve"> found at 201.1486</w:t>
      </w:r>
      <w:r w:rsidR="00A95641" w:rsidRPr="002B7050">
        <w:rPr>
          <w:szCs w:val="18"/>
        </w:rPr>
        <w:t>.</w:t>
      </w:r>
    </w:p>
    <w:p w14:paraId="5BE3086C" w14:textId="77777777" w:rsidR="008612AC" w:rsidRPr="002B7050" w:rsidRDefault="00C322D3" w:rsidP="00866910">
      <w:pPr>
        <w:pStyle w:val="Heading3"/>
        <w:rPr>
          <w:rFonts w:cs="Times New Roman"/>
        </w:rPr>
      </w:pPr>
      <w:bookmarkStart w:id="292" w:name="_Toc102063573"/>
      <w:r w:rsidRPr="002B7050">
        <w:rPr>
          <w:rFonts w:cs="Times New Roman"/>
        </w:rPr>
        <w:lastRenderedPageBreak/>
        <w:t xml:space="preserve">Synthesis of </w:t>
      </w:r>
      <w:r w:rsidR="006F1A4A" w:rsidRPr="002B7050">
        <w:rPr>
          <w:rFonts w:cs="Times New Roman"/>
        </w:rPr>
        <w:t xml:space="preserve">4-decyl-1,3-dioxolan-2-one </w:t>
      </w:r>
      <w:r w:rsidRPr="002B7050">
        <w:rPr>
          <w:rFonts w:cs="Times New Roman"/>
        </w:rPr>
        <w:t xml:space="preserve">at 10 </w:t>
      </w:r>
      <w:proofErr w:type="gramStart"/>
      <w:r w:rsidRPr="002B7050">
        <w:rPr>
          <w:rFonts w:cs="Times New Roman"/>
        </w:rPr>
        <w:t>bar</w:t>
      </w:r>
      <w:bookmarkEnd w:id="292"/>
      <w:proofErr w:type="gramEnd"/>
    </w:p>
    <w:p w14:paraId="4E0DD9DF" w14:textId="3955846B" w:rsidR="00C322D3" w:rsidRPr="002B7050" w:rsidRDefault="008612AC" w:rsidP="008612AC">
      <w:r w:rsidRPr="002B7050">
        <w:object w:dxaOrig="8140" w:dyaOrig="1000" w14:anchorId="2FC7102C">
          <v:shape id="_x0000_i1094" type="#_x0000_t75" style="width:397.65pt;height:48.75pt" o:ole="">
            <v:imagedata r:id="rId126" o:title=""/>
          </v:shape>
          <o:OLEObject Type="Embed" ProgID="ChemDraw.Document.6.0" ShapeID="_x0000_i1094" DrawAspect="Content" ObjectID="_1715528267" r:id="rId158"/>
        </w:object>
      </w:r>
    </w:p>
    <w:p w14:paraId="433C9500" w14:textId="267E763A" w:rsidR="002536EC" w:rsidRPr="002B7050" w:rsidRDefault="006F1A4A" w:rsidP="00617707">
      <w:pPr>
        <w:rPr>
          <w:rFonts w:cs="Times New Roman"/>
          <w:szCs w:val="18"/>
        </w:rPr>
      </w:pPr>
      <w:r w:rsidRPr="002B7050">
        <w:rPr>
          <w:rFonts w:cs="Times New Roman"/>
        </w:rPr>
        <w:t>1,2 epoxy dodecane</w:t>
      </w:r>
      <w:r w:rsidR="00C322D3" w:rsidRPr="002B7050">
        <w:rPr>
          <w:rFonts w:cs="Times New Roman"/>
        </w:rPr>
        <w:t xml:space="preserve"> (</w:t>
      </w:r>
      <w:r w:rsidR="00B83006" w:rsidRPr="002B7050">
        <w:rPr>
          <w:rFonts w:cs="Times New Roman"/>
        </w:rPr>
        <w:t xml:space="preserve">0.3688g, </w:t>
      </w:r>
      <w:r w:rsidR="00F85256" w:rsidRPr="002B7050">
        <w:rPr>
          <w:rFonts w:cs="Times New Roman"/>
        </w:rPr>
        <w:t>2.001</w:t>
      </w:r>
      <w:r w:rsidR="009C526C" w:rsidRPr="002B7050">
        <w:rPr>
          <w:rFonts w:cs="Times New Roman"/>
        </w:rPr>
        <w:t xml:space="preserve"> </w:t>
      </w:r>
      <w:r w:rsidR="00C322D3" w:rsidRPr="002B7050">
        <w:rPr>
          <w:rFonts w:cs="Times New Roman"/>
        </w:rPr>
        <w:t>mmol) was weighed into a 7</w:t>
      </w:r>
      <w:r w:rsidR="009C526C" w:rsidRPr="002B7050">
        <w:rPr>
          <w:rFonts w:cs="Times New Roman"/>
        </w:rPr>
        <w:t xml:space="preserve"> </w:t>
      </w:r>
      <w:r w:rsidR="00C322D3" w:rsidRPr="002B7050">
        <w:rPr>
          <w:rFonts w:cs="Times New Roman"/>
        </w:rPr>
        <w:t>m</w:t>
      </w:r>
      <w:r w:rsidR="009C526C" w:rsidRPr="002B7050">
        <w:rPr>
          <w:rFonts w:cs="Times New Roman"/>
        </w:rPr>
        <w:t>L</w:t>
      </w:r>
      <w:r w:rsidR="00C322D3" w:rsidRPr="002B7050">
        <w:rPr>
          <w:rFonts w:cs="Times New Roman"/>
        </w:rPr>
        <w:t xml:space="preserve"> glass vail equipped with a stirrer bar. 1 mol % of immobilised salophen </w:t>
      </w:r>
      <w:r w:rsidR="00C322D3" w:rsidRPr="002B7050">
        <w:rPr>
          <w:rFonts w:cs="Times New Roman"/>
          <w:b/>
        </w:rPr>
        <w:t>6a</w:t>
      </w:r>
      <w:r w:rsidR="00C322D3" w:rsidRPr="002B7050">
        <w:rPr>
          <w:rFonts w:cs="Times New Roman"/>
        </w:rPr>
        <w:t xml:space="preserve"> (1</w:t>
      </w:r>
      <w:r w:rsidR="009C526C" w:rsidRPr="002B7050">
        <w:rPr>
          <w:rFonts w:cs="Times New Roman"/>
        </w:rPr>
        <w:t xml:space="preserve">.0 </w:t>
      </w:r>
      <w:r w:rsidR="00C322D3" w:rsidRPr="002B7050">
        <w:rPr>
          <w:rFonts w:cs="Times New Roman"/>
        </w:rPr>
        <w:t>x10</w:t>
      </w:r>
      <w:r w:rsidR="00C322D3" w:rsidRPr="002B7050">
        <w:rPr>
          <w:rFonts w:cs="Times New Roman"/>
          <w:vertAlign w:val="superscript"/>
        </w:rPr>
        <w:t xml:space="preserve">-2 </w:t>
      </w:r>
      <w:r w:rsidR="00C322D3" w:rsidRPr="002B7050">
        <w:rPr>
          <w:rFonts w:cs="Times New Roman"/>
        </w:rPr>
        <w:t>mmol, 14mg) was added to the vial. The vial was placed inside a 500</w:t>
      </w:r>
      <w:r w:rsidR="009C526C" w:rsidRPr="002B7050">
        <w:rPr>
          <w:rFonts w:cs="Times New Roman"/>
        </w:rPr>
        <w:t xml:space="preserve"> </w:t>
      </w:r>
      <w:r w:rsidR="00C322D3" w:rsidRPr="002B7050">
        <w:rPr>
          <w:rFonts w:cs="Times New Roman"/>
        </w:rPr>
        <w:t>m</w:t>
      </w:r>
      <w:r w:rsidR="009C526C" w:rsidRPr="002B7050">
        <w:rPr>
          <w:rFonts w:cs="Times New Roman"/>
        </w:rPr>
        <w:t>L</w:t>
      </w:r>
      <w:r w:rsidR="00C322D3" w:rsidRPr="002B7050">
        <w:rPr>
          <w:rFonts w:cs="Times New Roman"/>
        </w:rPr>
        <w:t xml:space="preserve"> steel autoclave preheated to 120</w:t>
      </w:r>
      <w:r w:rsidR="009C526C" w:rsidRPr="002B7050">
        <w:rPr>
          <w:rFonts w:cs="Times New Roman"/>
        </w:rPr>
        <w:t xml:space="preserve"> </w:t>
      </w:r>
      <w:r w:rsidR="00C322D3" w:rsidRPr="002B7050">
        <w:rPr>
          <w:rFonts w:cs="Times New Roman"/>
        </w:rPr>
        <w:t>°C. The autoclave was sealed and flushed with CO</w:t>
      </w:r>
      <w:r w:rsidR="00C322D3" w:rsidRPr="002B7050">
        <w:rPr>
          <w:rFonts w:cs="Times New Roman"/>
          <w:vertAlign w:val="subscript"/>
        </w:rPr>
        <w:t>2</w:t>
      </w:r>
      <w:r w:rsidR="00C322D3" w:rsidRPr="002B7050">
        <w:rPr>
          <w:rFonts w:cs="Times New Roman"/>
        </w:rPr>
        <w:t xml:space="preserve"> three times before being pressurised to 10 </w:t>
      </w:r>
      <w:proofErr w:type="gramStart"/>
      <w:r w:rsidR="00C322D3" w:rsidRPr="002B7050">
        <w:rPr>
          <w:rFonts w:cs="Times New Roman"/>
        </w:rPr>
        <w:t>bar</w:t>
      </w:r>
      <w:proofErr w:type="gramEnd"/>
      <w:r w:rsidR="00C322D3" w:rsidRPr="002B7050">
        <w:rPr>
          <w:rFonts w:cs="Times New Roman"/>
        </w:rPr>
        <w:t xml:space="preserve"> with CO</w:t>
      </w:r>
      <w:r w:rsidR="00C322D3" w:rsidRPr="002B7050">
        <w:rPr>
          <w:rFonts w:cs="Times New Roman"/>
          <w:vertAlign w:val="subscript"/>
        </w:rPr>
        <w:t>2</w:t>
      </w:r>
      <w:r w:rsidR="00C322D3" w:rsidRPr="002B7050">
        <w:rPr>
          <w:rFonts w:cs="Times New Roman"/>
        </w:rPr>
        <w:t>. The vessel was held at reaction temperature with stirring of 350</w:t>
      </w:r>
      <w:r w:rsidR="009C526C" w:rsidRPr="002B7050">
        <w:rPr>
          <w:rFonts w:cs="Times New Roman"/>
        </w:rPr>
        <w:t xml:space="preserve"> </w:t>
      </w:r>
      <w:proofErr w:type="spellStart"/>
      <w:r w:rsidR="00C322D3" w:rsidRPr="002B7050">
        <w:rPr>
          <w:rFonts w:cs="Times New Roman"/>
        </w:rPr>
        <w:t>rmp</w:t>
      </w:r>
      <w:proofErr w:type="spellEnd"/>
      <w:r w:rsidR="00C322D3" w:rsidRPr="002B7050">
        <w:rPr>
          <w:rFonts w:cs="Times New Roman"/>
        </w:rPr>
        <w:t xml:space="preserve"> for 3.5</w:t>
      </w:r>
      <w:r w:rsidRPr="002B7050">
        <w:rPr>
          <w:rFonts w:cs="Times New Roman"/>
        </w:rPr>
        <w:t>, 24 or 48 hours</w:t>
      </w:r>
      <w:r w:rsidR="00C322D3" w:rsidRPr="002B7050">
        <w:rPr>
          <w:rFonts w:cs="Times New Roman"/>
        </w:rPr>
        <w:t>. The autoclave was rapidly cooled with liquid N</w:t>
      </w:r>
      <w:r w:rsidR="00C322D3" w:rsidRPr="002B7050">
        <w:rPr>
          <w:rFonts w:cs="Times New Roman"/>
          <w:vertAlign w:val="subscript"/>
        </w:rPr>
        <w:t xml:space="preserve">2. </w:t>
      </w:r>
      <w:r w:rsidR="00C322D3" w:rsidRPr="002B7050">
        <w:rPr>
          <w:rFonts w:cs="Times New Roman"/>
        </w:rPr>
        <w:t xml:space="preserve">The autoclave was opened and left to equilibrate to room temperature. </w:t>
      </w:r>
      <w:proofErr w:type="spellStart"/>
      <w:r w:rsidR="00C322D3" w:rsidRPr="002B7050">
        <w:rPr>
          <w:rFonts w:cs="Times New Roman"/>
        </w:rPr>
        <w:t>EtOAc</w:t>
      </w:r>
      <w:proofErr w:type="spellEnd"/>
      <w:r w:rsidR="00C322D3" w:rsidRPr="002B7050">
        <w:rPr>
          <w:rFonts w:cs="Times New Roman"/>
        </w:rPr>
        <w:t xml:space="preserve"> (2</w:t>
      </w:r>
      <w:r w:rsidR="009C526C" w:rsidRPr="002B7050">
        <w:rPr>
          <w:rFonts w:cs="Times New Roman"/>
        </w:rPr>
        <w:t xml:space="preserve"> </w:t>
      </w:r>
      <w:r w:rsidR="00C322D3" w:rsidRPr="002B7050">
        <w:rPr>
          <w:rFonts w:cs="Times New Roman"/>
        </w:rPr>
        <w:t>m</w:t>
      </w:r>
      <w:r w:rsidR="009C526C" w:rsidRPr="002B7050">
        <w:rPr>
          <w:rFonts w:cs="Times New Roman"/>
        </w:rPr>
        <w:t>L</w:t>
      </w:r>
      <w:r w:rsidR="00C322D3" w:rsidRPr="002B7050">
        <w:rPr>
          <w:rFonts w:cs="Times New Roman"/>
        </w:rPr>
        <w:t xml:space="preserve">) was added to the reaction vial, and the mixture was transferred to a 2ml centrifuge vial. </w:t>
      </w:r>
      <w:r w:rsidR="00C322D3" w:rsidRPr="002B7050">
        <w:rPr>
          <w:rFonts w:cs="Times New Roman"/>
          <w:szCs w:val="18"/>
        </w:rPr>
        <w:t>The reaction mixture was spun in a benchtop centrifuge for 5 minutes</w:t>
      </w:r>
      <w:r w:rsidR="00C322D3" w:rsidRPr="002B7050">
        <w:rPr>
          <w:rFonts w:cs="Times New Roman"/>
        </w:rPr>
        <w:t xml:space="preserve">, the solvent was removed in vacuo yielding crude </w:t>
      </w:r>
      <w:r w:rsidRPr="002B7050">
        <w:rPr>
          <w:rFonts w:cs="Times New Roman"/>
        </w:rPr>
        <w:t>4-decyl-1,3-dioxolan-2-one</w:t>
      </w:r>
      <w:r w:rsidR="00C322D3" w:rsidRPr="002B7050">
        <w:rPr>
          <w:rFonts w:cs="Times New Roman"/>
        </w:rPr>
        <w:t xml:space="preserve">. The solid catalyst was recovered from the centrifuge vial and dried on a high-vacuum line for 24 hours. Crude </w:t>
      </w:r>
      <w:r w:rsidRPr="002B7050">
        <w:rPr>
          <w:rFonts w:cs="Times New Roman"/>
        </w:rPr>
        <w:t>4-decyl-1,3-dioxolan-2-one</w:t>
      </w:r>
      <w:r w:rsidR="00C322D3" w:rsidRPr="002B7050">
        <w:rPr>
          <w:rFonts w:cs="Times New Roman"/>
        </w:rPr>
        <w:t xml:space="preserve"> </w:t>
      </w:r>
      <w:r w:rsidR="00C322D3" w:rsidRPr="002B7050">
        <w:rPr>
          <w:rFonts w:cs="Times New Roman"/>
          <w:szCs w:val="18"/>
        </w:rPr>
        <w:t xml:space="preserve">was purified by column chromatography using silica gel (10g) eluting with petroleum ether-40:60 (6:4) </w:t>
      </w:r>
      <w:proofErr w:type="spellStart"/>
      <w:r w:rsidR="00C322D3" w:rsidRPr="002B7050">
        <w:rPr>
          <w:rFonts w:cs="Times New Roman"/>
          <w:szCs w:val="18"/>
        </w:rPr>
        <w:t>EtOAc</w:t>
      </w:r>
      <w:proofErr w:type="spellEnd"/>
      <w:r w:rsidR="00C322D3" w:rsidRPr="002B7050">
        <w:rPr>
          <w:rFonts w:cs="Times New Roman"/>
          <w:szCs w:val="18"/>
        </w:rPr>
        <w:t xml:space="preserve"> yielding pure </w:t>
      </w:r>
      <w:r w:rsidRPr="002B7050">
        <w:rPr>
          <w:rFonts w:cs="Times New Roman"/>
        </w:rPr>
        <w:t>4-decyl-1,3-dioxolan-2-one</w:t>
      </w:r>
      <w:r w:rsidR="00C006D4" w:rsidRPr="002B7050">
        <w:rPr>
          <w:rFonts w:cs="Times New Roman"/>
        </w:rPr>
        <w:t xml:space="preserve"> (</w:t>
      </w:r>
      <w:r w:rsidR="00B83006" w:rsidRPr="002B7050">
        <w:rPr>
          <w:rFonts w:cs="Times New Roman"/>
        </w:rPr>
        <w:t xml:space="preserve">0.3882g, </w:t>
      </w:r>
      <w:r w:rsidR="00124A6E" w:rsidRPr="002B7050">
        <w:rPr>
          <w:rFonts w:cs="Times New Roman"/>
        </w:rPr>
        <w:t>88%</w:t>
      </w:r>
      <w:r w:rsidR="00C006D4" w:rsidRPr="002B7050">
        <w:rPr>
          <w:rFonts w:cs="Times New Roman"/>
        </w:rPr>
        <w:t>)</w:t>
      </w:r>
      <w:r w:rsidR="00A25E40" w:rsidRPr="002B7050">
        <w:rPr>
          <w:rFonts w:cs="Times New Roman"/>
        </w:rPr>
        <w:t xml:space="preserve"> (Lit.</w:t>
      </w:r>
      <w:r w:rsidR="007B5ECB" w:rsidRPr="002B7050">
        <w:rPr>
          <w:rFonts w:cs="Times New Roman"/>
        </w:rPr>
        <w:fldChar w:fldCharType="begin"/>
      </w:r>
      <w:r w:rsidR="002E03A0" w:rsidRPr="002B7050">
        <w:rPr>
          <w:rFonts w:cs="Times New Roman"/>
        </w:rPr>
        <w:instrText xml:space="preserve"> ADDIN ZOTERO_ITEM CSL_CITATION {"citationID":"16CqmhO1","properties":{"formattedCitation":"\\super 23,24\\nosupersub{}","plainCitation":"23,24","noteIndex":0},"citationItems":[{"id":37,"uris":["http://zotero.org/users/local/p7GUyisc/items/4GYTC92C"],"uri":["http://zotero.org/users/local/p7GUyisc/items/4GYTC92C"],"itemData":{"id":37,"type":"article-journal","container-title":"Chemistry - A European Journal","DOI":"10.1002/chem.201504305","ISSN":"09476539","issue":"6","journalAbbreviation":"Chem. Eur. J.","language":"en","page":"2100-2107","source":"DOI.org (Crossref)","title":"Synthesis of Cyclic Carbonates Catalysed by Chromium and Aluminium Salphen Complexes","volume":"22","author":[{"family":"Castro-Osma","given":"José A."},{"family":"North","given":"Michael"},{"family":"Wu","given":"Xiao"}],"issued":{"date-parts":[["2016",2,5]]}}},{"id":299,"uris":["http://zotero.org/users/local/p7GUyisc/items/F5Z43YAK"],"uri":["http://zotero.org/users/local/p7GUyisc/items/F5Z43YAK"],"itemData":{"id":299,"type":"article-journal","container-title":"ChemSusChem","DOI":"10.1002/cssc.201601246","ISSN":"18645631","issue":"6","journalAbbreviation":"ChemSusChem","language":"en","page":"1152-1159","source":"DOI.org (Crossref)","title":"Carbocation/Polyol Systems as Efficient Organic Catalysts for the Preparation of Cyclic Carbonates","volume":"10","author":[{"family":"Rulev","given":"Yuri A."},{"family":"Gugkaeva","given":"Zalina T."},{"family":"Lokutova","given":"Anastasia V."},{"family":"Maleev","given":"Victor I."},{"family":"Peregudov","given":"Alexander S."},{"family":"Wu","given":"Xiao"},{"family":"North","given":"Michael"},{"family":"Belokon","given":"Yuri N."}],"issued":{"date-parts":[["2017",3,22]]}}}],"schema":"https://github.com/citation-style-language/schema/raw/master/csl-citation.json"} </w:instrText>
      </w:r>
      <w:r w:rsidR="007B5ECB" w:rsidRPr="002B7050">
        <w:rPr>
          <w:rFonts w:cs="Times New Roman"/>
        </w:rPr>
        <w:fldChar w:fldCharType="separate"/>
      </w:r>
      <w:r w:rsidR="007B5ECB" w:rsidRPr="002B7050">
        <w:rPr>
          <w:rFonts w:cs="Times New Roman"/>
          <w:szCs w:val="24"/>
          <w:vertAlign w:val="superscript"/>
        </w:rPr>
        <w:t>23,24</w:t>
      </w:r>
      <w:r w:rsidR="007B5ECB" w:rsidRPr="002B7050">
        <w:rPr>
          <w:rFonts w:cs="Times New Roman"/>
        </w:rPr>
        <w:fldChar w:fldCharType="end"/>
      </w:r>
      <w:r w:rsidR="00A25E40" w:rsidRPr="002B7050">
        <w:rPr>
          <w:rFonts w:cs="Times New Roman"/>
        </w:rPr>
        <w:t>)</w:t>
      </w:r>
      <w:r w:rsidR="00C006D4" w:rsidRPr="002B7050">
        <w:rPr>
          <w:rFonts w:cs="Times New Roman"/>
        </w:rPr>
        <w:t xml:space="preserve">; </w:t>
      </w:r>
      <w:r w:rsidR="002536EC" w:rsidRPr="002B7050">
        <w:rPr>
          <w:rFonts w:cs="Times New Roman"/>
          <w:szCs w:val="18"/>
          <w:vertAlign w:val="superscript"/>
        </w:rPr>
        <w:t>1</w:t>
      </w:r>
      <w:r w:rsidR="002536EC" w:rsidRPr="002B7050">
        <w:rPr>
          <w:rFonts w:cs="Times New Roman"/>
          <w:szCs w:val="18"/>
        </w:rPr>
        <w:t>H-NMR (CDCl</w:t>
      </w:r>
      <w:r w:rsidR="002536EC" w:rsidRPr="002B7050">
        <w:rPr>
          <w:rFonts w:cs="Times New Roman"/>
          <w:szCs w:val="18"/>
          <w:vertAlign w:val="subscript"/>
        </w:rPr>
        <w:t>3</w:t>
      </w:r>
      <w:r w:rsidR="002536EC" w:rsidRPr="002B7050">
        <w:rPr>
          <w:rFonts w:cs="Times New Roman"/>
          <w:szCs w:val="18"/>
        </w:rPr>
        <w:t>, 300MHz) δ=</w:t>
      </w:r>
      <w:r w:rsidR="00C006D4" w:rsidRPr="002B7050">
        <w:rPr>
          <w:rFonts w:cs="Times New Roman"/>
          <w:szCs w:val="18"/>
        </w:rPr>
        <w:t xml:space="preserve"> </w:t>
      </w:r>
      <w:r w:rsidR="00C006D4" w:rsidRPr="002B7050">
        <w:rPr>
          <w:rFonts w:cs="Times New Roman"/>
          <w:szCs w:val="24"/>
        </w:rPr>
        <w:t>4.72 (</w:t>
      </w:r>
      <w:proofErr w:type="spellStart"/>
      <w:r w:rsidR="009C526C" w:rsidRPr="002B7050">
        <w:rPr>
          <w:rFonts w:cs="Times New Roman"/>
          <w:szCs w:val="24"/>
        </w:rPr>
        <w:t>ddt</w:t>
      </w:r>
      <w:proofErr w:type="spellEnd"/>
      <w:r w:rsidR="00C006D4" w:rsidRPr="002B7050">
        <w:rPr>
          <w:rFonts w:cs="Times New Roman"/>
          <w:szCs w:val="24"/>
        </w:rPr>
        <w:t>, 1H,</w:t>
      </w:r>
      <w:r w:rsidR="00C006D4" w:rsidRPr="002B7050">
        <w:rPr>
          <w:rFonts w:cs="Times New Roman"/>
          <w:i/>
          <w:iCs/>
          <w:szCs w:val="24"/>
        </w:rPr>
        <w:t xml:space="preserve"> J = 7.5,</w:t>
      </w:r>
      <w:r w:rsidR="009C526C" w:rsidRPr="002B7050">
        <w:rPr>
          <w:rFonts w:cs="Times New Roman"/>
          <w:i/>
          <w:iCs/>
          <w:szCs w:val="24"/>
        </w:rPr>
        <w:t xml:space="preserve"> 7.2,</w:t>
      </w:r>
      <w:r w:rsidR="00C006D4" w:rsidRPr="002B7050">
        <w:rPr>
          <w:rFonts w:cs="Times New Roman"/>
          <w:i/>
          <w:iCs/>
          <w:szCs w:val="24"/>
        </w:rPr>
        <w:t xml:space="preserve"> 5.4 Hz</w:t>
      </w:r>
      <w:r w:rsidR="00C006D4" w:rsidRPr="002B7050">
        <w:rPr>
          <w:rFonts w:cs="Times New Roman"/>
          <w:szCs w:val="24"/>
        </w:rPr>
        <w:t>), 4.54 (</w:t>
      </w:r>
      <w:r w:rsidR="00337916" w:rsidRPr="002B7050">
        <w:rPr>
          <w:rFonts w:cs="Times New Roman"/>
          <w:szCs w:val="24"/>
        </w:rPr>
        <w:t>dd</w:t>
      </w:r>
      <w:r w:rsidR="00C006D4" w:rsidRPr="002B7050">
        <w:rPr>
          <w:rFonts w:cs="Times New Roman"/>
          <w:szCs w:val="24"/>
        </w:rPr>
        <w:t>, 1H,</w:t>
      </w:r>
      <w:r w:rsidR="00C006D4" w:rsidRPr="002B7050">
        <w:rPr>
          <w:rFonts w:cs="Times New Roman"/>
          <w:i/>
          <w:iCs/>
          <w:szCs w:val="24"/>
        </w:rPr>
        <w:t xml:space="preserve"> J = 8.</w:t>
      </w:r>
      <w:r w:rsidR="004648F1" w:rsidRPr="002B7050">
        <w:rPr>
          <w:rFonts w:cs="Times New Roman"/>
          <w:i/>
          <w:iCs/>
          <w:szCs w:val="24"/>
        </w:rPr>
        <w:t>2</w:t>
      </w:r>
      <w:r w:rsidR="009C526C" w:rsidRPr="002B7050">
        <w:rPr>
          <w:rFonts w:cs="Times New Roman"/>
          <w:i/>
          <w:iCs/>
          <w:szCs w:val="24"/>
        </w:rPr>
        <w:t>, 7.5</w:t>
      </w:r>
      <w:r w:rsidR="00C006D4" w:rsidRPr="002B7050">
        <w:rPr>
          <w:rFonts w:cs="Times New Roman"/>
          <w:i/>
          <w:iCs/>
          <w:szCs w:val="24"/>
        </w:rPr>
        <w:t xml:space="preserve"> Hz</w:t>
      </w:r>
      <w:r w:rsidR="00C006D4" w:rsidRPr="002B7050">
        <w:rPr>
          <w:rFonts w:cs="Times New Roman"/>
          <w:szCs w:val="24"/>
        </w:rPr>
        <w:t xml:space="preserve">), 4.08 (dd, 1H, </w:t>
      </w:r>
      <w:r w:rsidR="00C006D4" w:rsidRPr="002B7050">
        <w:rPr>
          <w:rFonts w:cs="Times New Roman"/>
          <w:i/>
          <w:iCs/>
          <w:szCs w:val="24"/>
        </w:rPr>
        <w:t>J = 8.</w:t>
      </w:r>
      <w:r w:rsidR="004648F1" w:rsidRPr="002B7050">
        <w:rPr>
          <w:rFonts w:cs="Times New Roman"/>
          <w:i/>
          <w:iCs/>
          <w:szCs w:val="24"/>
        </w:rPr>
        <w:t>2</w:t>
      </w:r>
      <w:r w:rsidR="00C006D4" w:rsidRPr="002B7050">
        <w:rPr>
          <w:rFonts w:cs="Times New Roman"/>
          <w:i/>
          <w:iCs/>
          <w:szCs w:val="24"/>
        </w:rPr>
        <w:t>, 7.2 Hz</w:t>
      </w:r>
      <w:r w:rsidR="00C006D4" w:rsidRPr="002B7050">
        <w:rPr>
          <w:rFonts w:cs="Times New Roman"/>
          <w:szCs w:val="24"/>
        </w:rPr>
        <w:t xml:space="preserve">), 1.92–1.61 (m, 2H), 1.55–1.20 (m, 17H), 0.96 – 0.82 (m, 3H); </w:t>
      </w:r>
      <w:r w:rsidR="002536EC" w:rsidRPr="002B7050">
        <w:rPr>
          <w:rFonts w:cs="Times New Roman"/>
          <w:szCs w:val="18"/>
          <w:vertAlign w:val="superscript"/>
        </w:rPr>
        <w:t>13</w:t>
      </w:r>
      <w:r w:rsidR="002536EC" w:rsidRPr="002B7050">
        <w:rPr>
          <w:rFonts w:cs="Times New Roman"/>
          <w:szCs w:val="18"/>
        </w:rPr>
        <w:t>C-NMR (CDCl</w:t>
      </w:r>
      <w:r w:rsidR="002536EC" w:rsidRPr="002B7050">
        <w:rPr>
          <w:rFonts w:cs="Times New Roman"/>
          <w:szCs w:val="18"/>
          <w:vertAlign w:val="subscript"/>
        </w:rPr>
        <w:t>3</w:t>
      </w:r>
      <w:r w:rsidR="002536EC" w:rsidRPr="002B7050">
        <w:rPr>
          <w:rFonts w:cs="Times New Roman"/>
          <w:szCs w:val="18"/>
        </w:rPr>
        <w:t>, 300MHz)</w:t>
      </w:r>
      <w:r w:rsidR="00124A6E" w:rsidRPr="002B7050">
        <w:rPr>
          <w:rFonts w:cs="Times New Roman"/>
          <w:szCs w:val="18"/>
        </w:rPr>
        <w:t xml:space="preserve"> δ=</w:t>
      </w:r>
      <w:r w:rsidR="00124A6E" w:rsidRPr="002B7050">
        <w:rPr>
          <w:rFonts w:eastAsia="Times New Roman" w:cs="Times New Roman"/>
          <w:szCs w:val="24"/>
          <w:lang w:eastAsia="en-GB"/>
        </w:rPr>
        <w:t>155.0, 69.</w:t>
      </w:r>
      <w:r w:rsidR="002F410A" w:rsidRPr="002B7050">
        <w:rPr>
          <w:rFonts w:eastAsia="Times New Roman" w:cs="Times New Roman"/>
          <w:szCs w:val="24"/>
          <w:lang w:eastAsia="en-GB"/>
        </w:rPr>
        <w:t>4</w:t>
      </w:r>
      <w:r w:rsidR="00124A6E" w:rsidRPr="002B7050">
        <w:rPr>
          <w:rFonts w:eastAsia="Times New Roman" w:cs="Times New Roman"/>
          <w:szCs w:val="24"/>
          <w:lang w:eastAsia="en-GB"/>
        </w:rPr>
        <w:t>, 52.</w:t>
      </w:r>
      <w:r w:rsidR="002F410A" w:rsidRPr="002B7050">
        <w:rPr>
          <w:rFonts w:eastAsia="Times New Roman" w:cs="Times New Roman"/>
          <w:szCs w:val="24"/>
          <w:lang w:eastAsia="en-GB"/>
        </w:rPr>
        <w:t>1</w:t>
      </w:r>
      <w:r w:rsidR="00124A6E" w:rsidRPr="002B7050">
        <w:rPr>
          <w:rFonts w:eastAsia="Times New Roman" w:cs="Times New Roman"/>
          <w:szCs w:val="24"/>
          <w:lang w:eastAsia="en-GB"/>
        </w:rPr>
        <w:t>, 33.9, 31.</w:t>
      </w:r>
      <w:r w:rsidR="002F410A" w:rsidRPr="002B7050">
        <w:rPr>
          <w:rFonts w:eastAsia="Times New Roman" w:cs="Times New Roman"/>
          <w:szCs w:val="24"/>
          <w:lang w:eastAsia="en-GB"/>
        </w:rPr>
        <w:t>9</w:t>
      </w:r>
      <w:r w:rsidR="00124A6E" w:rsidRPr="002B7050">
        <w:rPr>
          <w:rFonts w:eastAsia="Times New Roman" w:cs="Times New Roman"/>
          <w:szCs w:val="24"/>
          <w:lang w:eastAsia="en-GB"/>
        </w:rPr>
        <w:t>, 29.5, 29.4, 29.3, 29.</w:t>
      </w:r>
      <w:r w:rsidR="002F410A" w:rsidRPr="002B7050">
        <w:rPr>
          <w:rFonts w:eastAsia="Times New Roman" w:cs="Times New Roman"/>
          <w:szCs w:val="24"/>
          <w:lang w:eastAsia="en-GB"/>
        </w:rPr>
        <w:t>3</w:t>
      </w:r>
      <w:r w:rsidR="00124A6E" w:rsidRPr="002B7050">
        <w:rPr>
          <w:rFonts w:eastAsia="Times New Roman" w:cs="Times New Roman"/>
          <w:szCs w:val="24"/>
          <w:lang w:eastAsia="en-GB"/>
        </w:rPr>
        <w:t>, 29.1, 24.</w:t>
      </w:r>
      <w:r w:rsidR="002F410A" w:rsidRPr="002B7050">
        <w:rPr>
          <w:rFonts w:eastAsia="Times New Roman" w:cs="Times New Roman"/>
          <w:szCs w:val="24"/>
          <w:lang w:eastAsia="en-GB"/>
        </w:rPr>
        <w:t>4</w:t>
      </w:r>
      <w:r w:rsidR="00124A6E" w:rsidRPr="002B7050">
        <w:rPr>
          <w:rFonts w:eastAsia="Times New Roman" w:cs="Times New Roman"/>
          <w:szCs w:val="24"/>
          <w:lang w:eastAsia="en-GB"/>
        </w:rPr>
        <w:t>, 22.</w:t>
      </w:r>
      <w:r w:rsidR="002F410A" w:rsidRPr="002B7050">
        <w:rPr>
          <w:rFonts w:eastAsia="Times New Roman" w:cs="Times New Roman"/>
          <w:szCs w:val="24"/>
          <w:lang w:eastAsia="en-GB"/>
        </w:rPr>
        <w:t>7</w:t>
      </w:r>
      <w:r w:rsidR="00124A6E" w:rsidRPr="002B7050">
        <w:rPr>
          <w:rFonts w:eastAsia="Times New Roman" w:cs="Times New Roman"/>
          <w:szCs w:val="24"/>
          <w:lang w:eastAsia="en-GB"/>
        </w:rPr>
        <w:t>, 14.</w:t>
      </w:r>
      <w:r w:rsidR="002F410A" w:rsidRPr="002B7050">
        <w:rPr>
          <w:rFonts w:eastAsia="Times New Roman" w:cs="Times New Roman"/>
          <w:szCs w:val="24"/>
          <w:lang w:eastAsia="en-GB"/>
        </w:rPr>
        <w:t>1</w:t>
      </w:r>
      <w:r w:rsidR="00124A6E" w:rsidRPr="002B7050">
        <w:rPr>
          <w:rFonts w:eastAsia="Times New Roman" w:cs="Times New Roman"/>
          <w:szCs w:val="24"/>
          <w:lang w:eastAsia="en-GB"/>
        </w:rPr>
        <w:t xml:space="preserve">; </w:t>
      </w:r>
      <w:r w:rsidR="002536EC" w:rsidRPr="002B7050">
        <w:rPr>
          <w:rFonts w:cs="Times New Roman"/>
          <w:szCs w:val="18"/>
        </w:rPr>
        <w:t xml:space="preserve">IR (neat) </w:t>
      </w:r>
      <m:oMath>
        <m:acc>
          <m:accPr>
            <m:chr m:val="̃"/>
            <m:ctrlPr>
              <w:rPr>
                <w:rFonts w:ascii="Cambria Math" w:hAnsi="Cambria Math" w:cs="Times New Roman"/>
                <w:i/>
                <w:szCs w:val="18"/>
              </w:rPr>
            </m:ctrlPr>
          </m:accPr>
          <m:e>
            <m:r>
              <m:rPr>
                <m:sty m:val="p"/>
              </m:rPr>
              <w:rPr>
                <w:rFonts w:ascii="Cambria Math" w:hAnsi="Cambria Math" w:cs="Times New Roman"/>
                <w:szCs w:val="18"/>
              </w:rPr>
              <m:t>ν</m:t>
            </m:r>
          </m:e>
        </m:acc>
      </m:oMath>
      <w:r w:rsidR="002536EC" w:rsidRPr="002B7050">
        <w:rPr>
          <w:rFonts w:cs="Times New Roman"/>
          <w:szCs w:val="18"/>
        </w:rPr>
        <w:t xml:space="preserve">= </w:t>
      </w:r>
      <w:r w:rsidR="00124A6E" w:rsidRPr="002B7050">
        <w:rPr>
          <w:rFonts w:cs="Times New Roman"/>
          <w:szCs w:val="18"/>
        </w:rPr>
        <w:t>3000, 1790 cm</w:t>
      </w:r>
      <w:r w:rsidR="00124A6E" w:rsidRPr="002B7050">
        <w:rPr>
          <w:rFonts w:cs="Times New Roman"/>
          <w:szCs w:val="18"/>
          <w:vertAlign w:val="superscript"/>
        </w:rPr>
        <w:t>-1</w:t>
      </w:r>
      <w:r w:rsidR="00124A6E" w:rsidRPr="002B7050">
        <w:rPr>
          <w:rFonts w:cs="Times New Roman"/>
          <w:szCs w:val="18"/>
        </w:rPr>
        <w:t xml:space="preserve">; </w:t>
      </w:r>
      <w:r w:rsidR="002536EC" w:rsidRPr="002B7050">
        <w:rPr>
          <w:rFonts w:cs="Times New Roman"/>
          <w:szCs w:val="18"/>
        </w:rPr>
        <w:t>HRMS (ESI</w:t>
      </w:r>
      <w:r w:rsidR="002536EC" w:rsidRPr="002B7050">
        <w:rPr>
          <w:rFonts w:cs="Times New Roman"/>
          <w:szCs w:val="18"/>
          <w:vertAlign w:val="superscript"/>
        </w:rPr>
        <w:t>+</w:t>
      </w:r>
      <w:r w:rsidR="002536EC" w:rsidRPr="002B7050">
        <w:rPr>
          <w:rFonts w:cs="Times New Roman"/>
          <w:szCs w:val="18"/>
        </w:rPr>
        <w:t xml:space="preserve">) </w:t>
      </w:r>
      <w:proofErr w:type="spellStart"/>
      <w:r w:rsidR="002536EC" w:rsidRPr="002B7050">
        <w:rPr>
          <w:rFonts w:cs="Times New Roman"/>
          <w:szCs w:val="18"/>
        </w:rPr>
        <w:t>calcd</w:t>
      </w:r>
      <w:proofErr w:type="spellEnd"/>
      <w:r w:rsidR="002536EC" w:rsidRPr="002B7050">
        <w:rPr>
          <w:rFonts w:cs="Times New Roman"/>
          <w:szCs w:val="18"/>
        </w:rPr>
        <w:t xml:space="preserve"> for </w:t>
      </w:r>
      <w:r w:rsidR="00A95641" w:rsidRPr="002B7050">
        <w:rPr>
          <w:rFonts w:cs="Times New Roman"/>
          <w:szCs w:val="18"/>
        </w:rPr>
        <w:t>C</w:t>
      </w:r>
      <w:r w:rsidR="00A95641" w:rsidRPr="002B7050">
        <w:rPr>
          <w:rFonts w:cs="Times New Roman"/>
          <w:szCs w:val="18"/>
          <w:vertAlign w:val="subscript"/>
        </w:rPr>
        <w:t>13</w:t>
      </w:r>
      <w:r w:rsidR="00A95641" w:rsidRPr="002B7050">
        <w:rPr>
          <w:rFonts w:cs="Times New Roman"/>
          <w:szCs w:val="18"/>
        </w:rPr>
        <w:t>H</w:t>
      </w:r>
      <w:r w:rsidR="00A95641" w:rsidRPr="002B7050">
        <w:rPr>
          <w:rFonts w:cs="Times New Roman"/>
          <w:szCs w:val="18"/>
          <w:vertAlign w:val="subscript"/>
        </w:rPr>
        <w:t>25</w:t>
      </w:r>
      <w:r w:rsidR="00A95641" w:rsidRPr="002B7050">
        <w:rPr>
          <w:rFonts w:cs="Times New Roman"/>
          <w:szCs w:val="18"/>
        </w:rPr>
        <w:t>O</w:t>
      </w:r>
      <w:r w:rsidR="00A95641" w:rsidRPr="002B7050">
        <w:rPr>
          <w:rFonts w:cs="Times New Roman"/>
          <w:szCs w:val="18"/>
          <w:vertAlign w:val="subscript"/>
        </w:rPr>
        <w:t>3</w:t>
      </w:r>
      <w:r w:rsidR="00A95641" w:rsidRPr="002B7050">
        <w:rPr>
          <w:rFonts w:cs="Times New Roman"/>
          <w:szCs w:val="18"/>
        </w:rPr>
        <w:t xml:space="preserve"> [M+H]</w:t>
      </w:r>
      <w:r w:rsidR="00A95641" w:rsidRPr="002B7050">
        <w:rPr>
          <w:rFonts w:cs="Times New Roman"/>
          <w:szCs w:val="18"/>
          <w:vertAlign w:val="superscript"/>
        </w:rPr>
        <w:t>+</w:t>
      </w:r>
      <w:r w:rsidR="00A95641" w:rsidRPr="002B7050">
        <w:rPr>
          <w:rFonts w:cs="Times New Roman"/>
          <w:szCs w:val="18"/>
        </w:rPr>
        <w:t xml:space="preserve"> </w:t>
      </w:r>
      <w:r w:rsidR="00124A6E" w:rsidRPr="002B7050">
        <w:rPr>
          <w:rFonts w:cs="Times New Roman"/>
          <w:szCs w:val="18"/>
        </w:rPr>
        <w:t>22</w:t>
      </w:r>
      <w:r w:rsidR="00FF1426" w:rsidRPr="002B7050">
        <w:rPr>
          <w:rFonts w:cs="Times New Roman"/>
          <w:szCs w:val="18"/>
        </w:rPr>
        <w:t>9.1803</w:t>
      </w:r>
      <w:r w:rsidR="00124A6E" w:rsidRPr="002B7050">
        <w:rPr>
          <w:rFonts w:cs="Times New Roman"/>
          <w:szCs w:val="18"/>
        </w:rPr>
        <w:t xml:space="preserve"> found at 229.1</w:t>
      </w:r>
      <w:r w:rsidR="00463759" w:rsidRPr="002B7050">
        <w:rPr>
          <w:rFonts w:cs="Times New Roman"/>
          <w:szCs w:val="18"/>
        </w:rPr>
        <w:t>803</w:t>
      </w:r>
      <w:r w:rsidR="00124A6E" w:rsidRPr="002B7050">
        <w:rPr>
          <w:rFonts w:cs="Times New Roman"/>
          <w:szCs w:val="18"/>
        </w:rPr>
        <w:t>.</w:t>
      </w:r>
    </w:p>
    <w:p w14:paraId="3A0BD269" w14:textId="77777777" w:rsidR="00380797" w:rsidRPr="002B7050" w:rsidRDefault="00380797" w:rsidP="00380797">
      <w:pPr>
        <w:rPr>
          <w:rFonts w:cs="Times New Roman"/>
        </w:rPr>
      </w:pPr>
    </w:p>
    <w:p w14:paraId="7D75E284" w14:textId="707E583B" w:rsidR="00C322D3" w:rsidRPr="002B7050" w:rsidRDefault="00123F53" w:rsidP="00FF1426">
      <w:pPr>
        <w:pStyle w:val="Heading3"/>
      </w:pPr>
      <w:bookmarkStart w:id="293" w:name="_Toc102063574"/>
      <w:r w:rsidRPr="002B7050">
        <w:lastRenderedPageBreak/>
        <w:t>Attempted synthesis of 4-(</w:t>
      </w:r>
      <w:proofErr w:type="spellStart"/>
      <w:r w:rsidRPr="002B7050">
        <w:t>fluoromethyl</w:t>
      </w:r>
      <w:proofErr w:type="spellEnd"/>
      <w:r w:rsidRPr="002B7050">
        <w:t xml:space="preserve">)-1,3-dioxolan-2-one </w:t>
      </w:r>
      <w:r w:rsidR="00C322D3" w:rsidRPr="002B7050">
        <w:t>at</w:t>
      </w:r>
      <w:r w:rsidRPr="002B7050">
        <w:t xml:space="preserve"> </w:t>
      </w:r>
      <w:r w:rsidR="00C322D3" w:rsidRPr="002B7050">
        <w:t xml:space="preserve">10 </w:t>
      </w:r>
      <w:proofErr w:type="gramStart"/>
      <w:r w:rsidR="00C322D3" w:rsidRPr="002B7050">
        <w:t>bar</w:t>
      </w:r>
      <w:bookmarkEnd w:id="293"/>
      <w:proofErr w:type="gramEnd"/>
      <w:r w:rsidR="00C322D3" w:rsidRPr="002B7050">
        <w:t xml:space="preserve"> </w:t>
      </w:r>
    </w:p>
    <w:p w14:paraId="3DE45E99" w14:textId="77777777" w:rsidR="008612AC" w:rsidRPr="002B7050" w:rsidRDefault="008612AC" w:rsidP="008612AC">
      <w:pPr>
        <w:jc w:val="center"/>
        <w:rPr>
          <w:rFonts w:cs="Times New Roman"/>
        </w:rPr>
      </w:pPr>
      <w:r w:rsidRPr="002B7050">
        <w:rPr>
          <w:rFonts w:cs="Times New Roman"/>
        </w:rPr>
        <w:object w:dxaOrig="4283" w:dyaOrig="870" w14:anchorId="1E0C136F">
          <v:shape id="_x0000_i1095" type="#_x0000_t75" style="width:215.2pt;height:44.25pt" o:ole="">
            <v:imagedata r:id="rId136" o:title=""/>
          </v:shape>
          <o:OLEObject Type="Embed" ProgID="ChemDraw.Document.6.0" ShapeID="_x0000_i1095" DrawAspect="Content" ObjectID="_1715528268" r:id="rId159"/>
        </w:object>
      </w:r>
    </w:p>
    <w:p w14:paraId="2E7FCE60" w14:textId="494A2E70" w:rsidR="00C322D3" w:rsidRPr="002B7050" w:rsidRDefault="008612AC" w:rsidP="00617707">
      <w:pPr>
        <w:rPr>
          <w:rFonts w:cs="Times New Roman"/>
        </w:rPr>
      </w:pPr>
      <w:proofErr w:type="spellStart"/>
      <w:r w:rsidRPr="002B7050">
        <w:rPr>
          <w:rFonts w:cs="Times New Roman"/>
        </w:rPr>
        <w:t>E</w:t>
      </w:r>
      <w:r w:rsidR="00123F53" w:rsidRPr="002B7050">
        <w:rPr>
          <w:rFonts w:cs="Times New Roman"/>
        </w:rPr>
        <w:t>piflourohydrin</w:t>
      </w:r>
      <w:proofErr w:type="spellEnd"/>
      <w:r w:rsidR="00C322D3" w:rsidRPr="002B7050">
        <w:rPr>
          <w:rFonts w:cs="Times New Roman"/>
        </w:rPr>
        <w:t xml:space="preserve"> (2mmol) was weighed into a 7</w:t>
      </w:r>
      <w:r w:rsidR="009C526C" w:rsidRPr="002B7050">
        <w:rPr>
          <w:rFonts w:cs="Times New Roman"/>
        </w:rPr>
        <w:t xml:space="preserve"> </w:t>
      </w:r>
      <w:r w:rsidR="00C322D3" w:rsidRPr="002B7050">
        <w:rPr>
          <w:rFonts w:cs="Times New Roman"/>
        </w:rPr>
        <w:t>m</w:t>
      </w:r>
      <w:r w:rsidR="009C526C" w:rsidRPr="002B7050">
        <w:rPr>
          <w:rFonts w:cs="Times New Roman"/>
        </w:rPr>
        <w:t>L</w:t>
      </w:r>
      <w:r w:rsidR="00C322D3" w:rsidRPr="002B7050">
        <w:rPr>
          <w:rFonts w:cs="Times New Roman"/>
        </w:rPr>
        <w:t xml:space="preserve"> glass vail equipped with a stirrer bar. 1 mol % of immobilised salophen </w:t>
      </w:r>
      <w:r w:rsidR="00C322D3" w:rsidRPr="002B7050">
        <w:rPr>
          <w:rFonts w:cs="Times New Roman"/>
          <w:b/>
        </w:rPr>
        <w:t>6a</w:t>
      </w:r>
      <w:r w:rsidR="00C322D3" w:rsidRPr="002B7050">
        <w:rPr>
          <w:rFonts w:cs="Times New Roman"/>
        </w:rPr>
        <w:t xml:space="preserve"> (1x10</w:t>
      </w:r>
      <w:r w:rsidR="00C322D3" w:rsidRPr="002B7050">
        <w:rPr>
          <w:rFonts w:cs="Times New Roman"/>
          <w:vertAlign w:val="superscript"/>
        </w:rPr>
        <w:t xml:space="preserve">-2 </w:t>
      </w:r>
      <w:r w:rsidR="00C322D3" w:rsidRPr="002B7050">
        <w:rPr>
          <w:rFonts w:cs="Times New Roman"/>
        </w:rPr>
        <w:t>mmol, 14mg) was added to the vial. The vial was placed inside a 500ml steel autoclave preheated to 120°C. The autoclave was sealed and flushed with CO</w:t>
      </w:r>
      <w:r w:rsidR="00C322D3" w:rsidRPr="002B7050">
        <w:rPr>
          <w:rFonts w:cs="Times New Roman"/>
          <w:vertAlign w:val="subscript"/>
        </w:rPr>
        <w:t>2</w:t>
      </w:r>
      <w:r w:rsidR="00C322D3" w:rsidRPr="002B7050">
        <w:rPr>
          <w:rFonts w:cs="Times New Roman"/>
        </w:rPr>
        <w:t xml:space="preserve"> three times before being pressurised to 10 </w:t>
      </w:r>
      <w:proofErr w:type="gramStart"/>
      <w:r w:rsidR="00C322D3" w:rsidRPr="002B7050">
        <w:rPr>
          <w:rFonts w:cs="Times New Roman"/>
        </w:rPr>
        <w:t>bar</w:t>
      </w:r>
      <w:proofErr w:type="gramEnd"/>
      <w:r w:rsidR="00C322D3" w:rsidRPr="002B7050">
        <w:rPr>
          <w:rFonts w:cs="Times New Roman"/>
        </w:rPr>
        <w:t xml:space="preserve"> with CO</w:t>
      </w:r>
      <w:r w:rsidR="00C322D3" w:rsidRPr="002B7050">
        <w:rPr>
          <w:rFonts w:cs="Times New Roman"/>
          <w:vertAlign w:val="subscript"/>
        </w:rPr>
        <w:t>2</w:t>
      </w:r>
      <w:r w:rsidR="00C322D3" w:rsidRPr="002B7050">
        <w:rPr>
          <w:rFonts w:cs="Times New Roman"/>
        </w:rPr>
        <w:t>. The vessel was held at reaction temperature with stirring of 350rmp for 3.5 hours. The autoclave was rapidly cooled with liquid N</w:t>
      </w:r>
      <w:r w:rsidR="00C322D3" w:rsidRPr="002B7050">
        <w:rPr>
          <w:rFonts w:cs="Times New Roman"/>
          <w:vertAlign w:val="subscript"/>
        </w:rPr>
        <w:t xml:space="preserve">2. </w:t>
      </w:r>
      <w:r w:rsidR="00C322D3" w:rsidRPr="002B7050">
        <w:rPr>
          <w:rFonts w:cs="Times New Roman"/>
        </w:rPr>
        <w:t xml:space="preserve">The autoclave was opened and left to equilibrate to room temperature. </w:t>
      </w:r>
      <w:proofErr w:type="spellStart"/>
      <w:r w:rsidR="00C322D3" w:rsidRPr="002B7050">
        <w:rPr>
          <w:rFonts w:cs="Times New Roman"/>
        </w:rPr>
        <w:t>EtOAc</w:t>
      </w:r>
      <w:proofErr w:type="spellEnd"/>
      <w:r w:rsidR="00C322D3" w:rsidRPr="002B7050">
        <w:rPr>
          <w:rFonts w:cs="Times New Roman"/>
        </w:rPr>
        <w:t xml:space="preserve"> (2ml) was added to the reaction vial, and the mixture was transferred to a 2ml centrifuge vial. </w:t>
      </w:r>
      <w:r w:rsidR="00C322D3" w:rsidRPr="002B7050">
        <w:rPr>
          <w:rFonts w:cs="Times New Roman"/>
          <w:szCs w:val="18"/>
        </w:rPr>
        <w:t>The reaction mixture was spun in a benchtop centrifuge for 5 minutes</w:t>
      </w:r>
      <w:r w:rsidR="00C322D3" w:rsidRPr="002B7050">
        <w:rPr>
          <w:rFonts w:cs="Times New Roman"/>
        </w:rPr>
        <w:t xml:space="preserve">, the solvent was removed in vacuo yielding crude </w:t>
      </w:r>
      <w:r w:rsidR="00123F53" w:rsidRPr="002B7050">
        <w:rPr>
          <w:rFonts w:cs="Times New Roman"/>
        </w:rPr>
        <w:t>4-(</w:t>
      </w:r>
      <w:proofErr w:type="spellStart"/>
      <w:r w:rsidR="00123F53" w:rsidRPr="002B7050">
        <w:rPr>
          <w:rFonts w:cs="Times New Roman"/>
        </w:rPr>
        <w:t>fluoromethyl</w:t>
      </w:r>
      <w:proofErr w:type="spellEnd"/>
      <w:r w:rsidR="00123F53" w:rsidRPr="002B7050">
        <w:rPr>
          <w:rFonts w:cs="Times New Roman"/>
        </w:rPr>
        <w:t xml:space="preserve">)-1,3-dioxolan-2-one </w:t>
      </w:r>
    </w:p>
    <w:p w14:paraId="4651B0C1" w14:textId="77777777" w:rsidR="002536EC" w:rsidRPr="002B7050" w:rsidRDefault="002536EC" w:rsidP="00866910">
      <w:pPr>
        <w:rPr>
          <w:rFonts w:cs="Times New Roman"/>
        </w:rPr>
      </w:pPr>
    </w:p>
    <w:p w14:paraId="6F5CA5E0" w14:textId="184837B0" w:rsidR="00866910" w:rsidRPr="002B7050" w:rsidRDefault="00866910" w:rsidP="00866910">
      <w:pPr>
        <w:pStyle w:val="Heading3"/>
        <w:rPr>
          <w:rFonts w:cs="Times New Roman"/>
        </w:rPr>
      </w:pPr>
      <w:bookmarkStart w:id="294" w:name="_Toc102063575"/>
      <w:r w:rsidRPr="002B7050">
        <w:rPr>
          <w:rFonts w:cs="Times New Roman"/>
        </w:rPr>
        <w:t>Synthesis of 4-bromomethyl</w:t>
      </w:r>
      <w:proofErr w:type="gramStart"/>
      <w:r w:rsidRPr="002B7050">
        <w:rPr>
          <w:rFonts w:cs="Times New Roman"/>
        </w:rPr>
        <w:t>-[</w:t>
      </w:r>
      <w:proofErr w:type="gramEnd"/>
      <w:r w:rsidRPr="002B7050">
        <w:rPr>
          <w:rFonts w:cs="Times New Roman"/>
        </w:rPr>
        <w:t>1,3]dioxolan-2-one at 10 bar</w:t>
      </w:r>
      <w:bookmarkEnd w:id="294"/>
      <w:r w:rsidRPr="002B7050">
        <w:rPr>
          <w:rFonts w:cs="Times New Roman"/>
        </w:rPr>
        <w:t xml:space="preserve"> </w:t>
      </w:r>
    </w:p>
    <w:p w14:paraId="093ADA08" w14:textId="77777777" w:rsidR="008612AC" w:rsidRPr="002B7050" w:rsidRDefault="008612AC" w:rsidP="008612AC">
      <w:pPr>
        <w:jc w:val="center"/>
        <w:rPr>
          <w:rFonts w:cs="Times New Roman"/>
        </w:rPr>
      </w:pPr>
      <w:r w:rsidRPr="002B7050">
        <w:rPr>
          <w:rFonts w:cs="Times New Roman"/>
        </w:rPr>
        <w:object w:dxaOrig="4610" w:dyaOrig="871" w14:anchorId="14B47EFE">
          <v:shape id="_x0000_i1096" type="#_x0000_t75" style="width:230.25pt;height:44.25pt" o:ole="">
            <v:imagedata r:id="rId140" o:title=""/>
          </v:shape>
          <o:OLEObject Type="Embed" ProgID="ChemDraw.Document.6.0" ShapeID="_x0000_i1096" DrawAspect="Content" ObjectID="_1715528269" r:id="rId160"/>
        </w:object>
      </w:r>
    </w:p>
    <w:p w14:paraId="17D6F6F9" w14:textId="31CB1995" w:rsidR="002536EC" w:rsidRPr="002B7050" w:rsidRDefault="008612AC" w:rsidP="00617707">
      <w:pPr>
        <w:rPr>
          <w:rFonts w:cs="Times New Roman"/>
          <w:szCs w:val="18"/>
        </w:rPr>
      </w:pPr>
      <w:r w:rsidRPr="002B7050">
        <w:rPr>
          <w:rFonts w:cs="Times New Roman"/>
        </w:rPr>
        <w:t>E</w:t>
      </w:r>
      <w:r w:rsidR="00866910" w:rsidRPr="002B7050">
        <w:rPr>
          <w:rFonts w:cs="Times New Roman"/>
        </w:rPr>
        <w:t>pibromohydrin (</w:t>
      </w:r>
      <w:r w:rsidR="003A5C1C" w:rsidRPr="002B7050">
        <w:rPr>
          <w:rFonts w:cs="Times New Roman"/>
        </w:rPr>
        <w:t xml:space="preserve">0.2915g, </w:t>
      </w:r>
      <w:r w:rsidR="00866910" w:rsidRPr="002B7050">
        <w:rPr>
          <w:rFonts w:cs="Times New Roman"/>
        </w:rPr>
        <w:t>2</w:t>
      </w:r>
      <w:r w:rsidR="00F85256" w:rsidRPr="002B7050">
        <w:rPr>
          <w:rFonts w:cs="Times New Roman"/>
        </w:rPr>
        <w:t xml:space="preserve">.172 </w:t>
      </w:r>
      <w:r w:rsidR="00866910" w:rsidRPr="002B7050">
        <w:rPr>
          <w:rFonts w:cs="Times New Roman"/>
        </w:rPr>
        <w:t>mmol) was weighed into a 7</w:t>
      </w:r>
      <w:r w:rsidR="00F85256" w:rsidRPr="002B7050">
        <w:rPr>
          <w:rFonts w:cs="Times New Roman"/>
        </w:rPr>
        <w:t xml:space="preserve"> </w:t>
      </w:r>
      <w:r w:rsidR="00866910" w:rsidRPr="002B7050">
        <w:rPr>
          <w:rFonts w:cs="Times New Roman"/>
        </w:rPr>
        <w:t>m</w:t>
      </w:r>
      <w:r w:rsidR="00F85256" w:rsidRPr="002B7050">
        <w:rPr>
          <w:rFonts w:cs="Times New Roman"/>
        </w:rPr>
        <w:t>L</w:t>
      </w:r>
      <w:r w:rsidR="00866910" w:rsidRPr="002B7050">
        <w:rPr>
          <w:rFonts w:cs="Times New Roman"/>
        </w:rPr>
        <w:t xml:space="preserve"> glass vail equipped with a stirrer bar. 1 mol % of immobilised salophen </w:t>
      </w:r>
      <w:r w:rsidR="00866910" w:rsidRPr="002B7050">
        <w:rPr>
          <w:rFonts w:cs="Times New Roman"/>
          <w:b/>
        </w:rPr>
        <w:t>6a</w:t>
      </w:r>
      <w:r w:rsidR="00866910" w:rsidRPr="002B7050">
        <w:rPr>
          <w:rFonts w:cs="Times New Roman"/>
        </w:rPr>
        <w:t xml:space="preserve"> (1</w:t>
      </w:r>
      <w:r w:rsidR="00F85256" w:rsidRPr="002B7050">
        <w:rPr>
          <w:rFonts w:cs="Times New Roman"/>
        </w:rPr>
        <w:t xml:space="preserve">.0 </w:t>
      </w:r>
      <w:r w:rsidR="00866910" w:rsidRPr="002B7050">
        <w:rPr>
          <w:rFonts w:cs="Times New Roman"/>
        </w:rPr>
        <w:t>x10</w:t>
      </w:r>
      <w:r w:rsidR="00866910" w:rsidRPr="002B7050">
        <w:rPr>
          <w:rFonts w:cs="Times New Roman"/>
          <w:vertAlign w:val="superscript"/>
        </w:rPr>
        <w:t xml:space="preserve">-2 </w:t>
      </w:r>
      <w:r w:rsidR="00866910" w:rsidRPr="002B7050">
        <w:rPr>
          <w:rFonts w:cs="Times New Roman"/>
        </w:rPr>
        <w:t>mmol, 14</w:t>
      </w:r>
      <w:r w:rsidR="00F85256" w:rsidRPr="002B7050">
        <w:rPr>
          <w:rFonts w:cs="Times New Roman"/>
        </w:rPr>
        <w:t xml:space="preserve"> </w:t>
      </w:r>
      <w:r w:rsidR="00866910" w:rsidRPr="002B7050">
        <w:rPr>
          <w:rFonts w:cs="Times New Roman"/>
        </w:rPr>
        <w:t>mg) was added to the vial. The vial was placed inside a 500ml steel autoclave preheated to 120°C. The autoclave was sealed and flushed with CO</w:t>
      </w:r>
      <w:r w:rsidR="00866910" w:rsidRPr="002B7050">
        <w:rPr>
          <w:rFonts w:cs="Times New Roman"/>
          <w:vertAlign w:val="subscript"/>
        </w:rPr>
        <w:t>2</w:t>
      </w:r>
      <w:r w:rsidR="00866910" w:rsidRPr="002B7050">
        <w:rPr>
          <w:rFonts w:cs="Times New Roman"/>
        </w:rPr>
        <w:t xml:space="preserve"> three times before being pressurised to 10 </w:t>
      </w:r>
      <w:proofErr w:type="gramStart"/>
      <w:r w:rsidR="00866910" w:rsidRPr="002B7050">
        <w:rPr>
          <w:rFonts w:cs="Times New Roman"/>
        </w:rPr>
        <w:t>bar</w:t>
      </w:r>
      <w:proofErr w:type="gramEnd"/>
      <w:r w:rsidR="00866910" w:rsidRPr="002B7050">
        <w:rPr>
          <w:rFonts w:cs="Times New Roman"/>
        </w:rPr>
        <w:t xml:space="preserve"> with CO</w:t>
      </w:r>
      <w:r w:rsidR="00866910" w:rsidRPr="002B7050">
        <w:rPr>
          <w:rFonts w:cs="Times New Roman"/>
          <w:vertAlign w:val="subscript"/>
        </w:rPr>
        <w:t>2</w:t>
      </w:r>
      <w:r w:rsidR="00866910" w:rsidRPr="002B7050">
        <w:rPr>
          <w:rFonts w:cs="Times New Roman"/>
        </w:rPr>
        <w:t>. The vessel was held at reaction temperature with stirring of 350</w:t>
      </w:r>
      <w:r w:rsidR="00F85256" w:rsidRPr="002B7050">
        <w:rPr>
          <w:rFonts w:cs="Times New Roman"/>
        </w:rPr>
        <w:t xml:space="preserve"> </w:t>
      </w:r>
      <w:proofErr w:type="spellStart"/>
      <w:r w:rsidR="00866910" w:rsidRPr="002B7050">
        <w:rPr>
          <w:rFonts w:cs="Times New Roman"/>
        </w:rPr>
        <w:t>rmp</w:t>
      </w:r>
      <w:proofErr w:type="spellEnd"/>
      <w:r w:rsidR="00866910" w:rsidRPr="002B7050">
        <w:rPr>
          <w:rFonts w:cs="Times New Roman"/>
        </w:rPr>
        <w:t xml:space="preserve"> for 3.5, 24 or 48 hours. The autoclave was rapidly cooled with liquid N</w:t>
      </w:r>
      <w:r w:rsidR="00866910" w:rsidRPr="002B7050">
        <w:rPr>
          <w:rFonts w:cs="Times New Roman"/>
          <w:vertAlign w:val="subscript"/>
        </w:rPr>
        <w:t xml:space="preserve">2. </w:t>
      </w:r>
      <w:r w:rsidR="00866910" w:rsidRPr="002B7050">
        <w:rPr>
          <w:rFonts w:cs="Times New Roman"/>
        </w:rPr>
        <w:t xml:space="preserve">The autoclave was </w:t>
      </w:r>
      <w:r w:rsidR="00866910" w:rsidRPr="002B7050">
        <w:rPr>
          <w:rFonts w:cs="Times New Roman"/>
        </w:rPr>
        <w:lastRenderedPageBreak/>
        <w:t xml:space="preserve">opened and left to equilibrate to room temperature. </w:t>
      </w:r>
      <w:proofErr w:type="spellStart"/>
      <w:r w:rsidR="00866910" w:rsidRPr="002B7050">
        <w:rPr>
          <w:rFonts w:cs="Times New Roman"/>
        </w:rPr>
        <w:t>EtOAc</w:t>
      </w:r>
      <w:proofErr w:type="spellEnd"/>
      <w:r w:rsidR="00866910" w:rsidRPr="002B7050">
        <w:rPr>
          <w:rFonts w:cs="Times New Roman"/>
        </w:rPr>
        <w:t xml:space="preserve"> (2</w:t>
      </w:r>
      <w:r w:rsidR="00F85256" w:rsidRPr="002B7050">
        <w:rPr>
          <w:rFonts w:cs="Times New Roman"/>
        </w:rPr>
        <w:t xml:space="preserve"> </w:t>
      </w:r>
      <w:r w:rsidR="00866910" w:rsidRPr="002B7050">
        <w:rPr>
          <w:rFonts w:cs="Times New Roman"/>
        </w:rPr>
        <w:t>m</w:t>
      </w:r>
      <w:r w:rsidR="00F85256" w:rsidRPr="002B7050">
        <w:rPr>
          <w:rFonts w:cs="Times New Roman"/>
        </w:rPr>
        <w:t>L</w:t>
      </w:r>
      <w:r w:rsidR="00866910" w:rsidRPr="002B7050">
        <w:rPr>
          <w:rFonts w:cs="Times New Roman"/>
        </w:rPr>
        <w:t>) was added to the reaction vial, and the mixture was transferred to a 2</w:t>
      </w:r>
      <w:r w:rsidR="00F85256" w:rsidRPr="002B7050">
        <w:rPr>
          <w:rFonts w:cs="Times New Roman"/>
        </w:rPr>
        <w:t xml:space="preserve"> </w:t>
      </w:r>
      <w:r w:rsidR="00866910" w:rsidRPr="002B7050">
        <w:rPr>
          <w:rFonts w:cs="Times New Roman"/>
        </w:rPr>
        <w:t>m</w:t>
      </w:r>
      <w:r w:rsidR="00F85256" w:rsidRPr="002B7050">
        <w:rPr>
          <w:rFonts w:cs="Times New Roman"/>
        </w:rPr>
        <w:t>L</w:t>
      </w:r>
      <w:r w:rsidR="00866910" w:rsidRPr="002B7050">
        <w:rPr>
          <w:rFonts w:cs="Times New Roman"/>
        </w:rPr>
        <w:t xml:space="preserve"> centrifuge vial. </w:t>
      </w:r>
      <w:r w:rsidR="00866910" w:rsidRPr="002B7050">
        <w:rPr>
          <w:rFonts w:cs="Times New Roman"/>
          <w:szCs w:val="18"/>
        </w:rPr>
        <w:t>The reaction mixture was spun in a benchtop centrifuge for 5 minutes</w:t>
      </w:r>
      <w:r w:rsidR="00866910" w:rsidRPr="002B7050">
        <w:rPr>
          <w:rFonts w:cs="Times New Roman"/>
        </w:rPr>
        <w:t>, the solvent was removed in vacuo yielding crude 4-bromomethyl</w:t>
      </w:r>
      <w:proofErr w:type="gramStart"/>
      <w:r w:rsidR="00866910" w:rsidRPr="002B7050">
        <w:rPr>
          <w:rFonts w:cs="Times New Roman"/>
        </w:rPr>
        <w:t>-[</w:t>
      </w:r>
      <w:proofErr w:type="gramEnd"/>
      <w:r w:rsidR="00866910" w:rsidRPr="002B7050">
        <w:rPr>
          <w:rFonts w:cs="Times New Roman"/>
        </w:rPr>
        <w:t>1,3]dioxolan-2-one. The solid catalyst was recovered from the centrifuge vial and dried on a high-vacuum line for 24 hours. 4-bromomethyl-[1,3]dioxolan-2-one</w:t>
      </w:r>
      <w:r w:rsidR="00866910" w:rsidRPr="002B7050">
        <w:rPr>
          <w:rFonts w:cs="Times New Roman"/>
          <w:szCs w:val="18"/>
        </w:rPr>
        <w:t xml:space="preserve"> was purified by column chromatography using silica gel (10g) eluting with petroleum ether-40:60 (6:4) </w:t>
      </w:r>
      <w:proofErr w:type="spellStart"/>
      <w:r w:rsidR="00866910" w:rsidRPr="002B7050">
        <w:rPr>
          <w:rFonts w:cs="Times New Roman"/>
          <w:szCs w:val="18"/>
        </w:rPr>
        <w:t>EtOAc</w:t>
      </w:r>
      <w:proofErr w:type="spellEnd"/>
      <w:r w:rsidR="00866910" w:rsidRPr="002B7050">
        <w:rPr>
          <w:rFonts w:cs="Times New Roman"/>
          <w:szCs w:val="18"/>
        </w:rPr>
        <w:t xml:space="preserve"> yielding pure </w:t>
      </w:r>
      <w:r w:rsidR="00866910" w:rsidRPr="002B7050">
        <w:rPr>
          <w:rFonts w:cs="Times New Roman"/>
        </w:rPr>
        <w:t>4-bromomethyl-[1,3]dioxolan-2-one</w:t>
      </w:r>
      <w:r w:rsidR="00F85256" w:rsidRPr="002B7050">
        <w:rPr>
          <w:rFonts w:cs="Times New Roman"/>
        </w:rPr>
        <w:t xml:space="preserve"> </w:t>
      </w:r>
      <w:r w:rsidR="00754439" w:rsidRPr="002B7050">
        <w:rPr>
          <w:rFonts w:cs="Times New Roman"/>
        </w:rPr>
        <w:t>(</w:t>
      </w:r>
      <w:r w:rsidR="003A5C1C" w:rsidRPr="002B7050">
        <w:rPr>
          <w:rFonts w:cs="Times New Roman"/>
        </w:rPr>
        <w:t>0.2462,</w:t>
      </w:r>
      <w:r w:rsidR="00306C34" w:rsidRPr="002B7050">
        <w:rPr>
          <w:rFonts w:cs="Times New Roman"/>
        </w:rPr>
        <w:t xml:space="preserve"> </w:t>
      </w:r>
      <w:r w:rsidR="005D6916" w:rsidRPr="002B7050">
        <w:rPr>
          <w:rFonts w:cs="Times New Roman"/>
        </w:rPr>
        <w:t>58%</w:t>
      </w:r>
      <w:r w:rsidR="00754439" w:rsidRPr="002B7050">
        <w:rPr>
          <w:rFonts w:cs="Times New Roman"/>
        </w:rPr>
        <w:t>)</w:t>
      </w:r>
      <w:r w:rsidR="00A25E40" w:rsidRPr="002B7050">
        <w:rPr>
          <w:rFonts w:cs="Times New Roman"/>
        </w:rPr>
        <w:t xml:space="preserve"> (Lit.</w:t>
      </w:r>
      <w:r w:rsidR="00A25E40" w:rsidRPr="002B7050">
        <w:rPr>
          <w:rFonts w:cs="Times New Roman"/>
        </w:rPr>
        <w:fldChar w:fldCharType="begin"/>
      </w:r>
      <w:r w:rsidR="002E03A0" w:rsidRPr="002B7050">
        <w:rPr>
          <w:rFonts w:cs="Times New Roman"/>
        </w:rPr>
        <w:instrText xml:space="preserve"> ADDIN ZOTERO_ITEM CSL_CITATION {"citationID":"g4ONsoS7","properties":{"formattedCitation":"\\super 23,24\\nosupersub{}","plainCitation":"23,24","noteIndex":0},"citationItems":[{"id":37,"uris":["http://zotero.org/users/local/p7GUyisc/items/4GYTC92C"],"uri":["http://zotero.org/users/local/p7GUyisc/items/4GYTC92C"],"itemData":{"id":37,"type":"article-journal","container-title":"Chemistry - A European Journal","DOI":"10.1002/chem.201504305","ISSN":"09476539","issue":"6","journalAbbreviation":"Chem. Eur. J.","language":"en","page":"2100-2107","source":"DOI.org (Crossref)","title":"Synthesis of Cyclic Carbonates Catalysed by Chromium and Aluminium Salphen Complexes","volume":"22","author":[{"family":"Castro-Osma","given":"José A."},{"family":"North","given":"Michael"},{"family":"Wu","given":"Xiao"}],"issued":{"date-parts":[["2016",2,5]]}}},{"id":299,"uris":["http://zotero.org/users/local/p7GUyisc/items/F5Z43YAK"],"uri":["http://zotero.org/users/local/p7GUyisc/items/F5Z43YAK"],"itemData":{"id":299,"type":"article-journal","container-title":"ChemSusChem","DOI":"10.1002/cssc.201601246","ISSN":"18645631","issue":"6","journalAbbreviation":"ChemSusChem","language":"en","page":"1152-1159","source":"DOI.org (Crossref)","title":"Carbocation/Polyol Systems as Efficient Organic Catalysts for the Preparation of Cyclic Carbonates","volume":"10","author":[{"family":"Rulev","given":"Yuri A."},{"family":"Gugkaeva","given":"Zalina T."},{"family":"Lokutova","given":"Anastasia V."},{"family":"Maleev","given":"Victor I."},{"family":"Peregudov","given":"Alexander S."},{"family":"Wu","given":"Xiao"},{"family":"North","given":"Michael"},{"family":"Belokon","given":"Yuri N."}],"issued":{"date-parts":[["2017",3,22]]}}}],"schema":"https://github.com/citation-style-language/schema/raw/master/csl-citation.json"} </w:instrText>
      </w:r>
      <w:r w:rsidR="00A25E40" w:rsidRPr="002B7050">
        <w:rPr>
          <w:rFonts w:cs="Times New Roman"/>
        </w:rPr>
        <w:fldChar w:fldCharType="separate"/>
      </w:r>
      <w:r w:rsidR="007B5ECB" w:rsidRPr="002B7050">
        <w:rPr>
          <w:rFonts w:cs="Times New Roman"/>
          <w:szCs w:val="24"/>
          <w:vertAlign w:val="superscript"/>
        </w:rPr>
        <w:t>23,24</w:t>
      </w:r>
      <w:r w:rsidR="00A25E40" w:rsidRPr="002B7050">
        <w:rPr>
          <w:rFonts w:cs="Times New Roman"/>
        </w:rPr>
        <w:fldChar w:fldCharType="end"/>
      </w:r>
      <w:r w:rsidR="00A25E40" w:rsidRPr="002B7050">
        <w:rPr>
          <w:rFonts w:cs="Times New Roman"/>
        </w:rPr>
        <w:t xml:space="preserve">) </w:t>
      </w:r>
      <w:r w:rsidR="00754439" w:rsidRPr="002B7050">
        <w:rPr>
          <w:rFonts w:cs="Times New Roman"/>
        </w:rPr>
        <w:t>;</w:t>
      </w:r>
      <w:r w:rsidR="002536EC" w:rsidRPr="002B7050">
        <w:rPr>
          <w:rFonts w:cs="Times New Roman"/>
          <w:szCs w:val="24"/>
          <w:vertAlign w:val="superscript"/>
        </w:rPr>
        <w:t>1</w:t>
      </w:r>
      <w:r w:rsidR="002536EC" w:rsidRPr="002B7050">
        <w:rPr>
          <w:rFonts w:cs="Times New Roman"/>
          <w:szCs w:val="24"/>
        </w:rPr>
        <w:t>H-NMR (CDCl</w:t>
      </w:r>
      <w:r w:rsidR="002536EC" w:rsidRPr="002B7050">
        <w:rPr>
          <w:rFonts w:cs="Times New Roman"/>
          <w:szCs w:val="24"/>
          <w:vertAlign w:val="subscript"/>
        </w:rPr>
        <w:t>3</w:t>
      </w:r>
      <w:r w:rsidR="002536EC" w:rsidRPr="002B7050">
        <w:rPr>
          <w:rFonts w:cs="Times New Roman"/>
          <w:szCs w:val="24"/>
        </w:rPr>
        <w:t>, 300MHz) δ=</w:t>
      </w:r>
      <w:r w:rsidR="00754439" w:rsidRPr="002B7050">
        <w:rPr>
          <w:rFonts w:cs="Times New Roman"/>
          <w:szCs w:val="24"/>
        </w:rPr>
        <w:t xml:space="preserve"> 4.96 (</w:t>
      </w:r>
      <w:proofErr w:type="spellStart"/>
      <w:r w:rsidR="00754439" w:rsidRPr="002B7050">
        <w:rPr>
          <w:rFonts w:cs="Times New Roman"/>
          <w:szCs w:val="24"/>
        </w:rPr>
        <w:t>ddd</w:t>
      </w:r>
      <w:proofErr w:type="spellEnd"/>
      <w:r w:rsidR="00754439" w:rsidRPr="002B7050">
        <w:rPr>
          <w:rFonts w:cs="Times New Roman"/>
          <w:szCs w:val="24"/>
        </w:rPr>
        <w:t xml:space="preserve">, </w:t>
      </w:r>
      <w:r w:rsidR="007024A6" w:rsidRPr="002B7050">
        <w:rPr>
          <w:rFonts w:cs="Times New Roman"/>
          <w:szCs w:val="24"/>
        </w:rPr>
        <w:t>1H</w:t>
      </w:r>
      <w:r w:rsidR="00754439" w:rsidRPr="002B7050">
        <w:rPr>
          <w:rFonts w:cs="Times New Roman"/>
          <w:szCs w:val="24"/>
        </w:rPr>
        <w:t xml:space="preserve">, </w:t>
      </w:r>
      <w:r w:rsidR="00754439" w:rsidRPr="002B7050">
        <w:rPr>
          <w:rFonts w:cs="Times New Roman"/>
          <w:i/>
          <w:iCs/>
          <w:szCs w:val="24"/>
        </w:rPr>
        <w:t>J = 8.1, 6.5, 5.9</w:t>
      </w:r>
      <w:r w:rsidR="00E777D0" w:rsidRPr="002B7050">
        <w:rPr>
          <w:rFonts w:cs="Times New Roman"/>
          <w:i/>
          <w:iCs/>
          <w:szCs w:val="24"/>
        </w:rPr>
        <w:t xml:space="preserve"> </w:t>
      </w:r>
      <w:r w:rsidR="00754439" w:rsidRPr="002B7050">
        <w:rPr>
          <w:rFonts w:cs="Times New Roman"/>
          <w:i/>
          <w:iCs/>
          <w:szCs w:val="24"/>
        </w:rPr>
        <w:t>Hz</w:t>
      </w:r>
      <w:r w:rsidR="00754439" w:rsidRPr="002B7050">
        <w:rPr>
          <w:rFonts w:cs="Times New Roman"/>
          <w:szCs w:val="24"/>
        </w:rPr>
        <w:t xml:space="preserve">), 4.62 (dd, </w:t>
      </w:r>
      <w:r w:rsidR="007024A6" w:rsidRPr="002B7050">
        <w:rPr>
          <w:rFonts w:cs="Times New Roman"/>
          <w:szCs w:val="24"/>
        </w:rPr>
        <w:t>1</w:t>
      </w:r>
      <w:r w:rsidR="00754439" w:rsidRPr="002B7050">
        <w:rPr>
          <w:rFonts w:cs="Times New Roman"/>
          <w:szCs w:val="24"/>
        </w:rPr>
        <w:t>H</w:t>
      </w:r>
      <w:r w:rsidR="00754439" w:rsidRPr="002B7050">
        <w:rPr>
          <w:rFonts w:cs="Times New Roman"/>
          <w:i/>
          <w:iCs/>
          <w:szCs w:val="24"/>
        </w:rPr>
        <w:t>, J = 8.9, 8.1 Hz</w:t>
      </w:r>
      <w:r w:rsidR="00754439" w:rsidRPr="002B7050">
        <w:rPr>
          <w:rFonts w:cs="Times New Roman"/>
          <w:szCs w:val="24"/>
        </w:rPr>
        <w:t>), 4.38 (dd,</w:t>
      </w:r>
      <w:r w:rsidR="00410185" w:rsidRPr="002B7050">
        <w:rPr>
          <w:rFonts w:cs="Times New Roman"/>
          <w:szCs w:val="24"/>
        </w:rPr>
        <w:t xml:space="preserve"> 1H,</w:t>
      </w:r>
      <w:r w:rsidR="00410185" w:rsidRPr="002B7050">
        <w:rPr>
          <w:rFonts w:cs="Times New Roman"/>
          <w:i/>
          <w:iCs/>
          <w:szCs w:val="24"/>
        </w:rPr>
        <w:t xml:space="preserve"> </w:t>
      </w:r>
      <w:r w:rsidR="00754439" w:rsidRPr="002B7050">
        <w:rPr>
          <w:rFonts w:cs="Times New Roman"/>
          <w:i/>
          <w:iCs/>
          <w:szCs w:val="24"/>
        </w:rPr>
        <w:t>J = 8.9, 5.9 Hz</w:t>
      </w:r>
      <w:r w:rsidR="00754439" w:rsidRPr="002B7050">
        <w:rPr>
          <w:rFonts w:cs="Times New Roman"/>
          <w:szCs w:val="24"/>
        </w:rPr>
        <w:t xml:space="preserve">), </w:t>
      </w:r>
      <w:r w:rsidR="007024A6" w:rsidRPr="002B7050">
        <w:rPr>
          <w:rFonts w:cs="Times New Roman"/>
          <w:szCs w:val="24"/>
        </w:rPr>
        <w:t>3.59</w:t>
      </w:r>
      <w:r w:rsidR="007F0E3D" w:rsidRPr="002B7050">
        <w:rPr>
          <w:rFonts w:cs="Times New Roman"/>
          <w:szCs w:val="24"/>
        </w:rPr>
        <w:t xml:space="preserve"> </w:t>
      </w:r>
      <w:r w:rsidR="00754439" w:rsidRPr="002B7050">
        <w:rPr>
          <w:rFonts w:cs="Times New Roman"/>
          <w:szCs w:val="24"/>
        </w:rPr>
        <w:t>(</w:t>
      </w:r>
      <w:r w:rsidR="007024A6" w:rsidRPr="002B7050">
        <w:rPr>
          <w:rFonts w:cs="Times New Roman"/>
          <w:szCs w:val="24"/>
        </w:rPr>
        <w:t>d</w:t>
      </w:r>
      <w:r w:rsidR="00754439" w:rsidRPr="002B7050">
        <w:rPr>
          <w:rFonts w:cs="Times New Roman"/>
          <w:szCs w:val="24"/>
        </w:rPr>
        <w:t xml:space="preserve">, </w:t>
      </w:r>
      <w:r w:rsidR="007024A6" w:rsidRPr="002B7050">
        <w:rPr>
          <w:rFonts w:cs="Times New Roman"/>
          <w:szCs w:val="24"/>
        </w:rPr>
        <w:t>3</w:t>
      </w:r>
      <w:r w:rsidR="00754439" w:rsidRPr="002B7050">
        <w:rPr>
          <w:rFonts w:cs="Times New Roman"/>
          <w:szCs w:val="24"/>
        </w:rPr>
        <w:t>H</w:t>
      </w:r>
      <w:r w:rsidR="00F85256" w:rsidRPr="002B7050">
        <w:rPr>
          <w:rFonts w:cs="Times New Roman"/>
          <w:szCs w:val="24"/>
        </w:rPr>
        <w:t xml:space="preserve">, </w:t>
      </w:r>
      <w:r w:rsidR="00F85256" w:rsidRPr="002B7050">
        <w:rPr>
          <w:rFonts w:cs="Times New Roman"/>
          <w:i/>
          <w:iCs/>
          <w:szCs w:val="24"/>
        </w:rPr>
        <w:t xml:space="preserve">J = </w:t>
      </w:r>
      <w:r w:rsidR="00E777D0" w:rsidRPr="002B7050">
        <w:rPr>
          <w:rFonts w:cs="Times New Roman"/>
          <w:i/>
          <w:iCs/>
          <w:szCs w:val="24"/>
        </w:rPr>
        <w:t xml:space="preserve">6.5 </w:t>
      </w:r>
      <w:r w:rsidR="00F85256" w:rsidRPr="002B7050">
        <w:rPr>
          <w:rFonts w:cs="Times New Roman"/>
          <w:i/>
          <w:iCs/>
          <w:szCs w:val="24"/>
        </w:rPr>
        <w:t>Hz</w:t>
      </w:r>
      <w:r w:rsidR="00754439" w:rsidRPr="002B7050">
        <w:rPr>
          <w:rFonts w:cs="Times New Roman"/>
          <w:szCs w:val="24"/>
        </w:rPr>
        <w:t>)</w:t>
      </w:r>
      <w:r w:rsidR="007024A6" w:rsidRPr="002B7050">
        <w:rPr>
          <w:rFonts w:cs="Times New Roman"/>
          <w:szCs w:val="24"/>
        </w:rPr>
        <w:t>;</w:t>
      </w:r>
      <w:r w:rsidR="002536EC" w:rsidRPr="002B7050">
        <w:rPr>
          <w:rFonts w:cs="Times New Roman"/>
          <w:szCs w:val="24"/>
          <w:vertAlign w:val="superscript"/>
        </w:rPr>
        <w:t>13</w:t>
      </w:r>
      <w:r w:rsidR="002536EC" w:rsidRPr="002B7050">
        <w:rPr>
          <w:rFonts w:cs="Times New Roman"/>
          <w:szCs w:val="24"/>
        </w:rPr>
        <w:t>C-NMR (CDCl</w:t>
      </w:r>
      <w:r w:rsidR="002536EC" w:rsidRPr="002B7050">
        <w:rPr>
          <w:rFonts w:cs="Times New Roman"/>
          <w:szCs w:val="24"/>
          <w:vertAlign w:val="subscript"/>
        </w:rPr>
        <w:t>3</w:t>
      </w:r>
      <w:r w:rsidR="002536EC" w:rsidRPr="002B7050">
        <w:rPr>
          <w:rFonts w:cs="Times New Roman"/>
          <w:szCs w:val="24"/>
        </w:rPr>
        <w:t>, 300MHz)</w:t>
      </w:r>
      <w:r w:rsidR="00754439" w:rsidRPr="002B7050">
        <w:rPr>
          <w:rFonts w:cs="Times New Roman"/>
          <w:szCs w:val="24"/>
        </w:rPr>
        <w:t xml:space="preserve"> δ </w:t>
      </w:r>
      <w:r w:rsidR="002536EC" w:rsidRPr="002B7050">
        <w:rPr>
          <w:rFonts w:cs="Times New Roman"/>
          <w:szCs w:val="24"/>
        </w:rPr>
        <w:t>=</w:t>
      </w:r>
      <w:r w:rsidR="00754439" w:rsidRPr="002B7050">
        <w:rPr>
          <w:rFonts w:cs="Times New Roman"/>
          <w:szCs w:val="24"/>
        </w:rPr>
        <w:t xml:space="preserve"> 154.0, 73.9, 68.1, 31.0; </w:t>
      </w:r>
      <w:r w:rsidR="002536EC" w:rsidRPr="002B7050">
        <w:rPr>
          <w:rFonts w:cs="Times New Roman"/>
          <w:szCs w:val="18"/>
        </w:rPr>
        <w:t xml:space="preserve">IR (neat) </w:t>
      </w:r>
      <m:oMath>
        <m:acc>
          <m:accPr>
            <m:chr m:val="̃"/>
            <m:ctrlPr>
              <w:rPr>
                <w:rFonts w:ascii="Cambria Math" w:hAnsi="Cambria Math" w:cs="Times New Roman"/>
                <w:i/>
                <w:szCs w:val="18"/>
              </w:rPr>
            </m:ctrlPr>
          </m:accPr>
          <m:e>
            <m:r>
              <m:rPr>
                <m:sty m:val="p"/>
              </m:rPr>
              <w:rPr>
                <w:rFonts w:ascii="Cambria Math" w:hAnsi="Cambria Math" w:cs="Times New Roman"/>
                <w:szCs w:val="18"/>
              </w:rPr>
              <m:t>ν</m:t>
            </m:r>
          </m:e>
        </m:acc>
      </m:oMath>
      <w:r w:rsidR="002536EC" w:rsidRPr="002B7050">
        <w:rPr>
          <w:rFonts w:cs="Times New Roman"/>
          <w:szCs w:val="18"/>
        </w:rPr>
        <w:t xml:space="preserve">= </w:t>
      </w:r>
      <w:r w:rsidR="00754439" w:rsidRPr="002B7050">
        <w:rPr>
          <w:rFonts w:cs="Times New Roman"/>
          <w:szCs w:val="18"/>
        </w:rPr>
        <w:t xml:space="preserve">3000, </w:t>
      </w:r>
      <w:r w:rsidR="00754439" w:rsidRPr="002B7050">
        <w:rPr>
          <w:rFonts w:cs="Times New Roman"/>
        </w:rPr>
        <w:t>1800 cm</w:t>
      </w:r>
      <w:r w:rsidR="00754439" w:rsidRPr="002B7050">
        <w:rPr>
          <w:rFonts w:cs="Times New Roman"/>
          <w:vertAlign w:val="superscript"/>
        </w:rPr>
        <w:t>-1</w:t>
      </w:r>
      <w:r w:rsidR="00754439" w:rsidRPr="002B7050">
        <w:rPr>
          <w:rFonts w:cs="Times New Roman"/>
        </w:rPr>
        <w:t>;</w:t>
      </w:r>
      <w:r w:rsidR="00754439" w:rsidRPr="002B7050">
        <w:rPr>
          <w:rFonts w:cs="Times New Roman"/>
          <w:vertAlign w:val="superscript"/>
        </w:rPr>
        <w:t xml:space="preserve"> </w:t>
      </w:r>
      <w:r w:rsidR="002536EC" w:rsidRPr="002B7050">
        <w:rPr>
          <w:rFonts w:cs="Times New Roman"/>
          <w:szCs w:val="18"/>
        </w:rPr>
        <w:t>HRMS (ESI</w:t>
      </w:r>
      <w:r w:rsidR="002536EC" w:rsidRPr="002B7050">
        <w:rPr>
          <w:rFonts w:cs="Times New Roman"/>
          <w:szCs w:val="18"/>
          <w:vertAlign w:val="superscript"/>
        </w:rPr>
        <w:t>+</w:t>
      </w:r>
      <w:r w:rsidR="002536EC" w:rsidRPr="002B7050">
        <w:rPr>
          <w:rFonts w:cs="Times New Roman"/>
          <w:szCs w:val="18"/>
        </w:rPr>
        <w:t xml:space="preserve">) </w:t>
      </w:r>
      <w:proofErr w:type="spellStart"/>
      <w:r w:rsidR="002536EC" w:rsidRPr="002B7050">
        <w:rPr>
          <w:rFonts w:cs="Times New Roman"/>
          <w:szCs w:val="18"/>
        </w:rPr>
        <w:t>calcd</w:t>
      </w:r>
      <w:proofErr w:type="spellEnd"/>
      <w:r w:rsidR="002536EC" w:rsidRPr="002B7050">
        <w:rPr>
          <w:rFonts w:cs="Times New Roman"/>
          <w:szCs w:val="18"/>
        </w:rPr>
        <w:t xml:space="preserve"> for </w:t>
      </w:r>
      <w:r w:rsidR="00FF1426" w:rsidRPr="002B7050">
        <w:rPr>
          <w:rFonts w:cs="Times New Roman"/>
          <w:szCs w:val="18"/>
        </w:rPr>
        <w:t>C</w:t>
      </w:r>
      <w:r w:rsidR="00FF1426" w:rsidRPr="002B7050">
        <w:rPr>
          <w:rFonts w:cs="Times New Roman"/>
          <w:szCs w:val="18"/>
          <w:vertAlign w:val="subscript"/>
        </w:rPr>
        <w:t>4</w:t>
      </w:r>
      <w:r w:rsidR="00FF1426" w:rsidRPr="002B7050">
        <w:rPr>
          <w:rFonts w:cs="Times New Roman"/>
          <w:szCs w:val="18"/>
        </w:rPr>
        <w:t>H</w:t>
      </w:r>
      <w:r w:rsidR="00FF1426" w:rsidRPr="002B7050">
        <w:rPr>
          <w:rFonts w:cs="Times New Roman"/>
          <w:szCs w:val="18"/>
          <w:vertAlign w:val="subscript"/>
        </w:rPr>
        <w:t>5</w:t>
      </w:r>
      <w:r w:rsidR="00FF1426" w:rsidRPr="002B7050">
        <w:rPr>
          <w:rFonts w:cs="Times New Roman"/>
          <w:szCs w:val="18"/>
        </w:rPr>
        <w:t>BrO</w:t>
      </w:r>
      <w:r w:rsidR="00FF1426" w:rsidRPr="002B7050">
        <w:rPr>
          <w:rFonts w:cs="Times New Roman"/>
          <w:szCs w:val="18"/>
          <w:vertAlign w:val="subscript"/>
        </w:rPr>
        <w:t>3</w:t>
      </w:r>
      <w:r w:rsidR="00FF1426" w:rsidRPr="002B7050">
        <w:rPr>
          <w:rFonts w:cs="Times New Roman"/>
          <w:szCs w:val="18"/>
        </w:rPr>
        <w:t xml:space="preserve">Na 202.9319 </w:t>
      </w:r>
      <w:r w:rsidR="00754439" w:rsidRPr="002B7050">
        <w:rPr>
          <w:rFonts w:cs="Times New Roman"/>
          <w:szCs w:val="18"/>
        </w:rPr>
        <w:t>found at 202.9312</w:t>
      </w:r>
      <w:r w:rsidR="00FF1426" w:rsidRPr="002B7050">
        <w:rPr>
          <w:rFonts w:cs="Times New Roman"/>
          <w:szCs w:val="18"/>
        </w:rPr>
        <w:t>.</w:t>
      </w:r>
    </w:p>
    <w:bookmarkEnd w:id="278"/>
    <w:p w14:paraId="66B75479" w14:textId="77777777" w:rsidR="002536EC" w:rsidRPr="002B7050" w:rsidRDefault="002536EC" w:rsidP="00866910">
      <w:pPr>
        <w:rPr>
          <w:rFonts w:cs="Times New Roman"/>
        </w:rPr>
      </w:pPr>
    </w:p>
    <w:p w14:paraId="502BFEC3" w14:textId="77777777" w:rsidR="00466C56" w:rsidRPr="002B7050" w:rsidRDefault="00466C56" w:rsidP="00866910">
      <w:pPr>
        <w:jc w:val="left"/>
        <w:rPr>
          <w:rFonts w:cs="Times New Roman"/>
        </w:rPr>
      </w:pPr>
      <w:r w:rsidRPr="002B7050">
        <w:rPr>
          <w:rFonts w:cs="Times New Roman"/>
        </w:rPr>
        <w:br w:type="page"/>
      </w:r>
    </w:p>
    <w:p w14:paraId="761D7B4F" w14:textId="47807ECA" w:rsidR="00DB68B5" w:rsidRPr="002B7050" w:rsidRDefault="00744358" w:rsidP="00744358">
      <w:pPr>
        <w:pStyle w:val="Heading1"/>
        <w:numPr>
          <w:ilvl w:val="0"/>
          <w:numId w:val="0"/>
        </w:numPr>
        <w:ind w:left="431"/>
        <w:jc w:val="both"/>
        <w:rPr>
          <w:rFonts w:cs="Times New Roman"/>
          <w:color w:val="auto"/>
          <w:szCs w:val="24"/>
        </w:rPr>
      </w:pPr>
      <w:bookmarkStart w:id="295" w:name="_Toc102063576"/>
      <w:r w:rsidRPr="002B7050">
        <w:rPr>
          <w:rFonts w:cs="Times New Roman"/>
        </w:rPr>
        <w:lastRenderedPageBreak/>
        <w:t>References</w:t>
      </w:r>
      <w:bookmarkEnd w:id="295"/>
      <w:r w:rsidRPr="002B7050">
        <w:rPr>
          <w:rFonts w:cs="Times New Roman"/>
        </w:rPr>
        <w:t xml:space="preserve"> </w:t>
      </w:r>
    </w:p>
    <w:p w14:paraId="6E618083" w14:textId="77777777" w:rsidR="00BA0E5C" w:rsidRPr="002B7050" w:rsidRDefault="00243B36" w:rsidP="00BA0E5C">
      <w:pPr>
        <w:pStyle w:val="Bibliography"/>
      </w:pPr>
      <w:r w:rsidRPr="002B7050">
        <w:fldChar w:fldCharType="begin"/>
      </w:r>
      <w:r w:rsidR="00540E74" w:rsidRPr="002B7050">
        <w:instrText xml:space="preserve"> ADDIN ZOTERO_BIBL {"uncited":[],"omitted":[],"custom":[]} CSL_BIBLIOGRAPHY </w:instrText>
      </w:r>
      <w:r w:rsidRPr="002B7050">
        <w:fldChar w:fldCharType="separate"/>
      </w:r>
      <w:r w:rsidR="00BA0E5C" w:rsidRPr="002B7050">
        <w:t>1</w:t>
      </w:r>
      <w:r w:rsidR="00BA0E5C" w:rsidRPr="002B7050">
        <w:tab/>
        <w:t xml:space="preserve">Intergovernmental Panel on Climate Change and O. Edenhofer, Eds., </w:t>
      </w:r>
      <w:r w:rsidR="00BA0E5C" w:rsidRPr="002B7050">
        <w:rPr>
          <w:i/>
          <w:iCs/>
        </w:rPr>
        <w:t>Climate change 2014: mitigation of climate change: Working Group III contribution to the Fifth Assessment Report of the Intergovernmental Panel on Climate Change</w:t>
      </w:r>
      <w:r w:rsidR="00BA0E5C" w:rsidRPr="002B7050">
        <w:t>, Cambridge University Press, New York, NY, 2014.</w:t>
      </w:r>
    </w:p>
    <w:p w14:paraId="2D8C1940" w14:textId="77777777" w:rsidR="00BA0E5C" w:rsidRPr="002B7050" w:rsidRDefault="00BA0E5C" w:rsidP="00BA0E5C">
      <w:pPr>
        <w:pStyle w:val="Bibliography"/>
      </w:pPr>
      <w:r w:rsidRPr="002B7050">
        <w:t>2</w:t>
      </w:r>
      <w:r w:rsidRPr="002B7050">
        <w:tab/>
        <w:t xml:space="preserve">[Core Writing Team, R.K. Pachauri and L.A. Meyer (eds.)]., </w:t>
      </w:r>
      <w:r w:rsidRPr="002B7050">
        <w:rPr>
          <w:i/>
          <w:iCs/>
        </w:rPr>
        <w:t>Climate Change 2014: Synthesis Report. Contribution of Working Groups I, II and III to the Fifth Assessment Report of the  Intergovernmental Panel on Climate Change</w:t>
      </w:r>
      <w:r w:rsidRPr="002B7050">
        <w:t>, IPCC, Geneva, Switzerland, 2014.</w:t>
      </w:r>
    </w:p>
    <w:p w14:paraId="72B1893C" w14:textId="77777777" w:rsidR="00BA0E5C" w:rsidRPr="002B7050" w:rsidRDefault="00BA0E5C" w:rsidP="00BA0E5C">
      <w:pPr>
        <w:pStyle w:val="Bibliography"/>
      </w:pPr>
      <w:r w:rsidRPr="002B7050">
        <w:t>3</w:t>
      </w:r>
      <w:r w:rsidRPr="002B7050">
        <w:tab/>
        <w:t>Global Temperture Vital Signs, https://climate.nasa.gov/vital-signs/global-temperature/, (accessed 7 March 2021).</w:t>
      </w:r>
    </w:p>
    <w:p w14:paraId="1FEAAC99" w14:textId="77777777" w:rsidR="00BA0E5C" w:rsidRPr="002B7050" w:rsidRDefault="00BA0E5C" w:rsidP="00BA0E5C">
      <w:pPr>
        <w:pStyle w:val="Bibliography"/>
      </w:pPr>
      <w:r w:rsidRPr="002B7050">
        <w:t>4</w:t>
      </w:r>
      <w:r w:rsidRPr="002B7050">
        <w:tab/>
        <w:t xml:space="preserve">K. Jahnke, C. F. Fendt, M. Fouesneau, T. Herbst and </w:t>
      </w:r>
      <w:r w:rsidRPr="002B7050">
        <w:rPr>
          <w:i/>
          <w:iCs/>
        </w:rPr>
        <w:t>et. al</w:t>
      </w:r>
      <w:r w:rsidRPr="002B7050">
        <w:t xml:space="preserve">, </w:t>
      </w:r>
      <w:r w:rsidRPr="002B7050">
        <w:rPr>
          <w:i/>
          <w:iCs/>
        </w:rPr>
        <w:t>Nat. Astron.</w:t>
      </w:r>
      <w:r w:rsidRPr="002B7050">
        <w:t xml:space="preserve">, 2020, </w:t>
      </w:r>
      <w:r w:rsidRPr="002B7050">
        <w:rPr>
          <w:b/>
          <w:bCs/>
        </w:rPr>
        <w:t>4</w:t>
      </w:r>
      <w:r w:rsidRPr="002B7050">
        <w:t>, 4.</w:t>
      </w:r>
    </w:p>
    <w:p w14:paraId="08EC2F58" w14:textId="77777777" w:rsidR="00BA0E5C" w:rsidRPr="002B7050" w:rsidRDefault="00BA0E5C" w:rsidP="00BA0E5C">
      <w:pPr>
        <w:pStyle w:val="Bibliography"/>
      </w:pPr>
      <w:r w:rsidRPr="002B7050">
        <w:t>5</w:t>
      </w:r>
      <w:r w:rsidRPr="002B7050">
        <w:tab/>
        <w:t xml:space="preserve">M. Collins, R. Knutti, J. Arblaster, J.-L. Dufresne, T. Fichefet, P. Friedlingstein, X. Gao, W.J. Gutowski, T. Johns, G. and Krinner, M. Shongwe, C. Tebaldi, A.J. Weaver and M. Wehner, </w:t>
      </w:r>
      <w:r w:rsidRPr="002B7050">
        <w:rPr>
          <w:i/>
          <w:iCs/>
        </w:rPr>
        <w:t>Long-term Climate Change: Projections, Commitments and Irreversibility. In: Climate Change 2013: The Physical Science Basis. Contribution of Working Group I to the Fifth Assessment Report of the Intergovernmental Panel on Climate Change</w:t>
      </w:r>
      <w:r w:rsidRPr="002B7050">
        <w:t>, Cambridge University Press, Cambridge, United Kingdom and New York, NY, USA.</w:t>
      </w:r>
    </w:p>
    <w:p w14:paraId="67E0FA90" w14:textId="77777777" w:rsidR="00BA0E5C" w:rsidRPr="002B7050" w:rsidRDefault="00BA0E5C" w:rsidP="00BA0E5C">
      <w:pPr>
        <w:pStyle w:val="Bibliography"/>
      </w:pPr>
      <w:r w:rsidRPr="002B7050">
        <w:t>6</w:t>
      </w:r>
      <w:r w:rsidRPr="002B7050">
        <w:tab/>
        <w:t xml:space="preserve">T. Barnett, R. Malone, W. Pennell, D. Stammer, B. Semtner and W. Washington, </w:t>
      </w:r>
      <w:r w:rsidRPr="002B7050">
        <w:rPr>
          <w:i/>
          <w:iCs/>
        </w:rPr>
        <w:t>Clim. Change</w:t>
      </w:r>
      <w:r w:rsidRPr="002B7050">
        <w:t xml:space="preserve">, 2004, </w:t>
      </w:r>
      <w:r w:rsidRPr="002B7050">
        <w:rPr>
          <w:b/>
          <w:bCs/>
        </w:rPr>
        <w:t>62</w:t>
      </w:r>
      <w:r w:rsidRPr="002B7050">
        <w:t>, 1–11.</w:t>
      </w:r>
    </w:p>
    <w:p w14:paraId="3CF95DF9" w14:textId="77777777" w:rsidR="00BA0E5C" w:rsidRPr="002B7050" w:rsidRDefault="00BA0E5C" w:rsidP="00BA0E5C">
      <w:pPr>
        <w:pStyle w:val="Bibliography"/>
      </w:pPr>
      <w:r w:rsidRPr="002B7050">
        <w:t>7</w:t>
      </w:r>
      <w:r w:rsidRPr="002B7050">
        <w:tab/>
        <w:t xml:space="preserve">T. P. Barnett, D. W. Pierce, H. G. Hidalgo, C. Bonfils, B. D. Santer, T. Das, G. Bala, A. W. Wood, T. Nozawa, A. A. Mirin, D. R. Cayan and M. D. Dettinger, </w:t>
      </w:r>
      <w:r w:rsidRPr="002B7050">
        <w:rPr>
          <w:i/>
          <w:iCs/>
        </w:rPr>
        <w:t>Science</w:t>
      </w:r>
      <w:r w:rsidRPr="002B7050">
        <w:t xml:space="preserve">, 2008, </w:t>
      </w:r>
      <w:r w:rsidRPr="002B7050">
        <w:rPr>
          <w:b/>
          <w:bCs/>
        </w:rPr>
        <w:t>319</w:t>
      </w:r>
      <w:r w:rsidRPr="002B7050">
        <w:t>, 1080–1083.</w:t>
      </w:r>
    </w:p>
    <w:p w14:paraId="4596F65E" w14:textId="77777777" w:rsidR="00BA0E5C" w:rsidRPr="002B7050" w:rsidRDefault="00BA0E5C" w:rsidP="00BA0E5C">
      <w:pPr>
        <w:pStyle w:val="Bibliography"/>
      </w:pPr>
      <w:r w:rsidRPr="002B7050">
        <w:t>8</w:t>
      </w:r>
      <w:r w:rsidRPr="002B7050">
        <w:tab/>
      </w:r>
      <w:r w:rsidRPr="002B7050">
        <w:rPr>
          <w:i/>
          <w:iCs/>
        </w:rPr>
        <w:t>Kyoto Protocol to The United Nations Framework Convention on Climate Change</w:t>
      </w:r>
      <w:r w:rsidRPr="002B7050">
        <w:t>, United Nations Framework Convention on Climate Change (UNFCCC), 1997.</w:t>
      </w:r>
    </w:p>
    <w:p w14:paraId="4B7656FA" w14:textId="77777777" w:rsidR="00BA0E5C" w:rsidRPr="002B7050" w:rsidRDefault="00BA0E5C" w:rsidP="00BA0E5C">
      <w:pPr>
        <w:pStyle w:val="Bibliography"/>
      </w:pPr>
      <w:r w:rsidRPr="002B7050">
        <w:t>9</w:t>
      </w:r>
      <w:r w:rsidRPr="002B7050">
        <w:tab/>
        <w:t xml:space="preserve">L. Bengtsson, </w:t>
      </w:r>
      <w:r w:rsidRPr="002B7050">
        <w:rPr>
          <w:i/>
          <w:iCs/>
        </w:rPr>
        <w:t>Environ. Res. Lett.</w:t>
      </w:r>
      <w:r w:rsidRPr="002B7050">
        <w:t xml:space="preserve">, 2010, </w:t>
      </w:r>
      <w:r w:rsidRPr="002B7050">
        <w:rPr>
          <w:b/>
          <w:bCs/>
        </w:rPr>
        <w:t>5</w:t>
      </w:r>
      <w:r w:rsidRPr="002B7050">
        <w:t>, 025202.</w:t>
      </w:r>
    </w:p>
    <w:p w14:paraId="15F3A511" w14:textId="77777777" w:rsidR="00BA0E5C" w:rsidRPr="002B7050" w:rsidRDefault="00BA0E5C" w:rsidP="00BA0E5C">
      <w:pPr>
        <w:pStyle w:val="Bibliography"/>
      </w:pPr>
      <w:r w:rsidRPr="002B7050">
        <w:t>10</w:t>
      </w:r>
      <w:r w:rsidRPr="002B7050">
        <w:tab/>
        <w:t xml:space="preserve">D. A. Lashof and D. R. Ahuja, </w:t>
      </w:r>
      <w:r w:rsidRPr="002B7050">
        <w:rPr>
          <w:i/>
          <w:iCs/>
        </w:rPr>
        <w:t>Nature</w:t>
      </w:r>
      <w:r w:rsidRPr="002B7050">
        <w:t xml:space="preserve">, 1990, </w:t>
      </w:r>
      <w:r w:rsidRPr="002B7050">
        <w:rPr>
          <w:b/>
          <w:bCs/>
        </w:rPr>
        <w:t>344</w:t>
      </w:r>
      <w:r w:rsidRPr="002B7050">
        <w:t>, 529–531.</w:t>
      </w:r>
    </w:p>
    <w:p w14:paraId="3F103466" w14:textId="77777777" w:rsidR="00BA0E5C" w:rsidRPr="002B7050" w:rsidRDefault="00BA0E5C" w:rsidP="00BA0E5C">
      <w:pPr>
        <w:pStyle w:val="Bibliography"/>
      </w:pPr>
      <w:r w:rsidRPr="002B7050">
        <w:t>11</w:t>
      </w:r>
      <w:r w:rsidRPr="002B7050">
        <w:tab/>
        <w:t>Global Warming Potentials (IPCC Second Assessment Report), https://unfccc.int/process/transparency-and-reporting/greenhouse-gas-data/greenhouse-gas-data-unfccc/global-warming-potentials.</w:t>
      </w:r>
    </w:p>
    <w:p w14:paraId="6BB701DF" w14:textId="77777777" w:rsidR="00BA0E5C" w:rsidRPr="002B7050" w:rsidRDefault="00BA0E5C" w:rsidP="00BA0E5C">
      <w:pPr>
        <w:pStyle w:val="Bibliography"/>
      </w:pPr>
      <w:r w:rsidRPr="002B7050">
        <w:t>12</w:t>
      </w:r>
      <w:r w:rsidRPr="002B7050">
        <w:tab/>
        <w:t xml:space="preserve">S. Solomon, Intergovernmental Panel on Climate Change and Intergovernmental Panel on Climate Change, Eds., </w:t>
      </w:r>
      <w:r w:rsidRPr="002B7050">
        <w:rPr>
          <w:i/>
          <w:iCs/>
        </w:rPr>
        <w:t>Climate change 2007: the physical science basis: contribution of Working Group I to the Fourth Assessment Report of the Intergovernmental Panel on Climate Change</w:t>
      </w:r>
      <w:r w:rsidRPr="002B7050">
        <w:t>, Cambridge University Press, Cambridge ; New York, 2007.</w:t>
      </w:r>
    </w:p>
    <w:p w14:paraId="66CFB987" w14:textId="77777777" w:rsidR="00BA0E5C" w:rsidRPr="002B7050" w:rsidRDefault="00BA0E5C" w:rsidP="00BA0E5C">
      <w:pPr>
        <w:pStyle w:val="Bibliography"/>
      </w:pPr>
      <w:r w:rsidRPr="002B7050">
        <w:t>13</w:t>
      </w:r>
      <w:r w:rsidRPr="002B7050">
        <w:tab/>
        <w:t xml:space="preserve">M. Maiss and C. A. M. Brenninkmeijer, </w:t>
      </w:r>
      <w:r w:rsidRPr="002B7050">
        <w:rPr>
          <w:i/>
          <w:iCs/>
        </w:rPr>
        <w:t>Environ. Sci. Technol.</w:t>
      </w:r>
      <w:r w:rsidRPr="002B7050">
        <w:t xml:space="preserve">, 1998, </w:t>
      </w:r>
      <w:r w:rsidRPr="002B7050">
        <w:rPr>
          <w:b/>
          <w:bCs/>
        </w:rPr>
        <w:t>32</w:t>
      </w:r>
      <w:r w:rsidRPr="002B7050">
        <w:t>, 3077–3086.</w:t>
      </w:r>
    </w:p>
    <w:p w14:paraId="4A0D5113" w14:textId="77777777" w:rsidR="00BA0E5C" w:rsidRPr="002B7050" w:rsidRDefault="00BA0E5C" w:rsidP="00BA0E5C">
      <w:pPr>
        <w:pStyle w:val="Bibliography"/>
      </w:pPr>
      <w:r w:rsidRPr="002B7050">
        <w:t>14</w:t>
      </w:r>
      <w:r w:rsidRPr="002B7050">
        <w:tab/>
        <w:t xml:space="preserve">W. R. L. Anderegg, J. W. Prall, J. Harold and S. H. Schneider, </w:t>
      </w:r>
      <w:r w:rsidRPr="002B7050">
        <w:rPr>
          <w:i/>
          <w:iCs/>
        </w:rPr>
        <w:t>Proc. Natl. Acad. Sci.</w:t>
      </w:r>
      <w:r w:rsidRPr="002B7050">
        <w:t xml:space="preserve">, 2010, </w:t>
      </w:r>
      <w:r w:rsidRPr="002B7050">
        <w:rPr>
          <w:b/>
          <w:bCs/>
        </w:rPr>
        <w:t>107</w:t>
      </w:r>
      <w:r w:rsidRPr="002B7050">
        <w:t>, 12107–12109.</w:t>
      </w:r>
    </w:p>
    <w:p w14:paraId="7BEC285B" w14:textId="77777777" w:rsidR="00BA0E5C" w:rsidRPr="002B7050" w:rsidRDefault="00BA0E5C" w:rsidP="00BA0E5C">
      <w:pPr>
        <w:pStyle w:val="Bibliography"/>
      </w:pPr>
      <w:r w:rsidRPr="002B7050">
        <w:t>15</w:t>
      </w:r>
      <w:r w:rsidRPr="002B7050">
        <w:tab/>
        <w:t xml:space="preserve">A. E. Creamer and B. Gao, </w:t>
      </w:r>
      <w:r w:rsidRPr="002B7050">
        <w:rPr>
          <w:i/>
          <w:iCs/>
        </w:rPr>
        <w:t>Environ. Sci. Technol.</w:t>
      </w:r>
      <w:r w:rsidRPr="002B7050">
        <w:t xml:space="preserve">, 2016, </w:t>
      </w:r>
      <w:r w:rsidRPr="002B7050">
        <w:rPr>
          <w:b/>
          <w:bCs/>
        </w:rPr>
        <w:t>50</w:t>
      </w:r>
      <w:r w:rsidRPr="002B7050">
        <w:t>, 7276–7289.</w:t>
      </w:r>
    </w:p>
    <w:p w14:paraId="2DD51ED3" w14:textId="77777777" w:rsidR="00BA0E5C" w:rsidRPr="002B7050" w:rsidRDefault="00BA0E5C" w:rsidP="00BA0E5C">
      <w:pPr>
        <w:pStyle w:val="Bibliography"/>
      </w:pPr>
      <w:r w:rsidRPr="002B7050">
        <w:t>16</w:t>
      </w:r>
      <w:r w:rsidRPr="002B7050">
        <w:tab/>
        <w:t xml:space="preserve">J. N. Knudsen, J. N. Jensen, P.-J. Vilhelmsen and O. Biede, </w:t>
      </w:r>
      <w:r w:rsidRPr="002B7050">
        <w:rPr>
          <w:i/>
          <w:iCs/>
        </w:rPr>
        <w:t>Energy Procedia</w:t>
      </w:r>
      <w:r w:rsidRPr="002B7050">
        <w:t xml:space="preserve">, 2009, </w:t>
      </w:r>
      <w:r w:rsidRPr="002B7050">
        <w:rPr>
          <w:b/>
          <w:bCs/>
        </w:rPr>
        <w:t>1</w:t>
      </w:r>
      <w:r w:rsidRPr="002B7050">
        <w:t>, 783–790.</w:t>
      </w:r>
    </w:p>
    <w:p w14:paraId="640C508E" w14:textId="77777777" w:rsidR="00BA0E5C" w:rsidRPr="002B7050" w:rsidRDefault="00BA0E5C" w:rsidP="00BA0E5C">
      <w:pPr>
        <w:pStyle w:val="Bibliography"/>
      </w:pPr>
      <w:r w:rsidRPr="002B7050">
        <w:t>17</w:t>
      </w:r>
      <w:r w:rsidRPr="002B7050">
        <w:tab/>
        <w:t xml:space="preserve">E. S. Sanz-Pérez, C. R. Murdock, S. A. Didas and C. W. Jones, </w:t>
      </w:r>
      <w:r w:rsidRPr="002B7050">
        <w:rPr>
          <w:i/>
          <w:iCs/>
        </w:rPr>
        <w:t>Chem. Rev.</w:t>
      </w:r>
      <w:r w:rsidRPr="002B7050">
        <w:t xml:space="preserve">, 2016, </w:t>
      </w:r>
      <w:r w:rsidRPr="002B7050">
        <w:rPr>
          <w:b/>
          <w:bCs/>
        </w:rPr>
        <w:t>116</w:t>
      </w:r>
      <w:r w:rsidRPr="002B7050">
        <w:t>, 11840–11876.</w:t>
      </w:r>
    </w:p>
    <w:p w14:paraId="477B3180" w14:textId="77777777" w:rsidR="00BA0E5C" w:rsidRPr="002B7050" w:rsidRDefault="00BA0E5C" w:rsidP="00BA0E5C">
      <w:pPr>
        <w:pStyle w:val="Bibliography"/>
      </w:pPr>
      <w:r w:rsidRPr="002B7050">
        <w:t>18</w:t>
      </w:r>
      <w:r w:rsidRPr="002B7050">
        <w:tab/>
        <w:t xml:space="preserve">J. Koornneef, A. Ramírez, W. Turkenburg and A. Faaij, </w:t>
      </w:r>
      <w:r w:rsidRPr="002B7050">
        <w:rPr>
          <w:i/>
          <w:iCs/>
        </w:rPr>
        <w:t>Prog. Energy Combust. Sci.</w:t>
      </w:r>
      <w:r w:rsidRPr="002B7050">
        <w:t xml:space="preserve">, 2012, </w:t>
      </w:r>
      <w:r w:rsidRPr="002B7050">
        <w:rPr>
          <w:b/>
          <w:bCs/>
        </w:rPr>
        <w:t>38</w:t>
      </w:r>
      <w:r w:rsidRPr="002B7050">
        <w:t>, 62–86.</w:t>
      </w:r>
    </w:p>
    <w:p w14:paraId="5C26D424" w14:textId="77777777" w:rsidR="00BA0E5C" w:rsidRPr="002B7050" w:rsidRDefault="00BA0E5C" w:rsidP="00BA0E5C">
      <w:pPr>
        <w:pStyle w:val="Bibliography"/>
      </w:pPr>
      <w:r w:rsidRPr="002B7050">
        <w:lastRenderedPageBreak/>
        <w:t>19</w:t>
      </w:r>
      <w:r w:rsidRPr="002B7050">
        <w:tab/>
        <w:t xml:space="preserve">Z. Yuan, M. R. Eden and R. Gani, </w:t>
      </w:r>
      <w:r w:rsidRPr="002B7050">
        <w:rPr>
          <w:i/>
          <w:iCs/>
        </w:rPr>
        <w:t>Ind. Eng. Chem. Res.</w:t>
      </w:r>
      <w:r w:rsidRPr="002B7050">
        <w:t xml:space="preserve">, 2016, </w:t>
      </w:r>
      <w:r w:rsidRPr="002B7050">
        <w:rPr>
          <w:b/>
          <w:bCs/>
        </w:rPr>
        <w:t>55</w:t>
      </w:r>
      <w:r w:rsidRPr="002B7050">
        <w:t>, 3383–3419.</w:t>
      </w:r>
    </w:p>
    <w:p w14:paraId="58A53E58" w14:textId="77777777" w:rsidR="00BA0E5C" w:rsidRPr="002B7050" w:rsidRDefault="00BA0E5C" w:rsidP="00BA0E5C">
      <w:pPr>
        <w:pStyle w:val="Bibliography"/>
      </w:pPr>
      <w:r w:rsidRPr="002B7050">
        <w:t>20</w:t>
      </w:r>
      <w:r w:rsidRPr="002B7050">
        <w:tab/>
        <w:t xml:space="preserve">D. G. Madden, H. S. Scott, A. Kumar, K.-J. Chen, R. Sanii, A. Bajpai, M. Lusi, T. Curtin, J. J. Perry and M. J. Zaworotko, </w:t>
      </w:r>
      <w:r w:rsidRPr="002B7050">
        <w:rPr>
          <w:i/>
          <w:iCs/>
        </w:rPr>
        <w:t>Philos. Trans. R. Soc. Math. Phys. Eng. Sci.</w:t>
      </w:r>
      <w:r w:rsidRPr="002B7050">
        <w:t xml:space="preserve">, 2017, </w:t>
      </w:r>
      <w:r w:rsidRPr="002B7050">
        <w:rPr>
          <w:b/>
          <w:bCs/>
        </w:rPr>
        <w:t>375</w:t>
      </w:r>
      <w:r w:rsidRPr="002B7050">
        <w:t>, 20160025.</w:t>
      </w:r>
    </w:p>
    <w:p w14:paraId="5655AAEE" w14:textId="77777777" w:rsidR="00BA0E5C" w:rsidRPr="002B7050" w:rsidRDefault="00BA0E5C" w:rsidP="00BA0E5C">
      <w:pPr>
        <w:pStyle w:val="Bibliography"/>
      </w:pPr>
      <w:r w:rsidRPr="002B7050">
        <w:t>21</w:t>
      </w:r>
      <w:r w:rsidRPr="002B7050">
        <w:tab/>
        <w:t xml:space="preserve">M. North, R. Pasquale and C. Young, </w:t>
      </w:r>
      <w:r w:rsidRPr="002B7050">
        <w:rPr>
          <w:i/>
          <w:iCs/>
        </w:rPr>
        <w:t>Green Chem.</w:t>
      </w:r>
      <w:r w:rsidRPr="002B7050">
        <w:t xml:space="preserve">, 2010, </w:t>
      </w:r>
      <w:r w:rsidRPr="002B7050">
        <w:rPr>
          <w:b/>
          <w:bCs/>
        </w:rPr>
        <w:t>12</w:t>
      </w:r>
      <w:r w:rsidRPr="002B7050">
        <w:t>, 1514.</w:t>
      </w:r>
    </w:p>
    <w:p w14:paraId="2F8B5B0E" w14:textId="77777777" w:rsidR="00BA0E5C" w:rsidRPr="002B7050" w:rsidRDefault="00BA0E5C" w:rsidP="00BA0E5C">
      <w:pPr>
        <w:pStyle w:val="Bibliography"/>
      </w:pPr>
      <w:r w:rsidRPr="002B7050">
        <w:t>22</w:t>
      </w:r>
      <w:r w:rsidRPr="002B7050">
        <w:tab/>
        <w:t xml:space="preserve">D. O. Meléndez, A. Lara-Sánchez, J. Martínez, X. Wu, A. Otero, J. A. Castro-Osma, M. North and R. S. Rojas, </w:t>
      </w:r>
      <w:r w:rsidRPr="002B7050">
        <w:rPr>
          <w:i/>
          <w:iCs/>
        </w:rPr>
        <w:t>ChemCatChem</w:t>
      </w:r>
      <w:r w:rsidRPr="002B7050">
        <w:t xml:space="preserve">, 2018, </w:t>
      </w:r>
      <w:r w:rsidRPr="002B7050">
        <w:rPr>
          <w:b/>
          <w:bCs/>
        </w:rPr>
        <w:t>10</w:t>
      </w:r>
      <w:r w:rsidRPr="002B7050">
        <w:t>, 2271–2277.</w:t>
      </w:r>
    </w:p>
    <w:p w14:paraId="103105D3" w14:textId="77777777" w:rsidR="00BA0E5C" w:rsidRPr="002B7050" w:rsidRDefault="00BA0E5C" w:rsidP="00BA0E5C">
      <w:pPr>
        <w:pStyle w:val="Bibliography"/>
      </w:pPr>
      <w:r w:rsidRPr="002B7050">
        <w:t>23</w:t>
      </w:r>
      <w:r w:rsidRPr="002B7050">
        <w:tab/>
        <w:t xml:space="preserve">J. A. Castro-Osma, M. North and X. Wu, </w:t>
      </w:r>
      <w:r w:rsidRPr="002B7050">
        <w:rPr>
          <w:i/>
          <w:iCs/>
        </w:rPr>
        <w:t>Chem. - Eur. J.</w:t>
      </w:r>
      <w:r w:rsidRPr="002B7050">
        <w:t xml:space="preserve">, 2016, </w:t>
      </w:r>
      <w:r w:rsidRPr="002B7050">
        <w:rPr>
          <w:b/>
          <w:bCs/>
        </w:rPr>
        <w:t>22</w:t>
      </w:r>
      <w:r w:rsidRPr="002B7050">
        <w:t>, 2100–2107.</w:t>
      </w:r>
    </w:p>
    <w:p w14:paraId="43B92C0B" w14:textId="77777777" w:rsidR="00BA0E5C" w:rsidRPr="002B7050" w:rsidRDefault="00BA0E5C" w:rsidP="00BA0E5C">
      <w:pPr>
        <w:pStyle w:val="Bibliography"/>
      </w:pPr>
      <w:r w:rsidRPr="002B7050">
        <w:t>24</w:t>
      </w:r>
      <w:r w:rsidRPr="002B7050">
        <w:tab/>
        <w:t xml:space="preserve">Y. A. Rulev, Z. T. Gugkaeva, A. V. Lokutova, V. I. Maleev, A. S. Peregudov, X. Wu, M. North and Y. N. Belokon, </w:t>
      </w:r>
      <w:r w:rsidRPr="002B7050">
        <w:rPr>
          <w:i/>
          <w:iCs/>
        </w:rPr>
        <w:t>ChemSusChem</w:t>
      </w:r>
      <w:r w:rsidRPr="002B7050">
        <w:t xml:space="preserve">, 2017, </w:t>
      </w:r>
      <w:r w:rsidRPr="002B7050">
        <w:rPr>
          <w:b/>
          <w:bCs/>
        </w:rPr>
        <w:t>10</w:t>
      </w:r>
      <w:r w:rsidRPr="002B7050">
        <w:t>, 1152–1159.</w:t>
      </w:r>
    </w:p>
    <w:p w14:paraId="31DB8B46" w14:textId="77777777" w:rsidR="00BA0E5C" w:rsidRPr="002B7050" w:rsidRDefault="00BA0E5C" w:rsidP="00BA0E5C">
      <w:pPr>
        <w:pStyle w:val="Bibliography"/>
      </w:pPr>
      <w:r w:rsidRPr="002B7050">
        <w:t>25</w:t>
      </w:r>
      <w:r w:rsidRPr="002B7050">
        <w:tab/>
        <w:t xml:space="preserve">J. van de Loosdrecht, F. G. Botes, I. M. Ciobica, A. Ferreira, P. Gibson, D. J. Moodley, A. M. Saib, J. L. Visagie, C. J. Weststrate and J. W. Niemantsverdriet, in </w:t>
      </w:r>
      <w:r w:rsidRPr="002B7050">
        <w:rPr>
          <w:i/>
          <w:iCs/>
        </w:rPr>
        <w:t>Comprehensive Inorganic Chemistry II</w:t>
      </w:r>
      <w:r w:rsidRPr="002B7050">
        <w:t>, Elsevier, 2013, pp. 525–557.</w:t>
      </w:r>
    </w:p>
    <w:p w14:paraId="4E7AB7C6" w14:textId="77777777" w:rsidR="00BA0E5C" w:rsidRPr="002B7050" w:rsidRDefault="00BA0E5C" w:rsidP="00BA0E5C">
      <w:pPr>
        <w:pStyle w:val="Bibliography"/>
      </w:pPr>
      <w:r w:rsidRPr="002B7050">
        <w:t>26</w:t>
      </w:r>
      <w:r w:rsidRPr="002B7050">
        <w:tab/>
        <w:t xml:space="preserve">Y. H. Choi, Y. J. Jang, H. Park, W. Y. Kim, Y. H. Lee, S. H. Choi and J. S. Lee, </w:t>
      </w:r>
      <w:r w:rsidRPr="002B7050">
        <w:rPr>
          <w:i/>
          <w:iCs/>
        </w:rPr>
        <w:t>Appl. Catal. B Environ.</w:t>
      </w:r>
      <w:r w:rsidRPr="002B7050">
        <w:t xml:space="preserve">, 2017, </w:t>
      </w:r>
      <w:r w:rsidRPr="002B7050">
        <w:rPr>
          <w:b/>
          <w:bCs/>
        </w:rPr>
        <w:t>202</w:t>
      </w:r>
      <w:r w:rsidRPr="002B7050">
        <w:t>, 605–610.</w:t>
      </w:r>
    </w:p>
    <w:p w14:paraId="54E8FB5F" w14:textId="77777777" w:rsidR="00BA0E5C" w:rsidRPr="002B7050" w:rsidRDefault="00BA0E5C" w:rsidP="00BA0E5C">
      <w:pPr>
        <w:pStyle w:val="Bibliography"/>
      </w:pPr>
      <w:r w:rsidRPr="002B7050">
        <w:t>27</w:t>
      </w:r>
      <w:r w:rsidRPr="002B7050">
        <w:tab/>
        <w:t xml:space="preserve">T. Riedel, M. Claeys, H. Schulz, G. Schaub, S.-S. Nam, K.-W. Jun, M.-J. Choi, G. Kishan and K.-W. Lee, </w:t>
      </w:r>
      <w:r w:rsidRPr="002B7050">
        <w:rPr>
          <w:i/>
          <w:iCs/>
        </w:rPr>
        <w:t>Appl. Catal. Gen.</w:t>
      </w:r>
      <w:r w:rsidRPr="002B7050">
        <w:t xml:space="preserve">, 1999, </w:t>
      </w:r>
      <w:r w:rsidRPr="002B7050">
        <w:rPr>
          <w:b/>
          <w:bCs/>
        </w:rPr>
        <w:t>186</w:t>
      </w:r>
      <w:r w:rsidRPr="002B7050">
        <w:t>, 201–213.</w:t>
      </w:r>
    </w:p>
    <w:p w14:paraId="0900608E" w14:textId="77777777" w:rsidR="00BA0E5C" w:rsidRPr="002B7050" w:rsidRDefault="00BA0E5C" w:rsidP="00BA0E5C">
      <w:pPr>
        <w:pStyle w:val="Bibliography"/>
      </w:pPr>
      <w:r w:rsidRPr="002B7050">
        <w:t>28</w:t>
      </w:r>
      <w:r w:rsidRPr="002B7050">
        <w:tab/>
        <w:t xml:space="preserve">G. Leonzio, </w:t>
      </w:r>
      <w:r w:rsidRPr="002B7050">
        <w:rPr>
          <w:i/>
          <w:iCs/>
        </w:rPr>
        <w:t>Chem. Eng. J.</w:t>
      </w:r>
      <w:r w:rsidRPr="002B7050">
        <w:t xml:space="preserve">, 2016, </w:t>
      </w:r>
      <w:r w:rsidRPr="002B7050">
        <w:rPr>
          <w:b/>
          <w:bCs/>
        </w:rPr>
        <w:t>290</w:t>
      </w:r>
      <w:r w:rsidRPr="002B7050">
        <w:t>, 490–498.</w:t>
      </w:r>
    </w:p>
    <w:p w14:paraId="6E84D06B" w14:textId="77777777" w:rsidR="00BA0E5C" w:rsidRPr="002B7050" w:rsidRDefault="00BA0E5C" w:rsidP="00BA0E5C">
      <w:pPr>
        <w:pStyle w:val="Bibliography"/>
      </w:pPr>
      <w:r w:rsidRPr="002B7050">
        <w:t>29</w:t>
      </w:r>
      <w:r w:rsidRPr="002B7050">
        <w:tab/>
        <w:t xml:space="preserve">E. Moioli, N. Gallandat and A. Züttel, </w:t>
      </w:r>
      <w:r w:rsidRPr="002B7050">
        <w:rPr>
          <w:i/>
          <w:iCs/>
        </w:rPr>
        <w:t>Chem. Eng. J.</w:t>
      </w:r>
      <w:r w:rsidRPr="002B7050">
        <w:t xml:space="preserve">, 2019, </w:t>
      </w:r>
      <w:r w:rsidRPr="002B7050">
        <w:rPr>
          <w:b/>
          <w:bCs/>
        </w:rPr>
        <w:t>375</w:t>
      </w:r>
      <w:r w:rsidRPr="002B7050">
        <w:t>, 121954.</w:t>
      </w:r>
    </w:p>
    <w:p w14:paraId="783C98D8" w14:textId="77777777" w:rsidR="00BA0E5C" w:rsidRPr="002B7050" w:rsidRDefault="00BA0E5C" w:rsidP="00BA0E5C">
      <w:pPr>
        <w:pStyle w:val="Bibliography"/>
      </w:pPr>
      <w:r w:rsidRPr="002B7050">
        <w:t>30</w:t>
      </w:r>
      <w:r w:rsidRPr="002B7050">
        <w:tab/>
        <w:t xml:space="preserve">E. E. Adams and K. Caldeira, </w:t>
      </w:r>
      <w:r w:rsidRPr="002B7050">
        <w:rPr>
          <w:i/>
          <w:iCs/>
        </w:rPr>
        <w:t>Elements</w:t>
      </w:r>
      <w:r w:rsidRPr="002B7050">
        <w:t xml:space="preserve">, 2008, </w:t>
      </w:r>
      <w:r w:rsidRPr="002B7050">
        <w:rPr>
          <w:b/>
          <w:bCs/>
        </w:rPr>
        <w:t>4</w:t>
      </w:r>
      <w:r w:rsidRPr="002B7050">
        <w:t>, 319–324.</w:t>
      </w:r>
    </w:p>
    <w:p w14:paraId="47C09FF6" w14:textId="77777777" w:rsidR="00BA0E5C" w:rsidRPr="002B7050" w:rsidRDefault="00BA0E5C" w:rsidP="00BA0E5C">
      <w:pPr>
        <w:pStyle w:val="Bibliography"/>
      </w:pPr>
      <w:r w:rsidRPr="002B7050">
        <w:t>31</w:t>
      </w:r>
      <w:r w:rsidRPr="002B7050">
        <w:tab/>
        <w:t xml:space="preserve">Y. Teng and D. Zhang, </w:t>
      </w:r>
      <w:r w:rsidRPr="002B7050">
        <w:rPr>
          <w:i/>
          <w:iCs/>
        </w:rPr>
        <w:t>Sci. Adv.</w:t>
      </w:r>
      <w:r w:rsidRPr="002B7050">
        <w:t xml:space="preserve">, 2018, </w:t>
      </w:r>
      <w:r w:rsidRPr="002B7050">
        <w:rPr>
          <w:b/>
          <w:bCs/>
        </w:rPr>
        <w:t>4</w:t>
      </w:r>
      <w:r w:rsidRPr="002B7050">
        <w:t>, eaao6588.</w:t>
      </w:r>
    </w:p>
    <w:p w14:paraId="43C58632" w14:textId="77777777" w:rsidR="00BA0E5C" w:rsidRPr="002B7050" w:rsidRDefault="00BA0E5C" w:rsidP="00BA0E5C">
      <w:pPr>
        <w:pStyle w:val="Bibliography"/>
      </w:pPr>
      <w:r w:rsidRPr="002B7050">
        <w:t>32</w:t>
      </w:r>
      <w:r w:rsidRPr="002B7050">
        <w:tab/>
        <w:t xml:space="preserve">V. Gutknecht, S. Ó. Snæbjörnsdóttir, B. Sigfússon, E. S. Aradóttir and L. Charles, </w:t>
      </w:r>
      <w:r w:rsidRPr="002B7050">
        <w:rPr>
          <w:i/>
          <w:iCs/>
        </w:rPr>
        <w:t>Energy Procedia</w:t>
      </w:r>
      <w:r w:rsidRPr="002B7050">
        <w:t xml:space="preserve">, 2018, </w:t>
      </w:r>
      <w:r w:rsidRPr="002B7050">
        <w:rPr>
          <w:b/>
          <w:bCs/>
        </w:rPr>
        <w:t>146</w:t>
      </w:r>
      <w:r w:rsidRPr="002B7050">
        <w:t>, 129–134.</w:t>
      </w:r>
    </w:p>
    <w:p w14:paraId="0BBA003D" w14:textId="77777777" w:rsidR="00BA0E5C" w:rsidRPr="002B7050" w:rsidRDefault="00BA0E5C" w:rsidP="00BA0E5C">
      <w:pPr>
        <w:pStyle w:val="Bibliography"/>
      </w:pPr>
      <w:r w:rsidRPr="002B7050">
        <w:t>33</w:t>
      </w:r>
      <w:r w:rsidRPr="002B7050">
        <w:tab/>
        <w:t xml:space="preserve">S. Kwon, M. Fan, H. F. M. DaCosta and A. G. Russell, </w:t>
      </w:r>
      <w:r w:rsidRPr="002B7050">
        <w:rPr>
          <w:i/>
          <w:iCs/>
        </w:rPr>
        <w:t>J. Environ. Sci.</w:t>
      </w:r>
      <w:r w:rsidRPr="002B7050">
        <w:t xml:space="preserve">, 2011, </w:t>
      </w:r>
      <w:r w:rsidRPr="002B7050">
        <w:rPr>
          <w:b/>
          <w:bCs/>
        </w:rPr>
        <w:t>23</w:t>
      </w:r>
      <w:r w:rsidRPr="002B7050">
        <w:t>, 1233–1239.</w:t>
      </w:r>
    </w:p>
    <w:p w14:paraId="79A7CFFD" w14:textId="77777777" w:rsidR="00BA0E5C" w:rsidRPr="002B7050" w:rsidRDefault="00BA0E5C" w:rsidP="00BA0E5C">
      <w:pPr>
        <w:pStyle w:val="Bibliography"/>
      </w:pPr>
      <w:r w:rsidRPr="002B7050">
        <w:t>34</w:t>
      </w:r>
      <w:r w:rsidRPr="002B7050">
        <w:tab/>
        <w:t xml:space="preserve">W.-L. Dai, S.-L. Luo, S.-F. Yin and C.-T. Au, </w:t>
      </w:r>
      <w:r w:rsidRPr="002B7050">
        <w:rPr>
          <w:i/>
          <w:iCs/>
        </w:rPr>
        <w:t>Appl. Catal. Gen.</w:t>
      </w:r>
      <w:r w:rsidRPr="002B7050">
        <w:t xml:space="preserve">, 2009, </w:t>
      </w:r>
      <w:r w:rsidRPr="002B7050">
        <w:rPr>
          <w:b/>
          <w:bCs/>
        </w:rPr>
        <w:t>366</w:t>
      </w:r>
      <w:r w:rsidRPr="002B7050">
        <w:t>, 2–12.</w:t>
      </w:r>
    </w:p>
    <w:p w14:paraId="35E32714" w14:textId="77777777" w:rsidR="00BA0E5C" w:rsidRPr="002B7050" w:rsidRDefault="00BA0E5C" w:rsidP="00BA0E5C">
      <w:pPr>
        <w:pStyle w:val="Bibliography"/>
      </w:pPr>
      <w:r w:rsidRPr="002B7050">
        <w:t>35</w:t>
      </w:r>
      <w:r w:rsidRPr="002B7050">
        <w:tab/>
        <w:t xml:space="preserve">S. Fukuoka, M. Kawamura, K. Komiya, M. Tojo, H. Hachiya, K. Hasegawa, M. Aminaka, H. Okamoto, I. Fukawa and S. Konno, </w:t>
      </w:r>
      <w:r w:rsidRPr="002B7050">
        <w:rPr>
          <w:i/>
          <w:iCs/>
        </w:rPr>
        <w:t>Green Chem</w:t>
      </w:r>
      <w:r w:rsidRPr="002B7050">
        <w:t xml:space="preserve">, 2003, </w:t>
      </w:r>
      <w:r w:rsidRPr="002B7050">
        <w:rPr>
          <w:b/>
          <w:bCs/>
        </w:rPr>
        <w:t>5</w:t>
      </w:r>
      <w:r w:rsidRPr="002B7050">
        <w:t>, 497–507.</w:t>
      </w:r>
    </w:p>
    <w:p w14:paraId="665F0201" w14:textId="77777777" w:rsidR="00BA0E5C" w:rsidRPr="002B7050" w:rsidRDefault="00BA0E5C" w:rsidP="00BA0E5C">
      <w:pPr>
        <w:pStyle w:val="Bibliography"/>
      </w:pPr>
      <w:r w:rsidRPr="002B7050">
        <w:t>36</w:t>
      </w:r>
      <w:r w:rsidRPr="002B7050">
        <w:tab/>
        <w:t xml:space="preserve">B. Schäffner, F. Schäffner, S. P. Verevkin and A. Börner, </w:t>
      </w:r>
      <w:r w:rsidRPr="002B7050">
        <w:rPr>
          <w:i/>
          <w:iCs/>
        </w:rPr>
        <w:t>Chem. Rev.</w:t>
      </w:r>
      <w:r w:rsidRPr="002B7050">
        <w:t xml:space="preserve">, 2010, </w:t>
      </w:r>
      <w:r w:rsidRPr="002B7050">
        <w:rPr>
          <w:b/>
          <w:bCs/>
        </w:rPr>
        <w:t>110</w:t>
      </w:r>
      <w:r w:rsidRPr="002B7050">
        <w:t>, 4554–4581.</w:t>
      </w:r>
    </w:p>
    <w:p w14:paraId="65DCD519" w14:textId="77777777" w:rsidR="00BA0E5C" w:rsidRPr="002B7050" w:rsidRDefault="00BA0E5C" w:rsidP="00BA0E5C">
      <w:pPr>
        <w:pStyle w:val="Bibliography"/>
      </w:pPr>
      <w:r w:rsidRPr="002B7050">
        <w:t>37</w:t>
      </w:r>
      <w:r w:rsidRPr="002B7050">
        <w:tab/>
        <w:t xml:space="preserve">M. Yoshida and M. Ihara, </w:t>
      </w:r>
      <w:r w:rsidRPr="002B7050">
        <w:rPr>
          <w:i/>
          <w:iCs/>
        </w:rPr>
        <w:t>Chem. - Eur. J.</w:t>
      </w:r>
      <w:r w:rsidRPr="002B7050">
        <w:t xml:space="preserve">, 2004, </w:t>
      </w:r>
      <w:r w:rsidRPr="002B7050">
        <w:rPr>
          <w:b/>
          <w:bCs/>
        </w:rPr>
        <w:t>10</w:t>
      </w:r>
      <w:r w:rsidRPr="002B7050">
        <w:t>, 2886–2893.</w:t>
      </w:r>
    </w:p>
    <w:p w14:paraId="63E82022" w14:textId="77777777" w:rsidR="00BA0E5C" w:rsidRPr="002B7050" w:rsidRDefault="00BA0E5C" w:rsidP="00BA0E5C">
      <w:pPr>
        <w:pStyle w:val="Bibliography"/>
      </w:pPr>
      <w:r w:rsidRPr="002B7050">
        <w:t>38</w:t>
      </w:r>
      <w:r w:rsidRPr="002B7050">
        <w:tab/>
        <w:t xml:space="preserve">G. Rokicki and W. Kuran, </w:t>
      </w:r>
      <w:r w:rsidRPr="002B7050">
        <w:rPr>
          <w:i/>
          <w:iCs/>
        </w:rPr>
        <w:t>Bull. Chem. Soc. Jpn</w:t>
      </w:r>
      <w:r w:rsidRPr="002B7050">
        <w:t xml:space="preserve">, 1984, </w:t>
      </w:r>
      <w:r w:rsidRPr="002B7050">
        <w:rPr>
          <w:b/>
          <w:bCs/>
        </w:rPr>
        <w:t>57</w:t>
      </w:r>
      <w:r w:rsidRPr="002B7050">
        <w:t>, 1662–1666.</w:t>
      </w:r>
    </w:p>
    <w:p w14:paraId="5B25A273" w14:textId="77777777" w:rsidR="00BA0E5C" w:rsidRPr="002B7050" w:rsidRDefault="00BA0E5C" w:rsidP="00BA0E5C">
      <w:pPr>
        <w:pStyle w:val="Bibliography"/>
      </w:pPr>
      <w:r w:rsidRPr="002B7050">
        <w:t>39</w:t>
      </w:r>
      <w:r w:rsidRPr="002B7050">
        <w:tab/>
        <w:t xml:space="preserve">H. Komura, T. Yoshino and Y. Ishido, </w:t>
      </w:r>
      <w:r w:rsidRPr="002B7050">
        <w:rPr>
          <w:i/>
          <w:iCs/>
        </w:rPr>
        <w:t>Bull. Chem. Soc. Jpn.</w:t>
      </w:r>
      <w:r w:rsidRPr="002B7050">
        <w:t xml:space="preserve">, 1973, </w:t>
      </w:r>
      <w:r w:rsidRPr="002B7050">
        <w:rPr>
          <w:b/>
          <w:bCs/>
        </w:rPr>
        <w:t>46</w:t>
      </w:r>
      <w:r w:rsidRPr="002B7050">
        <w:t>, 550–553.</w:t>
      </w:r>
    </w:p>
    <w:p w14:paraId="4DD5F769" w14:textId="77777777" w:rsidR="00BA0E5C" w:rsidRPr="002B7050" w:rsidRDefault="00BA0E5C" w:rsidP="00BA0E5C">
      <w:pPr>
        <w:pStyle w:val="Bibliography"/>
      </w:pPr>
      <w:r w:rsidRPr="002B7050">
        <w:t>40</w:t>
      </w:r>
      <w:r w:rsidRPr="002B7050">
        <w:tab/>
        <w:t xml:space="preserve">D. C. Webster, </w:t>
      </w:r>
      <w:r w:rsidRPr="002B7050">
        <w:rPr>
          <w:i/>
          <w:iCs/>
        </w:rPr>
        <w:t>Prog. Org. Coat.</w:t>
      </w:r>
      <w:r w:rsidRPr="002B7050">
        <w:t xml:space="preserve">, 2003, </w:t>
      </w:r>
      <w:r w:rsidRPr="002B7050">
        <w:rPr>
          <w:b/>
          <w:bCs/>
        </w:rPr>
        <w:t>47</w:t>
      </w:r>
      <w:r w:rsidRPr="002B7050">
        <w:t>, 77–86.</w:t>
      </w:r>
    </w:p>
    <w:p w14:paraId="2481449F" w14:textId="77777777" w:rsidR="00BA0E5C" w:rsidRPr="002B7050" w:rsidRDefault="00BA0E5C" w:rsidP="00BA0E5C">
      <w:pPr>
        <w:pStyle w:val="Bibliography"/>
      </w:pPr>
      <w:r w:rsidRPr="002B7050">
        <w:t>41</w:t>
      </w:r>
      <w:r w:rsidRPr="002B7050">
        <w:tab/>
        <w:t xml:space="preserve">F. Castro-Gómez, G. Salassa, A. W. Kleij and C. Bo, </w:t>
      </w:r>
      <w:r w:rsidRPr="002B7050">
        <w:rPr>
          <w:i/>
          <w:iCs/>
        </w:rPr>
        <w:t>Chem. - Eur. J.</w:t>
      </w:r>
      <w:r w:rsidRPr="002B7050">
        <w:t xml:space="preserve">, 2013, </w:t>
      </w:r>
      <w:r w:rsidRPr="002B7050">
        <w:rPr>
          <w:b/>
          <w:bCs/>
        </w:rPr>
        <w:t>19</w:t>
      </w:r>
      <w:r w:rsidRPr="002B7050">
        <w:t>, 6289–6298.</w:t>
      </w:r>
    </w:p>
    <w:p w14:paraId="0E325A90" w14:textId="77777777" w:rsidR="00BA0E5C" w:rsidRPr="002B7050" w:rsidRDefault="00BA0E5C" w:rsidP="00BA0E5C">
      <w:pPr>
        <w:pStyle w:val="Bibliography"/>
      </w:pPr>
      <w:r w:rsidRPr="002B7050">
        <w:t>42</w:t>
      </w:r>
      <w:r w:rsidRPr="002B7050">
        <w:tab/>
        <w:t xml:space="preserve">L. Guo, K. J. Lamb and M. North, </w:t>
      </w:r>
      <w:r w:rsidRPr="002B7050">
        <w:rPr>
          <w:i/>
          <w:iCs/>
        </w:rPr>
        <w:t>Green Chem.</w:t>
      </w:r>
      <w:r w:rsidRPr="002B7050">
        <w:t xml:space="preserve">, 2021, </w:t>
      </w:r>
      <w:r w:rsidRPr="002B7050">
        <w:rPr>
          <w:b/>
          <w:bCs/>
        </w:rPr>
        <w:t>23</w:t>
      </w:r>
      <w:r w:rsidRPr="002B7050">
        <w:t>, 77–118.</w:t>
      </w:r>
    </w:p>
    <w:p w14:paraId="3CC8EEC6" w14:textId="77777777" w:rsidR="00BA0E5C" w:rsidRPr="002B7050" w:rsidRDefault="00BA0E5C" w:rsidP="00BA0E5C">
      <w:pPr>
        <w:pStyle w:val="Bibliography"/>
      </w:pPr>
      <w:r w:rsidRPr="002B7050">
        <w:t>43</w:t>
      </w:r>
      <w:r w:rsidRPr="002B7050">
        <w:tab/>
        <w:t xml:space="preserve">V. Butera and H. Detz, </w:t>
      </w:r>
      <w:r w:rsidRPr="002B7050">
        <w:rPr>
          <w:i/>
          <w:iCs/>
        </w:rPr>
        <w:t>ACS Omega</w:t>
      </w:r>
      <w:r w:rsidRPr="002B7050">
        <w:t xml:space="preserve">, 2020, </w:t>
      </w:r>
      <w:r w:rsidRPr="002B7050">
        <w:rPr>
          <w:b/>
          <w:bCs/>
        </w:rPr>
        <w:t>5</w:t>
      </w:r>
      <w:r w:rsidRPr="002B7050">
        <w:t>, 18064–18072.</w:t>
      </w:r>
    </w:p>
    <w:p w14:paraId="037CFF12" w14:textId="77777777" w:rsidR="00BA0E5C" w:rsidRPr="002B7050" w:rsidRDefault="00BA0E5C" w:rsidP="00BA0E5C">
      <w:pPr>
        <w:pStyle w:val="Bibliography"/>
      </w:pPr>
      <w:r w:rsidRPr="002B7050">
        <w:t>44</w:t>
      </w:r>
      <w:r w:rsidRPr="002B7050">
        <w:tab/>
        <w:t xml:space="preserve">T. Marino, F. Ponte, G. Mazzone, E. Sicilia, M. Toscano and N. Russo, </w:t>
      </w:r>
      <w:r w:rsidRPr="002B7050">
        <w:rPr>
          <w:i/>
          <w:iCs/>
        </w:rPr>
        <w:t>Dalton Trans.</w:t>
      </w:r>
      <w:r w:rsidRPr="002B7050">
        <w:t xml:space="preserve">, 2017, </w:t>
      </w:r>
      <w:r w:rsidRPr="002B7050">
        <w:rPr>
          <w:b/>
          <w:bCs/>
        </w:rPr>
        <w:t>46</w:t>
      </w:r>
      <w:r w:rsidRPr="002B7050">
        <w:t>, 9030–9035.</w:t>
      </w:r>
    </w:p>
    <w:p w14:paraId="6D52008C" w14:textId="77777777" w:rsidR="00BA0E5C" w:rsidRPr="002B7050" w:rsidRDefault="00BA0E5C" w:rsidP="00BA0E5C">
      <w:pPr>
        <w:pStyle w:val="Bibliography"/>
      </w:pPr>
      <w:r w:rsidRPr="002B7050">
        <w:t>45</w:t>
      </w:r>
      <w:r w:rsidRPr="002B7050">
        <w:tab/>
        <w:t xml:space="preserve">A. Sukumaran Nair, S. Cherian, N. Balachandran, U. G. Panicker and S. K. Kalamblayil Sankaranarayanan, </w:t>
      </w:r>
      <w:r w:rsidRPr="002B7050">
        <w:rPr>
          <w:i/>
          <w:iCs/>
        </w:rPr>
        <w:t>ACS Omega</w:t>
      </w:r>
      <w:r w:rsidRPr="002B7050">
        <w:t xml:space="preserve">, 2019, </w:t>
      </w:r>
      <w:r w:rsidRPr="002B7050">
        <w:rPr>
          <w:b/>
          <w:bCs/>
        </w:rPr>
        <w:t>4</w:t>
      </w:r>
      <w:r w:rsidRPr="002B7050">
        <w:t>, 13042–13051.</w:t>
      </w:r>
    </w:p>
    <w:p w14:paraId="7DEBDEBC" w14:textId="77777777" w:rsidR="00BA0E5C" w:rsidRPr="002B7050" w:rsidRDefault="00BA0E5C" w:rsidP="00BA0E5C">
      <w:pPr>
        <w:pStyle w:val="Bibliography"/>
      </w:pPr>
      <w:r w:rsidRPr="002B7050">
        <w:t>46</w:t>
      </w:r>
      <w:r w:rsidRPr="002B7050">
        <w:tab/>
        <w:t xml:space="preserve">Y. Ecochard and S. Caillol, </w:t>
      </w:r>
      <w:r w:rsidRPr="002B7050">
        <w:rPr>
          <w:i/>
          <w:iCs/>
        </w:rPr>
        <w:t>Eur. Polym. J.</w:t>
      </w:r>
      <w:r w:rsidRPr="002B7050">
        <w:t xml:space="preserve">, 2020, </w:t>
      </w:r>
      <w:r w:rsidRPr="002B7050">
        <w:rPr>
          <w:b/>
          <w:bCs/>
        </w:rPr>
        <w:t>137</w:t>
      </w:r>
      <w:r w:rsidRPr="002B7050">
        <w:t>, 109915.</w:t>
      </w:r>
    </w:p>
    <w:p w14:paraId="5CCCD771" w14:textId="77777777" w:rsidR="00BA0E5C" w:rsidRPr="002B7050" w:rsidRDefault="00BA0E5C" w:rsidP="00BA0E5C">
      <w:pPr>
        <w:pStyle w:val="Bibliography"/>
      </w:pPr>
      <w:r w:rsidRPr="002B7050">
        <w:t>47</w:t>
      </w:r>
      <w:r w:rsidRPr="002B7050">
        <w:tab/>
        <w:t xml:space="preserve">T. Bürgel and M. Fedtke, </w:t>
      </w:r>
      <w:r w:rsidRPr="002B7050">
        <w:rPr>
          <w:i/>
          <w:iCs/>
        </w:rPr>
        <w:t>Polym. Bull.</w:t>
      </w:r>
      <w:r w:rsidRPr="002B7050">
        <w:t xml:space="preserve">, 1993, </w:t>
      </w:r>
      <w:r w:rsidRPr="002B7050">
        <w:rPr>
          <w:b/>
          <w:bCs/>
        </w:rPr>
        <w:t>30</w:t>
      </w:r>
      <w:r w:rsidRPr="002B7050">
        <w:t>, 61–68.</w:t>
      </w:r>
    </w:p>
    <w:p w14:paraId="397201B6" w14:textId="77777777" w:rsidR="00BA0E5C" w:rsidRPr="002B7050" w:rsidRDefault="00BA0E5C" w:rsidP="00BA0E5C">
      <w:pPr>
        <w:pStyle w:val="Bibliography"/>
      </w:pPr>
      <w:r w:rsidRPr="002B7050">
        <w:t>48</w:t>
      </w:r>
      <w:r w:rsidRPr="002B7050">
        <w:tab/>
        <w:t xml:space="preserve">G. Rokicki and C. Wojciechowski, </w:t>
      </w:r>
      <w:r w:rsidRPr="002B7050">
        <w:rPr>
          <w:i/>
          <w:iCs/>
        </w:rPr>
        <w:t>J. Appl. Polym. Sci.</w:t>
      </w:r>
      <w:r w:rsidRPr="002B7050">
        <w:t xml:space="preserve">, 1990, </w:t>
      </w:r>
      <w:r w:rsidRPr="002B7050">
        <w:rPr>
          <w:b/>
          <w:bCs/>
        </w:rPr>
        <w:t>41</w:t>
      </w:r>
      <w:r w:rsidRPr="002B7050">
        <w:t>, 647–659.</w:t>
      </w:r>
    </w:p>
    <w:p w14:paraId="65B88007" w14:textId="77777777" w:rsidR="00BA0E5C" w:rsidRPr="002B7050" w:rsidRDefault="00BA0E5C" w:rsidP="00BA0E5C">
      <w:pPr>
        <w:pStyle w:val="Bibliography"/>
      </w:pPr>
      <w:r w:rsidRPr="002B7050">
        <w:t>49</w:t>
      </w:r>
      <w:r w:rsidRPr="002B7050">
        <w:tab/>
        <w:t xml:space="preserve">D. J. Darensbourg, </w:t>
      </w:r>
      <w:r w:rsidRPr="002B7050">
        <w:rPr>
          <w:i/>
          <w:iCs/>
        </w:rPr>
        <w:t>Chem. Rev.</w:t>
      </w:r>
      <w:r w:rsidRPr="002B7050">
        <w:t xml:space="preserve">, 2007, </w:t>
      </w:r>
      <w:r w:rsidRPr="002B7050">
        <w:rPr>
          <w:b/>
          <w:bCs/>
        </w:rPr>
        <w:t>107</w:t>
      </w:r>
      <w:r w:rsidRPr="002B7050">
        <w:t>, 2388–2410.</w:t>
      </w:r>
    </w:p>
    <w:p w14:paraId="72146F5F" w14:textId="77777777" w:rsidR="00BA0E5C" w:rsidRPr="002B7050" w:rsidRDefault="00BA0E5C" w:rsidP="00BA0E5C">
      <w:pPr>
        <w:pStyle w:val="Bibliography"/>
      </w:pPr>
      <w:r w:rsidRPr="002B7050">
        <w:t>50</w:t>
      </w:r>
      <w:r w:rsidRPr="002B7050">
        <w:tab/>
        <w:t xml:space="preserve">N. Chawla, N. Bharti and S. Singh, </w:t>
      </w:r>
      <w:r w:rsidRPr="002B7050">
        <w:rPr>
          <w:i/>
          <w:iCs/>
        </w:rPr>
        <w:t>Batteries</w:t>
      </w:r>
      <w:r w:rsidRPr="002B7050">
        <w:t xml:space="preserve">, 2019, </w:t>
      </w:r>
      <w:r w:rsidRPr="002B7050">
        <w:rPr>
          <w:b/>
          <w:bCs/>
        </w:rPr>
        <w:t>5</w:t>
      </w:r>
      <w:r w:rsidRPr="002B7050">
        <w:t>, 19.</w:t>
      </w:r>
    </w:p>
    <w:p w14:paraId="15017FC2" w14:textId="77777777" w:rsidR="00BA0E5C" w:rsidRPr="002B7050" w:rsidRDefault="00BA0E5C" w:rsidP="00BA0E5C">
      <w:pPr>
        <w:pStyle w:val="Bibliography"/>
      </w:pPr>
      <w:r w:rsidRPr="002B7050">
        <w:t>51</w:t>
      </w:r>
      <w:r w:rsidRPr="002B7050">
        <w:tab/>
        <w:t xml:space="preserve">E. S. Takeuchi, P. J. Quattrini and W. Greatbatch, </w:t>
      </w:r>
      <w:r w:rsidRPr="002B7050">
        <w:rPr>
          <w:i/>
          <w:iCs/>
        </w:rPr>
        <w:t>Pacing Clin. Electrophysiol.</w:t>
      </w:r>
      <w:r w:rsidRPr="002B7050">
        <w:t xml:space="preserve">, 1988, </w:t>
      </w:r>
      <w:r w:rsidRPr="002B7050">
        <w:rPr>
          <w:b/>
          <w:bCs/>
        </w:rPr>
        <w:t>11</w:t>
      </w:r>
      <w:r w:rsidRPr="002B7050">
        <w:t>, 2035–2039.</w:t>
      </w:r>
    </w:p>
    <w:p w14:paraId="758EECD8" w14:textId="77777777" w:rsidR="00BA0E5C" w:rsidRPr="002B7050" w:rsidRDefault="00BA0E5C" w:rsidP="00BA0E5C">
      <w:pPr>
        <w:pStyle w:val="Bibliography"/>
      </w:pPr>
      <w:r w:rsidRPr="002B7050">
        <w:lastRenderedPageBreak/>
        <w:t>52</w:t>
      </w:r>
      <w:r w:rsidRPr="002B7050">
        <w:tab/>
        <w:t xml:space="preserve">J. Chai, Z. Liu, J. Zhang, J. Sun, Z. Tian, Y. Ji, K. Tang, X. Zhou and G. Cui, </w:t>
      </w:r>
      <w:r w:rsidRPr="002B7050">
        <w:rPr>
          <w:i/>
          <w:iCs/>
        </w:rPr>
        <w:t>ACS Appl. Mater. Interfaces</w:t>
      </w:r>
      <w:r w:rsidRPr="002B7050">
        <w:t xml:space="preserve">, 2017, </w:t>
      </w:r>
      <w:r w:rsidRPr="002B7050">
        <w:rPr>
          <w:b/>
          <w:bCs/>
        </w:rPr>
        <w:t>9</w:t>
      </w:r>
      <w:r w:rsidRPr="002B7050">
        <w:t>, 17897–17905.</w:t>
      </w:r>
    </w:p>
    <w:p w14:paraId="07212397" w14:textId="77777777" w:rsidR="00BA0E5C" w:rsidRPr="002B7050" w:rsidRDefault="00BA0E5C" w:rsidP="00BA0E5C">
      <w:pPr>
        <w:pStyle w:val="Bibliography"/>
      </w:pPr>
      <w:r w:rsidRPr="002B7050">
        <w:t>53</w:t>
      </w:r>
      <w:r w:rsidRPr="002B7050">
        <w:tab/>
        <w:t xml:space="preserve">X. Zuo, K. Chang, J. Zhao, Z. Xie, H. Tang, B. Li and Z. Chang, </w:t>
      </w:r>
      <w:r w:rsidRPr="002B7050">
        <w:rPr>
          <w:i/>
          <w:iCs/>
        </w:rPr>
        <w:t>J. Mater. Chem. A</w:t>
      </w:r>
      <w:r w:rsidRPr="002B7050">
        <w:t xml:space="preserve">, 2016, </w:t>
      </w:r>
      <w:r w:rsidRPr="002B7050">
        <w:rPr>
          <w:b/>
          <w:bCs/>
        </w:rPr>
        <w:t>4</w:t>
      </w:r>
      <w:r w:rsidRPr="002B7050">
        <w:t>, 51–58.</w:t>
      </w:r>
    </w:p>
    <w:p w14:paraId="1D5F1AEB" w14:textId="77777777" w:rsidR="00BA0E5C" w:rsidRPr="002B7050" w:rsidRDefault="00BA0E5C" w:rsidP="00BA0E5C">
      <w:pPr>
        <w:pStyle w:val="Bibliography"/>
      </w:pPr>
      <w:r w:rsidRPr="002B7050">
        <w:t>54</w:t>
      </w:r>
      <w:r w:rsidRPr="002B7050">
        <w:tab/>
        <w:t xml:space="preserve">S. D. Tillmann, P. Isken and A. Lex-Balducci, </w:t>
      </w:r>
      <w:r w:rsidRPr="002B7050">
        <w:rPr>
          <w:i/>
          <w:iCs/>
        </w:rPr>
        <w:t>J. Power Sources</w:t>
      </w:r>
      <w:r w:rsidRPr="002B7050">
        <w:t xml:space="preserve">, 2014, </w:t>
      </w:r>
      <w:r w:rsidRPr="002B7050">
        <w:rPr>
          <w:b/>
          <w:bCs/>
        </w:rPr>
        <w:t>271</w:t>
      </w:r>
      <w:r w:rsidRPr="002B7050">
        <w:t>, 239–244.</w:t>
      </w:r>
    </w:p>
    <w:p w14:paraId="649872A6" w14:textId="77777777" w:rsidR="00BA0E5C" w:rsidRPr="002B7050" w:rsidRDefault="00BA0E5C" w:rsidP="00BA0E5C">
      <w:pPr>
        <w:pStyle w:val="Bibliography"/>
      </w:pPr>
      <w:r w:rsidRPr="002B7050">
        <w:t>55</w:t>
      </w:r>
      <w:r w:rsidRPr="002B7050">
        <w:tab/>
        <w:t xml:space="preserve">C.-C. Su, M. He, R. Amine, Z. Chen, R. Sahore, N. Dietz Rago and K. Amine, </w:t>
      </w:r>
      <w:r w:rsidRPr="002B7050">
        <w:rPr>
          <w:i/>
          <w:iCs/>
        </w:rPr>
        <w:t>Energy Storage Mater.</w:t>
      </w:r>
      <w:r w:rsidRPr="002B7050">
        <w:t xml:space="preserve">, 2019, </w:t>
      </w:r>
      <w:r w:rsidRPr="002B7050">
        <w:rPr>
          <w:b/>
          <w:bCs/>
        </w:rPr>
        <w:t>17</w:t>
      </w:r>
      <w:r w:rsidRPr="002B7050">
        <w:t>, 284–292.</w:t>
      </w:r>
    </w:p>
    <w:p w14:paraId="47733CDF" w14:textId="77777777" w:rsidR="00BA0E5C" w:rsidRPr="002B7050" w:rsidRDefault="00BA0E5C" w:rsidP="00BA0E5C">
      <w:pPr>
        <w:pStyle w:val="Bibliography"/>
      </w:pPr>
      <w:r w:rsidRPr="002B7050">
        <w:t>56</w:t>
      </w:r>
      <w:r w:rsidRPr="002B7050">
        <w:tab/>
      </w:r>
      <w:r w:rsidRPr="002B7050">
        <w:rPr>
          <w:i/>
          <w:iCs/>
        </w:rPr>
        <w:t>Basic Principles in Applied Catalysis</w:t>
      </w:r>
      <w:r w:rsidRPr="002B7050">
        <w:t>, Springer Berlin Heidelberg, Germany, 2013.</w:t>
      </w:r>
    </w:p>
    <w:p w14:paraId="2AF30670" w14:textId="77777777" w:rsidR="00BA0E5C" w:rsidRPr="002B7050" w:rsidRDefault="00BA0E5C" w:rsidP="00BA0E5C">
      <w:pPr>
        <w:pStyle w:val="Bibliography"/>
      </w:pPr>
      <w:r w:rsidRPr="002B7050">
        <w:t>57</w:t>
      </w:r>
      <w:r w:rsidRPr="002B7050">
        <w:tab/>
        <w:t xml:space="preserve">B. Cornils and W. A. Herrmann, </w:t>
      </w:r>
      <w:r w:rsidRPr="002B7050">
        <w:rPr>
          <w:i/>
          <w:iCs/>
        </w:rPr>
        <w:t>J. Catal.</w:t>
      </w:r>
      <w:r w:rsidRPr="002B7050">
        <w:t xml:space="preserve">, 2003, </w:t>
      </w:r>
      <w:r w:rsidRPr="002B7050">
        <w:rPr>
          <w:b/>
          <w:bCs/>
        </w:rPr>
        <w:t>216</w:t>
      </w:r>
      <w:r w:rsidRPr="002B7050">
        <w:t>, 23–31.</w:t>
      </w:r>
    </w:p>
    <w:p w14:paraId="484ABED8" w14:textId="77777777" w:rsidR="00BA0E5C" w:rsidRPr="002B7050" w:rsidRDefault="00BA0E5C" w:rsidP="00BA0E5C">
      <w:pPr>
        <w:pStyle w:val="Bibliography"/>
      </w:pPr>
      <w:r w:rsidRPr="002B7050">
        <w:t>58</w:t>
      </w:r>
      <w:r w:rsidRPr="002B7050">
        <w:tab/>
        <w:t xml:space="preserve">C. W. Gellings and K. E. Parmenter, </w:t>
      </w:r>
      <w:r w:rsidRPr="002B7050">
        <w:rPr>
          <w:i/>
          <w:iCs/>
        </w:rPr>
        <w:t>Encycl. Life Support Syst.</w:t>
      </w:r>
      <w:r w:rsidRPr="002B7050">
        <w:t>, 2004, 1–15.</w:t>
      </w:r>
    </w:p>
    <w:p w14:paraId="76883B3C" w14:textId="77777777" w:rsidR="00BA0E5C" w:rsidRPr="002B7050" w:rsidRDefault="00BA0E5C" w:rsidP="00BA0E5C">
      <w:pPr>
        <w:pStyle w:val="Bibliography"/>
      </w:pPr>
      <w:r w:rsidRPr="002B7050">
        <w:t>59</w:t>
      </w:r>
      <w:r w:rsidRPr="002B7050">
        <w:tab/>
        <w:t>F. Haber, Nobel lectures in chemistry 1901-2921, Elsevier, Amsterdam, 1966.</w:t>
      </w:r>
    </w:p>
    <w:p w14:paraId="635553AC" w14:textId="77777777" w:rsidR="00BA0E5C" w:rsidRPr="002B7050" w:rsidRDefault="00BA0E5C" w:rsidP="00BA0E5C">
      <w:pPr>
        <w:pStyle w:val="Bibliography"/>
      </w:pPr>
      <w:r w:rsidRPr="002B7050">
        <w:t>60</w:t>
      </w:r>
      <w:r w:rsidRPr="002B7050">
        <w:tab/>
        <w:t xml:space="preserve">G. C. Koltsakis, I. P. Kandylas and A. M. Stamatelos, </w:t>
      </w:r>
      <w:r w:rsidRPr="002B7050">
        <w:rPr>
          <w:i/>
          <w:iCs/>
        </w:rPr>
        <w:t>Chem. Eng. Commun.</w:t>
      </w:r>
      <w:r w:rsidRPr="002B7050">
        <w:t xml:space="preserve">, 1998, </w:t>
      </w:r>
      <w:r w:rsidRPr="002B7050">
        <w:rPr>
          <w:b/>
          <w:bCs/>
        </w:rPr>
        <w:t>164</w:t>
      </w:r>
      <w:r w:rsidRPr="002B7050">
        <w:t>, 153–189.</w:t>
      </w:r>
    </w:p>
    <w:p w14:paraId="5B77D675" w14:textId="77777777" w:rsidR="00BA0E5C" w:rsidRPr="002B7050" w:rsidRDefault="00BA0E5C" w:rsidP="00BA0E5C">
      <w:pPr>
        <w:pStyle w:val="Bibliography"/>
      </w:pPr>
      <w:r w:rsidRPr="002B7050">
        <w:t>61</w:t>
      </w:r>
      <w:r w:rsidRPr="002B7050">
        <w:tab/>
      </w:r>
      <w:r w:rsidRPr="002B7050">
        <w:rPr>
          <w:i/>
          <w:iCs/>
        </w:rPr>
        <w:t>Industrial Catalyst Market: Global Industry Trends, Share, Size, Growth, Opportunity and Forecast 2021-2026</w:t>
      </w:r>
      <w:r w:rsidRPr="002B7050">
        <w:t>, IMARC Group, 2021.</w:t>
      </w:r>
    </w:p>
    <w:p w14:paraId="1F6B32B4" w14:textId="77777777" w:rsidR="00BA0E5C" w:rsidRPr="002B7050" w:rsidRDefault="00BA0E5C" w:rsidP="00BA0E5C">
      <w:pPr>
        <w:pStyle w:val="Bibliography"/>
      </w:pPr>
      <w:r w:rsidRPr="002B7050">
        <w:t>62</w:t>
      </w:r>
      <w:r w:rsidRPr="002B7050">
        <w:tab/>
        <w:t xml:space="preserve">G. f. Swieglers, </w:t>
      </w:r>
      <w:r w:rsidRPr="002B7050">
        <w:rPr>
          <w:i/>
          <w:iCs/>
        </w:rPr>
        <w:t>Mechanical catalysis: Methods of Enzymatic, homogeneous, and heteroeneous catalysis</w:t>
      </w:r>
      <w:r w:rsidRPr="002B7050">
        <w:t>, John Wiley &amp; Sons Inc., Hoboken, New Jersey, 2008.</w:t>
      </w:r>
    </w:p>
    <w:p w14:paraId="6E84E1F4" w14:textId="77777777" w:rsidR="00BA0E5C" w:rsidRPr="002B7050" w:rsidRDefault="00BA0E5C" w:rsidP="00BA0E5C">
      <w:pPr>
        <w:pStyle w:val="Bibliography"/>
      </w:pPr>
      <w:r w:rsidRPr="002B7050">
        <w:t>63</w:t>
      </w:r>
      <w:r w:rsidRPr="002B7050">
        <w:tab/>
        <w:t xml:space="preserve">M. V. Twigg, </w:t>
      </w:r>
      <w:r w:rsidRPr="002B7050">
        <w:rPr>
          <w:i/>
          <w:iCs/>
        </w:rPr>
        <w:t>Catalyst Handbook</w:t>
      </w:r>
      <w:r w:rsidRPr="002B7050">
        <w:t>, CRC Press Taylor and Francis Group, 2nd edn.</w:t>
      </w:r>
    </w:p>
    <w:p w14:paraId="7ADD412D" w14:textId="77777777" w:rsidR="00BA0E5C" w:rsidRPr="002B7050" w:rsidRDefault="00BA0E5C" w:rsidP="00BA0E5C">
      <w:pPr>
        <w:pStyle w:val="Bibliography"/>
      </w:pPr>
      <w:r w:rsidRPr="002B7050">
        <w:t>64</w:t>
      </w:r>
      <w:r w:rsidRPr="002B7050">
        <w:tab/>
        <w:t xml:space="preserve">P. Van Leeuwen, </w:t>
      </w:r>
      <w:r w:rsidRPr="002B7050">
        <w:rPr>
          <w:i/>
          <w:iCs/>
        </w:rPr>
        <w:t>Homogeneous catalysis: understanding the art</w:t>
      </w:r>
      <w:r w:rsidRPr="002B7050">
        <w:t>, Kluwer Acad. Publ, Dordrecht, 2004.</w:t>
      </w:r>
    </w:p>
    <w:p w14:paraId="151A5F26" w14:textId="77777777" w:rsidR="00BA0E5C" w:rsidRPr="002B7050" w:rsidRDefault="00BA0E5C" w:rsidP="00BA0E5C">
      <w:pPr>
        <w:pStyle w:val="Bibliography"/>
      </w:pPr>
      <w:r w:rsidRPr="002B7050">
        <w:t>65</w:t>
      </w:r>
      <w:r w:rsidRPr="002B7050">
        <w:tab/>
        <w:t xml:space="preserve">J. Védrine, </w:t>
      </w:r>
      <w:r w:rsidRPr="002B7050">
        <w:rPr>
          <w:i/>
          <w:iCs/>
        </w:rPr>
        <w:t>Catalysts</w:t>
      </w:r>
      <w:r w:rsidRPr="002B7050">
        <w:t xml:space="preserve">, 2017, </w:t>
      </w:r>
      <w:r w:rsidRPr="002B7050">
        <w:rPr>
          <w:b/>
          <w:bCs/>
        </w:rPr>
        <w:t>7</w:t>
      </w:r>
      <w:r w:rsidRPr="002B7050">
        <w:t>, 341–366.</w:t>
      </w:r>
    </w:p>
    <w:p w14:paraId="2FC0FBC3" w14:textId="77777777" w:rsidR="00BA0E5C" w:rsidRPr="002B7050" w:rsidRDefault="00BA0E5C" w:rsidP="00BA0E5C">
      <w:pPr>
        <w:pStyle w:val="Bibliography"/>
      </w:pPr>
      <w:r w:rsidRPr="002B7050">
        <w:t>66</w:t>
      </w:r>
      <w:r w:rsidRPr="002B7050">
        <w:tab/>
        <w:t xml:space="preserve">R. C. Ray and D. Montet, </w:t>
      </w:r>
      <w:r w:rsidRPr="002B7050">
        <w:rPr>
          <w:i/>
          <w:iCs/>
        </w:rPr>
        <w:t>Fermented foods. Part II, Part II,</w:t>
      </w:r>
      <w:r w:rsidRPr="002B7050">
        <w:t xml:space="preserve"> 2017.</w:t>
      </w:r>
    </w:p>
    <w:p w14:paraId="19874235" w14:textId="77777777" w:rsidR="00BA0E5C" w:rsidRPr="002B7050" w:rsidRDefault="00BA0E5C" w:rsidP="00BA0E5C">
      <w:pPr>
        <w:pStyle w:val="Bibliography"/>
      </w:pPr>
      <w:r w:rsidRPr="002B7050">
        <w:t>67</w:t>
      </w:r>
      <w:r w:rsidRPr="002B7050">
        <w:tab/>
        <w:t xml:space="preserve">E. Buchner, </w:t>
      </w:r>
      <w:r w:rsidRPr="002B7050">
        <w:rPr>
          <w:i/>
          <w:iCs/>
        </w:rPr>
        <w:t>Cell-free fermentation</w:t>
      </w:r>
      <w:r w:rsidRPr="002B7050">
        <w:t>, Nobel Lecture, 1907.</w:t>
      </w:r>
    </w:p>
    <w:p w14:paraId="7503A0F9" w14:textId="77777777" w:rsidR="00BA0E5C" w:rsidRPr="002B7050" w:rsidRDefault="00BA0E5C" w:rsidP="00BA0E5C">
      <w:pPr>
        <w:pStyle w:val="Bibliography"/>
      </w:pPr>
      <w:r w:rsidRPr="002B7050">
        <w:t>68</w:t>
      </w:r>
      <w:r w:rsidRPr="002B7050">
        <w:tab/>
        <w:t xml:space="preserve">M. Vitolo, </w:t>
      </w:r>
      <w:r w:rsidRPr="002B7050">
        <w:rPr>
          <w:i/>
          <w:iCs/>
        </w:rPr>
        <w:t>World J. Pharm. Res.</w:t>
      </w:r>
      <w:r w:rsidRPr="002B7050">
        <w:t xml:space="preserve">, </w:t>
      </w:r>
      <w:r w:rsidRPr="002B7050">
        <w:rPr>
          <w:b/>
          <w:bCs/>
        </w:rPr>
        <w:t>9</w:t>
      </w:r>
      <w:r w:rsidRPr="002B7050">
        <w:t>, 60–76.</w:t>
      </w:r>
    </w:p>
    <w:p w14:paraId="274379BA" w14:textId="77777777" w:rsidR="00BA0E5C" w:rsidRPr="002B7050" w:rsidRDefault="00BA0E5C" w:rsidP="00BA0E5C">
      <w:pPr>
        <w:pStyle w:val="Bibliography"/>
      </w:pPr>
      <w:r w:rsidRPr="002B7050">
        <w:t>69</w:t>
      </w:r>
      <w:r w:rsidRPr="002B7050">
        <w:tab/>
        <w:t xml:space="preserve">S. J. Benkovic, </w:t>
      </w:r>
      <w:r w:rsidRPr="002B7050">
        <w:rPr>
          <w:i/>
          <w:iCs/>
        </w:rPr>
        <w:t>Science</w:t>
      </w:r>
      <w:r w:rsidRPr="002B7050">
        <w:t xml:space="preserve">, 2003, </w:t>
      </w:r>
      <w:r w:rsidRPr="002B7050">
        <w:rPr>
          <w:b/>
          <w:bCs/>
        </w:rPr>
        <w:t>301</w:t>
      </w:r>
      <w:r w:rsidRPr="002B7050">
        <w:t>, 1196–1202.</w:t>
      </w:r>
    </w:p>
    <w:p w14:paraId="62A1A56B" w14:textId="77777777" w:rsidR="00BA0E5C" w:rsidRPr="002B7050" w:rsidRDefault="00BA0E5C" w:rsidP="00BA0E5C">
      <w:pPr>
        <w:pStyle w:val="Bibliography"/>
      </w:pPr>
      <w:r w:rsidRPr="002B7050">
        <w:t>70</w:t>
      </w:r>
      <w:r w:rsidRPr="002B7050">
        <w:tab/>
        <w:t xml:space="preserve">J. Kadokawa and S. Kobayashi, </w:t>
      </w:r>
      <w:r w:rsidRPr="002B7050">
        <w:rPr>
          <w:i/>
          <w:iCs/>
        </w:rPr>
        <w:t>Curr. Opin. Chem. Biol.</w:t>
      </w:r>
      <w:r w:rsidRPr="002B7050">
        <w:t xml:space="preserve">, 2010, </w:t>
      </w:r>
      <w:r w:rsidRPr="002B7050">
        <w:rPr>
          <w:b/>
          <w:bCs/>
        </w:rPr>
        <w:t>14</w:t>
      </w:r>
      <w:r w:rsidRPr="002B7050">
        <w:t>, 145–153.</w:t>
      </w:r>
    </w:p>
    <w:p w14:paraId="6E53D355" w14:textId="77777777" w:rsidR="00BA0E5C" w:rsidRPr="002B7050" w:rsidRDefault="00BA0E5C" w:rsidP="00BA0E5C">
      <w:pPr>
        <w:pStyle w:val="Bibliography"/>
      </w:pPr>
      <w:r w:rsidRPr="002B7050">
        <w:t>71</w:t>
      </w:r>
      <w:r w:rsidRPr="002B7050">
        <w:tab/>
        <w:t xml:space="preserve">M. C. Roman-Martinez and C. Salinas-Martinez de lecea, in </w:t>
      </w:r>
      <w:r w:rsidRPr="002B7050">
        <w:rPr>
          <w:i/>
          <w:iCs/>
        </w:rPr>
        <w:t>New and Future Developments in Catalysis</w:t>
      </w:r>
      <w:r w:rsidRPr="002B7050">
        <w:t>, Elsevier B.V., 2013.</w:t>
      </w:r>
    </w:p>
    <w:p w14:paraId="20DF5F70" w14:textId="77777777" w:rsidR="00BA0E5C" w:rsidRPr="002B7050" w:rsidRDefault="00BA0E5C" w:rsidP="00BA0E5C">
      <w:pPr>
        <w:pStyle w:val="Bibliography"/>
      </w:pPr>
      <w:r w:rsidRPr="002B7050">
        <w:t>72</w:t>
      </w:r>
      <w:r w:rsidRPr="002B7050">
        <w:tab/>
        <w:t xml:space="preserve">A. Tanimu, S. Jaenicke and K. Alhooshani, </w:t>
      </w:r>
      <w:r w:rsidRPr="002B7050">
        <w:rPr>
          <w:i/>
          <w:iCs/>
        </w:rPr>
        <w:t>Chem. Eng. J.</w:t>
      </w:r>
      <w:r w:rsidRPr="002B7050">
        <w:t xml:space="preserve">, 2017, </w:t>
      </w:r>
      <w:r w:rsidRPr="002B7050">
        <w:rPr>
          <w:b/>
          <w:bCs/>
        </w:rPr>
        <w:t>327</w:t>
      </w:r>
      <w:r w:rsidRPr="002B7050">
        <w:t>, 792–821.</w:t>
      </w:r>
    </w:p>
    <w:p w14:paraId="345D1365" w14:textId="77777777" w:rsidR="00BA0E5C" w:rsidRPr="002B7050" w:rsidRDefault="00BA0E5C" w:rsidP="00BA0E5C">
      <w:pPr>
        <w:pStyle w:val="Bibliography"/>
      </w:pPr>
      <w:r w:rsidRPr="002B7050">
        <w:t>73</w:t>
      </w:r>
      <w:r w:rsidRPr="002B7050">
        <w:tab/>
        <w:t xml:space="preserve">P. G. Cozzi, </w:t>
      </w:r>
      <w:r w:rsidRPr="002B7050">
        <w:rPr>
          <w:i/>
          <w:iCs/>
        </w:rPr>
        <w:t>Chem Soc Rev</w:t>
      </w:r>
      <w:r w:rsidRPr="002B7050">
        <w:t xml:space="preserve">, 2004, </w:t>
      </w:r>
      <w:r w:rsidRPr="002B7050">
        <w:rPr>
          <w:b/>
          <w:bCs/>
        </w:rPr>
        <w:t>33</w:t>
      </w:r>
      <w:r w:rsidRPr="002B7050">
        <w:t>, 410–421.</w:t>
      </w:r>
    </w:p>
    <w:p w14:paraId="71BDDD02" w14:textId="77777777" w:rsidR="00BA0E5C" w:rsidRPr="002B7050" w:rsidRDefault="00BA0E5C" w:rsidP="00BA0E5C">
      <w:pPr>
        <w:pStyle w:val="Bibliography"/>
      </w:pPr>
      <w:r w:rsidRPr="002B7050">
        <w:t>74</w:t>
      </w:r>
      <w:r w:rsidRPr="002B7050">
        <w:tab/>
        <w:t xml:space="preserve">E. N. Jacobsen, W. Zhang, A. R. Muci, J. R. Ecker and L. Deng, </w:t>
      </w:r>
      <w:r w:rsidRPr="002B7050">
        <w:rPr>
          <w:i/>
          <w:iCs/>
        </w:rPr>
        <w:t>J. Am. Chem. Soc.</w:t>
      </w:r>
      <w:r w:rsidRPr="002B7050">
        <w:t xml:space="preserve">, 1991, </w:t>
      </w:r>
      <w:r w:rsidRPr="002B7050">
        <w:rPr>
          <w:b/>
          <w:bCs/>
        </w:rPr>
        <w:t>113</w:t>
      </w:r>
      <w:r w:rsidRPr="002B7050">
        <w:t>, 7063–7064.</w:t>
      </w:r>
    </w:p>
    <w:p w14:paraId="1BD49555" w14:textId="77777777" w:rsidR="00BA0E5C" w:rsidRPr="002B7050" w:rsidRDefault="00BA0E5C" w:rsidP="00BA0E5C">
      <w:pPr>
        <w:pStyle w:val="Bibliography"/>
      </w:pPr>
      <w:r w:rsidRPr="002B7050">
        <w:t>75</w:t>
      </w:r>
      <w:r w:rsidRPr="002B7050">
        <w:tab/>
        <w:t xml:space="preserve">A. Dalla Cort, P. De Bernardin, G. Forte and F. Yafteh Mihan, </w:t>
      </w:r>
      <w:r w:rsidRPr="002B7050">
        <w:rPr>
          <w:i/>
          <w:iCs/>
        </w:rPr>
        <w:t>Chem. Soc. Rev.</w:t>
      </w:r>
      <w:r w:rsidRPr="002B7050">
        <w:t xml:space="preserve">, 2010, </w:t>
      </w:r>
      <w:r w:rsidRPr="002B7050">
        <w:rPr>
          <w:b/>
          <w:bCs/>
        </w:rPr>
        <w:t>39</w:t>
      </w:r>
      <w:r w:rsidRPr="002B7050">
        <w:t>, 3863–3876.</w:t>
      </w:r>
    </w:p>
    <w:p w14:paraId="45719E3E" w14:textId="77777777" w:rsidR="00BA0E5C" w:rsidRPr="002B7050" w:rsidRDefault="00BA0E5C" w:rsidP="00BA0E5C">
      <w:pPr>
        <w:pStyle w:val="Bibliography"/>
      </w:pPr>
      <w:r w:rsidRPr="002B7050">
        <w:t>76</w:t>
      </w:r>
      <w:r w:rsidRPr="002B7050">
        <w:tab/>
        <w:t xml:space="preserve">Md. A. Asraf, C. I. Ezugwu, C. M. Zakaria and F. Verpoort, </w:t>
      </w:r>
      <w:r w:rsidRPr="002B7050">
        <w:rPr>
          <w:i/>
          <w:iCs/>
        </w:rPr>
        <w:t>Photochem. Photobiol. Sci.</w:t>
      </w:r>
      <w:r w:rsidRPr="002B7050">
        <w:t xml:space="preserve">, 2019, </w:t>
      </w:r>
      <w:r w:rsidRPr="002B7050">
        <w:rPr>
          <w:b/>
          <w:bCs/>
        </w:rPr>
        <w:t>18</w:t>
      </w:r>
      <w:r w:rsidRPr="002B7050">
        <w:t>, 2782–2791.</w:t>
      </w:r>
    </w:p>
    <w:p w14:paraId="32D08B7D" w14:textId="77777777" w:rsidR="00BA0E5C" w:rsidRPr="002B7050" w:rsidRDefault="00BA0E5C" w:rsidP="00BA0E5C">
      <w:pPr>
        <w:pStyle w:val="Bibliography"/>
      </w:pPr>
      <w:r w:rsidRPr="002B7050">
        <w:t>77</w:t>
      </w:r>
      <w:r w:rsidRPr="002B7050">
        <w:tab/>
        <w:t xml:space="preserve">V. Mirkhani, M. Moghadam, S. Tangestaninejad and B. Bahramian, </w:t>
      </w:r>
      <w:r w:rsidRPr="002B7050">
        <w:rPr>
          <w:i/>
          <w:iCs/>
        </w:rPr>
        <w:t>Appl. Catal. Gen.</w:t>
      </w:r>
      <w:r w:rsidRPr="002B7050">
        <w:t xml:space="preserve">, 2006, </w:t>
      </w:r>
      <w:r w:rsidRPr="002B7050">
        <w:rPr>
          <w:b/>
          <w:bCs/>
        </w:rPr>
        <w:t>311</w:t>
      </w:r>
      <w:r w:rsidRPr="002B7050">
        <w:t>, 43–50.</w:t>
      </w:r>
    </w:p>
    <w:p w14:paraId="05840185" w14:textId="77777777" w:rsidR="00BA0E5C" w:rsidRPr="002B7050" w:rsidRDefault="00BA0E5C" w:rsidP="00BA0E5C">
      <w:pPr>
        <w:pStyle w:val="Bibliography"/>
      </w:pPr>
      <w:r w:rsidRPr="002B7050">
        <w:t>78</w:t>
      </w:r>
      <w:r w:rsidRPr="002B7050">
        <w:tab/>
        <w:t xml:space="preserve">M. Bazarganipour and M. Salavati-Niasari, </w:t>
      </w:r>
      <w:r w:rsidRPr="002B7050">
        <w:rPr>
          <w:i/>
          <w:iCs/>
        </w:rPr>
        <w:t>Appl. Catal. Gen.</w:t>
      </w:r>
      <w:r w:rsidRPr="002B7050">
        <w:t xml:space="preserve">, 2015, </w:t>
      </w:r>
      <w:r w:rsidRPr="002B7050">
        <w:rPr>
          <w:b/>
          <w:bCs/>
        </w:rPr>
        <w:t>502</w:t>
      </w:r>
      <w:r w:rsidRPr="002B7050">
        <w:t>, 57–64.</w:t>
      </w:r>
    </w:p>
    <w:p w14:paraId="343B0D41" w14:textId="77777777" w:rsidR="00BA0E5C" w:rsidRPr="002B7050" w:rsidRDefault="00BA0E5C" w:rsidP="00BA0E5C">
      <w:pPr>
        <w:pStyle w:val="Bibliography"/>
      </w:pPr>
      <w:r w:rsidRPr="002B7050">
        <w:t>79</w:t>
      </w:r>
      <w:r w:rsidRPr="002B7050">
        <w:tab/>
        <w:t xml:space="preserve">A. Dalla Cort, L. Mandolini and L. Schiaffino, </w:t>
      </w:r>
      <w:r w:rsidRPr="002B7050">
        <w:rPr>
          <w:i/>
          <w:iCs/>
        </w:rPr>
        <w:t>Chem. Commun.</w:t>
      </w:r>
      <w:r w:rsidRPr="002B7050">
        <w:t>, 2005, 3867–3870.</w:t>
      </w:r>
    </w:p>
    <w:p w14:paraId="58784A75" w14:textId="77777777" w:rsidR="00BA0E5C" w:rsidRPr="002B7050" w:rsidRDefault="00BA0E5C" w:rsidP="00BA0E5C">
      <w:pPr>
        <w:pStyle w:val="Bibliography"/>
      </w:pPr>
      <w:r w:rsidRPr="002B7050">
        <w:t>80</w:t>
      </w:r>
      <w:r w:rsidRPr="002B7050">
        <w:tab/>
        <w:t xml:space="preserve">J. D. McGilvra and V. H. Rawal, </w:t>
      </w:r>
      <w:r w:rsidRPr="002B7050">
        <w:rPr>
          <w:i/>
          <w:iCs/>
        </w:rPr>
        <w:t>Synlett</w:t>
      </w:r>
      <w:r w:rsidRPr="002B7050">
        <w:t>, 2004, 2440–2442.</w:t>
      </w:r>
    </w:p>
    <w:p w14:paraId="19CD4E29" w14:textId="77777777" w:rsidR="00BA0E5C" w:rsidRPr="002B7050" w:rsidRDefault="00BA0E5C" w:rsidP="00BA0E5C">
      <w:pPr>
        <w:pStyle w:val="Bibliography"/>
      </w:pPr>
      <w:r w:rsidRPr="002B7050">
        <w:t>81</w:t>
      </w:r>
      <w:r w:rsidRPr="002B7050">
        <w:tab/>
        <w:t xml:space="preserve">A. Coletti, P. Galloni, A. Sartorel, V. Conte and B. Floris, </w:t>
      </w:r>
      <w:r w:rsidRPr="002B7050">
        <w:rPr>
          <w:i/>
          <w:iCs/>
        </w:rPr>
        <w:t>Catal. Today</w:t>
      </w:r>
      <w:r w:rsidRPr="002B7050">
        <w:t xml:space="preserve">, 2012, </w:t>
      </w:r>
      <w:r w:rsidRPr="002B7050">
        <w:rPr>
          <w:b/>
          <w:bCs/>
        </w:rPr>
        <w:t>192</w:t>
      </w:r>
      <w:r w:rsidRPr="002B7050">
        <w:t>, 44–55.</w:t>
      </w:r>
    </w:p>
    <w:p w14:paraId="743C44B2" w14:textId="77777777" w:rsidR="00BA0E5C" w:rsidRPr="002B7050" w:rsidRDefault="00BA0E5C" w:rsidP="00BA0E5C">
      <w:pPr>
        <w:pStyle w:val="Bibliography"/>
      </w:pPr>
      <w:r w:rsidRPr="002B7050">
        <w:t>82</w:t>
      </w:r>
      <w:r w:rsidRPr="002B7050">
        <w:tab/>
        <w:t xml:space="preserve">R. M. Haak, S. J. Wezenberg and A. W. Kleij, </w:t>
      </w:r>
      <w:r w:rsidRPr="002B7050">
        <w:rPr>
          <w:i/>
          <w:iCs/>
        </w:rPr>
        <w:t>Chem. Commun.</w:t>
      </w:r>
      <w:r w:rsidRPr="002B7050">
        <w:t xml:space="preserve">, 2010, </w:t>
      </w:r>
      <w:r w:rsidRPr="002B7050">
        <w:rPr>
          <w:b/>
          <w:bCs/>
        </w:rPr>
        <w:t>46</w:t>
      </w:r>
      <w:r w:rsidRPr="002B7050">
        <w:t>, 2713–2724.</w:t>
      </w:r>
    </w:p>
    <w:p w14:paraId="47245DA5" w14:textId="77777777" w:rsidR="00BA0E5C" w:rsidRPr="002B7050" w:rsidRDefault="00BA0E5C" w:rsidP="00BA0E5C">
      <w:pPr>
        <w:pStyle w:val="Bibliography"/>
      </w:pPr>
      <w:r w:rsidRPr="002B7050">
        <w:t>83</w:t>
      </w:r>
      <w:r w:rsidRPr="002B7050">
        <w:tab/>
        <w:t xml:space="preserve">K. Tabatabaeian, M. Mamaghani and A. Pourahamad, </w:t>
      </w:r>
      <w:r w:rsidRPr="002B7050">
        <w:rPr>
          <w:i/>
          <w:iCs/>
        </w:rPr>
        <w:t>Russ. J. Org. Chem</w:t>
      </w:r>
      <w:r w:rsidRPr="002B7050">
        <w:t xml:space="preserve">, 2001, </w:t>
      </w:r>
      <w:r w:rsidRPr="002B7050">
        <w:rPr>
          <w:b/>
          <w:bCs/>
        </w:rPr>
        <w:t>37</w:t>
      </w:r>
      <w:r w:rsidRPr="002B7050">
        <w:t>, 1287–1288.</w:t>
      </w:r>
    </w:p>
    <w:p w14:paraId="59295BE1" w14:textId="77777777" w:rsidR="00BA0E5C" w:rsidRPr="002B7050" w:rsidRDefault="00BA0E5C" w:rsidP="00BA0E5C">
      <w:pPr>
        <w:pStyle w:val="Bibliography"/>
      </w:pPr>
      <w:r w:rsidRPr="002B7050">
        <w:lastRenderedPageBreak/>
        <w:t>84</w:t>
      </w:r>
      <w:r w:rsidRPr="002B7050">
        <w:tab/>
        <w:t xml:space="preserve">J. H. Sinfelt, </w:t>
      </w:r>
      <w:r w:rsidRPr="002B7050">
        <w:rPr>
          <w:i/>
          <w:iCs/>
        </w:rPr>
        <w:t>Sci. Am.</w:t>
      </w:r>
      <w:r w:rsidRPr="002B7050">
        <w:t xml:space="preserve">, 1985, </w:t>
      </w:r>
      <w:r w:rsidRPr="002B7050">
        <w:rPr>
          <w:b/>
          <w:bCs/>
        </w:rPr>
        <w:t>253</w:t>
      </w:r>
      <w:r w:rsidRPr="002B7050">
        <w:t>, 90–101.</w:t>
      </w:r>
    </w:p>
    <w:p w14:paraId="22B6B7E2" w14:textId="77777777" w:rsidR="00BA0E5C" w:rsidRPr="002B7050" w:rsidRDefault="00BA0E5C" w:rsidP="00BA0E5C">
      <w:pPr>
        <w:pStyle w:val="Bibliography"/>
      </w:pPr>
      <w:r w:rsidRPr="002B7050">
        <w:t>85</w:t>
      </w:r>
      <w:r w:rsidRPr="002B7050">
        <w:tab/>
        <w:t xml:space="preserve">A. Scheurer, H. Maid, F. Hampel, R. W. Saalfrank, L. Toupet, P. Mosset, R. Puchta and N. J. R. van Eikema Hommes, </w:t>
      </w:r>
      <w:r w:rsidRPr="002B7050">
        <w:rPr>
          <w:i/>
          <w:iCs/>
        </w:rPr>
        <w:t>Eur. J. Org. Chem.</w:t>
      </w:r>
      <w:r w:rsidRPr="002B7050">
        <w:t xml:space="preserve">, 2005, </w:t>
      </w:r>
      <w:r w:rsidRPr="002B7050">
        <w:rPr>
          <w:b/>
          <w:bCs/>
        </w:rPr>
        <w:t>2005</w:t>
      </w:r>
      <w:r w:rsidRPr="002B7050">
        <w:t>, 2566–2574.</w:t>
      </w:r>
    </w:p>
    <w:p w14:paraId="56B91737" w14:textId="77777777" w:rsidR="00BA0E5C" w:rsidRPr="002B7050" w:rsidRDefault="00BA0E5C" w:rsidP="00BA0E5C">
      <w:pPr>
        <w:pStyle w:val="Bibliography"/>
      </w:pPr>
      <w:r w:rsidRPr="002B7050">
        <w:t>86</w:t>
      </w:r>
      <w:r w:rsidRPr="002B7050">
        <w:tab/>
        <w:t xml:space="preserve">H. Jing, S. K. Edulji, J. M. Gibbs, C. L. Stern, H. Zhou and S. T. Nguyen, </w:t>
      </w:r>
      <w:r w:rsidRPr="002B7050">
        <w:rPr>
          <w:i/>
          <w:iCs/>
        </w:rPr>
        <w:t>Inorg. Chem.</w:t>
      </w:r>
      <w:r w:rsidRPr="002B7050">
        <w:t xml:space="preserve">, 2004, </w:t>
      </w:r>
      <w:r w:rsidRPr="002B7050">
        <w:rPr>
          <w:b/>
          <w:bCs/>
        </w:rPr>
        <w:t>43</w:t>
      </w:r>
      <w:r w:rsidRPr="002B7050">
        <w:t>, 4315–4327.</w:t>
      </w:r>
    </w:p>
    <w:p w14:paraId="15BC8913" w14:textId="77777777" w:rsidR="00BA0E5C" w:rsidRPr="002B7050" w:rsidRDefault="00BA0E5C" w:rsidP="00BA0E5C">
      <w:pPr>
        <w:pStyle w:val="Bibliography"/>
      </w:pPr>
      <w:r w:rsidRPr="002B7050">
        <w:t>87</w:t>
      </w:r>
      <w:r w:rsidRPr="002B7050">
        <w:tab/>
        <w:t xml:space="preserve">C. Baleizão and H. Garcia, </w:t>
      </w:r>
      <w:r w:rsidRPr="002B7050">
        <w:rPr>
          <w:i/>
          <w:iCs/>
        </w:rPr>
        <w:t>Chem. Rev.</w:t>
      </w:r>
      <w:r w:rsidRPr="002B7050">
        <w:t xml:space="preserve">, 2006, </w:t>
      </w:r>
      <w:r w:rsidRPr="002B7050">
        <w:rPr>
          <w:b/>
          <w:bCs/>
        </w:rPr>
        <w:t>106</w:t>
      </w:r>
      <w:r w:rsidRPr="002B7050">
        <w:t>, 3987–4043.</w:t>
      </w:r>
    </w:p>
    <w:p w14:paraId="7CE36D8C" w14:textId="77777777" w:rsidR="00BA0E5C" w:rsidRPr="002B7050" w:rsidRDefault="00BA0E5C" w:rsidP="00BA0E5C">
      <w:pPr>
        <w:pStyle w:val="Bibliography"/>
      </w:pPr>
      <w:r w:rsidRPr="002B7050">
        <w:t>88</w:t>
      </w:r>
      <w:r w:rsidRPr="002B7050">
        <w:tab/>
        <w:t xml:space="preserve">M. Abd El Sater, N. Jaber and E. Schulz, </w:t>
      </w:r>
      <w:r w:rsidRPr="002B7050">
        <w:rPr>
          <w:i/>
          <w:iCs/>
        </w:rPr>
        <w:t>ChemCatChem</w:t>
      </w:r>
      <w:r w:rsidRPr="002B7050">
        <w:t xml:space="preserve">, 2019, </w:t>
      </w:r>
      <w:r w:rsidRPr="002B7050">
        <w:rPr>
          <w:b/>
          <w:bCs/>
        </w:rPr>
        <w:t>11</w:t>
      </w:r>
      <w:r w:rsidRPr="002B7050">
        <w:t>, 3662–3687.</w:t>
      </w:r>
    </w:p>
    <w:p w14:paraId="3BEE9749" w14:textId="77777777" w:rsidR="00BA0E5C" w:rsidRPr="002B7050" w:rsidRDefault="00BA0E5C" w:rsidP="00BA0E5C">
      <w:pPr>
        <w:pStyle w:val="Bibliography"/>
      </w:pPr>
      <w:r w:rsidRPr="002B7050">
        <w:t>89</w:t>
      </w:r>
      <w:r w:rsidRPr="002B7050">
        <w:tab/>
        <w:t xml:space="preserve">A. Zulauf, M. Mellah, X. Hong and E. Schulz, </w:t>
      </w:r>
      <w:r w:rsidRPr="002B7050">
        <w:rPr>
          <w:i/>
          <w:iCs/>
        </w:rPr>
        <w:t>Dalton Trans.</w:t>
      </w:r>
      <w:r w:rsidRPr="002B7050">
        <w:t xml:space="preserve">, 2010, </w:t>
      </w:r>
      <w:r w:rsidRPr="002B7050">
        <w:rPr>
          <w:b/>
          <w:bCs/>
        </w:rPr>
        <w:t>39</w:t>
      </w:r>
      <w:r w:rsidRPr="002B7050">
        <w:t>, 6911–6936.</w:t>
      </w:r>
    </w:p>
    <w:p w14:paraId="4B2E9613" w14:textId="77777777" w:rsidR="00BA0E5C" w:rsidRPr="002B7050" w:rsidRDefault="00BA0E5C" w:rsidP="00BA0E5C">
      <w:pPr>
        <w:pStyle w:val="Bibliography"/>
      </w:pPr>
      <w:r w:rsidRPr="002B7050">
        <w:t>90</w:t>
      </w:r>
      <w:r w:rsidRPr="002B7050">
        <w:tab/>
        <w:t xml:space="preserve">M. A. Esteves, B. Gigante, C. Santos, A. M. Guerreiro and C. Baleizão, </w:t>
      </w:r>
      <w:r w:rsidRPr="002B7050">
        <w:rPr>
          <w:i/>
          <w:iCs/>
        </w:rPr>
        <w:t>Catal. Today</w:t>
      </w:r>
      <w:r w:rsidRPr="002B7050">
        <w:t xml:space="preserve">, 2013, </w:t>
      </w:r>
      <w:r w:rsidRPr="002B7050">
        <w:rPr>
          <w:b/>
          <w:bCs/>
        </w:rPr>
        <w:t>218–219</w:t>
      </w:r>
      <w:r w:rsidRPr="002B7050">
        <w:t>, 65–69.</w:t>
      </w:r>
    </w:p>
    <w:p w14:paraId="5540267A" w14:textId="77777777" w:rsidR="00BA0E5C" w:rsidRPr="002B7050" w:rsidRDefault="00BA0E5C" w:rsidP="00BA0E5C">
      <w:pPr>
        <w:pStyle w:val="Bibliography"/>
      </w:pPr>
      <w:r w:rsidRPr="002B7050">
        <w:t>91</w:t>
      </w:r>
      <w:r w:rsidRPr="002B7050">
        <w:tab/>
        <w:t xml:space="preserve">S.-H. Cho, B. Ma, S. T. Nguyen, J. T. Hupp and T. E. Albrecht-Schmitt, </w:t>
      </w:r>
      <w:r w:rsidRPr="002B7050">
        <w:rPr>
          <w:i/>
          <w:iCs/>
        </w:rPr>
        <w:t>Chem Commun</w:t>
      </w:r>
      <w:r w:rsidRPr="002B7050">
        <w:t>, 2006, 2563–2565.</w:t>
      </w:r>
    </w:p>
    <w:p w14:paraId="1910EC6A" w14:textId="77777777" w:rsidR="00BA0E5C" w:rsidRPr="002B7050" w:rsidRDefault="00BA0E5C" w:rsidP="00BA0E5C">
      <w:pPr>
        <w:pStyle w:val="Bibliography"/>
      </w:pPr>
      <w:r w:rsidRPr="002B7050">
        <w:t>92</w:t>
      </w:r>
      <w:r w:rsidRPr="002B7050">
        <w:tab/>
        <w:t xml:space="preserve">Q. Xia, Y. Liu, Z. Li, W. Gong and Y. Cui, </w:t>
      </w:r>
      <w:r w:rsidRPr="002B7050">
        <w:rPr>
          <w:i/>
          <w:iCs/>
        </w:rPr>
        <w:t>Chem. Commun.</w:t>
      </w:r>
      <w:r w:rsidRPr="002B7050">
        <w:t xml:space="preserve">, 2016, </w:t>
      </w:r>
      <w:r w:rsidRPr="002B7050">
        <w:rPr>
          <w:b/>
          <w:bCs/>
        </w:rPr>
        <w:t>52</w:t>
      </w:r>
      <w:r w:rsidRPr="002B7050">
        <w:t>, 13167–13170.</w:t>
      </w:r>
    </w:p>
    <w:p w14:paraId="394A6D09" w14:textId="77777777" w:rsidR="00BA0E5C" w:rsidRPr="002B7050" w:rsidRDefault="00BA0E5C" w:rsidP="00BA0E5C">
      <w:pPr>
        <w:pStyle w:val="Bibliography"/>
      </w:pPr>
      <w:r w:rsidRPr="002B7050">
        <w:t>93</w:t>
      </w:r>
      <w:r w:rsidRPr="002B7050">
        <w:tab/>
        <w:t xml:space="preserve">A. H. Chughtai, N. Ahmad, H. A. Younus, A. Laypkov and F. Verpoort, </w:t>
      </w:r>
      <w:r w:rsidRPr="002B7050">
        <w:rPr>
          <w:i/>
          <w:iCs/>
        </w:rPr>
        <w:t>Chem. Soc. Rev.</w:t>
      </w:r>
      <w:r w:rsidRPr="002B7050">
        <w:t xml:space="preserve">, 2015, </w:t>
      </w:r>
      <w:r w:rsidRPr="002B7050">
        <w:rPr>
          <w:b/>
          <w:bCs/>
        </w:rPr>
        <w:t>44</w:t>
      </w:r>
      <w:r w:rsidRPr="002B7050">
        <w:t>, 6804–6849.</w:t>
      </w:r>
    </w:p>
    <w:p w14:paraId="7745B387" w14:textId="77777777" w:rsidR="00BA0E5C" w:rsidRPr="002B7050" w:rsidRDefault="00BA0E5C" w:rsidP="00BA0E5C">
      <w:pPr>
        <w:pStyle w:val="Bibliography"/>
      </w:pPr>
      <w:r w:rsidRPr="002B7050">
        <w:t>94</w:t>
      </w:r>
      <w:r w:rsidRPr="002B7050">
        <w:tab/>
        <w:t xml:space="preserve">P. T. Anastas, L. B. Bartlett, M. M. Kirchhoff and T. C. Williamson, </w:t>
      </w:r>
      <w:r w:rsidRPr="002B7050">
        <w:rPr>
          <w:i/>
          <w:iCs/>
        </w:rPr>
        <w:t>Catal. Today</w:t>
      </w:r>
      <w:r w:rsidRPr="002B7050">
        <w:t xml:space="preserve">, 2000, </w:t>
      </w:r>
      <w:r w:rsidRPr="002B7050">
        <w:rPr>
          <w:b/>
          <w:bCs/>
        </w:rPr>
        <w:t>55</w:t>
      </w:r>
      <w:r w:rsidRPr="002B7050">
        <w:t>, 11–22.</w:t>
      </w:r>
    </w:p>
    <w:p w14:paraId="48054A43" w14:textId="77777777" w:rsidR="00BA0E5C" w:rsidRPr="002B7050" w:rsidRDefault="00BA0E5C" w:rsidP="00BA0E5C">
      <w:pPr>
        <w:pStyle w:val="Bibliography"/>
      </w:pPr>
      <w:r w:rsidRPr="002B7050">
        <w:t>95</w:t>
      </w:r>
      <w:r w:rsidRPr="002B7050">
        <w:tab/>
        <w:t xml:space="preserve">H. Bilel, N. Hamdi, C. Fischmeister and C. Bruneau, </w:t>
      </w:r>
      <w:r w:rsidRPr="002B7050">
        <w:rPr>
          <w:i/>
          <w:iCs/>
        </w:rPr>
        <w:t>ChemCatChem</w:t>
      </w:r>
      <w:r w:rsidRPr="002B7050">
        <w:t xml:space="preserve">, 2020, </w:t>
      </w:r>
      <w:r w:rsidRPr="002B7050">
        <w:rPr>
          <w:b/>
          <w:bCs/>
        </w:rPr>
        <w:t>12</w:t>
      </w:r>
      <w:r w:rsidRPr="002B7050">
        <w:t>, 5000–5021.</w:t>
      </w:r>
    </w:p>
    <w:p w14:paraId="0DFECEE0" w14:textId="77777777" w:rsidR="00BA0E5C" w:rsidRPr="002B7050" w:rsidRDefault="00BA0E5C" w:rsidP="00BA0E5C">
      <w:pPr>
        <w:pStyle w:val="Bibliography"/>
      </w:pPr>
      <w:r w:rsidRPr="002B7050">
        <w:t>96</w:t>
      </w:r>
      <w:r w:rsidRPr="002B7050">
        <w:tab/>
        <w:t xml:space="preserve">M. Hassam, A. Taher, G. E. Arnott, I. R. Green and W. A. L. van Otterlo, </w:t>
      </w:r>
      <w:r w:rsidRPr="002B7050">
        <w:rPr>
          <w:i/>
          <w:iCs/>
        </w:rPr>
        <w:t>Chem. Rev.</w:t>
      </w:r>
      <w:r w:rsidRPr="002B7050">
        <w:t xml:space="preserve">, 2015, </w:t>
      </w:r>
      <w:r w:rsidRPr="002B7050">
        <w:rPr>
          <w:b/>
          <w:bCs/>
        </w:rPr>
        <w:t>115</w:t>
      </w:r>
      <w:r w:rsidRPr="002B7050">
        <w:t>, 5462–5569.</w:t>
      </w:r>
    </w:p>
    <w:p w14:paraId="03531563" w14:textId="77777777" w:rsidR="00BA0E5C" w:rsidRPr="002B7050" w:rsidRDefault="00BA0E5C" w:rsidP="00BA0E5C">
      <w:pPr>
        <w:pStyle w:val="Bibliography"/>
      </w:pPr>
      <w:r w:rsidRPr="002B7050">
        <w:t>97</w:t>
      </w:r>
      <w:r w:rsidRPr="002B7050">
        <w:tab/>
        <w:t xml:space="preserve">D. G. Vassão, D. R. Gang, T. Koeduka, B. Jackson, E. Pichersky, L. B. Davin and N. G. Lewis, </w:t>
      </w:r>
      <w:r w:rsidRPr="002B7050">
        <w:rPr>
          <w:i/>
          <w:iCs/>
        </w:rPr>
        <w:t>Org Biomol Chem</w:t>
      </w:r>
      <w:r w:rsidRPr="002B7050">
        <w:t xml:space="preserve">, 2006, </w:t>
      </w:r>
      <w:r w:rsidRPr="002B7050">
        <w:rPr>
          <w:b/>
          <w:bCs/>
        </w:rPr>
        <w:t>4</w:t>
      </w:r>
      <w:r w:rsidRPr="002B7050">
        <w:t>, 2733–2744.</w:t>
      </w:r>
    </w:p>
    <w:p w14:paraId="2568184F" w14:textId="77777777" w:rsidR="00BA0E5C" w:rsidRPr="002B7050" w:rsidRDefault="00BA0E5C" w:rsidP="00BA0E5C">
      <w:pPr>
        <w:pStyle w:val="Bibliography"/>
      </w:pPr>
      <w:r w:rsidRPr="002B7050">
        <w:t>98</w:t>
      </w:r>
      <w:r w:rsidRPr="002B7050">
        <w:tab/>
        <w:t xml:space="preserve">J. L. Hayes, B. L. Strom, L. M. Roton and L. L. Ingram, </w:t>
      </w:r>
      <w:r w:rsidRPr="002B7050">
        <w:rPr>
          <w:i/>
          <w:iCs/>
        </w:rPr>
        <w:t>J. Chem. Ecol.</w:t>
      </w:r>
      <w:r w:rsidRPr="002B7050">
        <w:t xml:space="preserve">, 1994, </w:t>
      </w:r>
      <w:r w:rsidRPr="002B7050">
        <w:rPr>
          <w:b/>
          <w:bCs/>
        </w:rPr>
        <w:t>20</w:t>
      </w:r>
      <w:r w:rsidRPr="002B7050">
        <w:t>, 1595–1615.</w:t>
      </w:r>
    </w:p>
    <w:p w14:paraId="25796206" w14:textId="77777777" w:rsidR="00BA0E5C" w:rsidRPr="002B7050" w:rsidRDefault="00BA0E5C" w:rsidP="00BA0E5C">
      <w:pPr>
        <w:pStyle w:val="Bibliography"/>
      </w:pPr>
      <w:r w:rsidRPr="002B7050">
        <w:t>99</w:t>
      </w:r>
      <w:r w:rsidRPr="002B7050">
        <w:tab/>
        <w:t xml:space="preserve">M. D. Vincenzi, M. Silano, F. Maialetti and B. Scazzocchio, </w:t>
      </w:r>
      <w:r w:rsidRPr="002B7050">
        <w:rPr>
          <w:i/>
          <w:iCs/>
        </w:rPr>
        <w:t>Fitoterapia</w:t>
      </w:r>
      <w:r w:rsidRPr="002B7050">
        <w:t xml:space="preserve">, 2000, </w:t>
      </w:r>
      <w:r w:rsidRPr="002B7050">
        <w:rPr>
          <w:b/>
          <w:bCs/>
        </w:rPr>
        <w:t>71</w:t>
      </w:r>
      <w:r w:rsidRPr="002B7050">
        <w:t>, 725–729.</w:t>
      </w:r>
    </w:p>
    <w:p w14:paraId="3CB24A0F" w14:textId="77777777" w:rsidR="00BA0E5C" w:rsidRPr="002B7050" w:rsidRDefault="00BA0E5C" w:rsidP="00BA0E5C">
      <w:pPr>
        <w:pStyle w:val="Bibliography"/>
      </w:pPr>
      <w:r w:rsidRPr="002B7050">
        <w:t>100</w:t>
      </w:r>
      <w:r w:rsidRPr="002B7050">
        <w:tab/>
        <w:t xml:space="preserve">P. Anastas and N. Eghbali, </w:t>
      </w:r>
      <w:r w:rsidRPr="002B7050">
        <w:rPr>
          <w:i/>
          <w:iCs/>
        </w:rPr>
        <w:t>Chem Soc Rev</w:t>
      </w:r>
      <w:r w:rsidRPr="002B7050">
        <w:t xml:space="preserve">, 2010, </w:t>
      </w:r>
      <w:r w:rsidRPr="002B7050">
        <w:rPr>
          <w:b/>
          <w:bCs/>
        </w:rPr>
        <w:t>39</w:t>
      </w:r>
      <w:r w:rsidRPr="002B7050">
        <w:t>, 301–312.</w:t>
      </w:r>
    </w:p>
    <w:p w14:paraId="1ECFFF09" w14:textId="77777777" w:rsidR="00BA0E5C" w:rsidRPr="002B7050" w:rsidRDefault="00BA0E5C" w:rsidP="00BA0E5C">
      <w:pPr>
        <w:pStyle w:val="Bibliography"/>
      </w:pPr>
      <w:r w:rsidRPr="002B7050">
        <w:t>101</w:t>
      </w:r>
      <w:r w:rsidRPr="002B7050">
        <w:tab/>
        <w:t xml:space="preserve">H. Jo, M. Choi, M. Viji, Y. Lee, Y.-S. Kwak, K. Lee, N. Choi, Y.-J. Lee, H. Lee, J. Hong, M. Lee and J.-K. Jung, </w:t>
      </w:r>
      <w:r w:rsidRPr="002B7050">
        <w:rPr>
          <w:i/>
          <w:iCs/>
        </w:rPr>
        <w:t>Molecules</w:t>
      </w:r>
      <w:r w:rsidRPr="002B7050">
        <w:t xml:space="preserve">, 2015, </w:t>
      </w:r>
      <w:r w:rsidRPr="002B7050">
        <w:rPr>
          <w:b/>
          <w:bCs/>
        </w:rPr>
        <w:t>20</w:t>
      </w:r>
      <w:r w:rsidRPr="002B7050">
        <w:t>, 15966–15975.</w:t>
      </w:r>
    </w:p>
    <w:p w14:paraId="2C77D117" w14:textId="77777777" w:rsidR="00BA0E5C" w:rsidRPr="002B7050" w:rsidRDefault="00BA0E5C" w:rsidP="00BA0E5C">
      <w:pPr>
        <w:pStyle w:val="Bibliography"/>
      </w:pPr>
      <w:r w:rsidRPr="002B7050">
        <w:t>102</w:t>
      </w:r>
      <w:r w:rsidRPr="002B7050">
        <w:tab/>
        <w:t xml:space="preserve">N. Hofslokken and L. Skattebol, </w:t>
      </w:r>
      <w:r w:rsidRPr="002B7050">
        <w:rPr>
          <w:i/>
          <w:iCs/>
        </w:rPr>
        <w:t>Acta Chem. Scandiavia</w:t>
      </w:r>
      <w:r w:rsidRPr="002B7050">
        <w:t xml:space="preserve">, 1999, </w:t>
      </w:r>
      <w:r w:rsidRPr="002B7050">
        <w:rPr>
          <w:b/>
          <w:bCs/>
        </w:rPr>
        <w:t>53</w:t>
      </w:r>
      <w:r w:rsidRPr="002B7050">
        <w:t>, 258–262.</w:t>
      </w:r>
    </w:p>
    <w:p w14:paraId="0B9D2A83" w14:textId="77777777" w:rsidR="00BA0E5C" w:rsidRPr="002B7050" w:rsidRDefault="00BA0E5C" w:rsidP="00BA0E5C">
      <w:pPr>
        <w:pStyle w:val="Bibliography"/>
      </w:pPr>
      <w:r w:rsidRPr="002B7050">
        <w:t>103</w:t>
      </w:r>
      <w:r w:rsidRPr="002B7050">
        <w:tab/>
        <w:t xml:space="preserve">A. S. Amarasekara, A. R. Oki, I. McNeal and U. Uzoezie, </w:t>
      </w:r>
      <w:r w:rsidRPr="002B7050">
        <w:rPr>
          <w:i/>
          <w:iCs/>
        </w:rPr>
        <w:t>Catal. Commun.</w:t>
      </w:r>
      <w:r w:rsidRPr="002B7050">
        <w:t xml:space="preserve">, 2007, </w:t>
      </w:r>
      <w:r w:rsidRPr="002B7050">
        <w:rPr>
          <w:b/>
          <w:bCs/>
        </w:rPr>
        <w:t>8</w:t>
      </w:r>
      <w:r w:rsidRPr="002B7050">
        <w:t>, 1132–1136.</w:t>
      </w:r>
    </w:p>
    <w:p w14:paraId="27749E30" w14:textId="77777777" w:rsidR="00BA0E5C" w:rsidRPr="002B7050" w:rsidRDefault="00BA0E5C" w:rsidP="00BA0E5C">
      <w:pPr>
        <w:pStyle w:val="Bibliography"/>
      </w:pPr>
      <w:r w:rsidRPr="002B7050">
        <w:t>104</w:t>
      </w:r>
      <w:r w:rsidRPr="002B7050">
        <w:tab/>
        <w:t xml:space="preserve">L. L. Hench and J. K. West, </w:t>
      </w:r>
      <w:r w:rsidRPr="002B7050">
        <w:rPr>
          <w:i/>
          <w:iCs/>
        </w:rPr>
        <w:t>Chem. Rev.</w:t>
      </w:r>
      <w:r w:rsidRPr="002B7050">
        <w:t xml:space="preserve">, 1990, </w:t>
      </w:r>
      <w:r w:rsidRPr="002B7050">
        <w:rPr>
          <w:b/>
          <w:bCs/>
        </w:rPr>
        <w:t>90</w:t>
      </w:r>
      <w:r w:rsidRPr="002B7050">
        <w:t>, 33–72.</w:t>
      </w:r>
    </w:p>
    <w:p w14:paraId="20A45196" w14:textId="39CE3A32" w:rsidR="000C427C" w:rsidRPr="002B7050" w:rsidRDefault="00243B36" w:rsidP="00617707">
      <w:pPr>
        <w:rPr>
          <w:rFonts w:cs="Times New Roman"/>
        </w:rPr>
      </w:pPr>
      <w:r w:rsidRPr="002B7050">
        <w:rPr>
          <w:rFonts w:cs="Times New Roman"/>
        </w:rPr>
        <w:fldChar w:fldCharType="end"/>
      </w:r>
    </w:p>
    <w:p w14:paraId="08E99088" w14:textId="77777777" w:rsidR="000C427C" w:rsidRPr="002B7050" w:rsidRDefault="000C427C">
      <w:pPr>
        <w:spacing w:line="259" w:lineRule="auto"/>
        <w:jc w:val="left"/>
        <w:rPr>
          <w:rFonts w:cs="Times New Roman"/>
        </w:rPr>
      </w:pPr>
      <w:r w:rsidRPr="002B7050">
        <w:rPr>
          <w:rFonts w:cs="Times New Roman"/>
        </w:rPr>
        <w:br w:type="page"/>
      </w:r>
    </w:p>
    <w:p w14:paraId="7AC949A9" w14:textId="77777777" w:rsidR="006358F8" w:rsidRPr="002B7050" w:rsidRDefault="006358F8" w:rsidP="00744358">
      <w:pPr>
        <w:pStyle w:val="Heading1"/>
        <w:numPr>
          <w:ilvl w:val="0"/>
          <w:numId w:val="0"/>
        </w:numPr>
        <w:ind w:left="431"/>
        <w:jc w:val="both"/>
        <w:rPr>
          <w:rFonts w:cs="Times New Roman"/>
        </w:rPr>
      </w:pPr>
      <w:bookmarkStart w:id="296" w:name="_Toc102063577"/>
      <w:r w:rsidRPr="002B7050">
        <w:rPr>
          <w:rFonts w:cs="Times New Roman"/>
        </w:rPr>
        <w:lastRenderedPageBreak/>
        <w:t>List of Abbreviations</w:t>
      </w:r>
      <w:bookmarkEnd w:id="296"/>
      <w:r w:rsidRPr="002B7050">
        <w:rPr>
          <w:rFonts w:cs="Times New Roman"/>
        </w:rPr>
        <w:t xml:space="preserve"> </w:t>
      </w:r>
    </w:p>
    <w:tbl>
      <w:tblPr>
        <w:tblStyle w:val="Style1"/>
        <w:tblW w:w="0" w:type="auto"/>
        <w:tblLook w:val="04A0" w:firstRow="1" w:lastRow="0" w:firstColumn="1" w:lastColumn="0" w:noHBand="0" w:noVBand="1"/>
      </w:tblPr>
      <w:tblGrid>
        <w:gridCol w:w="1838"/>
        <w:gridCol w:w="5948"/>
      </w:tblGrid>
      <w:tr w:rsidR="009F3B55" w:rsidRPr="002B7050" w14:paraId="7AD47D06" w14:textId="77777777" w:rsidTr="00B842A6">
        <w:tc>
          <w:tcPr>
            <w:tcW w:w="7786" w:type="dxa"/>
            <w:gridSpan w:val="2"/>
          </w:tcPr>
          <w:p w14:paraId="713434A4" w14:textId="04A237A7" w:rsidR="009F3B55" w:rsidRPr="002B7050" w:rsidRDefault="009F3B55" w:rsidP="009F3B55">
            <w:pPr>
              <w:spacing w:line="360" w:lineRule="auto"/>
              <w:jc w:val="left"/>
            </w:pPr>
            <w:r w:rsidRPr="002B7050">
              <w:t xml:space="preserve">In the order of appearance </w:t>
            </w:r>
          </w:p>
        </w:tc>
      </w:tr>
      <w:tr w:rsidR="006358F8" w:rsidRPr="002B7050" w14:paraId="28E70A77" w14:textId="77777777" w:rsidTr="00B842A6">
        <w:tc>
          <w:tcPr>
            <w:tcW w:w="1838" w:type="dxa"/>
          </w:tcPr>
          <w:p w14:paraId="44CD3C5A" w14:textId="4578E607" w:rsidR="006358F8" w:rsidRPr="002B7050" w:rsidRDefault="009F3B55" w:rsidP="009F3B55">
            <w:pPr>
              <w:spacing w:line="360" w:lineRule="auto"/>
              <w:jc w:val="center"/>
              <w:rPr>
                <w:sz w:val="22"/>
                <w:szCs w:val="20"/>
              </w:rPr>
            </w:pPr>
            <w:r w:rsidRPr="002B7050">
              <w:rPr>
                <w:sz w:val="22"/>
                <w:szCs w:val="20"/>
              </w:rPr>
              <w:t>IPCC</w:t>
            </w:r>
          </w:p>
        </w:tc>
        <w:tc>
          <w:tcPr>
            <w:tcW w:w="5948" w:type="dxa"/>
          </w:tcPr>
          <w:p w14:paraId="10911533" w14:textId="4C08A27A" w:rsidR="006358F8" w:rsidRPr="002B7050" w:rsidRDefault="009F3B55" w:rsidP="009F3B55">
            <w:pPr>
              <w:spacing w:line="360" w:lineRule="auto"/>
              <w:jc w:val="left"/>
              <w:rPr>
                <w:sz w:val="22"/>
                <w:szCs w:val="20"/>
              </w:rPr>
            </w:pPr>
            <w:r w:rsidRPr="002B7050">
              <w:rPr>
                <w:sz w:val="22"/>
                <w:szCs w:val="20"/>
              </w:rPr>
              <w:t>-International panel on climate change</w:t>
            </w:r>
          </w:p>
        </w:tc>
      </w:tr>
      <w:tr w:rsidR="006358F8" w:rsidRPr="002B7050" w14:paraId="5D80DFDD" w14:textId="77777777" w:rsidTr="00B842A6">
        <w:tc>
          <w:tcPr>
            <w:tcW w:w="1838" w:type="dxa"/>
          </w:tcPr>
          <w:p w14:paraId="42892EE7" w14:textId="589D1CF5" w:rsidR="006358F8" w:rsidRPr="002B7050" w:rsidRDefault="009F3B55" w:rsidP="009F3B55">
            <w:pPr>
              <w:spacing w:line="360" w:lineRule="auto"/>
              <w:jc w:val="center"/>
              <w:rPr>
                <w:sz w:val="22"/>
                <w:szCs w:val="20"/>
              </w:rPr>
            </w:pPr>
            <w:r w:rsidRPr="002B7050">
              <w:rPr>
                <w:sz w:val="22"/>
                <w:szCs w:val="20"/>
              </w:rPr>
              <w:t>IR</w:t>
            </w:r>
          </w:p>
        </w:tc>
        <w:tc>
          <w:tcPr>
            <w:tcW w:w="5948" w:type="dxa"/>
          </w:tcPr>
          <w:p w14:paraId="23D92C2F" w14:textId="024E05D4" w:rsidR="006358F8" w:rsidRPr="002B7050" w:rsidRDefault="009F3B55" w:rsidP="009F3B55">
            <w:pPr>
              <w:spacing w:line="360" w:lineRule="auto"/>
              <w:jc w:val="left"/>
              <w:rPr>
                <w:sz w:val="22"/>
                <w:szCs w:val="20"/>
              </w:rPr>
            </w:pPr>
            <w:r w:rsidRPr="002B7050">
              <w:rPr>
                <w:sz w:val="22"/>
                <w:szCs w:val="20"/>
              </w:rPr>
              <w:t>-Infrared</w:t>
            </w:r>
          </w:p>
        </w:tc>
      </w:tr>
      <w:tr w:rsidR="006358F8" w:rsidRPr="002B7050" w14:paraId="041A0D56" w14:textId="77777777" w:rsidTr="00B842A6">
        <w:tc>
          <w:tcPr>
            <w:tcW w:w="1838" w:type="dxa"/>
          </w:tcPr>
          <w:p w14:paraId="3419047E" w14:textId="39F2B18D" w:rsidR="006358F8" w:rsidRPr="002B7050" w:rsidRDefault="009F3B55" w:rsidP="009F3B55">
            <w:pPr>
              <w:spacing w:line="360" w:lineRule="auto"/>
              <w:jc w:val="center"/>
              <w:rPr>
                <w:sz w:val="22"/>
                <w:szCs w:val="20"/>
              </w:rPr>
            </w:pPr>
            <w:r w:rsidRPr="002B7050">
              <w:rPr>
                <w:sz w:val="22"/>
                <w:szCs w:val="20"/>
              </w:rPr>
              <w:t>GHG</w:t>
            </w:r>
          </w:p>
        </w:tc>
        <w:tc>
          <w:tcPr>
            <w:tcW w:w="5948" w:type="dxa"/>
          </w:tcPr>
          <w:p w14:paraId="3ECE1C22" w14:textId="45F6BC8B" w:rsidR="006358F8" w:rsidRPr="002B7050" w:rsidRDefault="009F3B55" w:rsidP="009F3B55">
            <w:pPr>
              <w:spacing w:line="360" w:lineRule="auto"/>
              <w:jc w:val="left"/>
              <w:rPr>
                <w:sz w:val="22"/>
                <w:szCs w:val="20"/>
              </w:rPr>
            </w:pPr>
            <w:r w:rsidRPr="002B7050">
              <w:rPr>
                <w:sz w:val="22"/>
                <w:szCs w:val="20"/>
              </w:rPr>
              <w:t>-greenhouse gas</w:t>
            </w:r>
          </w:p>
        </w:tc>
      </w:tr>
      <w:tr w:rsidR="006358F8" w:rsidRPr="002B7050" w14:paraId="1A969CF0" w14:textId="77777777" w:rsidTr="00B842A6">
        <w:tc>
          <w:tcPr>
            <w:tcW w:w="1838" w:type="dxa"/>
          </w:tcPr>
          <w:p w14:paraId="767E4C91" w14:textId="5C1C1833" w:rsidR="006358F8" w:rsidRPr="002B7050" w:rsidRDefault="009F3B55" w:rsidP="009F3B55">
            <w:pPr>
              <w:spacing w:line="360" w:lineRule="auto"/>
              <w:jc w:val="center"/>
              <w:rPr>
                <w:sz w:val="22"/>
                <w:szCs w:val="20"/>
              </w:rPr>
            </w:pPr>
            <w:r w:rsidRPr="002B7050">
              <w:rPr>
                <w:sz w:val="22"/>
                <w:szCs w:val="20"/>
              </w:rPr>
              <w:t>HFCs</w:t>
            </w:r>
          </w:p>
        </w:tc>
        <w:tc>
          <w:tcPr>
            <w:tcW w:w="5948" w:type="dxa"/>
          </w:tcPr>
          <w:p w14:paraId="664C5CF2" w14:textId="6BFC3695" w:rsidR="006358F8" w:rsidRPr="002B7050" w:rsidRDefault="009F3B55" w:rsidP="009F3B55">
            <w:pPr>
              <w:spacing w:line="360" w:lineRule="auto"/>
              <w:jc w:val="left"/>
              <w:rPr>
                <w:sz w:val="22"/>
                <w:szCs w:val="20"/>
              </w:rPr>
            </w:pPr>
            <w:r w:rsidRPr="002B7050">
              <w:rPr>
                <w:sz w:val="22"/>
                <w:szCs w:val="20"/>
              </w:rPr>
              <w:t>-</w:t>
            </w:r>
            <w:r w:rsidRPr="002B7050">
              <w:rPr>
                <w:rFonts w:cs="Times New Roman"/>
                <w:sz w:val="22"/>
                <w:szCs w:val="20"/>
              </w:rPr>
              <w:t>Hydrofluorocarbon</w:t>
            </w:r>
          </w:p>
        </w:tc>
      </w:tr>
      <w:tr w:rsidR="006358F8" w:rsidRPr="002B7050" w14:paraId="591FE847" w14:textId="77777777" w:rsidTr="00B842A6">
        <w:tc>
          <w:tcPr>
            <w:tcW w:w="1838" w:type="dxa"/>
          </w:tcPr>
          <w:p w14:paraId="1F0F61AE" w14:textId="53A6F4E8" w:rsidR="006358F8" w:rsidRPr="002B7050" w:rsidRDefault="009F3B55" w:rsidP="009F3B55">
            <w:pPr>
              <w:spacing w:line="360" w:lineRule="auto"/>
              <w:jc w:val="center"/>
              <w:rPr>
                <w:sz w:val="22"/>
                <w:szCs w:val="20"/>
              </w:rPr>
            </w:pPr>
            <w:r w:rsidRPr="002B7050">
              <w:rPr>
                <w:rFonts w:cs="Times New Roman"/>
                <w:sz w:val="22"/>
                <w:szCs w:val="20"/>
              </w:rPr>
              <w:t>PFCs</w:t>
            </w:r>
          </w:p>
        </w:tc>
        <w:tc>
          <w:tcPr>
            <w:tcW w:w="5948" w:type="dxa"/>
          </w:tcPr>
          <w:p w14:paraId="2C23166C" w14:textId="2B102646" w:rsidR="006358F8" w:rsidRPr="002B7050" w:rsidRDefault="009F3B55" w:rsidP="009F3B55">
            <w:pPr>
              <w:spacing w:line="360" w:lineRule="auto"/>
              <w:jc w:val="left"/>
              <w:rPr>
                <w:sz w:val="22"/>
                <w:szCs w:val="20"/>
              </w:rPr>
            </w:pPr>
            <w:r w:rsidRPr="002B7050">
              <w:rPr>
                <w:rFonts w:cs="Times New Roman"/>
                <w:sz w:val="22"/>
                <w:szCs w:val="20"/>
              </w:rPr>
              <w:t>-Perfluorocarbons</w:t>
            </w:r>
          </w:p>
        </w:tc>
      </w:tr>
      <w:tr w:rsidR="006358F8" w:rsidRPr="002B7050" w14:paraId="067873A3" w14:textId="77777777" w:rsidTr="00B842A6">
        <w:tc>
          <w:tcPr>
            <w:tcW w:w="1838" w:type="dxa"/>
          </w:tcPr>
          <w:p w14:paraId="381ECABA" w14:textId="701B0942" w:rsidR="006358F8" w:rsidRPr="002B7050" w:rsidRDefault="009F3B55" w:rsidP="009F3B55">
            <w:pPr>
              <w:spacing w:line="360" w:lineRule="auto"/>
              <w:jc w:val="center"/>
              <w:rPr>
                <w:sz w:val="22"/>
                <w:szCs w:val="20"/>
              </w:rPr>
            </w:pPr>
            <w:r w:rsidRPr="002B7050">
              <w:rPr>
                <w:sz w:val="22"/>
                <w:szCs w:val="20"/>
              </w:rPr>
              <w:t>GWP</w:t>
            </w:r>
          </w:p>
        </w:tc>
        <w:tc>
          <w:tcPr>
            <w:tcW w:w="5948" w:type="dxa"/>
          </w:tcPr>
          <w:p w14:paraId="105420BC" w14:textId="2C407C63" w:rsidR="006358F8" w:rsidRPr="002B7050" w:rsidRDefault="009F3B55" w:rsidP="009F3B55">
            <w:pPr>
              <w:spacing w:line="360" w:lineRule="auto"/>
              <w:jc w:val="left"/>
              <w:rPr>
                <w:sz w:val="22"/>
                <w:szCs w:val="20"/>
              </w:rPr>
            </w:pPr>
            <w:r w:rsidRPr="002B7050">
              <w:rPr>
                <w:sz w:val="22"/>
                <w:szCs w:val="20"/>
              </w:rPr>
              <w:t>-</w:t>
            </w:r>
            <w:r w:rsidR="00D76DFB" w:rsidRPr="002B7050">
              <w:rPr>
                <w:sz w:val="22"/>
                <w:szCs w:val="20"/>
              </w:rPr>
              <w:t>G</w:t>
            </w:r>
            <w:r w:rsidRPr="002B7050">
              <w:rPr>
                <w:rFonts w:cs="Times New Roman"/>
                <w:sz w:val="22"/>
                <w:szCs w:val="20"/>
              </w:rPr>
              <w:t>lobal warming potential</w:t>
            </w:r>
          </w:p>
        </w:tc>
      </w:tr>
      <w:tr w:rsidR="009F3B55" w:rsidRPr="002B7050" w14:paraId="4EED2A14" w14:textId="77777777" w:rsidTr="00B842A6">
        <w:tc>
          <w:tcPr>
            <w:tcW w:w="1838" w:type="dxa"/>
          </w:tcPr>
          <w:p w14:paraId="7D3A671D" w14:textId="2E8C51CF" w:rsidR="009F3B55" w:rsidRPr="002B7050" w:rsidRDefault="005A442E" w:rsidP="009F3B55">
            <w:pPr>
              <w:spacing w:line="360" w:lineRule="auto"/>
              <w:jc w:val="center"/>
              <w:rPr>
                <w:sz w:val="22"/>
                <w:szCs w:val="20"/>
              </w:rPr>
            </w:pPr>
            <w:r w:rsidRPr="002B7050">
              <w:rPr>
                <w:sz w:val="22"/>
                <w:szCs w:val="20"/>
              </w:rPr>
              <w:t>CC</w:t>
            </w:r>
          </w:p>
        </w:tc>
        <w:tc>
          <w:tcPr>
            <w:tcW w:w="5948" w:type="dxa"/>
          </w:tcPr>
          <w:p w14:paraId="4492CDC7" w14:textId="55284C48" w:rsidR="009F3B55" w:rsidRPr="002B7050" w:rsidRDefault="005A442E" w:rsidP="005A442E">
            <w:pPr>
              <w:spacing w:line="360" w:lineRule="auto"/>
              <w:jc w:val="left"/>
              <w:rPr>
                <w:sz w:val="22"/>
                <w:szCs w:val="20"/>
              </w:rPr>
            </w:pPr>
            <w:r w:rsidRPr="002B7050">
              <w:rPr>
                <w:sz w:val="22"/>
                <w:szCs w:val="20"/>
              </w:rPr>
              <w:t xml:space="preserve">-Carbon </w:t>
            </w:r>
            <w:r w:rsidR="00D76DFB" w:rsidRPr="002B7050">
              <w:rPr>
                <w:sz w:val="22"/>
                <w:szCs w:val="20"/>
              </w:rPr>
              <w:t>c</w:t>
            </w:r>
            <w:r w:rsidRPr="002B7050">
              <w:rPr>
                <w:sz w:val="22"/>
                <w:szCs w:val="20"/>
              </w:rPr>
              <w:t>apture</w:t>
            </w:r>
          </w:p>
        </w:tc>
      </w:tr>
      <w:tr w:rsidR="009F3B55" w:rsidRPr="002B7050" w14:paraId="328432B9" w14:textId="77777777" w:rsidTr="00B842A6">
        <w:tc>
          <w:tcPr>
            <w:tcW w:w="1838" w:type="dxa"/>
          </w:tcPr>
          <w:p w14:paraId="7B74127C" w14:textId="15BD9C95" w:rsidR="009F3B55" w:rsidRPr="002B7050" w:rsidRDefault="005A442E" w:rsidP="009F3B55">
            <w:pPr>
              <w:spacing w:line="360" w:lineRule="auto"/>
              <w:jc w:val="center"/>
              <w:rPr>
                <w:sz w:val="22"/>
                <w:szCs w:val="20"/>
              </w:rPr>
            </w:pPr>
            <w:r w:rsidRPr="002B7050">
              <w:rPr>
                <w:sz w:val="22"/>
                <w:szCs w:val="20"/>
              </w:rPr>
              <w:t>MOF</w:t>
            </w:r>
          </w:p>
        </w:tc>
        <w:tc>
          <w:tcPr>
            <w:tcW w:w="5948" w:type="dxa"/>
          </w:tcPr>
          <w:p w14:paraId="2EF61B5B" w14:textId="4935B995" w:rsidR="009F3B55" w:rsidRPr="002B7050" w:rsidRDefault="005A442E" w:rsidP="009F3B55">
            <w:pPr>
              <w:spacing w:line="360" w:lineRule="auto"/>
              <w:jc w:val="left"/>
              <w:rPr>
                <w:sz w:val="22"/>
                <w:szCs w:val="20"/>
              </w:rPr>
            </w:pPr>
            <w:r w:rsidRPr="002B7050">
              <w:rPr>
                <w:sz w:val="22"/>
                <w:szCs w:val="20"/>
              </w:rPr>
              <w:t>-Metal organic framework</w:t>
            </w:r>
          </w:p>
        </w:tc>
      </w:tr>
      <w:tr w:rsidR="009F3B55" w:rsidRPr="002B7050" w14:paraId="307722F7" w14:textId="77777777" w:rsidTr="00B842A6">
        <w:tc>
          <w:tcPr>
            <w:tcW w:w="1838" w:type="dxa"/>
          </w:tcPr>
          <w:p w14:paraId="149AB3AF" w14:textId="49FC3EEA" w:rsidR="009F3B55" w:rsidRPr="002B7050" w:rsidRDefault="005A442E" w:rsidP="009F3B55">
            <w:pPr>
              <w:spacing w:line="360" w:lineRule="auto"/>
              <w:jc w:val="center"/>
              <w:rPr>
                <w:sz w:val="22"/>
                <w:szCs w:val="20"/>
              </w:rPr>
            </w:pPr>
            <w:r w:rsidRPr="002B7050">
              <w:rPr>
                <w:sz w:val="22"/>
                <w:szCs w:val="20"/>
              </w:rPr>
              <w:t>VOC</w:t>
            </w:r>
          </w:p>
        </w:tc>
        <w:tc>
          <w:tcPr>
            <w:tcW w:w="5948" w:type="dxa"/>
          </w:tcPr>
          <w:p w14:paraId="0DEBF733" w14:textId="3329B2CC" w:rsidR="009F3B55" w:rsidRPr="002B7050" w:rsidRDefault="005A442E" w:rsidP="009F3B55">
            <w:pPr>
              <w:spacing w:line="360" w:lineRule="auto"/>
              <w:jc w:val="left"/>
              <w:rPr>
                <w:sz w:val="22"/>
                <w:szCs w:val="20"/>
              </w:rPr>
            </w:pPr>
            <w:r w:rsidRPr="002B7050">
              <w:rPr>
                <w:sz w:val="22"/>
                <w:szCs w:val="20"/>
              </w:rPr>
              <w:t>-Volatile organic compounds</w:t>
            </w:r>
          </w:p>
        </w:tc>
      </w:tr>
      <w:tr w:rsidR="009F3B55" w:rsidRPr="002B7050" w14:paraId="43AB1DCF" w14:textId="77777777" w:rsidTr="00B842A6">
        <w:tc>
          <w:tcPr>
            <w:tcW w:w="1838" w:type="dxa"/>
          </w:tcPr>
          <w:p w14:paraId="6585237D" w14:textId="635FE3D6" w:rsidR="009F3B55" w:rsidRPr="002B7050" w:rsidRDefault="005A442E" w:rsidP="009F3B55">
            <w:pPr>
              <w:spacing w:line="360" w:lineRule="auto"/>
              <w:jc w:val="center"/>
              <w:rPr>
                <w:sz w:val="22"/>
                <w:szCs w:val="20"/>
              </w:rPr>
            </w:pPr>
            <w:proofErr w:type="spellStart"/>
            <w:r w:rsidRPr="002B7050">
              <w:rPr>
                <w:sz w:val="22"/>
                <w:szCs w:val="20"/>
              </w:rPr>
              <w:t>PoGCs</w:t>
            </w:r>
            <w:proofErr w:type="spellEnd"/>
          </w:p>
        </w:tc>
        <w:tc>
          <w:tcPr>
            <w:tcW w:w="5948" w:type="dxa"/>
          </w:tcPr>
          <w:p w14:paraId="3FAF505F" w14:textId="59A7EEB7" w:rsidR="009F3B55" w:rsidRPr="002B7050" w:rsidRDefault="005A442E" w:rsidP="009F3B55">
            <w:pPr>
              <w:spacing w:line="360" w:lineRule="auto"/>
              <w:jc w:val="left"/>
              <w:rPr>
                <w:sz w:val="22"/>
                <w:szCs w:val="20"/>
              </w:rPr>
            </w:pPr>
            <w:r w:rsidRPr="002B7050">
              <w:rPr>
                <w:sz w:val="22"/>
                <w:szCs w:val="20"/>
              </w:rPr>
              <w:t>-T</w:t>
            </w:r>
            <w:r w:rsidRPr="002B7050">
              <w:rPr>
                <w:rFonts w:cs="Times New Roman"/>
                <w:sz w:val="22"/>
                <w:szCs w:val="20"/>
              </w:rPr>
              <w:t>he principles of green chemistry</w:t>
            </w:r>
          </w:p>
        </w:tc>
      </w:tr>
      <w:tr w:rsidR="00A97A0C" w:rsidRPr="002B7050" w14:paraId="3AAD943E" w14:textId="77777777" w:rsidTr="00B842A6">
        <w:tc>
          <w:tcPr>
            <w:tcW w:w="1838" w:type="dxa"/>
          </w:tcPr>
          <w:p w14:paraId="16A36B1D" w14:textId="367F54BE" w:rsidR="00A97A0C" w:rsidRPr="002B7050" w:rsidRDefault="00A97A0C" w:rsidP="00A97A0C">
            <w:pPr>
              <w:spacing w:line="360" w:lineRule="auto"/>
              <w:jc w:val="center"/>
              <w:rPr>
                <w:sz w:val="22"/>
                <w:szCs w:val="20"/>
              </w:rPr>
            </w:pPr>
            <w:r w:rsidRPr="002B7050">
              <w:rPr>
                <w:sz w:val="22"/>
                <w:szCs w:val="20"/>
              </w:rPr>
              <w:t xml:space="preserve">NMR </w:t>
            </w:r>
          </w:p>
        </w:tc>
        <w:tc>
          <w:tcPr>
            <w:tcW w:w="5948" w:type="dxa"/>
          </w:tcPr>
          <w:p w14:paraId="1650F401" w14:textId="4DE2DC1B" w:rsidR="00A97A0C" w:rsidRPr="002B7050" w:rsidRDefault="00A97A0C" w:rsidP="00A97A0C">
            <w:pPr>
              <w:spacing w:line="360" w:lineRule="auto"/>
              <w:jc w:val="left"/>
              <w:rPr>
                <w:sz w:val="22"/>
                <w:szCs w:val="20"/>
              </w:rPr>
            </w:pPr>
            <w:r w:rsidRPr="002B7050">
              <w:rPr>
                <w:sz w:val="22"/>
                <w:szCs w:val="20"/>
              </w:rPr>
              <w:t xml:space="preserve">-Nuclear magnetic resonance </w:t>
            </w:r>
          </w:p>
        </w:tc>
      </w:tr>
      <w:tr w:rsidR="00B842A6" w:rsidRPr="002B7050" w14:paraId="2C37556E" w14:textId="77777777" w:rsidTr="00B842A6">
        <w:tc>
          <w:tcPr>
            <w:tcW w:w="1838" w:type="dxa"/>
          </w:tcPr>
          <w:p w14:paraId="301CEC1C" w14:textId="4CB70389" w:rsidR="00B842A6" w:rsidRPr="002B7050" w:rsidRDefault="00B842A6" w:rsidP="00A97A0C">
            <w:pPr>
              <w:spacing w:line="360" w:lineRule="auto"/>
              <w:jc w:val="center"/>
              <w:rPr>
                <w:sz w:val="22"/>
                <w:szCs w:val="20"/>
              </w:rPr>
            </w:pPr>
            <w:r w:rsidRPr="002B7050">
              <w:rPr>
                <w:sz w:val="22"/>
                <w:szCs w:val="20"/>
              </w:rPr>
              <w:t xml:space="preserve">ppm </w:t>
            </w:r>
          </w:p>
        </w:tc>
        <w:tc>
          <w:tcPr>
            <w:tcW w:w="5948" w:type="dxa"/>
          </w:tcPr>
          <w:p w14:paraId="609AC2FD" w14:textId="017B9FDF" w:rsidR="00B842A6" w:rsidRPr="002B7050" w:rsidRDefault="00B842A6" w:rsidP="00A97A0C">
            <w:pPr>
              <w:spacing w:line="360" w:lineRule="auto"/>
              <w:jc w:val="left"/>
              <w:rPr>
                <w:sz w:val="22"/>
                <w:szCs w:val="20"/>
              </w:rPr>
            </w:pPr>
            <w:r w:rsidRPr="002B7050">
              <w:rPr>
                <w:sz w:val="22"/>
                <w:szCs w:val="20"/>
              </w:rPr>
              <w:t>-Parts per million</w:t>
            </w:r>
          </w:p>
        </w:tc>
      </w:tr>
      <w:tr w:rsidR="00B842A6" w:rsidRPr="002B7050" w14:paraId="52F2706C" w14:textId="77777777" w:rsidTr="00B842A6">
        <w:tc>
          <w:tcPr>
            <w:tcW w:w="1838" w:type="dxa"/>
          </w:tcPr>
          <w:p w14:paraId="61D5178E" w14:textId="646DD712" w:rsidR="00B842A6" w:rsidRPr="002B7050" w:rsidRDefault="00B842A6" w:rsidP="00A97A0C">
            <w:pPr>
              <w:spacing w:line="360" w:lineRule="auto"/>
              <w:jc w:val="center"/>
              <w:rPr>
                <w:sz w:val="22"/>
                <w:szCs w:val="20"/>
              </w:rPr>
            </w:pPr>
            <w:r w:rsidRPr="002B7050">
              <w:rPr>
                <w:sz w:val="22"/>
                <w:szCs w:val="20"/>
              </w:rPr>
              <w:t>ESI</w:t>
            </w:r>
          </w:p>
        </w:tc>
        <w:tc>
          <w:tcPr>
            <w:tcW w:w="5948" w:type="dxa"/>
          </w:tcPr>
          <w:p w14:paraId="46F57E13" w14:textId="1C61E4CE" w:rsidR="00B842A6" w:rsidRPr="002B7050" w:rsidRDefault="00B842A6" w:rsidP="00A97A0C">
            <w:pPr>
              <w:spacing w:line="360" w:lineRule="auto"/>
              <w:jc w:val="left"/>
              <w:rPr>
                <w:sz w:val="22"/>
                <w:szCs w:val="20"/>
              </w:rPr>
            </w:pPr>
            <w:r w:rsidRPr="002B7050">
              <w:rPr>
                <w:sz w:val="22"/>
                <w:szCs w:val="20"/>
              </w:rPr>
              <w:t>-Electrospray ionisation</w:t>
            </w:r>
          </w:p>
        </w:tc>
      </w:tr>
      <w:tr w:rsidR="00B842A6" w:rsidRPr="002B7050" w14:paraId="6F3D629A" w14:textId="77777777" w:rsidTr="00B842A6">
        <w:tc>
          <w:tcPr>
            <w:tcW w:w="1838" w:type="dxa"/>
          </w:tcPr>
          <w:p w14:paraId="52CBFC58" w14:textId="1E977C68" w:rsidR="00B842A6" w:rsidRPr="002B7050" w:rsidRDefault="00B842A6" w:rsidP="00A97A0C">
            <w:pPr>
              <w:spacing w:line="360" w:lineRule="auto"/>
              <w:jc w:val="center"/>
              <w:rPr>
                <w:sz w:val="22"/>
                <w:szCs w:val="20"/>
              </w:rPr>
            </w:pPr>
            <w:r w:rsidRPr="002B7050">
              <w:rPr>
                <w:sz w:val="22"/>
                <w:szCs w:val="20"/>
              </w:rPr>
              <w:t>MS</w:t>
            </w:r>
          </w:p>
        </w:tc>
        <w:tc>
          <w:tcPr>
            <w:tcW w:w="5948" w:type="dxa"/>
          </w:tcPr>
          <w:p w14:paraId="769C8F96" w14:textId="07730DDC" w:rsidR="00B842A6" w:rsidRPr="002B7050" w:rsidRDefault="00B842A6" w:rsidP="00A97A0C">
            <w:pPr>
              <w:spacing w:line="360" w:lineRule="auto"/>
              <w:jc w:val="left"/>
              <w:rPr>
                <w:sz w:val="22"/>
                <w:szCs w:val="20"/>
              </w:rPr>
            </w:pPr>
            <w:r w:rsidRPr="002B7050">
              <w:rPr>
                <w:sz w:val="22"/>
                <w:szCs w:val="20"/>
              </w:rPr>
              <w:t>-Mass Spectrometry</w:t>
            </w:r>
          </w:p>
        </w:tc>
      </w:tr>
      <w:tr w:rsidR="00B842A6" w:rsidRPr="002B7050" w14:paraId="47F45BD4" w14:textId="77777777" w:rsidTr="00B842A6">
        <w:tc>
          <w:tcPr>
            <w:tcW w:w="1838" w:type="dxa"/>
          </w:tcPr>
          <w:p w14:paraId="20FCAA8E" w14:textId="3D31C3AE" w:rsidR="00B842A6" w:rsidRPr="002B7050" w:rsidRDefault="00B842A6" w:rsidP="00A97A0C">
            <w:pPr>
              <w:spacing w:line="360" w:lineRule="auto"/>
              <w:jc w:val="center"/>
              <w:rPr>
                <w:sz w:val="22"/>
                <w:szCs w:val="20"/>
              </w:rPr>
            </w:pPr>
            <w:r w:rsidRPr="002B7050">
              <w:rPr>
                <w:sz w:val="22"/>
                <w:szCs w:val="20"/>
              </w:rPr>
              <w:t>1M</w:t>
            </w:r>
          </w:p>
        </w:tc>
        <w:tc>
          <w:tcPr>
            <w:tcW w:w="5948" w:type="dxa"/>
          </w:tcPr>
          <w:p w14:paraId="1827BFC3" w14:textId="01E920C0" w:rsidR="00B842A6" w:rsidRPr="002B7050" w:rsidRDefault="00B842A6" w:rsidP="00A97A0C">
            <w:pPr>
              <w:spacing w:line="360" w:lineRule="auto"/>
              <w:jc w:val="left"/>
              <w:rPr>
                <w:sz w:val="22"/>
                <w:szCs w:val="20"/>
              </w:rPr>
            </w:pPr>
            <w:r w:rsidRPr="002B7050">
              <w:rPr>
                <w:sz w:val="22"/>
                <w:szCs w:val="20"/>
              </w:rPr>
              <w:t>-1 Molar (Mol L</w:t>
            </w:r>
            <w:r w:rsidRPr="002B7050">
              <w:rPr>
                <w:sz w:val="22"/>
                <w:szCs w:val="20"/>
                <w:vertAlign w:val="superscript"/>
              </w:rPr>
              <w:noBreakHyphen/>
              <w:t>1</w:t>
            </w:r>
            <w:r w:rsidRPr="002B7050">
              <w:rPr>
                <w:sz w:val="22"/>
                <w:szCs w:val="20"/>
              </w:rPr>
              <w:t>)</w:t>
            </w:r>
          </w:p>
        </w:tc>
      </w:tr>
      <w:tr w:rsidR="00B842A6" w:rsidRPr="002B7050" w14:paraId="6E75620B" w14:textId="77777777" w:rsidTr="00B842A6">
        <w:tc>
          <w:tcPr>
            <w:tcW w:w="1838" w:type="dxa"/>
          </w:tcPr>
          <w:p w14:paraId="0473B281" w14:textId="0B971790" w:rsidR="00B842A6" w:rsidRPr="002B7050" w:rsidRDefault="00B842A6" w:rsidP="00A97A0C">
            <w:pPr>
              <w:spacing w:line="360" w:lineRule="auto"/>
              <w:jc w:val="center"/>
              <w:rPr>
                <w:sz w:val="22"/>
                <w:szCs w:val="20"/>
              </w:rPr>
            </w:pPr>
            <w:proofErr w:type="spellStart"/>
            <w:r w:rsidRPr="002B7050">
              <w:rPr>
                <w:rFonts w:cs="Times New Roman"/>
                <w:sz w:val="22"/>
                <w:szCs w:val="20"/>
              </w:rPr>
              <w:t>EtOAc</w:t>
            </w:r>
            <w:proofErr w:type="spellEnd"/>
          </w:p>
        </w:tc>
        <w:tc>
          <w:tcPr>
            <w:tcW w:w="5948" w:type="dxa"/>
          </w:tcPr>
          <w:p w14:paraId="6593B436" w14:textId="5D405FFB" w:rsidR="00B842A6" w:rsidRPr="002B7050" w:rsidRDefault="00B842A6" w:rsidP="00A97A0C">
            <w:pPr>
              <w:spacing w:line="360" w:lineRule="auto"/>
              <w:jc w:val="left"/>
              <w:rPr>
                <w:sz w:val="22"/>
                <w:szCs w:val="20"/>
              </w:rPr>
            </w:pPr>
            <w:r w:rsidRPr="002B7050">
              <w:rPr>
                <w:sz w:val="22"/>
                <w:szCs w:val="20"/>
              </w:rPr>
              <w:t xml:space="preserve">-Ethyl acetate </w:t>
            </w:r>
          </w:p>
        </w:tc>
      </w:tr>
      <w:tr w:rsidR="00B842A6" w:rsidRPr="002B7050" w14:paraId="3F60395C" w14:textId="77777777" w:rsidTr="00B842A6">
        <w:tc>
          <w:tcPr>
            <w:tcW w:w="1838" w:type="dxa"/>
          </w:tcPr>
          <w:p w14:paraId="1ABB4FFE" w14:textId="5F6A07D3" w:rsidR="00B842A6" w:rsidRPr="002B7050" w:rsidRDefault="00B842A6" w:rsidP="00A97A0C">
            <w:pPr>
              <w:spacing w:line="360" w:lineRule="auto"/>
              <w:jc w:val="center"/>
              <w:rPr>
                <w:sz w:val="22"/>
                <w:szCs w:val="20"/>
              </w:rPr>
            </w:pPr>
            <w:r w:rsidRPr="002B7050">
              <w:rPr>
                <w:rFonts w:cs="Times New Roman"/>
                <w:sz w:val="22"/>
                <w:szCs w:val="20"/>
              </w:rPr>
              <w:t>Et</w:t>
            </w:r>
            <w:r w:rsidRPr="002B7050">
              <w:rPr>
                <w:rFonts w:cs="Times New Roman"/>
                <w:sz w:val="22"/>
                <w:szCs w:val="20"/>
                <w:vertAlign w:val="subscript"/>
              </w:rPr>
              <w:t>3</w:t>
            </w:r>
            <w:r w:rsidRPr="002B7050">
              <w:rPr>
                <w:rFonts w:cs="Times New Roman"/>
                <w:sz w:val="22"/>
                <w:szCs w:val="20"/>
              </w:rPr>
              <w:t>N</w:t>
            </w:r>
          </w:p>
        </w:tc>
        <w:tc>
          <w:tcPr>
            <w:tcW w:w="5948" w:type="dxa"/>
          </w:tcPr>
          <w:p w14:paraId="1EF88703" w14:textId="00CC3011" w:rsidR="00B842A6" w:rsidRPr="002B7050" w:rsidRDefault="00B842A6" w:rsidP="00A97A0C">
            <w:pPr>
              <w:spacing w:line="360" w:lineRule="auto"/>
              <w:jc w:val="left"/>
              <w:rPr>
                <w:sz w:val="22"/>
                <w:szCs w:val="20"/>
              </w:rPr>
            </w:pPr>
            <w:r w:rsidRPr="002B7050">
              <w:rPr>
                <w:sz w:val="22"/>
                <w:szCs w:val="20"/>
              </w:rPr>
              <w:t>-Triethyl amine</w:t>
            </w:r>
          </w:p>
        </w:tc>
      </w:tr>
      <w:tr w:rsidR="00B842A6" w:rsidRPr="002B7050" w14:paraId="374B1085" w14:textId="77777777" w:rsidTr="00B842A6">
        <w:tc>
          <w:tcPr>
            <w:tcW w:w="1838" w:type="dxa"/>
          </w:tcPr>
          <w:p w14:paraId="69854BE5" w14:textId="6338BD6C" w:rsidR="00B842A6" w:rsidRPr="002B7050" w:rsidRDefault="00B842A6" w:rsidP="00A97A0C">
            <w:pPr>
              <w:spacing w:line="360" w:lineRule="auto"/>
              <w:jc w:val="center"/>
              <w:rPr>
                <w:sz w:val="22"/>
                <w:szCs w:val="20"/>
              </w:rPr>
            </w:pPr>
            <w:r w:rsidRPr="002B7050">
              <w:rPr>
                <w:rFonts w:cs="Times New Roman"/>
                <w:sz w:val="22"/>
                <w:szCs w:val="20"/>
                <w:vertAlign w:val="superscript"/>
              </w:rPr>
              <w:t>1</w:t>
            </w:r>
            <w:r w:rsidRPr="002B7050">
              <w:rPr>
                <w:rFonts w:cs="Times New Roman"/>
                <w:sz w:val="22"/>
                <w:szCs w:val="20"/>
              </w:rPr>
              <w:t xml:space="preserve">H-COSY </w:t>
            </w:r>
          </w:p>
        </w:tc>
        <w:tc>
          <w:tcPr>
            <w:tcW w:w="5948" w:type="dxa"/>
          </w:tcPr>
          <w:p w14:paraId="39BD895A" w14:textId="1302D94C" w:rsidR="00B842A6" w:rsidRPr="002B7050" w:rsidRDefault="00B842A6" w:rsidP="00A97A0C">
            <w:pPr>
              <w:spacing w:line="360" w:lineRule="auto"/>
              <w:jc w:val="left"/>
              <w:rPr>
                <w:sz w:val="22"/>
                <w:szCs w:val="20"/>
              </w:rPr>
            </w:pPr>
            <w:r w:rsidRPr="002B7050">
              <w:rPr>
                <w:sz w:val="22"/>
                <w:szCs w:val="20"/>
              </w:rPr>
              <w:t xml:space="preserve">-Hydrogen </w:t>
            </w:r>
            <w:proofErr w:type="spellStart"/>
            <w:r w:rsidRPr="002B7050">
              <w:rPr>
                <w:sz w:val="22"/>
                <w:szCs w:val="20"/>
              </w:rPr>
              <w:t>COrrelated</w:t>
            </w:r>
            <w:proofErr w:type="spellEnd"/>
            <w:r w:rsidRPr="002B7050">
              <w:rPr>
                <w:sz w:val="22"/>
                <w:szCs w:val="20"/>
              </w:rPr>
              <w:t xml:space="preserve"> </w:t>
            </w:r>
            <w:proofErr w:type="spellStart"/>
            <w:r w:rsidRPr="002B7050">
              <w:rPr>
                <w:sz w:val="22"/>
                <w:szCs w:val="20"/>
              </w:rPr>
              <w:t>SpectroscopY</w:t>
            </w:r>
            <w:proofErr w:type="spellEnd"/>
            <w:r w:rsidRPr="002B7050">
              <w:rPr>
                <w:sz w:val="22"/>
                <w:szCs w:val="20"/>
              </w:rPr>
              <w:t xml:space="preserve"> </w:t>
            </w:r>
          </w:p>
        </w:tc>
      </w:tr>
      <w:tr w:rsidR="00B842A6" w:rsidRPr="002B7050" w14:paraId="5140BF78" w14:textId="77777777" w:rsidTr="00B842A6">
        <w:tc>
          <w:tcPr>
            <w:tcW w:w="1838" w:type="dxa"/>
          </w:tcPr>
          <w:p w14:paraId="55C59B74" w14:textId="78942CA8" w:rsidR="00B842A6" w:rsidRPr="002B7050" w:rsidRDefault="00B842A6" w:rsidP="00A97A0C">
            <w:pPr>
              <w:spacing w:line="360" w:lineRule="auto"/>
              <w:jc w:val="center"/>
              <w:rPr>
                <w:sz w:val="22"/>
                <w:szCs w:val="20"/>
              </w:rPr>
            </w:pPr>
            <w:r w:rsidRPr="002B7050">
              <w:rPr>
                <w:rFonts w:cs="Times New Roman"/>
                <w:sz w:val="22"/>
                <w:szCs w:val="20"/>
              </w:rPr>
              <w:t>TEOS</w:t>
            </w:r>
          </w:p>
        </w:tc>
        <w:tc>
          <w:tcPr>
            <w:tcW w:w="5948" w:type="dxa"/>
          </w:tcPr>
          <w:p w14:paraId="18E98284" w14:textId="0535CE6A" w:rsidR="00B842A6" w:rsidRPr="002B7050" w:rsidRDefault="00B842A6" w:rsidP="00A97A0C">
            <w:pPr>
              <w:spacing w:line="360" w:lineRule="auto"/>
              <w:jc w:val="left"/>
              <w:rPr>
                <w:sz w:val="22"/>
                <w:szCs w:val="20"/>
              </w:rPr>
            </w:pPr>
            <w:r w:rsidRPr="002B7050">
              <w:rPr>
                <w:sz w:val="22"/>
                <w:szCs w:val="20"/>
              </w:rPr>
              <w:t>-</w:t>
            </w:r>
            <w:r w:rsidRPr="002B7050">
              <w:rPr>
                <w:rFonts w:cs="Times New Roman"/>
                <w:sz w:val="22"/>
                <w:szCs w:val="20"/>
              </w:rPr>
              <w:t xml:space="preserve"> tetraethyl orthosilicate</w:t>
            </w:r>
          </w:p>
        </w:tc>
      </w:tr>
      <w:tr w:rsidR="00B842A6" w:rsidRPr="002B7050" w14:paraId="65CAB1EB" w14:textId="77777777" w:rsidTr="00B842A6">
        <w:tc>
          <w:tcPr>
            <w:tcW w:w="1838" w:type="dxa"/>
          </w:tcPr>
          <w:p w14:paraId="3BFE3D4E" w14:textId="330AAB1C" w:rsidR="00B842A6" w:rsidRPr="002B7050" w:rsidRDefault="00B842A6" w:rsidP="00A97A0C">
            <w:pPr>
              <w:spacing w:line="360" w:lineRule="auto"/>
              <w:jc w:val="center"/>
              <w:rPr>
                <w:sz w:val="22"/>
                <w:szCs w:val="20"/>
              </w:rPr>
            </w:pPr>
            <w:r w:rsidRPr="002B7050">
              <w:rPr>
                <w:sz w:val="22"/>
                <w:szCs w:val="20"/>
              </w:rPr>
              <w:t>CHN</w:t>
            </w:r>
          </w:p>
        </w:tc>
        <w:tc>
          <w:tcPr>
            <w:tcW w:w="5948" w:type="dxa"/>
          </w:tcPr>
          <w:p w14:paraId="2382A398" w14:textId="00ABA382" w:rsidR="00B842A6" w:rsidRPr="002B7050" w:rsidRDefault="00B842A6" w:rsidP="00A97A0C">
            <w:pPr>
              <w:spacing w:line="360" w:lineRule="auto"/>
              <w:jc w:val="left"/>
              <w:rPr>
                <w:sz w:val="22"/>
                <w:szCs w:val="20"/>
              </w:rPr>
            </w:pPr>
            <w:r w:rsidRPr="002B7050">
              <w:rPr>
                <w:sz w:val="22"/>
                <w:szCs w:val="20"/>
              </w:rPr>
              <w:t xml:space="preserve">-Carbon Hydrogen Nitrogen </w:t>
            </w:r>
          </w:p>
        </w:tc>
      </w:tr>
      <w:tr w:rsidR="00B842A6" w:rsidRPr="002B7050" w14:paraId="29C0564A" w14:textId="77777777" w:rsidTr="00B842A6">
        <w:tc>
          <w:tcPr>
            <w:tcW w:w="1838" w:type="dxa"/>
          </w:tcPr>
          <w:p w14:paraId="36D63747" w14:textId="16790B11" w:rsidR="00B842A6" w:rsidRPr="002B7050" w:rsidRDefault="00B842A6" w:rsidP="00A97A0C">
            <w:pPr>
              <w:spacing w:line="360" w:lineRule="auto"/>
              <w:jc w:val="center"/>
              <w:rPr>
                <w:sz w:val="22"/>
                <w:szCs w:val="20"/>
              </w:rPr>
            </w:pPr>
            <w:r w:rsidRPr="002B7050">
              <w:rPr>
                <w:rFonts w:cs="Times New Roman"/>
                <w:sz w:val="22"/>
                <w:szCs w:val="20"/>
              </w:rPr>
              <w:t>MALDI</w:t>
            </w:r>
          </w:p>
        </w:tc>
        <w:tc>
          <w:tcPr>
            <w:tcW w:w="5948" w:type="dxa"/>
          </w:tcPr>
          <w:p w14:paraId="531362C1" w14:textId="6E7F4CCE" w:rsidR="00B842A6" w:rsidRPr="002B7050" w:rsidRDefault="00B842A6" w:rsidP="002604CB">
            <w:pPr>
              <w:spacing w:line="360" w:lineRule="auto"/>
              <w:jc w:val="left"/>
              <w:rPr>
                <w:sz w:val="22"/>
                <w:szCs w:val="20"/>
              </w:rPr>
            </w:pPr>
            <w:r w:rsidRPr="002B7050">
              <w:rPr>
                <w:sz w:val="22"/>
                <w:szCs w:val="20"/>
              </w:rPr>
              <w:t xml:space="preserve">-Matrix assisted laser desorption/ionisation </w:t>
            </w:r>
          </w:p>
        </w:tc>
      </w:tr>
      <w:tr w:rsidR="00B842A6" w:rsidRPr="002B7050" w14:paraId="4E8D5135" w14:textId="77777777" w:rsidTr="00B842A6">
        <w:tc>
          <w:tcPr>
            <w:tcW w:w="1838" w:type="dxa"/>
          </w:tcPr>
          <w:p w14:paraId="52BB15FF" w14:textId="6D43EA85" w:rsidR="00B842A6" w:rsidRPr="002B7050" w:rsidRDefault="00B842A6" w:rsidP="00A97A0C">
            <w:pPr>
              <w:spacing w:line="360" w:lineRule="auto"/>
              <w:jc w:val="center"/>
              <w:rPr>
                <w:sz w:val="22"/>
                <w:szCs w:val="20"/>
              </w:rPr>
            </w:pPr>
            <w:r w:rsidRPr="002B7050">
              <w:rPr>
                <w:sz w:val="22"/>
                <w:szCs w:val="20"/>
              </w:rPr>
              <w:t>EtOH</w:t>
            </w:r>
          </w:p>
        </w:tc>
        <w:tc>
          <w:tcPr>
            <w:tcW w:w="5948" w:type="dxa"/>
          </w:tcPr>
          <w:p w14:paraId="6E47AB8E" w14:textId="5A7AB2ED" w:rsidR="00B842A6" w:rsidRPr="002B7050" w:rsidRDefault="00B842A6" w:rsidP="00A97A0C">
            <w:pPr>
              <w:spacing w:line="360" w:lineRule="auto"/>
              <w:jc w:val="left"/>
              <w:rPr>
                <w:sz w:val="22"/>
                <w:szCs w:val="20"/>
              </w:rPr>
            </w:pPr>
            <w:r w:rsidRPr="002B7050">
              <w:rPr>
                <w:sz w:val="22"/>
                <w:szCs w:val="20"/>
              </w:rPr>
              <w:t>-Ethanol</w:t>
            </w:r>
          </w:p>
        </w:tc>
      </w:tr>
      <w:tr w:rsidR="00B842A6" w:rsidRPr="002B7050" w14:paraId="3F1AD7FB" w14:textId="77777777" w:rsidTr="00B842A6">
        <w:tc>
          <w:tcPr>
            <w:tcW w:w="1838" w:type="dxa"/>
          </w:tcPr>
          <w:p w14:paraId="596CB249" w14:textId="22B63180" w:rsidR="00B842A6" w:rsidRPr="002B7050" w:rsidRDefault="00B842A6" w:rsidP="00A97A0C">
            <w:pPr>
              <w:spacing w:line="360" w:lineRule="auto"/>
              <w:jc w:val="center"/>
              <w:rPr>
                <w:sz w:val="22"/>
                <w:szCs w:val="20"/>
              </w:rPr>
            </w:pPr>
          </w:p>
        </w:tc>
        <w:tc>
          <w:tcPr>
            <w:tcW w:w="5948" w:type="dxa"/>
          </w:tcPr>
          <w:p w14:paraId="3A00787B" w14:textId="7D5B9EAD" w:rsidR="00B842A6" w:rsidRPr="002B7050" w:rsidRDefault="00B842A6" w:rsidP="00A97A0C">
            <w:pPr>
              <w:spacing w:line="360" w:lineRule="auto"/>
              <w:jc w:val="left"/>
              <w:rPr>
                <w:i/>
                <w:iCs/>
                <w:sz w:val="22"/>
                <w:szCs w:val="20"/>
              </w:rPr>
            </w:pPr>
          </w:p>
        </w:tc>
      </w:tr>
      <w:tr w:rsidR="00B842A6" w:rsidRPr="002B7050" w14:paraId="6F929719" w14:textId="77777777" w:rsidTr="00B842A6">
        <w:tc>
          <w:tcPr>
            <w:tcW w:w="1838" w:type="dxa"/>
          </w:tcPr>
          <w:p w14:paraId="03DC9519" w14:textId="06980FBA" w:rsidR="00B842A6" w:rsidRPr="002B7050" w:rsidRDefault="00B842A6" w:rsidP="00A97A0C">
            <w:pPr>
              <w:spacing w:line="360" w:lineRule="auto"/>
              <w:jc w:val="center"/>
              <w:rPr>
                <w:sz w:val="22"/>
                <w:szCs w:val="20"/>
              </w:rPr>
            </w:pPr>
          </w:p>
        </w:tc>
        <w:tc>
          <w:tcPr>
            <w:tcW w:w="5948" w:type="dxa"/>
          </w:tcPr>
          <w:p w14:paraId="40509C8D" w14:textId="28C0C6D1" w:rsidR="00B842A6" w:rsidRPr="002B7050" w:rsidRDefault="00B842A6" w:rsidP="00A97A0C">
            <w:pPr>
              <w:spacing w:line="360" w:lineRule="auto"/>
              <w:jc w:val="left"/>
              <w:rPr>
                <w:sz w:val="22"/>
                <w:szCs w:val="20"/>
              </w:rPr>
            </w:pPr>
          </w:p>
        </w:tc>
      </w:tr>
      <w:tr w:rsidR="00B842A6" w:rsidRPr="002B7050" w14:paraId="4A432398" w14:textId="77777777" w:rsidTr="00B842A6">
        <w:tc>
          <w:tcPr>
            <w:tcW w:w="1838" w:type="dxa"/>
          </w:tcPr>
          <w:p w14:paraId="65BB9E07" w14:textId="37299076" w:rsidR="00B842A6" w:rsidRPr="002B7050" w:rsidRDefault="00B842A6" w:rsidP="00A97A0C">
            <w:pPr>
              <w:spacing w:line="360" w:lineRule="auto"/>
              <w:jc w:val="center"/>
              <w:rPr>
                <w:sz w:val="22"/>
                <w:szCs w:val="20"/>
              </w:rPr>
            </w:pPr>
          </w:p>
        </w:tc>
        <w:tc>
          <w:tcPr>
            <w:tcW w:w="5948" w:type="dxa"/>
          </w:tcPr>
          <w:p w14:paraId="69AA6DCC" w14:textId="564BDB51" w:rsidR="00B842A6" w:rsidRPr="002B7050" w:rsidRDefault="00B842A6" w:rsidP="00A97A0C">
            <w:pPr>
              <w:spacing w:line="360" w:lineRule="auto"/>
              <w:jc w:val="left"/>
              <w:rPr>
                <w:sz w:val="22"/>
                <w:szCs w:val="20"/>
              </w:rPr>
            </w:pPr>
          </w:p>
        </w:tc>
      </w:tr>
    </w:tbl>
    <w:p w14:paraId="758AA864" w14:textId="77777777" w:rsidR="00AA1BE1" w:rsidRPr="002B7050" w:rsidRDefault="00AA1BE1">
      <w:pPr>
        <w:spacing w:line="259" w:lineRule="auto"/>
        <w:jc w:val="left"/>
        <w:rPr>
          <w:rFonts w:eastAsiaTheme="majorEastAsia" w:cs="Times New Roman"/>
          <w:color w:val="000000" w:themeColor="text1"/>
          <w:sz w:val="40"/>
          <w:szCs w:val="32"/>
        </w:rPr>
      </w:pPr>
      <w:r w:rsidRPr="002B7050">
        <w:rPr>
          <w:rFonts w:cs="Times New Roman"/>
        </w:rPr>
        <w:br w:type="page"/>
      </w:r>
    </w:p>
    <w:p w14:paraId="32EDD273" w14:textId="77777777" w:rsidR="00AA1BE1" w:rsidRPr="002B7050" w:rsidRDefault="00AA1BE1" w:rsidP="00AA1BE1">
      <w:pPr>
        <w:pStyle w:val="Heading1"/>
        <w:numPr>
          <w:ilvl w:val="0"/>
          <w:numId w:val="0"/>
        </w:numPr>
        <w:ind w:left="431"/>
        <w:jc w:val="both"/>
        <w:rPr>
          <w:rFonts w:cs="Times New Roman"/>
        </w:rPr>
      </w:pPr>
      <w:bookmarkStart w:id="297" w:name="_Toc102063578"/>
      <w:r w:rsidRPr="002B7050">
        <w:rPr>
          <w:rFonts w:cs="Times New Roman"/>
        </w:rPr>
        <w:lastRenderedPageBreak/>
        <w:t>Appendix</w:t>
      </w:r>
      <w:bookmarkEnd w:id="297"/>
      <w:r w:rsidRPr="002B7050">
        <w:rPr>
          <w:rFonts w:cs="Times New Roman"/>
        </w:rPr>
        <w:t xml:space="preserve"> </w:t>
      </w:r>
    </w:p>
    <w:p w14:paraId="6806BFF8" w14:textId="1E7BF7FE" w:rsidR="00E55E25" w:rsidRPr="002B7050" w:rsidRDefault="00E55E25" w:rsidP="00EB6732">
      <w:pPr>
        <w:pStyle w:val="Heading3"/>
        <w:rPr>
          <w:rFonts w:cs="Times New Roman"/>
        </w:rPr>
      </w:pPr>
      <w:bookmarkStart w:id="298" w:name="_Toc102063579"/>
      <w:r w:rsidRPr="002B7050">
        <w:rPr>
          <w:rFonts w:cs="Times New Roman"/>
        </w:rPr>
        <w:t>Spectra</w:t>
      </w:r>
      <w:bookmarkEnd w:id="298"/>
      <w:r w:rsidRPr="002B7050">
        <w:rPr>
          <w:rFonts w:cs="Times New Roman"/>
        </w:rPr>
        <w:t xml:space="preserve"> </w:t>
      </w:r>
    </w:p>
    <w:p w14:paraId="4E7575B6" w14:textId="77777777" w:rsidR="00EB6732" w:rsidRPr="002B7050" w:rsidRDefault="00EB6732" w:rsidP="00EB6732">
      <w:pPr>
        <w:keepNext/>
        <w:rPr>
          <w:rFonts w:cs="Times New Roman"/>
        </w:rPr>
      </w:pPr>
      <w:r w:rsidRPr="002B7050">
        <w:rPr>
          <w:rFonts w:cs="Times New Roman"/>
        </w:rPr>
        <w:object w:dxaOrig="5435" w:dyaOrig="3790" w14:anchorId="0C9F0C52">
          <v:shape id="_x0000_i1097" type="#_x0000_t75" style="width:429.1pt;height:186.1pt" o:ole="">
            <v:imagedata r:id="rId161" o:title="" croptop="24681f"/>
          </v:shape>
          <o:OLEObject Type="Embed" ProgID="MestReNova.Document.1" ShapeID="_x0000_i1097" DrawAspect="Content" ObjectID="_1715528270" r:id="rId162"/>
        </w:object>
      </w:r>
    </w:p>
    <w:p w14:paraId="3122FF39" w14:textId="20CA81C0" w:rsidR="00E55E25" w:rsidRPr="002B7050" w:rsidRDefault="00EB6732" w:rsidP="00EB6732">
      <w:pPr>
        <w:pStyle w:val="Caption"/>
        <w:jc w:val="both"/>
        <w:rPr>
          <w:rFonts w:cs="Times New Roman"/>
        </w:rPr>
      </w:pPr>
      <w:r w:rsidRPr="002B7050">
        <w:rPr>
          <w:rFonts w:cs="Times New Roman"/>
        </w:rPr>
        <w:t xml:space="preserve">S. </w:t>
      </w:r>
      <w:r w:rsidR="00EB7CB3" w:rsidRPr="002B7050">
        <w:rPr>
          <w:rFonts w:cs="Times New Roman"/>
        </w:rPr>
        <w:fldChar w:fldCharType="begin"/>
      </w:r>
      <w:r w:rsidR="00EB7CB3" w:rsidRPr="002B7050">
        <w:rPr>
          <w:rFonts w:cs="Times New Roman"/>
        </w:rPr>
        <w:instrText xml:space="preserve"> SEQ S. \* ARABIC </w:instrText>
      </w:r>
      <w:r w:rsidR="00EB7CB3" w:rsidRPr="002B7050">
        <w:rPr>
          <w:rFonts w:cs="Times New Roman"/>
        </w:rPr>
        <w:fldChar w:fldCharType="separate"/>
      </w:r>
      <w:r w:rsidR="00DE0616" w:rsidRPr="002B7050">
        <w:rPr>
          <w:rFonts w:cs="Times New Roman"/>
          <w:noProof/>
        </w:rPr>
        <w:t>1</w:t>
      </w:r>
      <w:r w:rsidR="00EB7CB3" w:rsidRPr="002B7050">
        <w:rPr>
          <w:rFonts w:cs="Times New Roman"/>
          <w:noProof/>
        </w:rPr>
        <w:fldChar w:fldCharType="end"/>
      </w:r>
      <w:r w:rsidRPr="002B7050">
        <w:rPr>
          <w:rFonts w:cs="Times New Roman"/>
        </w:rPr>
        <w:t xml:space="preserve">- 1H NMR spectra of </w:t>
      </w:r>
      <w:r w:rsidR="00744358" w:rsidRPr="002B7050">
        <w:rPr>
          <w:rFonts w:cs="Times New Roman"/>
        </w:rPr>
        <w:t xml:space="preserve">4-allylanisole, </w:t>
      </w:r>
      <w:r w:rsidRPr="002B7050">
        <w:rPr>
          <w:rFonts w:cs="Times New Roman"/>
        </w:rPr>
        <w:t>1a</w:t>
      </w:r>
    </w:p>
    <w:p w14:paraId="2C81E271" w14:textId="77777777" w:rsidR="00EB6732" w:rsidRPr="002B7050" w:rsidRDefault="00EB6732" w:rsidP="00EB6732">
      <w:pPr>
        <w:keepNext/>
        <w:rPr>
          <w:rFonts w:cs="Times New Roman"/>
        </w:rPr>
      </w:pPr>
      <w:r w:rsidRPr="002B7050">
        <w:rPr>
          <w:rFonts w:cs="Times New Roman"/>
        </w:rPr>
        <w:object w:dxaOrig="5435" w:dyaOrig="3790" w14:anchorId="05FD4F89">
          <v:shape id="_x0000_i1098" type="#_x0000_t75" style="width:424.45pt;height:210.7pt" o:ole="">
            <v:imagedata r:id="rId163" o:title="" croptop="18805f"/>
          </v:shape>
          <o:OLEObject Type="Embed" ProgID="MestReNova.Document.1" ShapeID="_x0000_i1098" DrawAspect="Content" ObjectID="_1715528271" r:id="rId164"/>
        </w:object>
      </w:r>
    </w:p>
    <w:p w14:paraId="55CBD7E7" w14:textId="0DB23E0E" w:rsidR="00EB6732" w:rsidRPr="002B7050" w:rsidRDefault="00EB6732" w:rsidP="00EB6732">
      <w:pPr>
        <w:pStyle w:val="Caption"/>
        <w:jc w:val="both"/>
        <w:rPr>
          <w:rFonts w:cs="Times New Roman"/>
          <w:b/>
          <w:bCs/>
        </w:rPr>
      </w:pPr>
      <w:r w:rsidRPr="002B7050">
        <w:rPr>
          <w:rFonts w:cs="Times New Roman"/>
        </w:rPr>
        <w:t xml:space="preserve">S. </w:t>
      </w:r>
      <w:r w:rsidR="00EB7CB3" w:rsidRPr="002B7050">
        <w:rPr>
          <w:rFonts w:cs="Times New Roman"/>
        </w:rPr>
        <w:fldChar w:fldCharType="begin"/>
      </w:r>
      <w:r w:rsidR="00EB7CB3" w:rsidRPr="002B7050">
        <w:rPr>
          <w:rFonts w:cs="Times New Roman"/>
        </w:rPr>
        <w:instrText xml:space="preserve"> SEQ S. \* ARABIC </w:instrText>
      </w:r>
      <w:r w:rsidR="00EB7CB3" w:rsidRPr="002B7050">
        <w:rPr>
          <w:rFonts w:cs="Times New Roman"/>
        </w:rPr>
        <w:fldChar w:fldCharType="separate"/>
      </w:r>
      <w:r w:rsidR="00DE0616" w:rsidRPr="002B7050">
        <w:rPr>
          <w:rFonts w:cs="Times New Roman"/>
          <w:noProof/>
        </w:rPr>
        <w:t>2</w:t>
      </w:r>
      <w:r w:rsidR="00EB7CB3" w:rsidRPr="002B7050">
        <w:rPr>
          <w:rFonts w:cs="Times New Roman"/>
          <w:noProof/>
        </w:rPr>
        <w:fldChar w:fldCharType="end"/>
      </w:r>
      <w:r w:rsidRPr="002B7050">
        <w:rPr>
          <w:rFonts w:cs="Times New Roman"/>
        </w:rPr>
        <w:t xml:space="preserve"> 13C-NMR Spectra of </w:t>
      </w:r>
      <w:r w:rsidR="00744358" w:rsidRPr="002B7050">
        <w:rPr>
          <w:rFonts w:cs="Times New Roman"/>
        </w:rPr>
        <w:t xml:space="preserve">4-allylanisole, </w:t>
      </w:r>
      <w:r w:rsidRPr="002B7050">
        <w:rPr>
          <w:rFonts w:cs="Times New Roman"/>
          <w:b/>
          <w:bCs/>
        </w:rPr>
        <w:t>1a</w:t>
      </w:r>
    </w:p>
    <w:p w14:paraId="48C9A048" w14:textId="7A16BAB3" w:rsidR="00070858" w:rsidRPr="002B7050" w:rsidRDefault="00070858" w:rsidP="00070858"/>
    <w:p w14:paraId="1FD264F4" w14:textId="5B143221" w:rsidR="00A51507" w:rsidRPr="002B7050" w:rsidRDefault="00A51507" w:rsidP="00A51507">
      <w:pPr>
        <w:keepNext/>
      </w:pPr>
      <w:r w:rsidRPr="002B7050">
        <w:object w:dxaOrig="16305" w:dyaOrig="11371" w14:anchorId="1A2167FD">
          <v:shape id="_x0000_i1099" type="#_x0000_t75" style="width:424.75pt;height:195pt" o:ole="">
            <v:imagedata r:id="rId85" o:title="" croptop="22314f"/>
          </v:shape>
          <o:OLEObject Type="Embed" ProgID="MestReNova.Document.1" ShapeID="_x0000_i1099" DrawAspect="Content" ObjectID="_1715528272" r:id="rId165"/>
        </w:object>
      </w:r>
    </w:p>
    <w:p w14:paraId="55056F58" w14:textId="302636C7" w:rsidR="00070858" w:rsidRPr="002B7050" w:rsidRDefault="00A51507" w:rsidP="00A51507">
      <w:pPr>
        <w:pStyle w:val="Caption"/>
        <w:jc w:val="both"/>
      </w:pPr>
      <w:bookmarkStart w:id="299" w:name="_Ref89862819"/>
      <w:r w:rsidRPr="002B7050">
        <w:t xml:space="preserve">S. </w:t>
      </w:r>
      <w:fldSimple w:instr=" SEQ S. \* ARABIC ">
        <w:r w:rsidR="00DE0616" w:rsidRPr="002B7050">
          <w:rPr>
            <w:noProof/>
          </w:rPr>
          <w:t>3</w:t>
        </w:r>
      </w:fldSimple>
      <w:bookmarkEnd w:id="299"/>
      <w:r w:rsidRPr="002B7050">
        <w:t xml:space="preserve">: Solid state </w:t>
      </w:r>
      <w:r w:rsidRPr="002B7050">
        <w:rPr>
          <w:vertAlign w:val="superscript"/>
        </w:rPr>
        <w:t>13</w:t>
      </w:r>
      <w:r w:rsidRPr="002B7050">
        <w:t>C-NMR of 7:1 Immobilised salophen</w:t>
      </w:r>
    </w:p>
    <w:p w14:paraId="0165C98D" w14:textId="38F1DF52" w:rsidR="000C427C" w:rsidRPr="002B7050" w:rsidRDefault="000C427C" w:rsidP="000C427C"/>
    <w:p w14:paraId="251AB32B" w14:textId="596F3217" w:rsidR="000C427C" w:rsidRPr="002B7050" w:rsidRDefault="000C427C" w:rsidP="000C427C">
      <w:pPr>
        <w:keepNext/>
      </w:pPr>
      <w:r w:rsidRPr="002B7050">
        <w:object w:dxaOrig="16305" w:dyaOrig="11371" w14:anchorId="54FC1FB0">
          <v:shape id="_x0000_i1100" type="#_x0000_t75" style="width:424.75pt;height:166pt" o:ole="">
            <v:imagedata r:id="rId166" o:title="" croptop="28944f"/>
          </v:shape>
          <o:OLEObject Type="Embed" ProgID="MestReNova.Document.1" ShapeID="_x0000_i1100" DrawAspect="Content" ObjectID="_1715528273" r:id="rId167"/>
        </w:object>
      </w:r>
    </w:p>
    <w:p w14:paraId="32111001" w14:textId="7AB39C87" w:rsidR="000C427C" w:rsidRPr="002B7050" w:rsidRDefault="000C427C" w:rsidP="000C427C">
      <w:pPr>
        <w:pStyle w:val="Caption"/>
        <w:jc w:val="both"/>
      </w:pPr>
      <w:bookmarkStart w:id="300" w:name="_Ref89862823"/>
      <w:r w:rsidRPr="002B7050">
        <w:t xml:space="preserve">S. </w:t>
      </w:r>
      <w:fldSimple w:instr=" SEQ S. \* ARABIC ">
        <w:r w:rsidR="00DE0616" w:rsidRPr="002B7050">
          <w:rPr>
            <w:noProof/>
          </w:rPr>
          <w:t>4</w:t>
        </w:r>
      </w:fldSimple>
      <w:bookmarkEnd w:id="300"/>
      <w:r w:rsidRPr="002B7050">
        <w:t xml:space="preserve">: Solid state </w:t>
      </w:r>
      <w:r w:rsidRPr="002B7050">
        <w:rPr>
          <w:vertAlign w:val="superscript"/>
        </w:rPr>
        <w:t>13</w:t>
      </w:r>
      <w:r w:rsidRPr="002B7050">
        <w:t>C-NMR of 15:1 Immobilised salophen</w:t>
      </w:r>
    </w:p>
    <w:p w14:paraId="0472E47A" w14:textId="46B3DC4F" w:rsidR="000C427C" w:rsidRPr="002B7050" w:rsidRDefault="000C427C" w:rsidP="000C427C"/>
    <w:p w14:paraId="0F0404A9" w14:textId="77777777" w:rsidR="000C427C" w:rsidRPr="002B7050" w:rsidRDefault="000C427C" w:rsidP="000C427C">
      <w:pPr>
        <w:keepNext/>
      </w:pPr>
      <w:r w:rsidRPr="002B7050">
        <w:object w:dxaOrig="16305" w:dyaOrig="11371" w14:anchorId="2E9B1BC4">
          <v:shape id="_x0000_i1101" type="#_x0000_t75" style="width:424.75pt;height:141pt" o:ole="">
            <v:imagedata r:id="rId168" o:title="" croptop="34301f"/>
          </v:shape>
          <o:OLEObject Type="Embed" ProgID="MestReNova.Document.1" ShapeID="_x0000_i1101" DrawAspect="Content" ObjectID="_1715528274" r:id="rId169"/>
        </w:object>
      </w:r>
    </w:p>
    <w:p w14:paraId="7D17A12E" w14:textId="29A63735" w:rsidR="000C427C" w:rsidRPr="002B7050" w:rsidRDefault="000C427C" w:rsidP="000C427C">
      <w:pPr>
        <w:pStyle w:val="Caption"/>
        <w:jc w:val="both"/>
      </w:pPr>
      <w:r w:rsidRPr="002B7050">
        <w:t xml:space="preserve">S. </w:t>
      </w:r>
      <w:fldSimple w:instr=" SEQ S. \* ARABIC ">
        <w:r w:rsidR="00DE0616" w:rsidRPr="002B7050">
          <w:rPr>
            <w:noProof/>
          </w:rPr>
          <w:t>5</w:t>
        </w:r>
      </w:fldSimple>
      <w:r w:rsidRPr="002B7050">
        <w:t xml:space="preserve">: Solid state </w:t>
      </w:r>
      <w:r w:rsidRPr="002B7050">
        <w:rPr>
          <w:vertAlign w:val="superscript"/>
        </w:rPr>
        <w:t>13</w:t>
      </w:r>
      <w:r w:rsidRPr="002B7050">
        <w:t>C-NMR of 25:1 Immobilised salophen</w:t>
      </w:r>
    </w:p>
    <w:p w14:paraId="36AC0F58" w14:textId="43D34BE4" w:rsidR="000C427C" w:rsidRPr="002B7050" w:rsidRDefault="000C427C" w:rsidP="000C427C"/>
    <w:p w14:paraId="1C5CB34F" w14:textId="77777777" w:rsidR="000C427C" w:rsidRPr="002B7050" w:rsidRDefault="000C427C" w:rsidP="000C427C">
      <w:pPr>
        <w:keepNext/>
      </w:pPr>
      <w:r w:rsidRPr="002B7050">
        <w:object w:dxaOrig="16305" w:dyaOrig="11371" w14:anchorId="1A8F239A">
          <v:shape id="_x0000_i1102" type="#_x0000_t75" style="width:424.75pt;height:134.2pt" o:ole="">
            <v:imagedata r:id="rId170" o:title="" croptop="35828f"/>
          </v:shape>
          <o:OLEObject Type="Embed" ProgID="MestReNova.Document.1" ShapeID="_x0000_i1102" DrawAspect="Content" ObjectID="_1715528275" r:id="rId171"/>
        </w:object>
      </w:r>
    </w:p>
    <w:p w14:paraId="1C133116" w14:textId="0679BDA1" w:rsidR="000C427C" w:rsidRDefault="000C427C" w:rsidP="000C427C">
      <w:pPr>
        <w:pStyle w:val="Caption"/>
        <w:jc w:val="both"/>
        <w:rPr>
          <w:b/>
          <w:bCs/>
        </w:rPr>
      </w:pPr>
      <w:r w:rsidRPr="002B7050">
        <w:t xml:space="preserve">S. </w:t>
      </w:r>
      <w:fldSimple w:instr=" SEQ S. \* ARABIC ">
        <w:r w:rsidR="00DE0616" w:rsidRPr="002B7050">
          <w:rPr>
            <w:noProof/>
          </w:rPr>
          <w:t>6</w:t>
        </w:r>
      </w:fldSimple>
      <w:r w:rsidRPr="002B7050">
        <w:t xml:space="preserve">: Solid state </w:t>
      </w:r>
      <w:r w:rsidRPr="002B7050">
        <w:rPr>
          <w:vertAlign w:val="superscript"/>
        </w:rPr>
        <w:t>13</w:t>
      </w:r>
      <w:r w:rsidRPr="002B7050">
        <w:t>C-NMR of 1</w:t>
      </w:r>
      <w:r w:rsidR="003B360F" w:rsidRPr="002B7050">
        <w:t>6</w:t>
      </w:r>
      <w:r w:rsidRPr="002B7050">
        <w:t xml:space="preserve">:1 Immobilised salophen formed with </w:t>
      </w:r>
      <w:r w:rsidRPr="002B7050">
        <w:rPr>
          <w:b/>
          <w:bCs/>
        </w:rPr>
        <w:t>4b</w:t>
      </w:r>
    </w:p>
    <w:p w14:paraId="0029E2B6" w14:textId="61EB1205" w:rsidR="00B0594B" w:rsidRDefault="00B0594B" w:rsidP="00B0594B"/>
    <w:sectPr w:rsidR="00B0594B" w:rsidSect="004F6955">
      <w:type w:val="continuous"/>
      <w:pgSz w:w="11906" w:h="16838"/>
      <w:pgMar w:top="1134" w:right="1134" w:bottom="1134" w:left="2268"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765E90B" w14:textId="77777777" w:rsidR="009F4108" w:rsidRDefault="009F4108" w:rsidP="00FA4264">
      <w:pPr>
        <w:spacing w:after="0"/>
      </w:pPr>
      <w:r>
        <w:separator/>
      </w:r>
    </w:p>
  </w:endnote>
  <w:endnote w:type="continuationSeparator" w:id="0">
    <w:p w14:paraId="37DE483A" w14:textId="77777777" w:rsidR="009F4108" w:rsidRDefault="009F4108" w:rsidP="00FA4264">
      <w:pPr>
        <w:spacing w:after="0"/>
      </w:pPr>
      <w:r>
        <w:continuationSeparator/>
      </w:r>
    </w:p>
  </w:endnote>
  <w:endnote w:type="continuationNotice" w:id="1">
    <w:p w14:paraId="54E8696B" w14:textId="77777777" w:rsidR="009F4108" w:rsidRDefault="009F4108">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Nirmala UI">
    <w:panose1 w:val="020B0502040204020203"/>
    <w:charset w:val="00"/>
    <w:family w:val="swiss"/>
    <w:pitch w:val="variable"/>
    <w:sig w:usb0="80FF8023" w:usb1="0200004A" w:usb2="000002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88561138"/>
      <w:docPartObj>
        <w:docPartGallery w:val="Page Numbers (Bottom of Page)"/>
        <w:docPartUnique/>
      </w:docPartObj>
    </w:sdtPr>
    <w:sdtEndPr>
      <w:rPr>
        <w:noProof/>
      </w:rPr>
    </w:sdtEndPr>
    <w:sdtContent>
      <w:p w14:paraId="4BF36A45" w14:textId="73741E37" w:rsidR="008B4E77" w:rsidRDefault="008B4E77">
        <w:pPr>
          <w:pStyle w:val="Footer"/>
          <w:jc w:val="right"/>
        </w:pPr>
        <w:r>
          <w:fldChar w:fldCharType="begin"/>
        </w:r>
        <w:r>
          <w:instrText xml:space="preserve"> PAGE   \* MERGEFORMAT </w:instrText>
        </w:r>
        <w:r>
          <w:fldChar w:fldCharType="separate"/>
        </w:r>
        <w:r w:rsidR="00ED40A8">
          <w:rPr>
            <w:noProof/>
          </w:rPr>
          <w:t>101</w:t>
        </w:r>
        <w:r>
          <w:rPr>
            <w:noProof/>
          </w:rPr>
          <w:fldChar w:fldCharType="end"/>
        </w:r>
      </w:p>
    </w:sdtContent>
  </w:sdt>
  <w:p w14:paraId="4CB4DFF0" w14:textId="77777777" w:rsidR="008B4E77" w:rsidRDefault="008B4E7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86056943"/>
      <w:docPartObj>
        <w:docPartGallery w:val="Page Numbers (Bottom of Page)"/>
        <w:docPartUnique/>
      </w:docPartObj>
    </w:sdtPr>
    <w:sdtEndPr>
      <w:rPr>
        <w:noProof/>
      </w:rPr>
    </w:sdtEndPr>
    <w:sdtContent>
      <w:p w14:paraId="12AF569D" w14:textId="5BE8BCB4" w:rsidR="008B4E77" w:rsidRDefault="008B4E77">
        <w:pPr>
          <w:pStyle w:val="Footer"/>
          <w:jc w:val="right"/>
        </w:pPr>
        <w:r>
          <w:fldChar w:fldCharType="begin"/>
        </w:r>
        <w:r>
          <w:instrText xml:space="preserve"> PAGE   \* MERGEFORMAT </w:instrText>
        </w:r>
        <w:r>
          <w:fldChar w:fldCharType="separate"/>
        </w:r>
        <w:r w:rsidR="00ED40A8">
          <w:rPr>
            <w:noProof/>
          </w:rPr>
          <w:t>i</w:t>
        </w:r>
        <w:r>
          <w:rPr>
            <w:noProof/>
          </w:rPr>
          <w:fldChar w:fldCharType="end"/>
        </w:r>
      </w:p>
    </w:sdtContent>
  </w:sdt>
  <w:p w14:paraId="30EBD16C" w14:textId="77777777" w:rsidR="008B4E77" w:rsidRDefault="008B4E7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51F5C48" w14:textId="77777777" w:rsidR="009F4108" w:rsidRDefault="009F4108" w:rsidP="00FA4264">
      <w:pPr>
        <w:spacing w:after="0"/>
      </w:pPr>
      <w:r>
        <w:separator/>
      </w:r>
    </w:p>
  </w:footnote>
  <w:footnote w:type="continuationSeparator" w:id="0">
    <w:p w14:paraId="52112324" w14:textId="77777777" w:rsidR="009F4108" w:rsidRDefault="009F4108" w:rsidP="00FA4264">
      <w:pPr>
        <w:spacing w:after="0"/>
      </w:pPr>
      <w:r>
        <w:continuationSeparator/>
      </w:r>
    </w:p>
  </w:footnote>
  <w:footnote w:type="continuationNotice" w:id="1">
    <w:p w14:paraId="59C304DE" w14:textId="77777777" w:rsidR="009F4108" w:rsidRDefault="009F4108">
      <w:pPr>
        <w:spacing w:after="0"/>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2C4B72"/>
    <w:multiLevelType w:val="hybridMultilevel"/>
    <w:tmpl w:val="958CAFC8"/>
    <w:lvl w:ilvl="0" w:tplc="862CD5B8">
      <w:start w:val="1"/>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0DE7257"/>
    <w:multiLevelType w:val="hybridMultilevel"/>
    <w:tmpl w:val="62A6F1DE"/>
    <w:lvl w:ilvl="0" w:tplc="08090003">
      <w:start w:val="1"/>
      <w:numFmt w:val="bullet"/>
      <w:lvlText w:val="o"/>
      <w:lvlJc w:val="left"/>
      <w:pPr>
        <w:ind w:left="2520" w:hanging="360"/>
      </w:pPr>
      <w:rPr>
        <w:rFonts w:ascii="Courier New" w:hAnsi="Courier New" w:cs="Courier New" w:hint="default"/>
      </w:rPr>
    </w:lvl>
    <w:lvl w:ilvl="1" w:tplc="08090003" w:tentative="1">
      <w:start w:val="1"/>
      <w:numFmt w:val="bullet"/>
      <w:lvlText w:val="o"/>
      <w:lvlJc w:val="left"/>
      <w:pPr>
        <w:ind w:left="3240" w:hanging="360"/>
      </w:pPr>
      <w:rPr>
        <w:rFonts w:ascii="Courier New" w:hAnsi="Courier New" w:cs="Courier New" w:hint="default"/>
      </w:rPr>
    </w:lvl>
    <w:lvl w:ilvl="2" w:tplc="08090005" w:tentative="1">
      <w:start w:val="1"/>
      <w:numFmt w:val="bullet"/>
      <w:lvlText w:val=""/>
      <w:lvlJc w:val="left"/>
      <w:pPr>
        <w:ind w:left="3960" w:hanging="360"/>
      </w:pPr>
      <w:rPr>
        <w:rFonts w:ascii="Wingdings" w:hAnsi="Wingdings" w:hint="default"/>
      </w:rPr>
    </w:lvl>
    <w:lvl w:ilvl="3" w:tplc="08090001" w:tentative="1">
      <w:start w:val="1"/>
      <w:numFmt w:val="bullet"/>
      <w:lvlText w:val=""/>
      <w:lvlJc w:val="left"/>
      <w:pPr>
        <w:ind w:left="4680" w:hanging="360"/>
      </w:pPr>
      <w:rPr>
        <w:rFonts w:ascii="Symbol" w:hAnsi="Symbol" w:hint="default"/>
      </w:rPr>
    </w:lvl>
    <w:lvl w:ilvl="4" w:tplc="08090003" w:tentative="1">
      <w:start w:val="1"/>
      <w:numFmt w:val="bullet"/>
      <w:lvlText w:val="o"/>
      <w:lvlJc w:val="left"/>
      <w:pPr>
        <w:ind w:left="5400" w:hanging="360"/>
      </w:pPr>
      <w:rPr>
        <w:rFonts w:ascii="Courier New" w:hAnsi="Courier New" w:cs="Courier New" w:hint="default"/>
      </w:rPr>
    </w:lvl>
    <w:lvl w:ilvl="5" w:tplc="08090005" w:tentative="1">
      <w:start w:val="1"/>
      <w:numFmt w:val="bullet"/>
      <w:lvlText w:val=""/>
      <w:lvlJc w:val="left"/>
      <w:pPr>
        <w:ind w:left="6120" w:hanging="360"/>
      </w:pPr>
      <w:rPr>
        <w:rFonts w:ascii="Wingdings" w:hAnsi="Wingdings" w:hint="default"/>
      </w:rPr>
    </w:lvl>
    <w:lvl w:ilvl="6" w:tplc="08090001" w:tentative="1">
      <w:start w:val="1"/>
      <w:numFmt w:val="bullet"/>
      <w:lvlText w:val=""/>
      <w:lvlJc w:val="left"/>
      <w:pPr>
        <w:ind w:left="6840" w:hanging="360"/>
      </w:pPr>
      <w:rPr>
        <w:rFonts w:ascii="Symbol" w:hAnsi="Symbol" w:hint="default"/>
      </w:rPr>
    </w:lvl>
    <w:lvl w:ilvl="7" w:tplc="08090003" w:tentative="1">
      <w:start w:val="1"/>
      <w:numFmt w:val="bullet"/>
      <w:lvlText w:val="o"/>
      <w:lvlJc w:val="left"/>
      <w:pPr>
        <w:ind w:left="7560" w:hanging="360"/>
      </w:pPr>
      <w:rPr>
        <w:rFonts w:ascii="Courier New" w:hAnsi="Courier New" w:cs="Courier New" w:hint="default"/>
      </w:rPr>
    </w:lvl>
    <w:lvl w:ilvl="8" w:tplc="08090005" w:tentative="1">
      <w:start w:val="1"/>
      <w:numFmt w:val="bullet"/>
      <w:lvlText w:val=""/>
      <w:lvlJc w:val="left"/>
      <w:pPr>
        <w:ind w:left="8280" w:hanging="360"/>
      </w:pPr>
      <w:rPr>
        <w:rFonts w:ascii="Wingdings" w:hAnsi="Wingdings" w:hint="default"/>
      </w:rPr>
    </w:lvl>
  </w:abstractNum>
  <w:abstractNum w:abstractNumId="2" w15:restartNumberingAfterBreak="0">
    <w:nsid w:val="03284387"/>
    <w:multiLevelType w:val="hybridMultilevel"/>
    <w:tmpl w:val="83583F06"/>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46F484E"/>
    <w:multiLevelType w:val="hybridMultilevel"/>
    <w:tmpl w:val="21FAF1EA"/>
    <w:lvl w:ilvl="0" w:tplc="08090005">
      <w:start w:val="1"/>
      <w:numFmt w:val="bullet"/>
      <w:lvlText w:val=""/>
      <w:lvlJc w:val="left"/>
      <w:pPr>
        <w:ind w:left="1800" w:hanging="360"/>
      </w:pPr>
      <w:rPr>
        <w:rFonts w:ascii="Wingdings" w:hAnsi="Wingdings" w:hint="default"/>
      </w:rPr>
    </w:lvl>
    <w:lvl w:ilvl="1" w:tplc="08090003">
      <w:start w:val="1"/>
      <w:numFmt w:val="bullet"/>
      <w:lvlText w:val="o"/>
      <w:lvlJc w:val="left"/>
      <w:pPr>
        <w:ind w:left="2520" w:hanging="360"/>
      </w:pPr>
      <w:rPr>
        <w:rFonts w:ascii="Courier New" w:hAnsi="Courier New" w:cs="Courier New" w:hint="default"/>
      </w:rPr>
    </w:lvl>
    <w:lvl w:ilvl="2" w:tplc="08090005">
      <w:start w:val="1"/>
      <w:numFmt w:val="bullet"/>
      <w:lvlText w:val=""/>
      <w:lvlJc w:val="left"/>
      <w:pPr>
        <w:ind w:left="3240" w:hanging="360"/>
      </w:pPr>
      <w:rPr>
        <w:rFonts w:ascii="Wingdings" w:hAnsi="Wingdings" w:hint="default"/>
      </w:rPr>
    </w:lvl>
    <w:lvl w:ilvl="3" w:tplc="0809000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4" w15:restartNumberingAfterBreak="0">
    <w:nsid w:val="056E09F8"/>
    <w:multiLevelType w:val="hybridMultilevel"/>
    <w:tmpl w:val="4DF2D206"/>
    <w:lvl w:ilvl="0" w:tplc="08090003">
      <w:start w:val="1"/>
      <w:numFmt w:val="bullet"/>
      <w:lvlText w:val="o"/>
      <w:lvlJc w:val="left"/>
      <w:pPr>
        <w:ind w:left="720" w:hanging="360"/>
      </w:pPr>
      <w:rPr>
        <w:rFonts w:ascii="Courier New" w:hAnsi="Courier New" w:cs="Courier New"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63B42E6"/>
    <w:multiLevelType w:val="hybridMultilevel"/>
    <w:tmpl w:val="F028E4A6"/>
    <w:lvl w:ilvl="0" w:tplc="08090005">
      <w:start w:val="1"/>
      <w:numFmt w:val="bullet"/>
      <w:lvlText w:val=""/>
      <w:lvlJc w:val="left"/>
      <w:pPr>
        <w:ind w:left="720" w:hanging="360"/>
      </w:pPr>
      <w:rPr>
        <w:rFonts w:ascii="Wingdings" w:hAnsi="Wingdings" w:hint="default"/>
      </w:rPr>
    </w:lvl>
    <w:lvl w:ilvl="1" w:tplc="08090005">
      <w:start w:val="1"/>
      <w:numFmt w:val="bullet"/>
      <w:lvlText w:val=""/>
      <w:lvlJc w:val="left"/>
      <w:pPr>
        <w:ind w:left="1440" w:hanging="360"/>
      </w:pPr>
      <w:rPr>
        <w:rFonts w:ascii="Wingdings" w:hAnsi="Wingdings" w:hint="default"/>
      </w:r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092B61E0"/>
    <w:multiLevelType w:val="hybridMultilevel"/>
    <w:tmpl w:val="2768294C"/>
    <w:lvl w:ilvl="0" w:tplc="08090005">
      <w:start w:val="1"/>
      <w:numFmt w:val="bullet"/>
      <w:lvlText w:val=""/>
      <w:lvlJc w:val="left"/>
      <w:pPr>
        <w:ind w:left="720" w:hanging="360"/>
      </w:pPr>
      <w:rPr>
        <w:rFonts w:ascii="Wingdings" w:hAnsi="Wingdings" w:hint="default"/>
      </w:rPr>
    </w:lvl>
    <w:lvl w:ilvl="1" w:tplc="08090005">
      <w:start w:val="1"/>
      <w:numFmt w:val="bullet"/>
      <w:lvlText w:val=""/>
      <w:lvlJc w:val="left"/>
      <w:pPr>
        <w:ind w:left="1440" w:hanging="360"/>
      </w:pPr>
      <w:rPr>
        <w:rFonts w:ascii="Wingdings" w:hAnsi="Wingdings" w:hint="default"/>
      </w:r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0F9463D6"/>
    <w:multiLevelType w:val="multilevel"/>
    <w:tmpl w:val="7F4851EA"/>
    <w:lvl w:ilvl="0">
      <w:start w:val="1"/>
      <w:numFmt w:val="decimal"/>
      <w:pStyle w:val="Heading1"/>
      <w:suff w:val="space"/>
      <w:lvlText w:val="Chapter %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1854"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8" w15:restartNumberingAfterBreak="0">
    <w:nsid w:val="135549C3"/>
    <w:multiLevelType w:val="hybridMultilevel"/>
    <w:tmpl w:val="27A6868C"/>
    <w:lvl w:ilvl="0" w:tplc="08090005">
      <w:start w:val="1"/>
      <w:numFmt w:val="bullet"/>
      <w:lvlText w:val=""/>
      <w:lvlJc w:val="left"/>
      <w:pPr>
        <w:ind w:left="1800" w:hanging="360"/>
      </w:pPr>
      <w:rPr>
        <w:rFonts w:ascii="Wingdings" w:hAnsi="Wingdings" w:hint="default"/>
      </w:rPr>
    </w:lvl>
    <w:lvl w:ilvl="1" w:tplc="08090001">
      <w:start w:val="1"/>
      <w:numFmt w:val="bullet"/>
      <w:lvlText w:val=""/>
      <w:lvlJc w:val="left"/>
      <w:pPr>
        <w:ind w:left="2520" w:hanging="360"/>
      </w:pPr>
      <w:rPr>
        <w:rFonts w:ascii="Symbol" w:hAnsi="Symbol" w:hint="default"/>
      </w:rPr>
    </w:lvl>
    <w:lvl w:ilvl="2" w:tplc="08090005">
      <w:start w:val="1"/>
      <w:numFmt w:val="bullet"/>
      <w:lvlText w:val=""/>
      <w:lvlJc w:val="left"/>
      <w:pPr>
        <w:ind w:left="3240" w:hanging="360"/>
      </w:pPr>
      <w:rPr>
        <w:rFonts w:ascii="Wingdings" w:hAnsi="Wingdings" w:hint="default"/>
      </w:rPr>
    </w:lvl>
    <w:lvl w:ilvl="3" w:tplc="0809000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9" w15:restartNumberingAfterBreak="0">
    <w:nsid w:val="14D27C5C"/>
    <w:multiLevelType w:val="hybridMultilevel"/>
    <w:tmpl w:val="7BBE9D88"/>
    <w:lvl w:ilvl="0" w:tplc="08090005">
      <w:start w:val="1"/>
      <w:numFmt w:val="bullet"/>
      <w:lvlText w:val=""/>
      <w:lvlJc w:val="left"/>
      <w:pPr>
        <w:ind w:left="360" w:hanging="360"/>
      </w:pPr>
      <w:rPr>
        <w:rFonts w:ascii="Wingdings" w:hAnsi="Wingdings" w:hint="default"/>
      </w:rPr>
    </w:lvl>
    <w:lvl w:ilvl="1" w:tplc="08090003">
      <w:start w:val="1"/>
      <w:numFmt w:val="bullet"/>
      <w:lvlText w:val="o"/>
      <w:lvlJc w:val="left"/>
      <w:pPr>
        <w:ind w:left="121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153D7811"/>
    <w:multiLevelType w:val="hybridMultilevel"/>
    <w:tmpl w:val="03C885D2"/>
    <w:lvl w:ilvl="0" w:tplc="0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1">
      <w:start w:val="1"/>
      <w:numFmt w:val="bullet"/>
      <w:lvlText w:val=""/>
      <w:lvlJc w:val="left"/>
      <w:pPr>
        <w:ind w:left="2160" w:hanging="360"/>
      </w:pPr>
      <w:rPr>
        <w:rFonts w:ascii="Symbol" w:hAnsi="Symbol"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E5D1082"/>
    <w:multiLevelType w:val="hybridMultilevel"/>
    <w:tmpl w:val="1D26A50E"/>
    <w:lvl w:ilvl="0" w:tplc="08090005">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3">
      <w:start w:val="1"/>
      <w:numFmt w:val="bullet"/>
      <w:lvlText w:val="o"/>
      <w:lvlJc w:val="left"/>
      <w:pPr>
        <w:ind w:left="1800" w:hanging="360"/>
      </w:pPr>
      <w:rPr>
        <w:rFonts w:ascii="Courier New" w:hAnsi="Courier New" w:cs="Courier New" w:hint="default"/>
      </w:rPr>
    </w:lvl>
    <w:lvl w:ilvl="3" w:tplc="0809000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281D0C73"/>
    <w:multiLevelType w:val="hybridMultilevel"/>
    <w:tmpl w:val="738675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AA83826"/>
    <w:multiLevelType w:val="hybridMultilevel"/>
    <w:tmpl w:val="62527022"/>
    <w:lvl w:ilvl="0" w:tplc="2EF6EFE2">
      <w:start w:val="1"/>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BEC3456"/>
    <w:multiLevelType w:val="hybridMultilevel"/>
    <w:tmpl w:val="4C90C48A"/>
    <w:lvl w:ilvl="0" w:tplc="08090003">
      <w:start w:val="1"/>
      <w:numFmt w:val="bullet"/>
      <w:lvlText w:val="o"/>
      <w:lvlJc w:val="left"/>
      <w:pPr>
        <w:ind w:left="720" w:hanging="360"/>
      </w:pPr>
      <w:rPr>
        <w:rFonts w:ascii="Courier New" w:hAnsi="Courier New" w:cs="Courier New" w:hint="default"/>
      </w:rPr>
    </w:lvl>
    <w:lvl w:ilvl="1" w:tplc="08090005">
      <w:start w:val="1"/>
      <w:numFmt w:val="bullet"/>
      <w:lvlText w:val=""/>
      <w:lvlJc w:val="left"/>
      <w:pPr>
        <w:ind w:left="1440" w:hanging="360"/>
      </w:pPr>
      <w:rPr>
        <w:rFonts w:ascii="Wingdings" w:hAnsi="Wingdings"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FB44A95"/>
    <w:multiLevelType w:val="hybridMultilevel"/>
    <w:tmpl w:val="97AC139C"/>
    <w:lvl w:ilvl="0" w:tplc="0936A3CE">
      <w:start w:val="1"/>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1C33E55"/>
    <w:multiLevelType w:val="hybridMultilevel"/>
    <w:tmpl w:val="03A04D10"/>
    <w:lvl w:ilvl="0" w:tplc="3AA098A8">
      <w:start w:val="8"/>
      <w:numFmt w:val="bullet"/>
      <w:lvlText w:val=""/>
      <w:lvlJc w:val="left"/>
      <w:pPr>
        <w:ind w:left="720" w:hanging="360"/>
      </w:pPr>
      <w:rPr>
        <w:rFonts w:ascii="Symbol" w:eastAsiaTheme="majorEastAsia"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2A11A81"/>
    <w:multiLevelType w:val="hybridMultilevel"/>
    <w:tmpl w:val="F786869C"/>
    <w:lvl w:ilvl="0" w:tplc="08090005">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3">
      <w:start w:val="1"/>
      <w:numFmt w:val="bullet"/>
      <w:lvlText w:val="o"/>
      <w:lvlJc w:val="left"/>
      <w:pPr>
        <w:ind w:left="1800" w:hanging="360"/>
      </w:pPr>
      <w:rPr>
        <w:rFonts w:ascii="Courier New" w:hAnsi="Courier New" w:cs="Courier New" w:hint="default"/>
      </w:rPr>
    </w:lvl>
    <w:lvl w:ilvl="3" w:tplc="0809000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 w15:restartNumberingAfterBreak="0">
    <w:nsid w:val="332C6FB2"/>
    <w:multiLevelType w:val="hybridMultilevel"/>
    <w:tmpl w:val="139CAC14"/>
    <w:lvl w:ilvl="0" w:tplc="08090003">
      <w:start w:val="1"/>
      <w:numFmt w:val="bullet"/>
      <w:lvlText w:val="o"/>
      <w:lvlJc w:val="left"/>
      <w:pPr>
        <w:ind w:left="1080" w:hanging="360"/>
      </w:pPr>
      <w:rPr>
        <w:rFonts w:ascii="Courier New" w:hAnsi="Courier New" w:cs="Courier New" w:hint="default"/>
      </w:rPr>
    </w:lvl>
    <w:lvl w:ilvl="1" w:tplc="08090005">
      <w:start w:val="1"/>
      <w:numFmt w:val="bullet"/>
      <w:lvlText w:val=""/>
      <w:lvlJc w:val="left"/>
      <w:pPr>
        <w:ind w:left="1800" w:hanging="360"/>
      </w:pPr>
      <w:rPr>
        <w:rFonts w:ascii="Wingdings" w:hAnsi="Wingdings" w:hint="default"/>
      </w:rPr>
    </w:lvl>
    <w:lvl w:ilvl="2" w:tplc="08090003">
      <w:start w:val="1"/>
      <w:numFmt w:val="bullet"/>
      <w:lvlText w:val="o"/>
      <w:lvlJc w:val="left"/>
      <w:pPr>
        <w:ind w:left="2520" w:hanging="360"/>
      </w:pPr>
      <w:rPr>
        <w:rFonts w:ascii="Courier New" w:hAnsi="Courier New" w:cs="Courier New" w:hint="default"/>
      </w:rPr>
    </w:lvl>
    <w:lvl w:ilvl="3" w:tplc="0809000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9" w15:restartNumberingAfterBreak="0">
    <w:nsid w:val="37503915"/>
    <w:multiLevelType w:val="hybridMultilevel"/>
    <w:tmpl w:val="15721BD2"/>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 w15:restartNumberingAfterBreak="0">
    <w:nsid w:val="39140483"/>
    <w:multiLevelType w:val="hybridMultilevel"/>
    <w:tmpl w:val="A82652D2"/>
    <w:lvl w:ilvl="0" w:tplc="08090005">
      <w:start w:val="1"/>
      <w:numFmt w:val="bullet"/>
      <w:lvlText w:val=""/>
      <w:lvlJc w:val="left"/>
      <w:pPr>
        <w:ind w:left="360" w:hanging="360"/>
      </w:pPr>
      <w:rPr>
        <w:rFonts w:ascii="Wingdings" w:hAnsi="Wingdings" w:hint="default"/>
      </w:rPr>
    </w:lvl>
    <w:lvl w:ilvl="1" w:tplc="08090005">
      <w:start w:val="1"/>
      <w:numFmt w:val="bullet"/>
      <w:lvlText w:val=""/>
      <w:lvlJc w:val="left"/>
      <w:pPr>
        <w:ind w:left="1080" w:hanging="360"/>
      </w:pPr>
      <w:rPr>
        <w:rFonts w:ascii="Wingdings" w:hAnsi="Wingdings"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15:restartNumberingAfterBreak="0">
    <w:nsid w:val="3A173380"/>
    <w:multiLevelType w:val="hybridMultilevel"/>
    <w:tmpl w:val="E1147AD2"/>
    <w:lvl w:ilvl="0" w:tplc="08090005">
      <w:start w:val="1"/>
      <w:numFmt w:val="bullet"/>
      <w:lvlText w:val=""/>
      <w:lvlJc w:val="left"/>
      <w:pPr>
        <w:ind w:left="360" w:hanging="360"/>
      </w:pPr>
      <w:rPr>
        <w:rFonts w:ascii="Wingdings" w:hAnsi="Wingdings" w:hint="default"/>
      </w:rPr>
    </w:lvl>
    <w:lvl w:ilvl="1" w:tplc="08090005">
      <w:start w:val="1"/>
      <w:numFmt w:val="bullet"/>
      <w:lvlText w:val=""/>
      <w:lvlJc w:val="left"/>
      <w:pPr>
        <w:ind w:left="1080" w:hanging="360"/>
      </w:pPr>
      <w:rPr>
        <w:rFonts w:ascii="Wingdings" w:hAnsi="Wingdings"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 w15:restartNumberingAfterBreak="0">
    <w:nsid w:val="3C250B72"/>
    <w:multiLevelType w:val="hybridMultilevel"/>
    <w:tmpl w:val="72FEED9A"/>
    <w:lvl w:ilvl="0" w:tplc="08090005">
      <w:start w:val="1"/>
      <w:numFmt w:val="bullet"/>
      <w:lvlText w:val=""/>
      <w:lvlJc w:val="left"/>
      <w:pPr>
        <w:ind w:left="360" w:hanging="360"/>
      </w:pPr>
      <w:rPr>
        <w:rFonts w:ascii="Wingdings" w:hAnsi="Wingdings" w:hint="default"/>
      </w:rPr>
    </w:lvl>
    <w:lvl w:ilvl="1" w:tplc="08090005">
      <w:start w:val="1"/>
      <w:numFmt w:val="bullet"/>
      <w:lvlText w:val=""/>
      <w:lvlJc w:val="left"/>
      <w:pPr>
        <w:ind w:left="1080" w:hanging="360"/>
      </w:pPr>
      <w:rPr>
        <w:rFonts w:ascii="Wingdings" w:hAnsi="Wingdings"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 w15:restartNumberingAfterBreak="0">
    <w:nsid w:val="3C665686"/>
    <w:multiLevelType w:val="hybridMultilevel"/>
    <w:tmpl w:val="0F56C852"/>
    <w:lvl w:ilvl="0" w:tplc="08090003">
      <w:start w:val="1"/>
      <w:numFmt w:val="bullet"/>
      <w:lvlText w:val="o"/>
      <w:lvlJc w:val="left"/>
      <w:pPr>
        <w:ind w:left="1800" w:hanging="360"/>
      </w:pPr>
      <w:rPr>
        <w:rFonts w:ascii="Courier New" w:hAnsi="Courier New" w:cs="Courier New" w:hint="default"/>
      </w:rPr>
    </w:lvl>
    <w:lvl w:ilvl="1" w:tplc="08090001">
      <w:start w:val="1"/>
      <w:numFmt w:val="bullet"/>
      <w:lvlText w:val=""/>
      <w:lvlJc w:val="left"/>
      <w:pPr>
        <w:ind w:left="2520" w:hanging="360"/>
      </w:pPr>
      <w:rPr>
        <w:rFonts w:ascii="Symbol" w:hAnsi="Symbol" w:hint="default"/>
      </w:rPr>
    </w:lvl>
    <w:lvl w:ilvl="2" w:tplc="08090005">
      <w:start w:val="1"/>
      <w:numFmt w:val="bullet"/>
      <w:lvlText w:val=""/>
      <w:lvlJc w:val="left"/>
      <w:pPr>
        <w:ind w:left="3240" w:hanging="360"/>
      </w:pPr>
      <w:rPr>
        <w:rFonts w:ascii="Wingdings" w:hAnsi="Wingdings" w:hint="default"/>
      </w:rPr>
    </w:lvl>
    <w:lvl w:ilvl="3" w:tplc="0809000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24" w15:restartNumberingAfterBreak="0">
    <w:nsid w:val="3D2F709C"/>
    <w:multiLevelType w:val="hybridMultilevel"/>
    <w:tmpl w:val="E15AEEA8"/>
    <w:lvl w:ilvl="0" w:tplc="08090003">
      <w:start w:val="1"/>
      <w:numFmt w:val="bullet"/>
      <w:lvlText w:val="o"/>
      <w:lvlJc w:val="left"/>
      <w:pPr>
        <w:ind w:left="1080" w:hanging="360"/>
      </w:pPr>
      <w:rPr>
        <w:rFonts w:ascii="Courier New" w:hAnsi="Courier New" w:cs="Courier New"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5" w15:restartNumberingAfterBreak="0">
    <w:nsid w:val="3E4E06ED"/>
    <w:multiLevelType w:val="hybridMultilevel"/>
    <w:tmpl w:val="B23077D8"/>
    <w:lvl w:ilvl="0" w:tplc="08090005">
      <w:start w:val="1"/>
      <w:numFmt w:val="bullet"/>
      <w:lvlText w:val=""/>
      <w:lvlJc w:val="left"/>
      <w:pPr>
        <w:ind w:left="360" w:hanging="360"/>
      </w:pPr>
      <w:rPr>
        <w:rFonts w:ascii="Wingdings" w:hAnsi="Wingdings" w:hint="default"/>
      </w:rPr>
    </w:lvl>
    <w:lvl w:ilvl="1" w:tplc="08090005">
      <w:start w:val="1"/>
      <w:numFmt w:val="bullet"/>
      <w:lvlText w:val=""/>
      <w:lvlJc w:val="left"/>
      <w:pPr>
        <w:ind w:left="1080" w:hanging="360"/>
      </w:pPr>
      <w:rPr>
        <w:rFonts w:ascii="Wingdings" w:hAnsi="Wingdings"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 w15:restartNumberingAfterBreak="0">
    <w:nsid w:val="3F723C5D"/>
    <w:multiLevelType w:val="hybridMultilevel"/>
    <w:tmpl w:val="EF761E88"/>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27" w15:restartNumberingAfterBreak="0">
    <w:nsid w:val="43875115"/>
    <w:multiLevelType w:val="hybridMultilevel"/>
    <w:tmpl w:val="B6EC0E86"/>
    <w:lvl w:ilvl="0" w:tplc="08090005">
      <w:start w:val="1"/>
      <w:numFmt w:val="bullet"/>
      <w:lvlText w:val=""/>
      <w:lvlJc w:val="left"/>
      <w:pPr>
        <w:ind w:left="1080" w:hanging="360"/>
      </w:pPr>
      <w:rPr>
        <w:rFonts w:ascii="Wingdings" w:hAnsi="Wingdings"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8" w15:restartNumberingAfterBreak="0">
    <w:nsid w:val="4DB26CCE"/>
    <w:multiLevelType w:val="hybridMultilevel"/>
    <w:tmpl w:val="BCC2DFE6"/>
    <w:lvl w:ilvl="0" w:tplc="08090003">
      <w:start w:val="1"/>
      <w:numFmt w:val="bullet"/>
      <w:lvlText w:val="o"/>
      <w:lvlJc w:val="left"/>
      <w:pPr>
        <w:ind w:left="1080" w:hanging="360"/>
      </w:pPr>
      <w:rPr>
        <w:rFonts w:ascii="Courier New" w:hAnsi="Courier New" w:cs="Courier New" w:hint="default"/>
      </w:rPr>
    </w:lvl>
    <w:lvl w:ilvl="1" w:tplc="08090003">
      <w:start w:val="1"/>
      <w:numFmt w:val="bullet"/>
      <w:lvlText w:val="o"/>
      <w:lvlJc w:val="left"/>
      <w:pPr>
        <w:ind w:left="1800" w:hanging="360"/>
      </w:pPr>
      <w:rPr>
        <w:rFonts w:ascii="Courier New" w:hAnsi="Courier New" w:cs="Courier New" w:hint="default"/>
      </w:rPr>
    </w:lvl>
    <w:lvl w:ilvl="2" w:tplc="08090003">
      <w:start w:val="1"/>
      <w:numFmt w:val="bullet"/>
      <w:lvlText w:val="o"/>
      <w:lvlJc w:val="left"/>
      <w:pPr>
        <w:ind w:left="2520" w:hanging="360"/>
      </w:pPr>
      <w:rPr>
        <w:rFonts w:ascii="Courier New" w:hAnsi="Courier New" w:cs="Courier New" w:hint="default"/>
      </w:rPr>
    </w:lvl>
    <w:lvl w:ilvl="3" w:tplc="0809000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9" w15:restartNumberingAfterBreak="0">
    <w:nsid w:val="4DF44051"/>
    <w:multiLevelType w:val="hybridMultilevel"/>
    <w:tmpl w:val="55C4A654"/>
    <w:lvl w:ilvl="0" w:tplc="08090005">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0" w15:restartNumberingAfterBreak="0">
    <w:nsid w:val="4F507873"/>
    <w:multiLevelType w:val="hybridMultilevel"/>
    <w:tmpl w:val="70A25F30"/>
    <w:lvl w:ilvl="0" w:tplc="08090005">
      <w:start w:val="1"/>
      <w:numFmt w:val="bullet"/>
      <w:lvlText w:val=""/>
      <w:lvlJc w:val="left"/>
      <w:pPr>
        <w:ind w:left="360" w:hanging="360"/>
      </w:pPr>
      <w:rPr>
        <w:rFonts w:ascii="Wingdings" w:hAnsi="Wingdings" w:hint="default"/>
      </w:rPr>
    </w:lvl>
    <w:lvl w:ilvl="1" w:tplc="08090005">
      <w:start w:val="1"/>
      <w:numFmt w:val="bullet"/>
      <w:lvlText w:val=""/>
      <w:lvlJc w:val="left"/>
      <w:pPr>
        <w:ind w:left="1080" w:hanging="360"/>
      </w:pPr>
      <w:rPr>
        <w:rFonts w:ascii="Wingdings" w:hAnsi="Wingdings"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1" w15:restartNumberingAfterBreak="0">
    <w:nsid w:val="54811979"/>
    <w:multiLevelType w:val="hybridMultilevel"/>
    <w:tmpl w:val="F79264EA"/>
    <w:lvl w:ilvl="0" w:tplc="08090003">
      <w:start w:val="1"/>
      <w:numFmt w:val="bullet"/>
      <w:lvlText w:val="o"/>
      <w:lvlJc w:val="left"/>
      <w:pPr>
        <w:ind w:left="2160" w:hanging="360"/>
      </w:pPr>
      <w:rPr>
        <w:rFonts w:ascii="Courier New" w:hAnsi="Courier New" w:cs="Courier New"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32" w15:restartNumberingAfterBreak="0">
    <w:nsid w:val="555A35F4"/>
    <w:multiLevelType w:val="hybridMultilevel"/>
    <w:tmpl w:val="38B4BEF2"/>
    <w:lvl w:ilvl="0" w:tplc="08090003">
      <w:start w:val="1"/>
      <w:numFmt w:val="bullet"/>
      <w:lvlText w:val="o"/>
      <w:lvlJc w:val="left"/>
      <w:pPr>
        <w:ind w:left="360" w:hanging="360"/>
      </w:pPr>
      <w:rPr>
        <w:rFonts w:ascii="Courier New" w:hAnsi="Courier New" w:cs="Courier New"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3" w15:restartNumberingAfterBreak="0">
    <w:nsid w:val="6C7A6013"/>
    <w:multiLevelType w:val="hybridMultilevel"/>
    <w:tmpl w:val="395E4A2E"/>
    <w:lvl w:ilvl="0" w:tplc="08090005">
      <w:start w:val="1"/>
      <w:numFmt w:val="bullet"/>
      <w:lvlText w:val=""/>
      <w:lvlJc w:val="left"/>
      <w:pPr>
        <w:ind w:left="1080" w:hanging="360"/>
      </w:pPr>
      <w:rPr>
        <w:rFonts w:ascii="Wingdings" w:hAnsi="Wingdings" w:hint="default"/>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4" w15:restartNumberingAfterBreak="0">
    <w:nsid w:val="6EC3771F"/>
    <w:multiLevelType w:val="hybridMultilevel"/>
    <w:tmpl w:val="880820F8"/>
    <w:lvl w:ilvl="0" w:tplc="08090003">
      <w:start w:val="1"/>
      <w:numFmt w:val="bullet"/>
      <w:lvlText w:val="o"/>
      <w:lvlJc w:val="left"/>
      <w:pPr>
        <w:ind w:left="1080" w:hanging="360"/>
      </w:pPr>
      <w:rPr>
        <w:rFonts w:ascii="Courier New" w:hAnsi="Courier New" w:cs="Courier New" w:hint="default"/>
      </w:rPr>
    </w:lvl>
    <w:lvl w:ilvl="1" w:tplc="08090005">
      <w:start w:val="1"/>
      <w:numFmt w:val="bullet"/>
      <w:lvlText w:val=""/>
      <w:lvlJc w:val="left"/>
      <w:pPr>
        <w:ind w:left="1800" w:hanging="360"/>
      </w:pPr>
      <w:rPr>
        <w:rFonts w:ascii="Wingdings" w:hAnsi="Wingdings"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5" w15:restartNumberingAfterBreak="0">
    <w:nsid w:val="70C9169B"/>
    <w:multiLevelType w:val="hybridMultilevel"/>
    <w:tmpl w:val="1AC65D0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7282418A"/>
    <w:multiLevelType w:val="hybridMultilevel"/>
    <w:tmpl w:val="2926EF3A"/>
    <w:lvl w:ilvl="0" w:tplc="08090003">
      <w:start w:val="1"/>
      <w:numFmt w:val="bullet"/>
      <w:lvlText w:val="o"/>
      <w:lvlJc w:val="left"/>
      <w:pPr>
        <w:ind w:left="1080" w:hanging="360"/>
      </w:pPr>
      <w:rPr>
        <w:rFonts w:ascii="Courier New" w:hAnsi="Courier New" w:cs="Courier New" w:hint="default"/>
      </w:rPr>
    </w:lvl>
    <w:lvl w:ilvl="1" w:tplc="08090005">
      <w:start w:val="1"/>
      <w:numFmt w:val="bullet"/>
      <w:lvlText w:val=""/>
      <w:lvlJc w:val="left"/>
      <w:pPr>
        <w:ind w:left="1800" w:hanging="360"/>
      </w:pPr>
      <w:rPr>
        <w:rFonts w:ascii="Wingdings" w:hAnsi="Wingdings" w:hint="default"/>
      </w:rPr>
    </w:lvl>
    <w:lvl w:ilvl="2" w:tplc="08090003">
      <w:start w:val="1"/>
      <w:numFmt w:val="bullet"/>
      <w:lvlText w:val="o"/>
      <w:lvlJc w:val="left"/>
      <w:pPr>
        <w:ind w:left="2520" w:hanging="360"/>
      </w:pPr>
      <w:rPr>
        <w:rFonts w:ascii="Courier New" w:hAnsi="Courier New" w:cs="Courier New" w:hint="default"/>
      </w:rPr>
    </w:lvl>
    <w:lvl w:ilvl="3" w:tplc="0809000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7" w15:restartNumberingAfterBreak="0">
    <w:nsid w:val="7465293E"/>
    <w:multiLevelType w:val="multilevel"/>
    <w:tmpl w:val="EDBAAB86"/>
    <w:lvl w:ilvl="0">
      <w:start w:val="2"/>
      <w:numFmt w:val="decimal"/>
      <w:lvlText w:val="%1"/>
      <w:lvlJc w:val="left"/>
      <w:pPr>
        <w:ind w:left="975" w:hanging="975"/>
      </w:pPr>
      <w:rPr>
        <w:rFonts w:hint="default"/>
      </w:rPr>
    </w:lvl>
    <w:lvl w:ilvl="1">
      <w:start w:val="2"/>
      <w:numFmt w:val="decimalZero"/>
      <w:lvlText w:val="%1.%2"/>
      <w:lvlJc w:val="left"/>
      <w:pPr>
        <w:ind w:left="975" w:hanging="975"/>
      </w:pPr>
      <w:rPr>
        <w:rFonts w:hint="default"/>
      </w:rPr>
    </w:lvl>
    <w:lvl w:ilvl="2">
      <w:start w:val="6"/>
      <w:numFmt w:val="decimalZero"/>
      <w:lvlText w:val="%1.%2.%3"/>
      <w:lvlJc w:val="left"/>
      <w:pPr>
        <w:ind w:left="1542" w:hanging="97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8" w15:restartNumberingAfterBreak="0">
    <w:nsid w:val="78261E19"/>
    <w:multiLevelType w:val="hybridMultilevel"/>
    <w:tmpl w:val="AD66B71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7A462524"/>
    <w:multiLevelType w:val="hybridMultilevel"/>
    <w:tmpl w:val="024216F2"/>
    <w:lvl w:ilvl="0" w:tplc="0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F">
      <w:start w:val="1"/>
      <w:numFmt w:val="decimal"/>
      <w:lvlText w:val="%3."/>
      <w:lvlJc w:val="left"/>
      <w:pPr>
        <w:ind w:left="360" w:hanging="360"/>
      </w:pPr>
      <w:rPr>
        <w:rFont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7F33099C"/>
    <w:multiLevelType w:val="hybridMultilevel"/>
    <w:tmpl w:val="B5FC1D4E"/>
    <w:lvl w:ilvl="0" w:tplc="0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3">
      <w:start w:val="1"/>
      <w:numFmt w:val="bullet"/>
      <w:lvlText w:val="o"/>
      <w:lvlJc w:val="left"/>
      <w:pPr>
        <w:ind w:left="2160" w:hanging="360"/>
      </w:pPr>
      <w:rPr>
        <w:rFonts w:ascii="Courier New" w:hAnsi="Courier New" w:cs="Courier New"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7F6E7519"/>
    <w:multiLevelType w:val="hybridMultilevel"/>
    <w:tmpl w:val="9F24A4B4"/>
    <w:lvl w:ilvl="0" w:tplc="0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328482656">
    <w:abstractNumId w:val="9"/>
  </w:num>
  <w:num w:numId="2" w16cid:durableId="1524511629">
    <w:abstractNumId w:val="18"/>
  </w:num>
  <w:num w:numId="3" w16cid:durableId="1344360893">
    <w:abstractNumId w:val="14"/>
  </w:num>
  <w:num w:numId="4" w16cid:durableId="1695305874">
    <w:abstractNumId w:val="38"/>
  </w:num>
  <w:num w:numId="5" w16cid:durableId="271715477">
    <w:abstractNumId w:val="41"/>
  </w:num>
  <w:num w:numId="6" w16cid:durableId="2050296976">
    <w:abstractNumId w:val="6"/>
  </w:num>
  <w:num w:numId="7" w16cid:durableId="515195604">
    <w:abstractNumId w:val="5"/>
  </w:num>
  <w:num w:numId="8" w16cid:durableId="1075468466">
    <w:abstractNumId w:val="4"/>
  </w:num>
  <w:num w:numId="9" w16cid:durableId="1653292323">
    <w:abstractNumId w:val="32"/>
  </w:num>
  <w:num w:numId="10" w16cid:durableId="786697684">
    <w:abstractNumId w:val="33"/>
  </w:num>
  <w:num w:numId="11" w16cid:durableId="1746800438">
    <w:abstractNumId w:val="2"/>
  </w:num>
  <w:num w:numId="12" w16cid:durableId="635452900">
    <w:abstractNumId w:val="1"/>
  </w:num>
  <w:num w:numId="13" w16cid:durableId="205879273">
    <w:abstractNumId w:val="26"/>
  </w:num>
  <w:num w:numId="14" w16cid:durableId="1520311139">
    <w:abstractNumId w:val="39"/>
  </w:num>
  <w:num w:numId="15" w16cid:durableId="1548561832">
    <w:abstractNumId w:val="41"/>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470445858">
    <w:abstractNumId w:val="35"/>
  </w:num>
  <w:num w:numId="17" w16cid:durableId="741945313">
    <w:abstractNumId w:val="24"/>
  </w:num>
  <w:num w:numId="18" w16cid:durableId="1431507291">
    <w:abstractNumId w:val="3"/>
  </w:num>
  <w:num w:numId="19" w16cid:durableId="770861351">
    <w:abstractNumId w:val="8"/>
  </w:num>
  <w:num w:numId="20" w16cid:durableId="615988502">
    <w:abstractNumId w:val="10"/>
  </w:num>
  <w:num w:numId="21" w16cid:durableId="2133938486">
    <w:abstractNumId w:val="37"/>
  </w:num>
  <w:num w:numId="22" w16cid:durableId="1895769255">
    <w:abstractNumId w:val="19"/>
  </w:num>
  <w:num w:numId="23" w16cid:durableId="343678003">
    <w:abstractNumId w:val="30"/>
  </w:num>
  <w:num w:numId="24" w16cid:durableId="1191530292">
    <w:abstractNumId w:val="11"/>
  </w:num>
  <w:num w:numId="25" w16cid:durableId="121778504">
    <w:abstractNumId w:val="22"/>
  </w:num>
  <w:num w:numId="26" w16cid:durableId="1200095772">
    <w:abstractNumId w:val="17"/>
  </w:num>
  <w:num w:numId="27" w16cid:durableId="348991057">
    <w:abstractNumId w:val="21"/>
  </w:num>
  <w:num w:numId="28" w16cid:durableId="1594581390">
    <w:abstractNumId w:val="25"/>
  </w:num>
  <w:num w:numId="29" w16cid:durableId="1092120107">
    <w:abstractNumId w:val="29"/>
  </w:num>
  <w:num w:numId="30" w16cid:durableId="664743421">
    <w:abstractNumId w:val="28"/>
  </w:num>
  <w:num w:numId="31" w16cid:durableId="826359382">
    <w:abstractNumId w:val="34"/>
  </w:num>
  <w:num w:numId="32" w16cid:durableId="2077390121">
    <w:abstractNumId w:val="36"/>
  </w:num>
  <w:num w:numId="33" w16cid:durableId="1217355509">
    <w:abstractNumId w:val="31"/>
  </w:num>
  <w:num w:numId="34" w16cid:durableId="1976178859">
    <w:abstractNumId w:val="20"/>
  </w:num>
  <w:num w:numId="35" w16cid:durableId="2121102789">
    <w:abstractNumId w:val="23"/>
  </w:num>
  <w:num w:numId="36" w16cid:durableId="1688293099">
    <w:abstractNumId w:val="27"/>
  </w:num>
  <w:num w:numId="37" w16cid:durableId="965353707">
    <w:abstractNumId w:val="40"/>
  </w:num>
  <w:num w:numId="38" w16cid:durableId="1025718982">
    <w:abstractNumId w:val="7"/>
  </w:num>
  <w:num w:numId="39" w16cid:durableId="1552305265">
    <w:abstractNumId w:val="12"/>
  </w:num>
  <w:num w:numId="40" w16cid:durableId="560095432">
    <w:abstractNumId w:val="16"/>
  </w:num>
  <w:num w:numId="41" w16cid:durableId="1437402581">
    <w:abstractNumId w:val="15"/>
  </w:num>
  <w:num w:numId="42" w16cid:durableId="688023208">
    <w:abstractNumId w:val="13"/>
  </w:num>
  <w:num w:numId="43" w16cid:durableId="69704854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66460"/>
    <w:rsid w:val="0000104C"/>
    <w:rsid w:val="00001A5C"/>
    <w:rsid w:val="00003E05"/>
    <w:rsid w:val="00004F49"/>
    <w:rsid w:val="000071DC"/>
    <w:rsid w:val="00007520"/>
    <w:rsid w:val="000111D4"/>
    <w:rsid w:val="000125EA"/>
    <w:rsid w:val="000127F7"/>
    <w:rsid w:val="00015B02"/>
    <w:rsid w:val="000161B3"/>
    <w:rsid w:val="0001620F"/>
    <w:rsid w:val="000167FF"/>
    <w:rsid w:val="00016A89"/>
    <w:rsid w:val="000173B1"/>
    <w:rsid w:val="000177AE"/>
    <w:rsid w:val="00020C20"/>
    <w:rsid w:val="00022D75"/>
    <w:rsid w:val="00023D6D"/>
    <w:rsid w:val="000268AC"/>
    <w:rsid w:val="00027552"/>
    <w:rsid w:val="00027750"/>
    <w:rsid w:val="000339FE"/>
    <w:rsid w:val="00033A43"/>
    <w:rsid w:val="000341E3"/>
    <w:rsid w:val="00034686"/>
    <w:rsid w:val="00034C77"/>
    <w:rsid w:val="0003510D"/>
    <w:rsid w:val="000355C2"/>
    <w:rsid w:val="00036DE2"/>
    <w:rsid w:val="00036E9A"/>
    <w:rsid w:val="00037768"/>
    <w:rsid w:val="0004007B"/>
    <w:rsid w:val="00040208"/>
    <w:rsid w:val="000404C5"/>
    <w:rsid w:val="000412E3"/>
    <w:rsid w:val="000418A0"/>
    <w:rsid w:val="000419F0"/>
    <w:rsid w:val="000425A9"/>
    <w:rsid w:val="00042A16"/>
    <w:rsid w:val="00045540"/>
    <w:rsid w:val="00046FD1"/>
    <w:rsid w:val="00047289"/>
    <w:rsid w:val="00047E78"/>
    <w:rsid w:val="00050CED"/>
    <w:rsid w:val="00051322"/>
    <w:rsid w:val="0005219F"/>
    <w:rsid w:val="000521AE"/>
    <w:rsid w:val="00053484"/>
    <w:rsid w:val="00056AD7"/>
    <w:rsid w:val="00064D71"/>
    <w:rsid w:val="00065039"/>
    <w:rsid w:val="0006665C"/>
    <w:rsid w:val="00066E01"/>
    <w:rsid w:val="00067159"/>
    <w:rsid w:val="0006750C"/>
    <w:rsid w:val="00070545"/>
    <w:rsid w:val="00070858"/>
    <w:rsid w:val="00072294"/>
    <w:rsid w:val="000732EA"/>
    <w:rsid w:val="000748C5"/>
    <w:rsid w:val="00075508"/>
    <w:rsid w:val="00075DB9"/>
    <w:rsid w:val="00076642"/>
    <w:rsid w:val="00080355"/>
    <w:rsid w:val="0008111B"/>
    <w:rsid w:val="00081CC5"/>
    <w:rsid w:val="0008274F"/>
    <w:rsid w:val="00083B4B"/>
    <w:rsid w:val="00083D2D"/>
    <w:rsid w:val="00083E68"/>
    <w:rsid w:val="00086ADC"/>
    <w:rsid w:val="00086F92"/>
    <w:rsid w:val="000904F7"/>
    <w:rsid w:val="00091700"/>
    <w:rsid w:val="00091F16"/>
    <w:rsid w:val="000934EA"/>
    <w:rsid w:val="00093A87"/>
    <w:rsid w:val="0009642B"/>
    <w:rsid w:val="0009723B"/>
    <w:rsid w:val="000A22A0"/>
    <w:rsid w:val="000A53B2"/>
    <w:rsid w:val="000A5C41"/>
    <w:rsid w:val="000A5D72"/>
    <w:rsid w:val="000A608B"/>
    <w:rsid w:val="000A70CB"/>
    <w:rsid w:val="000A750C"/>
    <w:rsid w:val="000A7848"/>
    <w:rsid w:val="000A7FEF"/>
    <w:rsid w:val="000B108B"/>
    <w:rsid w:val="000B32A0"/>
    <w:rsid w:val="000B441B"/>
    <w:rsid w:val="000B5DD4"/>
    <w:rsid w:val="000B6204"/>
    <w:rsid w:val="000B637B"/>
    <w:rsid w:val="000B6AE9"/>
    <w:rsid w:val="000B6FCA"/>
    <w:rsid w:val="000B77BE"/>
    <w:rsid w:val="000C0064"/>
    <w:rsid w:val="000C2636"/>
    <w:rsid w:val="000C2678"/>
    <w:rsid w:val="000C427C"/>
    <w:rsid w:val="000C4541"/>
    <w:rsid w:val="000C564E"/>
    <w:rsid w:val="000C7375"/>
    <w:rsid w:val="000D2651"/>
    <w:rsid w:val="000D58F6"/>
    <w:rsid w:val="000D6993"/>
    <w:rsid w:val="000E0650"/>
    <w:rsid w:val="000E1FF6"/>
    <w:rsid w:val="000E2130"/>
    <w:rsid w:val="000E2946"/>
    <w:rsid w:val="000E2E1A"/>
    <w:rsid w:val="000E3296"/>
    <w:rsid w:val="000E3605"/>
    <w:rsid w:val="000E383C"/>
    <w:rsid w:val="000E713B"/>
    <w:rsid w:val="000E7197"/>
    <w:rsid w:val="000F0CD1"/>
    <w:rsid w:val="000F1054"/>
    <w:rsid w:val="000F2ABE"/>
    <w:rsid w:val="000F35A9"/>
    <w:rsid w:val="000F3ACC"/>
    <w:rsid w:val="000F405F"/>
    <w:rsid w:val="000F485F"/>
    <w:rsid w:val="000F5256"/>
    <w:rsid w:val="000F68A0"/>
    <w:rsid w:val="000F69AD"/>
    <w:rsid w:val="0010081A"/>
    <w:rsid w:val="001009BE"/>
    <w:rsid w:val="00103DAD"/>
    <w:rsid w:val="00104142"/>
    <w:rsid w:val="00104322"/>
    <w:rsid w:val="0010492F"/>
    <w:rsid w:val="00104D38"/>
    <w:rsid w:val="00106A8E"/>
    <w:rsid w:val="001072FB"/>
    <w:rsid w:val="00107B15"/>
    <w:rsid w:val="0011287B"/>
    <w:rsid w:val="00112990"/>
    <w:rsid w:val="00113658"/>
    <w:rsid w:val="001139F3"/>
    <w:rsid w:val="00115E96"/>
    <w:rsid w:val="00116ADA"/>
    <w:rsid w:val="00123287"/>
    <w:rsid w:val="0012382F"/>
    <w:rsid w:val="00123CB4"/>
    <w:rsid w:val="00123F53"/>
    <w:rsid w:val="001247B3"/>
    <w:rsid w:val="00124A6E"/>
    <w:rsid w:val="001252D0"/>
    <w:rsid w:val="001256E7"/>
    <w:rsid w:val="00126BD9"/>
    <w:rsid w:val="00126D2E"/>
    <w:rsid w:val="00131A47"/>
    <w:rsid w:val="00133C39"/>
    <w:rsid w:val="00133DC9"/>
    <w:rsid w:val="001347AD"/>
    <w:rsid w:val="00134913"/>
    <w:rsid w:val="00136434"/>
    <w:rsid w:val="001419C0"/>
    <w:rsid w:val="00141C01"/>
    <w:rsid w:val="00142DE4"/>
    <w:rsid w:val="00143A59"/>
    <w:rsid w:val="00143A66"/>
    <w:rsid w:val="001445BF"/>
    <w:rsid w:val="00146764"/>
    <w:rsid w:val="00146AC4"/>
    <w:rsid w:val="001470A6"/>
    <w:rsid w:val="0014770D"/>
    <w:rsid w:val="00147B7C"/>
    <w:rsid w:val="0015252C"/>
    <w:rsid w:val="001559C7"/>
    <w:rsid w:val="00155F39"/>
    <w:rsid w:val="00157085"/>
    <w:rsid w:val="00160444"/>
    <w:rsid w:val="001609D3"/>
    <w:rsid w:val="001628AD"/>
    <w:rsid w:val="00162EA6"/>
    <w:rsid w:val="001630F2"/>
    <w:rsid w:val="00163100"/>
    <w:rsid w:val="0016340A"/>
    <w:rsid w:val="001657C2"/>
    <w:rsid w:val="00165A9E"/>
    <w:rsid w:val="00165D35"/>
    <w:rsid w:val="00165FE4"/>
    <w:rsid w:val="00170002"/>
    <w:rsid w:val="00170CA5"/>
    <w:rsid w:val="00171B53"/>
    <w:rsid w:val="00172AA9"/>
    <w:rsid w:val="001731F4"/>
    <w:rsid w:val="00173CD4"/>
    <w:rsid w:val="00175E36"/>
    <w:rsid w:val="00175EB8"/>
    <w:rsid w:val="001761B7"/>
    <w:rsid w:val="00176DC1"/>
    <w:rsid w:val="00180A00"/>
    <w:rsid w:val="00181251"/>
    <w:rsid w:val="00181C32"/>
    <w:rsid w:val="0018254A"/>
    <w:rsid w:val="001836D3"/>
    <w:rsid w:val="00183EE4"/>
    <w:rsid w:val="00184DFA"/>
    <w:rsid w:val="00185028"/>
    <w:rsid w:val="00185138"/>
    <w:rsid w:val="00185238"/>
    <w:rsid w:val="00185A9E"/>
    <w:rsid w:val="00185EB3"/>
    <w:rsid w:val="00187205"/>
    <w:rsid w:val="0018746D"/>
    <w:rsid w:val="00190A48"/>
    <w:rsid w:val="00191BDC"/>
    <w:rsid w:val="001936BC"/>
    <w:rsid w:val="0019511F"/>
    <w:rsid w:val="001964A1"/>
    <w:rsid w:val="001A08F2"/>
    <w:rsid w:val="001A0D92"/>
    <w:rsid w:val="001A3A94"/>
    <w:rsid w:val="001A6F6F"/>
    <w:rsid w:val="001A724C"/>
    <w:rsid w:val="001A7A24"/>
    <w:rsid w:val="001A7A75"/>
    <w:rsid w:val="001B094E"/>
    <w:rsid w:val="001B0ED2"/>
    <w:rsid w:val="001B20DA"/>
    <w:rsid w:val="001B3611"/>
    <w:rsid w:val="001B378B"/>
    <w:rsid w:val="001B38B6"/>
    <w:rsid w:val="001B3EAA"/>
    <w:rsid w:val="001B4C1E"/>
    <w:rsid w:val="001B6262"/>
    <w:rsid w:val="001B6914"/>
    <w:rsid w:val="001B6D43"/>
    <w:rsid w:val="001B6F33"/>
    <w:rsid w:val="001C193A"/>
    <w:rsid w:val="001C2ACF"/>
    <w:rsid w:val="001C4DC0"/>
    <w:rsid w:val="001C4E09"/>
    <w:rsid w:val="001C52FD"/>
    <w:rsid w:val="001C66A1"/>
    <w:rsid w:val="001D1B3D"/>
    <w:rsid w:val="001D2721"/>
    <w:rsid w:val="001D3754"/>
    <w:rsid w:val="001D3B93"/>
    <w:rsid w:val="001D3EB9"/>
    <w:rsid w:val="001D497C"/>
    <w:rsid w:val="001D7D2E"/>
    <w:rsid w:val="001E18DC"/>
    <w:rsid w:val="001E2AAA"/>
    <w:rsid w:val="001E2CBC"/>
    <w:rsid w:val="001E356A"/>
    <w:rsid w:val="001E3F82"/>
    <w:rsid w:val="001E50AC"/>
    <w:rsid w:val="001E5A8B"/>
    <w:rsid w:val="001E6CAE"/>
    <w:rsid w:val="001F0435"/>
    <w:rsid w:val="001F2479"/>
    <w:rsid w:val="001F2DBA"/>
    <w:rsid w:val="001F3699"/>
    <w:rsid w:val="001F3AAB"/>
    <w:rsid w:val="001F47A2"/>
    <w:rsid w:val="001F6844"/>
    <w:rsid w:val="001F6F85"/>
    <w:rsid w:val="001F6FF6"/>
    <w:rsid w:val="001F7496"/>
    <w:rsid w:val="0020408B"/>
    <w:rsid w:val="0020490C"/>
    <w:rsid w:val="002052E0"/>
    <w:rsid w:val="002062D5"/>
    <w:rsid w:val="00206404"/>
    <w:rsid w:val="002077C5"/>
    <w:rsid w:val="0021128D"/>
    <w:rsid w:val="00211A55"/>
    <w:rsid w:val="00211CC6"/>
    <w:rsid w:val="00212EB6"/>
    <w:rsid w:val="00212F9E"/>
    <w:rsid w:val="00213663"/>
    <w:rsid w:val="00213A50"/>
    <w:rsid w:val="0021582F"/>
    <w:rsid w:val="00215F17"/>
    <w:rsid w:val="00216EF6"/>
    <w:rsid w:val="0022077D"/>
    <w:rsid w:val="002208DE"/>
    <w:rsid w:val="00220C36"/>
    <w:rsid w:val="00221E8E"/>
    <w:rsid w:val="00221EC4"/>
    <w:rsid w:val="00222CE6"/>
    <w:rsid w:val="00222F9D"/>
    <w:rsid w:val="002241D4"/>
    <w:rsid w:val="00225836"/>
    <w:rsid w:val="0022593C"/>
    <w:rsid w:val="00225D43"/>
    <w:rsid w:val="00226CA1"/>
    <w:rsid w:val="002276F3"/>
    <w:rsid w:val="00227D26"/>
    <w:rsid w:val="0023079A"/>
    <w:rsid w:val="00230BC3"/>
    <w:rsid w:val="00231C7B"/>
    <w:rsid w:val="00231DDF"/>
    <w:rsid w:val="00233C13"/>
    <w:rsid w:val="002345C4"/>
    <w:rsid w:val="00234D23"/>
    <w:rsid w:val="002356AC"/>
    <w:rsid w:val="00236FDD"/>
    <w:rsid w:val="00240889"/>
    <w:rsid w:val="002409CE"/>
    <w:rsid w:val="00243707"/>
    <w:rsid w:val="00243B36"/>
    <w:rsid w:val="00243D80"/>
    <w:rsid w:val="002454DE"/>
    <w:rsid w:val="00246032"/>
    <w:rsid w:val="0025064A"/>
    <w:rsid w:val="00251478"/>
    <w:rsid w:val="00252013"/>
    <w:rsid w:val="00252080"/>
    <w:rsid w:val="0025368B"/>
    <w:rsid w:val="002536EC"/>
    <w:rsid w:val="00253A21"/>
    <w:rsid w:val="0025408C"/>
    <w:rsid w:val="00254383"/>
    <w:rsid w:val="00254540"/>
    <w:rsid w:val="00255C5F"/>
    <w:rsid w:val="002576D5"/>
    <w:rsid w:val="002604CB"/>
    <w:rsid w:val="00261555"/>
    <w:rsid w:val="00261633"/>
    <w:rsid w:val="00261EC0"/>
    <w:rsid w:val="002621B4"/>
    <w:rsid w:val="0026396A"/>
    <w:rsid w:val="00263D69"/>
    <w:rsid w:val="00264489"/>
    <w:rsid w:val="002646D7"/>
    <w:rsid w:val="00266A5D"/>
    <w:rsid w:val="00266B95"/>
    <w:rsid w:val="00270B24"/>
    <w:rsid w:val="00272428"/>
    <w:rsid w:val="002727CB"/>
    <w:rsid w:val="002731CF"/>
    <w:rsid w:val="00275C16"/>
    <w:rsid w:val="00275FF1"/>
    <w:rsid w:val="00276F9F"/>
    <w:rsid w:val="00277064"/>
    <w:rsid w:val="00277929"/>
    <w:rsid w:val="00277D47"/>
    <w:rsid w:val="00280651"/>
    <w:rsid w:val="0028235D"/>
    <w:rsid w:val="002841C8"/>
    <w:rsid w:val="00284F25"/>
    <w:rsid w:val="00286427"/>
    <w:rsid w:val="00286A5F"/>
    <w:rsid w:val="00290C6B"/>
    <w:rsid w:val="0029219C"/>
    <w:rsid w:val="002936E9"/>
    <w:rsid w:val="00294639"/>
    <w:rsid w:val="00294C35"/>
    <w:rsid w:val="002950EE"/>
    <w:rsid w:val="002966FD"/>
    <w:rsid w:val="002974A6"/>
    <w:rsid w:val="0029775F"/>
    <w:rsid w:val="002A25D3"/>
    <w:rsid w:val="002A271E"/>
    <w:rsid w:val="002A2FD7"/>
    <w:rsid w:val="002A5025"/>
    <w:rsid w:val="002B0CDD"/>
    <w:rsid w:val="002B0E4C"/>
    <w:rsid w:val="002B18DD"/>
    <w:rsid w:val="002B1D64"/>
    <w:rsid w:val="002B3F29"/>
    <w:rsid w:val="002B478F"/>
    <w:rsid w:val="002B5332"/>
    <w:rsid w:val="002B6826"/>
    <w:rsid w:val="002B6C3C"/>
    <w:rsid w:val="002B7050"/>
    <w:rsid w:val="002B77EC"/>
    <w:rsid w:val="002B7A44"/>
    <w:rsid w:val="002C1BB7"/>
    <w:rsid w:val="002C3415"/>
    <w:rsid w:val="002C414C"/>
    <w:rsid w:val="002C4E92"/>
    <w:rsid w:val="002C6156"/>
    <w:rsid w:val="002C65AC"/>
    <w:rsid w:val="002C6660"/>
    <w:rsid w:val="002C7329"/>
    <w:rsid w:val="002D08F5"/>
    <w:rsid w:val="002D0B3C"/>
    <w:rsid w:val="002D2065"/>
    <w:rsid w:val="002D22FD"/>
    <w:rsid w:val="002D26AF"/>
    <w:rsid w:val="002D311C"/>
    <w:rsid w:val="002D39CD"/>
    <w:rsid w:val="002D454D"/>
    <w:rsid w:val="002D5627"/>
    <w:rsid w:val="002D5BEA"/>
    <w:rsid w:val="002D6D9A"/>
    <w:rsid w:val="002D7152"/>
    <w:rsid w:val="002D7598"/>
    <w:rsid w:val="002E03A0"/>
    <w:rsid w:val="002E458E"/>
    <w:rsid w:val="002F0659"/>
    <w:rsid w:val="002F0660"/>
    <w:rsid w:val="002F0F89"/>
    <w:rsid w:val="002F27A1"/>
    <w:rsid w:val="002F410A"/>
    <w:rsid w:val="002F43B9"/>
    <w:rsid w:val="002F477A"/>
    <w:rsid w:val="002F4AF1"/>
    <w:rsid w:val="002F4D07"/>
    <w:rsid w:val="002F65FA"/>
    <w:rsid w:val="002F76FB"/>
    <w:rsid w:val="002F7958"/>
    <w:rsid w:val="002F7F5C"/>
    <w:rsid w:val="0030684C"/>
    <w:rsid w:val="00306C34"/>
    <w:rsid w:val="00310A10"/>
    <w:rsid w:val="00311907"/>
    <w:rsid w:val="00311AE9"/>
    <w:rsid w:val="00311BE6"/>
    <w:rsid w:val="00311CA7"/>
    <w:rsid w:val="00313599"/>
    <w:rsid w:val="003141D6"/>
    <w:rsid w:val="00314344"/>
    <w:rsid w:val="00314352"/>
    <w:rsid w:val="00314988"/>
    <w:rsid w:val="00315C40"/>
    <w:rsid w:val="0031604A"/>
    <w:rsid w:val="0031796D"/>
    <w:rsid w:val="00320910"/>
    <w:rsid w:val="0032125D"/>
    <w:rsid w:val="00321644"/>
    <w:rsid w:val="003217CB"/>
    <w:rsid w:val="003254D0"/>
    <w:rsid w:val="003255B2"/>
    <w:rsid w:val="003262CE"/>
    <w:rsid w:val="00327014"/>
    <w:rsid w:val="00331070"/>
    <w:rsid w:val="003313EC"/>
    <w:rsid w:val="00331EC5"/>
    <w:rsid w:val="00334988"/>
    <w:rsid w:val="003354A5"/>
    <w:rsid w:val="00335A20"/>
    <w:rsid w:val="00335CE6"/>
    <w:rsid w:val="0033656C"/>
    <w:rsid w:val="00337916"/>
    <w:rsid w:val="003403E9"/>
    <w:rsid w:val="00342250"/>
    <w:rsid w:val="00343DD8"/>
    <w:rsid w:val="003469A3"/>
    <w:rsid w:val="0035076A"/>
    <w:rsid w:val="00350E34"/>
    <w:rsid w:val="0035115E"/>
    <w:rsid w:val="00351BF2"/>
    <w:rsid w:val="00351C84"/>
    <w:rsid w:val="00351DB4"/>
    <w:rsid w:val="003533E1"/>
    <w:rsid w:val="00354FCA"/>
    <w:rsid w:val="00355D9C"/>
    <w:rsid w:val="00355DCE"/>
    <w:rsid w:val="00356860"/>
    <w:rsid w:val="00356B95"/>
    <w:rsid w:val="00356D38"/>
    <w:rsid w:val="003579FC"/>
    <w:rsid w:val="003609C5"/>
    <w:rsid w:val="00361010"/>
    <w:rsid w:val="00361AFB"/>
    <w:rsid w:val="0036435F"/>
    <w:rsid w:val="00364369"/>
    <w:rsid w:val="00364A2E"/>
    <w:rsid w:val="00365130"/>
    <w:rsid w:val="00365F8C"/>
    <w:rsid w:val="003664DE"/>
    <w:rsid w:val="00366B15"/>
    <w:rsid w:val="003671D4"/>
    <w:rsid w:val="00367CC5"/>
    <w:rsid w:val="00377EC2"/>
    <w:rsid w:val="00380797"/>
    <w:rsid w:val="00380D90"/>
    <w:rsid w:val="00381962"/>
    <w:rsid w:val="00381C10"/>
    <w:rsid w:val="00382268"/>
    <w:rsid w:val="003832A6"/>
    <w:rsid w:val="00385E9B"/>
    <w:rsid w:val="00386FD7"/>
    <w:rsid w:val="00387D78"/>
    <w:rsid w:val="00391842"/>
    <w:rsid w:val="0039219E"/>
    <w:rsid w:val="003927DD"/>
    <w:rsid w:val="0039364A"/>
    <w:rsid w:val="00394B86"/>
    <w:rsid w:val="00394CB0"/>
    <w:rsid w:val="00395593"/>
    <w:rsid w:val="0039630E"/>
    <w:rsid w:val="00396B33"/>
    <w:rsid w:val="00396F6A"/>
    <w:rsid w:val="00397EAC"/>
    <w:rsid w:val="003A0834"/>
    <w:rsid w:val="003A135E"/>
    <w:rsid w:val="003A1878"/>
    <w:rsid w:val="003A1E3C"/>
    <w:rsid w:val="003A3858"/>
    <w:rsid w:val="003A4327"/>
    <w:rsid w:val="003A4433"/>
    <w:rsid w:val="003A5C1C"/>
    <w:rsid w:val="003A5CDB"/>
    <w:rsid w:val="003A7A36"/>
    <w:rsid w:val="003B0847"/>
    <w:rsid w:val="003B0DA0"/>
    <w:rsid w:val="003B1CAD"/>
    <w:rsid w:val="003B251C"/>
    <w:rsid w:val="003B3015"/>
    <w:rsid w:val="003B360F"/>
    <w:rsid w:val="003B40EB"/>
    <w:rsid w:val="003B59AE"/>
    <w:rsid w:val="003B5D84"/>
    <w:rsid w:val="003B77F4"/>
    <w:rsid w:val="003C0ACD"/>
    <w:rsid w:val="003C19E9"/>
    <w:rsid w:val="003C373E"/>
    <w:rsid w:val="003C58BA"/>
    <w:rsid w:val="003C6BB0"/>
    <w:rsid w:val="003D0233"/>
    <w:rsid w:val="003D0E56"/>
    <w:rsid w:val="003D0ED4"/>
    <w:rsid w:val="003D2310"/>
    <w:rsid w:val="003D263E"/>
    <w:rsid w:val="003D3AE5"/>
    <w:rsid w:val="003D4D5E"/>
    <w:rsid w:val="003D53D3"/>
    <w:rsid w:val="003D598F"/>
    <w:rsid w:val="003D689F"/>
    <w:rsid w:val="003D7744"/>
    <w:rsid w:val="003E0004"/>
    <w:rsid w:val="003E11EB"/>
    <w:rsid w:val="003E1788"/>
    <w:rsid w:val="003E4ACC"/>
    <w:rsid w:val="003E4ED7"/>
    <w:rsid w:val="003E5241"/>
    <w:rsid w:val="003E5AE0"/>
    <w:rsid w:val="003E5B1E"/>
    <w:rsid w:val="003E7609"/>
    <w:rsid w:val="003E78BB"/>
    <w:rsid w:val="003E7DEB"/>
    <w:rsid w:val="003F08D6"/>
    <w:rsid w:val="003F14A2"/>
    <w:rsid w:val="003F2EEB"/>
    <w:rsid w:val="003F33E4"/>
    <w:rsid w:val="003F4592"/>
    <w:rsid w:val="003F4DED"/>
    <w:rsid w:val="003F7142"/>
    <w:rsid w:val="003F7A0E"/>
    <w:rsid w:val="00400131"/>
    <w:rsid w:val="004007B6"/>
    <w:rsid w:val="00402F4E"/>
    <w:rsid w:val="0040593C"/>
    <w:rsid w:val="00406A80"/>
    <w:rsid w:val="004072BA"/>
    <w:rsid w:val="00410185"/>
    <w:rsid w:val="004104D7"/>
    <w:rsid w:val="00410AE9"/>
    <w:rsid w:val="004111B9"/>
    <w:rsid w:val="00411972"/>
    <w:rsid w:val="00414CB7"/>
    <w:rsid w:val="00414D59"/>
    <w:rsid w:val="00414DEF"/>
    <w:rsid w:val="00420352"/>
    <w:rsid w:val="0042272D"/>
    <w:rsid w:val="004227A9"/>
    <w:rsid w:val="00422DD5"/>
    <w:rsid w:val="00424876"/>
    <w:rsid w:val="00424B60"/>
    <w:rsid w:val="00424E62"/>
    <w:rsid w:val="00426658"/>
    <w:rsid w:val="00426801"/>
    <w:rsid w:val="00427D25"/>
    <w:rsid w:val="00427E5F"/>
    <w:rsid w:val="00430518"/>
    <w:rsid w:val="004309F9"/>
    <w:rsid w:val="00430A49"/>
    <w:rsid w:val="00435182"/>
    <w:rsid w:val="0043660E"/>
    <w:rsid w:val="004373B6"/>
    <w:rsid w:val="0043746D"/>
    <w:rsid w:val="004378B0"/>
    <w:rsid w:val="00437D2F"/>
    <w:rsid w:val="00440502"/>
    <w:rsid w:val="004414B0"/>
    <w:rsid w:val="004418E0"/>
    <w:rsid w:val="00442FA6"/>
    <w:rsid w:val="00443562"/>
    <w:rsid w:val="004437AE"/>
    <w:rsid w:val="00443CB2"/>
    <w:rsid w:val="0044438F"/>
    <w:rsid w:val="004443AB"/>
    <w:rsid w:val="0044505E"/>
    <w:rsid w:val="0044578C"/>
    <w:rsid w:val="00446721"/>
    <w:rsid w:val="00447924"/>
    <w:rsid w:val="00450C7C"/>
    <w:rsid w:val="0045119E"/>
    <w:rsid w:val="004517A3"/>
    <w:rsid w:val="00451B1F"/>
    <w:rsid w:val="00453749"/>
    <w:rsid w:val="004545E6"/>
    <w:rsid w:val="004548AA"/>
    <w:rsid w:val="00454F08"/>
    <w:rsid w:val="004558E0"/>
    <w:rsid w:val="00455C02"/>
    <w:rsid w:val="00460AAF"/>
    <w:rsid w:val="0046111B"/>
    <w:rsid w:val="00461212"/>
    <w:rsid w:val="00461779"/>
    <w:rsid w:val="0046220B"/>
    <w:rsid w:val="004628F8"/>
    <w:rsid w:val="00463759"/>
    <w:rsid w:val="0046381C"/>
    <w:rsid w:val="00463948"/>
    <w:rsid w:val="004648F1"/>
    <w:rsid w:val="004655AA"/>
    <w:rsid w:val="00466C56"/>
    <w:rsid w:val="00470AEF"/>
    <w:rsid w:val="00472861"/>
    <w:rsid w:val="0047367F"/>
    <w:rsid w:val="00473FD3"/>
    <w:rsid w:val="00474D59"/>
    <w:rsid w:val="00480AA7"/>
    <w:rsid w:val="00480B88"/>
    <w:rsid w:val="0048234D"/>
    <w:rsid w:val="00484D0E"/>
    <w:rsid w:val="004868DE"/>
    <w:rsid w:val="00486B8B"/>
    <w:rsid w:val="00491C7C"/>
    <w:rsid w:val="00491D79"/>
    <w:rsid w:val="0049421C"/>
    <w:rsid w:val="0049496D"/>
    <w:rsid w:val="00496834"/>
    <w:rsid w:val="0049774C"/>
    <w:rsid w:val="004A0AAB"/>
    <w:rsid w:val="004A0CD6"/>
    <w:rsid w:val="004A18A1"/>
    <w:rsid w:val="004A2CC7"/>
    <w:rsid w:val="004A41A4"/>
    <w:rsid w:val="004A45B5"/>
    <w:rsid w:val="004A5CB8"/>
    <w:rsid w:val="004A5DB6"/>
    <w:rsid w:val="004A5F0F"/>
    <w:rsid w:val="004A6496"/>
    <w:rsid w:val="004A657D"/>
    <w:rsid w:val="004B0C65"/>
    <w:rsid w:val="004B157C"/>
    <w:rsid w:val="004B4478"/>
    <w:rsid w:val="004B4517"/>
    <w:rsid w:val="004B7097"/>
    <w:rsid w:val="004B7494"/>
    <w:rsid w:val="004C0764"/>
    <w:rsid w:val="004C086B"/>
    <w:rsid w:val="004C0B93"/>
    <w:rsid w:val="004C18A9"/>
    <w:rsid w:val="004C250D"/>
    <w:rsid w:val="004C295F"/>
    <w:rsid w:val="004C3947"/>
    <w:rsid w:val="004C4A7F"/>
    <w:rsid w:val="004C4F07"/>
    <w:rsid w:val="004C5451"/>
    <w:rsid w:val="004C662E"/>
    <w:rsid w:val="004C70A3"/>
    <w:rsid w:val="004C77A5"/>
    <w:rsid w:val="004C7E36"/>
    <w:rsid w:val="004D132D"/>
    <w:rsid w:val="004D2D89"/>
    <w:rsid w:val="004D418A"/>
    <w:rsid w:val="004D42E0"/>
    <w:rsid w:val="004D43D1"/>
    <w:rsid w:val="004D4B94"/>
    <w:rsid w:val="004D4E51"/>
    <w:rsid w:val="004D50EC"/>
    <w:rsid w:val="004D5CDE"/>
    <w:rsid w:val="004D61B3"/>
    <w:rsid w:val="004D76C5"/>
    <w:rsid w:val="004D7A85"/>
    <w:rsid w:val="004E01D9"/>
    <w:rsid w:val="004E0E1A"/>
    <w:rsid w:val="004E1C88"/>
    <w:rsid w:val="004E1F4C"/>
    <w:rsid w:val="004E4A60"/>
    <w:rsid w:val="004F0700"/>
    <w:rsid w:val="004F0D4A"/>
    <w:rsid w:val="004F2455"/>
    <w:rsid w:val="004F38B8"/>
    <w:rsid w:val="004F3A4C"/>
    <w:rsid w:val="004F5226"/>
    <w:rsid w:val="004F6955"/>
    <w:rsid w:val="004F6D95"/>
    <w:rsid w:val="004F7887"/>
    <w:rsid w:val="005006B4"/>
    <w:rsid w:val="00500AA9"/>
    <w:rsid w:val="00501D77"/>
    <w:rsid w:val="00503C6C"/>
    <w:rsid w:val="00504CCC"/>
    <w:rsid w:val="00504D3D"/>
    <w:rsid w:val="005050E5"/>
    <w:rsid w:val="005061C0"/>
    <w:rsid w:val="00506766"/>
    <w:rsid w:val="0050710B"/>
    <w:rsid w:val="00507BE4"/>
    <w:rsid w:val="00507D98"/>
    <w:rsid w:val="0051067A"/>
    <w:rsid w:val="005116B3"/>
    <w:rsid w:val="00515F49"/>
    <w:rsid w:val="005161CE"/>
    <w:rsid w:val="005165D6"/>
    <w:rsid w:val="00520938"/>
    <w:rsid w:val="00521A26"/>
    <w:rsid w:val="005230D2"/>
    <w:rsid w:val="005236E1"/>
    <w:rsid w:val="00523A8D"/>
    <w:rsid w:val="00524752"/>
    <w:rsid w:val="0052495E"/>
    <w:rsid w:val="005267A2"/>
    <w:rsid w:val="00526D1E"/>
    <w:rsid w:val="00527870"/>
    <w:rsid w:val="0053018F"/>
    <w:rsid w:val="005304F3"/>
    <w:rsid w:val="00530BC8"/>
    <w:rsid w:val="005310B5"/>
    <w:rsid w:val="005315B1"/>
    <w:rsid w:val="0053168C"/>
    <w:rsid w:val="00533DC1"/>
    <w:rsid w:val="00533E24"/>
    <w:rsid w:val="00536175"/>
    <w:rsid w:val="005367F0"/>
    <w:rsid w:val="00536FBE"/>
    <w:rsid w:val="00537AC8"/>
    <w:rsid w:val="00537C02"/>
    <w:rsid w:val="00537FE2"/>
    <w:rsid w:val="00540E74"/>
    <w:rsid w:val="005422A4"/>
    <w:rsid w:val="005428AF"/>
    <w:rsid w:val="00543101"/>
    <w:rsid w:val="00543A3F"/>
    <w:rsid w:val="005465F4"/>
    <w:rsid w:val="005473C3"/>
    <w:rsid w:val="00550962"/>
    <w:rsid w:val="00552450"/>
    <w:rsid w:val="00553354"/>
    <w:rsid w:val="00553865"/>
    <w:rsid w:val="005547EC"/>
    <w:rsid w:val="0055519E"/>
    <w:rsid w:val="005559E9"/>
    <w:rsid w:val="00556186"/>
    <w:rsid w:val="005575CD"/>
    <w:rsid w:val="0056103E"/>
    <w:rsid w:val="0056229B"/>
    <w:rsid w:val="005625EC"/>
    <w:rsid w:val="00564339"/>
    <w:rsid w:val="00565926"/>
    <w:rsid w:val="00565D52"/>
    <w:rsid w:val="00565E0E"/>
    <w:rsid w:val="00566F83"/>
    <w:rsid w:val="005671DC"/>
    <w:rsid w:val="0056774A"/>
    <w:rsid w:val="00567CF4"/>
    <w:rsid w:val="005709C4"/>
    <w:rsid w:val="00576002"/>
    <w:rsid w:val="00577063"/>
    <w:rsid w:val="00577CAC"/>
    <w:rsid w:val="00581FCE"/>
    <w:rsid w:val="00582E80"/>
    <w:rsid w:val="00583021"/>
    <w:rsid w:val="0058315C"/>
    <w:rsid w:val="00583C57"/>
    <w:rsid w:val="00584551"/>
    <w:rsid w:val="00584A68"/>
    <w:rsid w:val="00585DD0"/>
    <w:rsid w:val="0058649A"/>
    <w:rsid w:val="0059175B"/>
    <w:rsid w:val="00591C5F"/>
    <w:rsid w:val="00591DEE"/>
    <w:rsid w:val="00594348"/>
    <w:rsid w:val="00595717"/>
    <w:rsid w:val="00596AF9"/>
    <w:rsid w:val="00596C2B"/>
    <w:rsid w:val="00597198"/>
    <w:rsid w:val="005A2601"/>
    <w:rsid w:val="005A2680"/>
    <w:rsid w:val="005A442E"/>
    <w:rsid w:val="005A49B6"/>
    <w:rsid w:val="005A5A15"/>
    <w:rsid w:val="005A5A49"/>
    <w:rsid w:val="005A5B78"/>
    <w:rsid w:val="005A5E24"/>
    <w:rsid w:val="005A6678"/>
    <w:rsid w:val="005A6CE3"/>
    <w:rsid w:val="005B003B"/>
    <w:rsid w:val="005B0549"/>
    <w:rsid w:val="005B1213"/>
    <w:rsid w:val="005B1483"/>
    <w:rsid w:val="005B18BE"/>
    <w:rsid w:val="005B5A95"/>
    <w:rsid w:val="005B6953"/>
    <w:rsid w:val="005B706C"/>
    <w:rsid w:val="005C0DDA"/>
    <w:rsid w:val="005C13FA"/>
    <w:rsid w:val="005C16E0"/>
    <w:rsid w:val="005C25E9"/>
    <w:rsid w:val="005C2815"/>
    <w:rsid w:val="005C40CE"/>
    <w:rsid w:val="005C6072"/>
    <w:rsid w:val="005C7944"/>
    <w:rsid w:val="005D0515"/>
    <w:rsid w:val="005D15B6"/>
    <w:rsid w:val="005D16D1"/>
    <w:rsid w:val="005D185D"/>
    <w:rsid w:val="005D20D5"/>
    <w:rsid w:val="005D212A"/>
    <w:rsid w:val="005D3659"/>
    <w:rsid w:val="005D3D61"/>
    <w:rsid w:val="005D3E74"/>
    <w:rsid w:val="005D4681"/>
    <w:rsid w:val="005D6301"/>
    <w:rsid w:val="005D6916"/>
    <w:rsid w:val="005E03E4"/>
    <w:rsid w:val="005E09B0"/>
    <w:rsid w:val="005E0CCE"/>
    <w:rsid w:val="005E28C6"/>
    <w:rsid w:val="005E3F2E"/>
    <w:rsid w:val="005E4602"/>
    <w:rsid w:val="005E4A0C"/>
    <w:rsid w:val="005E4C1A"/>
    <w:rsid w:val="005E5C37"/>
    <w:rsid w:val="005F4D70"/>
    <w:rsid w:val="005F51B6"/>
    <w:rsid w:val="005F58E0"/>
    <w:rsid w:val="005F74BA"/>
    <w:rsid w:val="0060009E"/>
    <w:rsid w:val="006006F9"/>
    <w:rsid w:val="00600E24"/>
    <w:rsid w:val="00601611"/>
    <w:rsid w:val="00602CBF"/>
    <w:rsid w:val="00604DEC"/>
    <w:rsid w:val="00604F7E"/>
    <w:rsid w:val="006053E6"/>
    <w:rsid w:val="00607F39"/>
    <w:rsid w:val="0061035E"/>
    <w:rsid w:val="006129BD"/>
    <w:rsid w:val="00613619"/>
    <w:rsid w:val="00615220"/>
    <w:rsid w:val="00617707"/>
    <w:rsid w:val="00620113"/>
    <w:rsid w:val="00620BE9"/>
    <w:rsid w:val="00620DA4"/>
    <w:rsid w:val="00620E2A"/>
    <w:rsid w:val="00620E9A"/>
    <w:rsid w:val="00622D90"/>
    <w:rsid w:val="006242A1"/>
    <w:rsid w:val="0062447B"/>
    <w:rsid w:val="00626379"/>
    <w:rsid w:val="00626B4C"/>
    <w:rsid w:val="00626F10"/>
    <w:rsid w:val="00627303"/>
    <w:rsid w:val="0062741B"/>
    <w:rsid w:val="00627B7E"/>
    <w:rsid w:val="006321B5"/>
    <w:rsid w:val="00633FF3"/>
    <w:rsid w:val="006346A9"/>
    <w:rsid w:val="00634FEB"/>
    <w:rsid w:val="006358F8"/>
    <w:rsid w:val="006401FA"/>
    <w:rsid w:val="00641D2D"/>
    <w:rsid w:val="00642734"/>
    <w:rsid w:val="00642925"/>
    <w:rsid w:val="00642953"/>
    <w:rsid w:val="006432D3"/>
    <w:rsid w:val="00645AC0"/>
    <w:rsid w:val="00647ADE"/>
    <w:rsid w:val="00647D47"/>
    <w:rsid w:val="00650143"/>
    <w:rsid w:val="00651E14"/>
    <w:rsid w:val="00652886"/>
    <w:rsid w:val="00653969"/>
    <w:rsid w:val="006544D2"/>
    <w:rsid w:val="00656BDB"/>
    <w:rsid w:val="00657E01"/>
    <w:rsid w:val="00662FDE"/>
    <w:rsid w:val="00664F69"/>
    <w:rsid w:val="006658F7"/>
    <w:rsid w:val="006669C8"/>
    <w:rsid w:val="00667936"/>
    <w:rsid w:val="006713A1"/>
    <w:rsid w:val="0067261E"/>
    <w:rsid w:val="00672B18"/>
    <w:rsid w:val="00673F68"/>
    <w:rsid w:val="00674AAA"/>
    <w:rsid w:val="00677842"/>
    <w:rsid w:val="00681523"/>
    <w:rsid w:val="0068182B"/>
    <w:rsid w:val="00683A59"/>
    <w:rsid w:val="0068654A"/>
    <w:rsid w:val="0068703A"/>
    <w:rsid w:val="00687F61"/>
    <w:rsid w:val="006924D3"/>
    <w:rsid w:val="00693E27"/>
    <w:rsid w:val="00695A21"/>
    <w:rsid w:val="00695E04"/>
    <w:rsid w:val="00696B7C"/>
    <w:rsid w:val="00697ADE"/>
    <w:rsid w:val="00697CA2"/>
    <w:rsid w:val="006A0036"/>
    <w:rsid w:val="006A08E2"/>
    <w:rsid w:val="006A1C01"/>
    <w:rsid w:val="006A307F"/>
    <w:rsid w:val="006A3B8D"/>
    <w:rsid w:val="006A3F2A"/>
    <w:rsid w:val="006A447F"/>
    <w:rsid w:val="006A48FD"/>
    <w:rsid w:val="006A549B"/>
    <w:rsid w:val="006A60B9"/>
    <w:rsid w:val="006A60EB"/>
    <w:rsid w:val="006A6F26"/>
    <w:rsid w:val="006A7AC5"/>
    <w:rsid w:val="006A7E7B"/>
    <w:rsid w:val="006B0B76"/>
    <w:rsid w:val="006B0B99"/>
    <w:rsid w:val="006B1E2B"/>
    <w:rsid w:val="006B1E78"/>
    <w:rsid w:val="006B43AD"/>
    <w:rsid w:val="006B4EF2"/>
    <w:rsid w:val="006B5F76"/>
    <w:rsid w:val="006B60D2"/>
    <w:rsid w:val="006C0DF2"/>
    <w:rsid w:val="006C27D4"/>
    <w:rsid w:val="006C2EFD"/>
    <w:rsid w:val="006C33B4"/>
    <w:rsid w:val="006C439B"/>
    <w:rsid w:val="006C44BC"/>
    <w:rsid w:val="006C5346"/>
    <w:rsid w:val="006C7AC9"/>
    <w:rsid w:val="006D068C"/>
    <w:rsid w:val="006D18D2"/>
    <w:rsid w:val="006D1A36"/>
    <w:rsid w:val="006D1AF1"/>
    <w:rsid w:val="006D2B3A"/>
    <w:rsid w:val="006D3A33"/>
    <w:rsid w:val="006D4B9F"/>
    <w:rsid w:val="006D674D"/>
    <w:rsid w:val="006D6A61"/>
    <w:rsid w:val="006D6EEE"/>
    <w:rsid w:val="006D7AEF"/>
    <w:rsid w:val="006D7F44"/>
    <w:rsid w:val="006D7F59"/>
    <w:rsid w:val="006E0CE5"/>
    <w:rsid w:val="006E23E8"/>
    <w:rsid w:val="006E3139"/>
    <w:rsid w:val="006E4387"/>
    <w:rsid w:val="006E4F89"/>
    <w:rsid w:val="006E51B5"/>
    <w:rsid w:val="006E526F"/>
    <w:rsid w:val="006E583E"/>
    <w:rsid w:val="006E5F7B"/>
    <w:rsid w:val="006E6594"/>
    <w:rsid w:val="006E67AE"/>
    <w:rsid w:val="006E69CE"/>
    <w:rsid w:val="006F0788"/>
    <w:rsid w:val="006F0ADF"/>
    <w:rsid w:val="006F0C2B"/>
    <w:rsid w:val="006F0D2E"/>
    <w:rsid w:val="006F1A4A"/>
    <w:rsid w:val="006F4483"/>
    <w:rsid w:val="006F4891"/>
    <w:rsid w:val="006F5D83"/>
    <w:rsid w:val="006F5F77"/>
    <w:rsid w:val="0070167C"/>
    <w:rsid w:val="00701C0D"/>
    <w:rsid w:val="007024A6"/>
    <w:rsid w:val="0070784B"/>
    <w:rsid w:val="00707BEA"/>
    <w:rsid w:val="007124B2"/>
    <w:rsid w:val="00714850"/>
    <w:rsid w:val="00714E80"/>
    <w:rsid w:val="00715303"/>
    <w:rsid w:val="00715522"/>
    <w:rsid w:val="0071681B"/>
    <w:rsid w:val="00717B3F"/>
    <w:rsid w:val="007201F1"/>
    <w:rsid w:val="007201F4"/>
    <w:rsid w:val="00724A0E"/>
    <w:rsid w:val="00725650"/>
    <w:rsid w:val="00727906"/>
    <w:rsid w:val="00732650"/>
    <w:rsid w:val="00732733"/>
    <w:rsid w:val="00735486"/>
    <w:rsid w:val="00736377"/>
    <w:rsid w:val="00741CC3"/>
    <w:rsid w:val="00741F59"/>
    <w:rsid w:val="00743107"/>
    <w:rsid w:val="0074416F"/>
    <w:rsid w:val="00744358"/>
    <w:rsid w:val="00746764"/>
    <w:rsid w:val="007470C3"/>
    <w:rsid w:val="00747A7F"/>
    <w:rsid w:val="00747F9F"/>
    <w:rsid w:val="00751D52"/>
    <w:rsid w:val="00754107"/>
    <w:rsid w:val="00754439"/>
    <w:rsid w:val="00755EE7"/>
    <w:rsid w:val="00756188"/>
    <w:rsid w:val="00756F27"/>
    <w:rsid w:val="007577D3"/>
    <w:rsid w:val="007610B4"/>
    <w:rsid w:val="007616E7"/>
    <w:rsid w:val="00764591"/>
    <w:rsid w:val="007649F6"/>
    <w:rsid w:val="00764B2D"/>
    <w:rsid w:val="00765A39"/>
    <w:rsid w:val="00766121"/>
    <w:rsid w:val="007665ED"/>
    <w:rsid w:val="00766C95"/>
    <w:rsid w:val="007679BA"/>
    <w:rsid w:val="00767A26"/>
    <w:rsid w:val="00771367"/>
    <w:rsid w:val="0077160E"/>
    <w:rsid w:val="007724FF"/>
    <w:rsid w:val="00772594"/>
    <w:rsid w:val="00773780"/>
    <w:rsid w:val="00773DF3"/>
    <w:rsid w:val="00774E6B"/>
    <w:rsid w:val="00775377"/>
    <w:rsid w:val="00775610"/>
    <w:rsid w:val="00776359"/>
    <w:rsid w:val="00777853"/>
    <w:rsid w:val="00780B6F"/>
    <w:rsid w:val="00782BCC"/>
    <w:rsid w:val="007831FF"/>
    <w:rsid w:val="00783A26"/>
    <w:rsid w:val="00783F96"/>
    <w:rsid w:val="00784762"/>
    <w:rsid w:val="00786B00"/>
    <w:rsid w:val="007875B4"/>
    <w:rsid w:val="00790DC4"/>
    <w:rsid w:val="00791000"/>
    <w:rsid w:val="007910CB"/>
    <w:rsid w:val="00791632"/>
    <w:rsid w:val="00792711"/>
    <w:rsid w:val="007930B9"/>
    <w:rsid w:val="00793D64"/>
    <w:rsid w:val="00793F3D"/>
    <w:rsid w:val="0079537C"/>
    <w:rsid w:val="00797A4E"/>
    <w:rsid w:val="007A0112"/>
    <w:rsid w:val="007A3DD4"/>
    <w:rsid w:val="007A5E30"/>
    <w:rsid w:val="007A6617"/>
    <w:rsid w:val="007A6643"/>
    <w:rsid w:val="007A78EB"/>
    <w:rsid w:val="007B0440"/>
    <w:rsid w:val="007B04FF"/>
    <w:rsid w:val="007B0574"/>
    <w:rsid w:val="007B0CC4"/>
    <w:rsid w:val="007B0DD8"/>
    <w:rsid w:val="007B1869"/>
    <w:rsid w:val="007B270D"/>
    <w:rsid w:val="007B35C1"/>
    <w:rsid w:val="007B5BE8"/>
    <w:rsid w:val="007B5ECB"/>
    <w:rsid w:val="007B6F1D"/>
    <w:rsid w:val="007B7A67"/>
    <w:rsid w:val="007B7E79"/>
    <w:rsid w:val="007C453A"/>
    <w:rsid w:val="007C455D"/>
    <w:rsid w:val="007C4838"/>
    <w:rsid w:val="007C4BBD"/>
    <w:rsid w:val="007C5794"/>
    <w:rsid w:val="007C5ACC"/>
    <w:rsid w:val="007C6093"/>
    <w:rsid w:val="007D2D17"/>
    <w:rsid w:val="007D2FD8"/>
    <w:rsid w:val="007D4909"/>
    <w:rsid w:val="007D6D69"/>
    <w:rsid w:val="007D6EFA"/>
    <w:rsid w:val="007E099E"/>
    <w:rsid w:val="007E1415"/>
    <w:rsid w:val="007E2484"/>
    <w:rsid w:val="007E2C76"/>
    <w:rsid w:val="007E4A99"/>
    <w:rsid w:val="007E5063"/>
    <w:rsid w:val="007E5422"/>
    <w:rsid w:val="007E5C9E"/>
    <w:rsid w:val="007E5DC7"/>
    <w:rsid w:val="007E6106"/>
    <w:rsid w:val="007E6DEA"/>
    <w:rsid w:val="007F0E3D"/>
    <w:rsid w:val="007F12EB"/>
    <w:rsid w:val="007F2C47"/>
    <w:rsid w:val="007F324C"/>
    <w:rsid w:val="007F32BF"/>
    <w:rsid w:val="007F3F1A"/>
    <w:rsid w:val="007F444F"/>
    <w:rsid w:val="007F6C50"/>
    <w:rsid w:val="007F7E4D"/>
    <w:rsid w:val="00800D45"/>
    <w:rsid w:val="00802476"/>
    <w:rsid w:val="00803918"/>
    <w:rsid w:val="008040DD"/>
    <w:rsid w:val="0080490F"/>
    <w:rsid w:val="00806204"/>
    <w:rsid w:val="00806BB6"/>
    <w:rsid w:val="00807CEB"/>
    <w:rsid w:val="008109C8"/>
    <w:rsid w:val="0081113D"/>
    <w:rsid w:val="008114EE"/>
    <w:rsid w:val="00812201"/>
    <w:rsid w:val="00812A3A"/>
    <w:rsid w:val="00813080"/>
    <w:rsid w:val="00813A3C"/>
    <w:rsid w:val="008156DC"/>
    <w:rsid w:val="00816373"/>
    <w:rsid w:val="0081714D"/>
    <w:rsid w:val="008201E9"/>
    <w:rsid w:val="008227AD"/>
    <w:rsid w:val="0082373A"/>
    <w:rsid w:val="00823741"/>
    <w:rsid w:val="00824BFF"/>
    <w:rsid w:val="0082560C"/>
    <w:rsid w:val="00827038"/>
    <w:rsid w:val="00830AEC"/>
    <w:rsid w:val="0083205A"/>
    <w:rsid w:val="00833382"/>
    <w:rsid w:val="008335FC"/>
    <w:rsid w:val="00834499"/>
    <w:rsid w:val="00834628"/>
    <w:rsid w:val="00835420"/>
    <w:rsid w:val="00835F07"/>
    <w:rsid w:val="008360B4"/>
    <w:rsid w:val="00837417"/>
    <w:rsid w:val="00840CEC"/>
    <w:rsid w:val="00841F26"/>
    <w:rsid w:val="00842791"/>
    <w:rsid w:val="00843483"/>
    <w:rsid w:val="00844632"/>
    <w:rsid w:val="008448BF"/>
    <w:rsid w:val="00845F48"/>
    <w:rsid w:val="00852E1F"/>
    <w:rsid w:val="00852EE5"/>
    <w:rsid w:val="00853D1B"/>
    <w:rsid w:val="00860DF5"/>
    <w:rsid w:val="00861282"/>
    <w:rsid w:val="008612AC"/>
    <w:rsid w:val="00861BAF"/>
    <w:rsid w:val="00862855"/>
    <w:rsid w:val="008642A8"/>
    <w:rsid w:val="00865062"/>
    <w:rsid w:val="00866460"/>
    <w:rsid w:val="00866910"/>
    <w:rsid w:val="00871154"/>
    <w:rsid w:val="008713D8"/>
    <w:rsid w:val="00871448"/>
    <w:rsid w:val="0087159C"/>
    <w:rsid w:val="00871D17"/>
    <w:rsid w:val="008724C9"/>
    <w:rsid w:val="00873C49"/>
    <w:rsid w:val="00873C78"/>
    <w:rsid w:val="008742D3"/>
    <w:rsid w:val="00874D14"/>
    <w:rsid w:val="00875292"/>
    <w:rsid w:val="00875564"/>
    <w:rsid w:val="0087765C"/>
    <w:rsid w:val="00880870"/>
    <w:rsid w:val="0088122F"/>
    <w:rsid w:val="00883068"/>
    <w:rsid w:val="00883212"/>
    <w:rsid w:val="008834E0"/>
    <w:rsid w:val="00883C18"/>
    <w:rsid w:val="00884608"/>
    <w:rsid w:val="008853EE"/>
    <w:rsid w:val="00886B15"/>
    <w:rsid w:val="00894B03"/>
    <w:rsid w:val="00894F6B"/>
    <w:rsid w:val="00896A30"/>
    <w:rsid w:val="00897F4F"/>
    <w:rsid w:val="008A033D"/>
    <w:rsid w:val="008A10DE"/>
    <w:rsid w:val="008A27CE"/>
    <w:rsid w:val="008A44AD"/>
    <w:rsid w:val="008A4739"/>
    <w:rsid w:val="008B029A"/>
    <w:rsid w:val="008B074C"/>
    <w:rsid w:val="008B186E"/>
    <w:rsid w:val="008B29B5"/>
    <w:rsid w:val="008B3F07"/>
    <w:rsid w:val="008B4DCA"/>
    <w:rsid w:val="008B4E77"/>
    <w:rsid w:val="008B5EFA"/>
    <w:rsid w:val="008B5FF0"/>
    <w:rsid w:val="008B603A"/>
    <w:rsid w:val="008B68B4"/>
    <w:rsid w:val="008B69FB"/>
    <w:rsid w:val="008B6A99"/>
    <w:rsid w:val="008B71D9"/>
    <w:rsid w:val="008B7CD3"/>
    <w:rsid w:val="008C0061"/>
    <w:rsid w:val="008C0319"/>
    <w:rsid w:val="008C11AE"/>
    <w:rsid w:val="008C30B5"/>
    <w:rsid w:val="008C3EF3"/>
    <w:rsid w:val="008C5AEF"/>
    <w:rsid w:val="008D1779"/>
    <w:rsid w:val="008D2CB0"/>
    <w:rsid w:val="008D5CFB"/>
    <w:rsid w:val="008D5D03"/>
    <w:rsid w:val="008D5E43"/>
    <w:rsid w:val="008D62A9"/>
    <w:rsid w:val="008E1480"/>
    <w:rsid w:val="008E182D"/>
    <w:rsid w:val="008E21A9"/>
    <w:rsid w:val="008E4906"/>
    <w:rsid w:val="008E720F"/>
    <w:rsid w:val="008F0E32"/>
    <w:rsid w:val="008F3BC6"/>
    <w:rsid w:val="008F5136"/>
    <w:rsid w:val="008F51FE"/>
    <w:rsid w:val="008F631D"/>
    <w:rsid w:val="008F6799"/>
    <w:rsid w:val="00900041"/>
    <w:rsid w:val="00900D4C"/>
    <w:rsid w:val="00901493"/>
    <w:rsid w:val="00902424"/>
    <w:rsid w:val="009038A3"/>
    <w:rsid w:val="00903AC8"/>
    <w:rsid w:val="009045D7"/>
    <w:rsid w:val="00904B37"/>
    <w:rsid w:val="00904FDB"/>
    <w:rsid w:val="00905998"/>
    <w:rsid w:val="009073DF"/>
    <w:rsid w:val="009075EB"/>
    <w:rsid w:val="00910B60"/>
    <w:rsid w:val="0091119E"/>
    <w:rsid w:val="00912AF6"/>
    <w:rsid w:val="009149AB"/>
    <w:rsid w:val="009149B3"/>
    <w:rsid w:val="0091527D"/>
    <w:rsid w:val="00915646"/>
    <w:rsid w:val="009204A1"/>
    <w:rsid w:val="009210E9"/>
    <w:rsid w:val="00921449"/>
    <w:rsid w:val="00921609"/>
    <w:rsid w:val="00923551"/>
    <w:rsid w:val="0092367E"/>
    <w:rsid w:val="0092615F"/>
    <w:rsid w:val="00927C06"/>
    <w:rsid w:val="009305A7"/>
    <w:rsid w:val="00930B35"/>
    <w:rsid w:val="00931680"/>
    <w:rsid w:val="009316DE"/>
    <w:rsid w:val="0093286F"/>
    <w:rsid w:val="00932BE3"/>
    <w:rsid w:val="00932F07"/>
    <w:rsid w:val="0093333E"/>
    <w:rsid w:val="009337CD"/>
    <w:rsid w:val="00934063"/>
    <w:rsid w:val="0093735B"/>
    <w:rsid w:val="009430BF"/>
    <w:rsid w:val="0094441C"/>
    <w:rsid w:val="00945078"/>
    <w:rsid w:val="0094623F"/>
    <w:rsid w:val="009465EA"/>
    <w:rsid w:val="00946885"/>
    <w:rsid w:val="00946DB3"/>
    <w:rsid w:val="00947155"/>
    <w:rsid w:val="00947C01"/>
    <w:rsid w:val="00950067"/>
    <w:rsid w:val="00951772"/>
    <w:rsid w:val="00952075"/>
    <w:rsid w:val="0095367B"/>
    <w:rsid w:val="00953684"/>
    <w:rsid w:val="009536AF"/>
    <w:rsid w:val="00953911"/>
    <w:rsid w:val="00954AE2"/>
    <w:rsid w:val="00955642"/>
    <w:rsid w:val="00955FA6"/>
    <w:rsid w:val="009566E0"/>
    <w:rsid w:val="00957D36"/>
    <w:rsid w:val="00960C82"/>
    <w:rsid w:val="00963876"/>
    <w:rsid w:val="0096638A"/>
    <w:rsid w:val="00967506"/>
    <w:rsid w:val="00967BD1"/>
    <w:rsid w:val="00971475"/>
    <w:rsid w:val="0097245B"/>
    <w:rsid w:val="00972604"/>
    <w:rsid w:val="00972715"/>
    <w:rsid w:val="009751B8"/>
    <w:rsid w:val="00975646"/>
    <w:rsid w:val="009756B7"/>
    <w:rsid w:val="00975B29"/>
    <w:rsid w:val="00976B90"/>
    <w:rsid w:val="00977185"/>
    <w:rsid w:val="009805C0"/>
    <w:rsid w:val="009811BD"/>
    <w:rsid w:val="0098253E"/>
    <w:rsid w:val="009831F2"/>
    <w:rsid w:val="0098371D"/>
    <w:rsid w:val="0098371F"/>
    <w:rsid w:val="00983A6C"/>
    <w:rsid w:val="009861BF"/>
    <w:rsid w:val="00995874"/>
    <w:rsid w:val="00996AEB"/>
    <w:rsid w:val="009A094F"/>
    <w:rsid w:val="009A0D67"/>
    <w:rsid w:val="009A1012"/>
    <w:rsid w:val="009A1C90"/>
    <w:rsid w:val="009A29C2"/>
    <w:rsid w:val="009A2AFE"/>
    <w:rsid w:val="009A392A"/>
    <w:rsid w:val="009A3D45"/>
    <w:rsid w:val="009A5853"/>
    <w:rsid w:val="009B02EE"/>
    <w:rsid w:val="009B16F1"/>
    <w:rsid w:val="009B17C0"/>
    <w:rsid w:val="009B358E"/>
    <w:rsid w:val="009B39F6"/>
    <w:rsid w:val="009B4067"/>
    <w:rsid w:val="009B4261"/>
    <w:rsid w:val="009B6FE1"/>
    <w:rsid w:val="009C02D7"/>
    <w:rsid w:val="009C420B"/>
    <w:rsid w:val="009C51B5"/>
    <w:rsid w:val="009C526C"/>
    <w:rsid w:val="009C6332"/>
    <w:rsid w:val="009C7656"/>
    <w:rsid w:val="009C7B09"/>
    <w:rsid w:val="009D02FD"/>
    <w:rsid w:val="009D061B"/>
    <w:rsid w:val="009D0813"/>
    <w:rsid w:val="009D12B1"/>
    <w:rsid w:val="009D30C3"/>
    <w:rsid w:val="009D40A4"/>
    <w:rsid w:val="009D62F2"/>
    <w:rsid w:val="009D71DF"/>
    <w:rsid w:val="009E14C9"/>
    <w:rsid w:val="009E2BBC"/>
    <w:rsid w:val="009E328A"/>
    <w:rsid w:val="009E38CC"/>
    <w:rsid w:val="009E63D0"/>
    <w:rsid w:val="009E714D"/>
    <w:rsid w:val="009E7AC8"/>
    <w:rsid w:val="009F047C"/>
    <w:rsid w:val="009F2AF7"/>
    <w:rsid w:val="009F2FCB"/>
    <w:rsid w:val="009F3B55"/>
    <w:rsid w:val="009F4108"/>
    <w:rsid w:val="009F488F"/>
    <w:rsid w:val="009F546D"/>
    <w:rsid w:val="009F63D8"/>
    <w:rsid w:val="009F6968"/>
    <w:rsid w:val="009F745F"/>
    <w:rsid w:val="00A02EE9"/>
    <w:rsid w:val="00A07E4E"/>
    <w:rsid w:val="00A1055A"/>
    <w:rsid w:val="00A13B58"/>
    <w:rsid w:val="00A14C80"/>
    <w:rsid w:val="00A15E11"/>
    <w:rsid w:val="00A16F51"/>
    <w:rsid w:val="00A17317"/>
    <w:rsid w:val="00A17E53"/>
    <w:rsid w:val="00A17F82"/>
    <w:rsid w:val="00A2098C"/>
    <w:rsid w:val="00A2107F"/>
    <w:rsid w:val="00A22B83"/>
    <w:rsid w:val="00A22B8F"/>
    <w:rsid w:val="00A23A94"/>
    <w:rsid w:val="00A25206"/>
    <w:rsid w:val="00A25E40"/>
    <w:rsid w:val="00A309DF"/>
    <w:rsid w:val="00A32031"/>
    <w:rsid w:val="00A34D3D"/>
    <w:rsid w:val="00A35D60"/>
    <w:rsid w:val="00A35EDE"/>
    <w:rsid w:val="00A36C73"/>
    <w:rsid w:val="00A36EDF"/>
    <w:rsid w:val="00A37BF9"/>
    <w:rsid w:val="00A40676"/>
    <w:rsid w:val="00A40FEF"/>
    <w:rsid w:val="00A41858"/>
    <w:rsid w:val="00A42D22"/>
    <w:rsid w:val="00A42D74"/>
    <w:rsid w:val="00A44A8B"/>
    <w:rsid w:val="00A450B9"/>
    <w:rsid w:val="00A4540F"/>
    <w:rsid w:val="00A457D8"/>
    <w:rsid w:val="00A45F9F"/>
    <w:rsid w:val="00A46939"/>
    <w:rsid w:val="00A474AE"/>
    <w:rsid w:val="00A47B08"/>
    <w:rsid w:val="00A51507"/>
    <w:rsid w:val="00A539F7"/>
    <w:rsid w:val="00A5573A"/>
    <w:rsid w:val="00A56222"/>
    <w:rsid w:val="00A5677E"/>
    <w:rsid w:val="00A6041A"/>
    <w:rsid w:val="00A62094"/>
    <w:rsid w:val="00A6250A"/>
    <w:rsid w:val="00A62C2E"/>
    <w:rsid w:val="00A637C8"/>
    <w:rsid w:val="00A64189"/>
    <w:rsid w:val="00A64A38"/>
    <w:rsid w:val="00A64A97"/>
    <w:rsid w:val="00A65B71"/>
    <w:rsid w:val="00A66392"/>
    <w:rsid w:val="00A672AC"/>
    <w:rsid w:val="00A71801"/>
    <w:rsid w:val="00A71BFE"/>
    <w:rsid w:val="00A71F3A"/>
    <w:rsid w:val="00A72A33"/>
    <w:rsid w:val="00A736FF"/>
    <w:rsid w:val="00A74321"/>
    <w:rsid w:val="00A7465F"/>
    <w:rsid w:val="00A74AA4"/>
    <w:rsid w:val="00A74BEC"/>
    <w:rsid w:val="00A7578E"/>
    <w:rsid w:val="00A76765"/>
    <w:rsid w:val="00A77395"/>
    <w:rsid w:val="00A77DA8"/>
    <w:rsid w:val="00A81CFE"/>
    <w:rsid w:val="00A8380F"/>
    <w:rsid w:val="00A83BFA"/>
    <w:rsid w:val="00A83D17"/>
    <w:rsid w:val="00A843B6"/>
    <w:rsid w:val="00A85401"/>
    <w:rsid w:val="00A87777"/>
    <w:rsid w:val="00A87DC0"/>
    <w:rsid w:val="00A91030"/>
    <w:rsid w:val="00A91532"/>
    <w:rsid w:val="00A916CA"/>
    <w:rsid w:val="00A91DB5"/>
    <w:rsid w:val="00A921CD"/>
    <w:rsid w:val="00A94F7D"/>
    <w:rsid w:val="00A950CF"/>
    <w:rsid w:val="00A95641"/>
    <w:rsid w:val="00A97A0C"/>
    <w:rsid w:val="00A97C9F"/>
    <w:rsid w:val="00AA1BE1"/>
    <w:rsid w:val="00AA36B1"/>
    <w:rsid w:val="00AA3C47"/>
    <w:rsid w:val="00AA4A21"/>
    <w:rsid w:val="00AA4EC7"/>
    <w:rsid w:val="00AA7AC0"/>
    <w:rsid w:val="00AB051F"/>
    <w:rsid w:val="00AB3474"/>
    <w:rsid w:val="00AB34A2"/>
    <w:rsid w:val="00AB3E7E"/>
    <w:rsid w:val="00AB47AA"/>
    <w:rsid w:val="00AB707B"/>
    <w:rsid w:val="00AB75D9"/>
    <w:rsid w:val="00AB7965"/>
    <w:rsid w:val="00AB7C21"/>
    <w:rsid w:val="00AC166A"/>
    <w:rsid w:val="00AC33E5"/>
    <w:rsid w:val="00AC3920"/>
    <w:rsid w:val="00AC3C1F"/>
    <w:rsid w:val="00AC5891"/>
    <w:rsid w:val="00AC6693"/>
    <w:rsid w:val="00AC6DAF"/>
    <w:rsid w:val="00AC74A3"/>
    <w:rsid w:val="00AC7C44"/>
    <w:rsid w:val="00AC7FE2"/>
    <w:rsid w:val="00AD0474"/>
    <w:rsid w:val="00AD1086"/>
    <w:rsid w:val="00AD2498"/>
    <w:rsid w:val="00AD26DE"/>
    <w:rsid w:val="00AD2C2F"/>
    <w:rsid w:val="00AD5AF5"/>
    <w:rsid w:val="00AD69BA"/>
    <w:rsid w:val="00AE095B"/>
    <w:rsid w:val="00AE0CA9"/>
    <w:rsid w:val="00AE11A7"/>
    <w:rsid w:val="00AE1F40"/>
    <w:rsid w:val="00AE2C6A"/>
    <w:rsid w:val="00AE3632"/>
    <w:rsid w:val="00AE7556"/>
    <w:rsid w:val="00AE7BAF"/>
    <w:rsid w:val="00AF01C9"/>
    <w:rsid w:val="00AF057A"/>
    <w:rsid w:val="00AF0F2A"/>
    <w:rsid w:val="00AF1051"/>
    <w:rsid w:val="00AF10FA"/>
    <w:rsid w:val="00AF5B44"/>
    <w:rsid w:val="00AF6C11"/>
    <w:rsid w:val="00AF6D18"/>
    <w:rsid w:val="00B01953"/>
    <w:rsid w:val="00B024D7"/>
    <w:rsid w:val="00B02EF1"/>
    <w:rsid w:val="00B047C3"/>
    <w:rsid w:val="00B0594B"/>
    <w:rsid w:val="00B064AC"/>
    <w:rsid w:val="00B0690F"/>
    <w:rsid w:val="00B10ECA"/>
    <w:rsid w:val="00B116DC"/>
    <w:rsid w:val="00B12636"/>
    <w:rsid w:val="00B128E3"/>
    <w:rsid w:val="00B12D42"/>
    <w:rsid w:val="00B13283"/>
    <w:rsid w:val="00B1343F"/>
    <w:rsid w:val="00B13461"/>
    <w:rsid w:val="00B13EA1"/>
    <w:rsid w:val="00B15176"/>
    <w:rsid w:val="00B15827"/>
    <w:rsid w:val="00B16047"/>
    <w:rsid w:val="00B17B85"/>
    <w:rsid w:val="00B21A4F"/>
    <w:rsid w:val="00B2227A"/>
    <w:rsid w:val="00B22D16"/>
    <w:rsid w:val="00B23D03"/>
    <w:rsid w:val="00B23D0D"/>
    <w:rsid w:val="00B23EB0"/>
    <w:rsid w:val="00B249BC"/>
    <w:rsid w:val="00B251D5"/>
    <w:rsid w:val="00B26A61"/>
    <w:rsid w:val="00B26C31"/>
    <w:rsid w:val="00B27482"/>
    <w:rsid w:val="00B27DAD"/>
    <w:rsid w:val="00B27E70"/>
    <w:rsid w:val="00B300F0"/>
    <w:rsid w:val="00B32C6A"/>
    <w:rsid w:val="00B33AC0"/>
    <w:rsid w:val="00B34CAD"/>
    <w:rsid w:val="00B37261"/>
    <w:rsid w:val="00B37EFE"/>
    <w:rsid w:val="00B4077D"/>
    <w:rsid w:val="00B411DC"/>
    <w:rsid w:val="00B41DF3"/>
    <w:rsid w:val="00B4217E"/>
    <w:rsid w:val="00B448DB"/>
    <w:rsid w:val="00B45D49"/>
    <w:rsid w:val="00B50DFF"/>
    <w:rsid w:val="00B511EC"/>
    <w:rsid w:val="00B52FE9"/>
    <w:rsid w:val="00B5414D"/>
    <w:rsid w:val="00B5467E"/>
    <w:rsid w:val="00B54B80"/>
    <w:rsid w:val="00B566A7"/>
    <w:rsid w:val="00B56BCF"/>
    <w:rsid w:val="00B5761A"/>
    <w:rsid w:val="00B6112F"/>
    <w:rsid w:val="00B62750"/>
    <w:rsid w:val="00B62813"/>
    <w:rsid w:val="00B64072"/>
    <w:rsid w:val="00B64A13"/>
    <w:rsid w:val="00B6654F"/>
    <w:rsid w:val="00B67459"/>
    <w:rsid w:val="00B67B6C"/>
    <w:rsid w:val="00B717BB"/>
    <w:rsid w:val="00B71AF3"/>
    <w:rsid w:val="00B71BBD"/>
    <w:rsid w:val="00B728D4"/>
    <w:rsid w:val="00B73335"/>
    <w:rsid w:val="00B73ABF"/>
    <w:rsid w:val="00B7413A"/>
    <w:rsid w:val="00B76815"/>
    <w:rsid w:val="00B76D7A"/>
    <w:rsid w:val="00B76FD1"/>
    <w:rsid w:val="00B77BF8"/>
    <w:rsid w:val="00B81216"/>
    <w:rsid w:val="00B83006"/>
    <w:rsid w:val="00B834C9"/>
    <w:rsid w:val="00B84234"/>
    <w:rsid w:val="00B842A6"/>
    <w:rsid w:val="00B84449"/>
    <w:rsid w:val="00B84AF0"/>
    <w:rsid w:val="00B85476"/>
    <w:rsid w:val="00B85D32"/>
    <w:rsid w:val="00B86340"/>
    <w:rsid w:val="00B87868"/>
    <w:rsid w:val="00B92127"/>
    <w:rsid w:val="00B93EDC"/>
    <w:rsid w:val="00B95534"/>
    <w:rsid w:val="00B96327"/>
    <w:rsid w:val="00B9684B"/>
    <w:rsid w:val="00B96D0C"/>
    <w:rsid w:val="00B972B5"/>
    <w:rsid w:val="00BA0E5C"/>
    <w:rsid w:val="00BA2734"/>
    <w:rsid w:val="00BA27EA"/>
    <w:rsid w:val="00BA3EEC"/>
    <w:rsid w:val="00BA56C1"/>
    <w:rsid w:val="00BA6F8F"/>
    <w:rsid w:val="00BA7387"/>
    <w:rsid w:val="00BA7621"/>
    <w:rsid w:val="00BA7D18"/>
    <w:rsid w:val="00BA7E55"/>
    <w:rsid w:val="00BB10F6"/>
    <w:rsid w:val="00BB128D"/>
    <w:rsid w:val="00BB3882"/>
    <w:rsid w:val="00BB4771"/>
    <w:rsid w:val="00BB5FC5"/>
    <w:rsid w:val="00BB6FA2"/>
    <w:rsid w:val="00BC1B2B"/>
    <w:rsid w:val="00BC3D46"/>
    <w:rsid w:val="00BC5AC4"/>
    <w:rsid w:val="00BC5C35"/>
    <w:rsid w:val="00BC6377"/>
    <w:rsid w:val="00BC6ED8"/>
    <w:rsid w:val="00BC7384"/>
    <w:rsid w:val="00BC738F"/>
    <w:rsid w:val="00BD4C83"/>
    <w:rsid w:val="00BD4E14"/>
    <w:rsid w:val="00BD513A"/>
    <w:rsid w:val="00BD662D"/>
    <w:rsid w:val="00BD6F45"/>
    <w:rsid w:val="00BD7AE0"/>
    <w:rsid w:val="00BE0045"/>
    <w:rsid w:val="00BE02CF"/>
    <w:rsid w:val="00BE2151"/>
    <w:rsid w:val="00BE28B3"/>
    <w:rsid w:val="00BE3ABC"/>
    <w:rsid w:val="00BE500F"/>
    <w:rsid w:val="00BE52EB"/>
    <w:rsid w:val="00BF01F1"/>
    <w:rsid w:val="00BF03D9"/>
    <w:rsid w:val="00BF1D25"/>
    <w:rsid w:val="00BF2AE5"/>
    <w:rsid w:val="00BF2B3E"/>
    <w:rsid w:val="00BF2F2E"/>
    <w:rsid w:val="00BF2FC8"/>
    <w:rsid w:val="00BF31E2"/>
    <w:rsid w:val="00BF3FCF"/>
    <w:rsid w:val="00BF6928"/>
    <w:rsid w:val="00BF694C"/>
    <w:rsid w:val="00C006D4"/>
    <w:rsid w:val="00C006E6"/>
    <w:rsid w:val="00C00CDA"/>
    <w:rsid w:val="00C0202F"/>
    <w:rsid w:val="00C03937"/>
    <w:rsid w:val="00C03B5C"/>
    <w:rsid w:val="00C04C4B"/>
    <w:rsid w:val="00C06C2B"/>
    <w:rsid w:val="00C07911"/>
    <w:rsid w:val="00C07945"/>
    <w:rsid w:val="00C11225"/>
    <w:rsid w:val="00C12CA2"/>
    <w:rsid w:val="00C1415C"/>
    <w:rsid w:val="00C148DD"/>
    <w:rsid w:val="00C155FC"/>
    <w:rsid w:val="00C15B49"/>
    <w:rsid w:val="00C16417"/>
    <w:rsid w:val="00C17133"/>
    <w:rsid w:val="00C17A1A"/>
    <w:rsid w:val="00C2059B"/>
    <w:rsid w:val="00C20E8A"/>
    <w:rsid w:val="00C22EBB"/>
    <w:rsid w:val="00C23EFD"/>
    <w:rsid w:val="00C248FE"/>
    <w:rsid w:val="00C2697D"/>
    <w:rsid w:val="00C270C3"/>
    <w:rsid w:val="00C30EF2"/>
    <w:rsid w:val="00C3228F"/>
    <w:rsid w:val="00C322D3"/>
    <w:rsid w:val="00C3242B"/>
    <w:rsid w:val="00C34AB2"/>
    <w:rsid w:val="00C360AB"/>
    <w:rsid w:val="00C420D0"/>
    <w:rsid w:val="00C428DD"/>
    <w:rsid w:val="00C437A3"/>
    <w:rsid w:val="00C4382F"/>
    <w:rsid w:val="00C45326"/>
    <w:rsid w:val="00C45A1A"/>
    <w:rsid w:val="00C45AAF"/>
    <w:rsid w:val="00C45B38"/>
    <w:rsid w:val="00C45DCA"/>
    <w:rsid w:val="00C4709F"/>
    <w:rsid w:val="00C5495F"/>
    <w:rsid w:val="00C5554E"/>
    <w:rsid w:val="00C5590A"/>
    <w:rsid w:val="00C576AE"/>
    <w:rsid w:val="00C605E1"/>
    <w:rsid w:val="00C6136C"/>
    <w:rsid w:val="00C61D8F"/>
    <w:rsid w:val="00C630BE"/>
    <w:rsid w:val="00C63695"/>
    <w:rsid w:val="00C63943"/>
    <w:rsid w:val="00C64254"/>
    <w:rsid w:val="00C642F3"/>
    <w:rsid w:val="00C64465"/>
    <w:rsid w:val="00C65F7B"/>
    <w:rsid w:val="00C71DC2"/>
    <w:rsid w:val="00C72377"/>
    <w:rsid w:val="00C72FC3"/>
    <w:rsid w:val="00C74C73"/>
    <w:rsid w:val="00C777DB"/>
    <w:rsid w:val="00C77F01"/>
    <w:rsid w:val="00C80727"/>
    <w:rsid w:val="00C80B1F"/>
    <w:rsid w:val="00C82A38"/>
    <w:rsid w:val="00C8328F"/>
    <w:rsid w:val="00C85074"/>
    <w:rsid w:val="00C87E71"/>
    <w:rsid w:val="00C90570"/>
    <w:rsid w:val="00C90704"/>
    <w:rsid w:val="00C90807"/>
    <w:rsid w:val="00C9284E"/>
    <w:rsid w:val="00C9415D"/>
    <w:rsid w:val="00C94D08"/>
    <w:rsid w:val="00C94FB0"/>
    <w:rsid w:val="00C973C8"/>
    <w:rsid w:val="00C97425"/>
    <w:rsid w:val="00C97E59"/>
    <w:rsid w:val="00CA0886"/>
    <w:rsid w:val="00CA12B4"/>
    <w:rsid w:val="00CA18C3"/>
    <w:rsid w:val="00CA2B93"/>
    <w:rsid w:val="00CA3D35"/>
    <w:rsid w:val="00CA493F"/>
    <w:rsid w:val="00CA5332"/>
    <w:rsid w:val="00CA5515"/>
    <w:rsid w:val="00CA609B"/>
    <w:rsid w:val="00CA6CC1"/>
    <w:rsid w:val="00CA7AF6"/>
    <w:rsid w:val="00CB10D3"/>
    <w:rsid w:val="00CB23E6"/>
    <w:rsid w:val="00CB3B91"/>
    <w:rsid w:val="00CB432F"/>
    <w:rsid w:val="00CB43BF"/>
    <w:rsid w:val="00CB43FB"/>
    <w:rsid w:val="00CB6ACA"/>
    <w:rsid w:val="00CB6E71"/>
    <w:rsid w:val="00CC0854"/>
    <w:rsid w:val="00CC091D"/>
    <w:rsid w:val="00CC7397"/>
    <w:rsid w:val="00CD192D"/>
    <w:rsid w:val="00CD1CC4"/>
    <w:rsid w:val="00CD23AF"/>
    <w:rsid w:val="00CD33A5"/>
    <w:rsid w:val="00CD39E0"/>
    <w:rsid w:val="00CD5255"/>
    <w:rsid w:val="00CD5E23"/>
    <w:rsid w:val="00CD7106"/>
    <w:rsid w:val="00CD7C27"/>
    <w:rsid w:val="00CE0B87"/>
    <w:rsid w:val="00CE0F39"/>
    <w:rsid w:val="00CE1028"/>
    <w:rsid w:val="00CE111B"/>
    <w:rsid w:val="00CE27B2"/>
    <w:rsid w:val="00CE2F0F"/>
    <w:rsid w:val="00CE4A32"/>
    <w:rsid w:val="00CE6187"/>
    <w:rsid w:val="00CE68E3"/>
    <w:rsid w:val="00CE7475"/>
    <w:rsid w:val="00CF0F2C"/>
    <w:rsid w:val="00CF1C6A"/>
    <w:rsid w:val="00CF39E0"/>
    <w:rsid w:val="00CF796B"/>
    <w:rsid w:val="00CF7CA1"/>
    <w:rsid w:val="00D02264"/>
    <w:rsid w:val="00D0244D"/>
    <w:rsid w:val="00D02FFC"/>
    <w:rsid w:val="00D031E9"/>
    <w:rsid w:val="00D03B95"/>
    <w:rsid w:val="00D03C4A"/>
    <w:rsid w:val="00D06B9D"/>
    <w:rsid w:val="00D10336"/>
    <w:rsid w:val="00D117C8"/>
    <w:rsid w:val="00D11BFC"/>
    <w:rsid w:val="00D12154"/>
    <w:rsid w:val="00D13359"/>
    <w:rsid w:val="00D15A79"/>
    <w:rsid w:val="00D161AF"/>
    <w:rsid w:val="00D16E35"/>
    <w:rsid w:val="00D17614"/>
    <w:rsid w:val="00D217E0"/>
    <w:rsid w:val="00D217F3"/>
    <w:rsid w:val="00D21B82"/>
    <w:rsid w:val="00D2238B"/>
    <w:rsid w:val="00D22DDF"/>
    <w:rsid w:val="00D233C4"/>
    <w:rsid w:val="00D24A51"/>
    <w:rsid w:val="00D24FE4"/>
    <w:rsid w:val="00D271D9"/>
    <w:rsid w:val="00D301F4"/>
    <w:rsid w:val="00D30294"/>
    <w:rsid w:val="00D30ECC"/>
    <w:rsid w:val="00D311A3"/>
    <w:rsid w:val="00D3180E"/>
    <w:rsid w:val="00D32878"/>
    <w:rsid w:val="00D32EAD"/>
    <w:rsid w:val="00D34BBA"/>
    <w:rsid w:val="00D3672A"/>
    <w:rsid w:val="00D408F5"/>
    <w:rsid w:val="00D412DA"/>
    <w:rsid w:val="00D42635"/>
    <w:rsid w:val="00D42D42"/>
    <w:rsid w:val="00D46997"/>
    <w:rsid w:val="00D50A8F"/>
    <w:rsid w:val="00D50C5B"/>
    <w:rsid w:val="00D50C65"/>
    <w:rsid w:val="00D5214A"/>
    <w:rsid w:val="00D525A7"/>
    <w:rsid w:val="00D53A06"/>
    <w:rsid w:val="00D54214"/>
    <w:rsid w:val="00D56360"/>
    <w:rsid w:val="00D566E6"/>
    <w:rsid w:val="00D56AAF"/>
    <w:rsid w:val="00D571C2"/>
    <w:rsid w:val="00D5755D"/>
    <w:rsid w:val="00D575AA"/>
    <w:rsid w:val="00D57A71"/>
    <w:rsid w:val="00D57AA1"/>
    <w:rsid w:val="00D57CE8"/>
    <w:rsid w:val="00D57DB1"/>
    <w:rsid w:val="00D606C0"/>
    <w:rsid w:val="00D613F1"/>
    <w:rsid w:val="00D620AE"/>
    <w:rsid w:val="00D62AE3"/>
    <w:rsid w:val="00D6332F"/>
    <w:rsid w:val="00D63898"/>
    <w:rsid w:val="00D64228"/>
    <w:rsid w:val="00D65114"/>
    <w:rsid w:val="00D65AAD"/>
    <w:rsid w:val="00D65F6A"/>
    <w:rsid w:val="00D679E5"/>
    <w:rsid w:val="00D727EB"/>
    <w:rsid w:val="00D74E6B"/>
    <w:rsid w:val="00D75091"/>
    <w:rsid w:val="00D75146"/>
    <w:rsid w:val="00D76353"/>
    <w:rsid w:val="00D769EB"/>
    <w:rsid w:val="00D76DFB"/>
    <w:rsid w:val="00D8174D"/>
    <w:rsid w:val="00D82993"/>
    <w:rsid w:val="00D83105"/>
    <w:rsid w:val="00D83E9C"/>
    <w:rsid w:val="00D84B92"/>
    <w:rsid w:val="00D84F3E"/>
    <w:rsid w:val="00D917BB"/>
    <w:rsid w:val="00D946DA"/>
    <w:rsid w:val="00D94CF4"/>
    <w:rsid w:val="00D9516C"/>
    <w:rsid w:val="00D961C2"/>
    <w:rsid w:val="00DA0D3C"/>
    <w:rsid w:val="00DA2608"/>
    <w:rsid w:val="00DA5058"/>
    <w:rsid w:val="00DA5656"/>
    <w:rsid w:val="00DA5AC6"/>
    <w:rsid w:val="00DA5CAB"/>
    <w:rsid w:val="00DA60F8"/>
    <w:rsid w:val="00DA71E9"/>
    <w:rsid w:val="00DA721F"/>
    <w:rsid w:val="00DB02E3"/>
    <w:rsid w:val="00DB1BE1"/>
    <w:rsid w:val="00DB27CC"/>
    <w:rsid w:val="00DB301C"/>
    <w:rsid w:val="00DB3AA8"/>
    <w:rsid w:val="00DB5E3D"/>
    <w:rsid w:val="00DB68B5"/>
    <w:rsid w:val="00DB71EE"/>
    <w:rsid w:val="00DB7924"/>
    <w:rsid w:val="00DC02A5"/>
    <w:rsid w:val="00DC2074"/>
    <w:rsid w:val="00DC3B6C"/>
    <w:rsid w:val="00DC3C21"/>
    <w:rsid w:val="00DC42C2"/>
    <w:rsid w:val="00DC55C3"/>
    <w:rsid w:val="00DC5A42"/>
    <w:rsid w:val="00DC5E93"/>
    <w:rsid w:val="00DC6671"/>
    <w:rsid w:val="00DD0B04"/>
    <w:rsid w:val="00DD0F06"/>
    <w:rsid w:val="00DD220D"/>
    <w:rsid w:val="00DD3641"/>
    <w:rsid w:val="00DD3CA3"/>
    <w:rsid w:val="00DD6763"/>
    <w:rsid w:val="00DE0616"/>
    <w:rsid w:val="00DE0C8E"/>
    <w:rsid w:val="00DE191F"/>
    <w:rsid w:val="00DE1BCE"/>
    <w:rsid w:val="00DE20AB"/>
    <w:rsid w:val="00DE3F47"/>
    <w:rsid w:val="00DE46AA"/>
    <w:rsid w:val="00DE4A3C"/>
    <w:rsid w:val="00DE5498"/>
    <w:rsid w:val="00DE636A"/>
    <w:rsid w:val="00DE6E63"/>
    <w:rsid w:val="00DF0AE5"/>
    <w:rsid w:val="00DF1B39"/>
    <w:rsid w:val="00DF1BC3"/>
    <w:rsid w:val="00DF2011"/>
    <w:rsid w:val="00DF48F6"/>
    <w:rsid w:val="00DF67F7"/>
    <w:rsid w:val="00DF6F2F"/>
    <w:rsid w:val="00DF76B3"/>
    <w:rsid w:val="00E01F04"/>
    <w:rsid w:val="00E03440"/>
    <w:rsid w:val="00E03CB0"/>
    <w:rsid w:val="00E0417A"/>
    <w:rsid w:val="00E042CB"/>
    <w:rsid w:val="00E04368"/>
    <w:rsid w:val="00E10168"/>
    <w:rsid w:val="00E101E5"/>
    <w:rsid w:val="00E12352"/>
    <w:rsid w:val="00E12CA0"/>
    <w:rsid w:val="00E1423A"/>
    <w:rsid w:val="00E14564"/>
    <w:rsid w:val="00E14AA7"/>
    <w:rsid w:val="00E15BD4"/>
    <w:rsid w:val="00E17286"/>
    <w:rsid w:val="00E17C79"/>
    <w:rsid w:val="00E20CFA"/>
    <w:rsid w:val="00E21A1D"/>
    <w:rsid w:val="00E2279E"/>
    <w:rsid w:val="00E242F8"/>
    <w:rsid w:val="00E30E23"/>
    <w:rsid w:val="00E31E07"/>
    <w:rsid w:val="00E32943"/>
    <w:rsid w:val="00E32D38"/>
    <w:rsid w:val="00E33AC7"/>
    <w:rsid w:val="00E33B4A"/>
    <w:rsid w:val="00E358ED"/>
    <w:rsid w:val="00E35AFF"/>
    <w:rsid w:val="00E3612A"/>
    <w:rsid w:val="00E361B5"/>
    <w:rsid w:val="00E36648"/>
    <w:rsid w:val="00E4024B"/>
    <w:rsid w:val="00E40FDE"/>
    <w:rsid w:val="00E43A8B"/>
    <w:rsid w:val="00E43B29"/>
    <w:rsid w:val="00E43B2B"/>
    <w:rsid w:val="00E43C31"/>
    <w:rsid w:val="00E43D4B"/>
    <w:rsid w:val="00E441D3"/>
    <w:rsid w:val="00E443D1"/>
    <w:rsid w:val="00E472A7"/>
    <w:rsid w:val="00E503E8"/>
    <w:rsid w:val="00E53AF4"/>
    <w:rsid w:val="00E5493F"/>
    <w:rsid w:val="00E54F6A"/>
    <w:rsid w:val="00E552CC"/>
    <w:rsid w:val="00E5570A"/>
    <w:rsid w:val="00E55E25"/>
    <w:rsid w:val="00E56142"/>
    <w:rsid w:val="00E5666C"/>
    <w:rsid w:val="00E569B8"/>
    <w:rsid w:val="00E56A1F"/>
    <w:rsid w:val="00E56C74"/>
    <w:rsid w:val="00E57983"/>
    <w:rsid w:val="00E57D15"/>
    <w:rsid w:val="00E57E2E"/>
    <w:rsid w:val="00E62083"/>
    <w:rsid w:val="00E6392F"/>
    <w:rsid w:val="00E6598E"/>
    <w:rsid w:val="00E65EDE"/>
    <w:rsid w:val="00E67905"/>
    <w:rsid w:val="00E67CE6"/>
    <w:rsid w:val="00E70E5D"/>
    <w:rsid w:val="00E71C1A"/>
    <w:rsid w:val="00E7202A"/>
    <w:rsid w:val="00E73131"/>
    <w:rsid w:val="00E753B1"/>
    <w:rsid w:val="00E75A8A"/>
    <w:rsid w:val="00E75FDC"/>
    <w:rsid w:val="00E777D0"/>
    <w:rsid w:val="00E81391"/>
    <w:rsid w:val="00E832E9"/>
    <w:rsid w:val="00E839CF"/>
    <w:rsid w:val="00E83C00"/>
    <w:rsid w:val="00E86C09"/>
    <w:rsid w:val="00E87893"/>
    <w:rsid w:val="00E87955"/>
    <w:rsid w:val="00E9065F"/>
    <w:rsid w:val="00E91234"/>
    <w:rsid w:val="00E953F2"/>
    <w:rsid w:val="00E956D6"/>
    <w:rsid w:val="00E962D2"/>
    <w:rsid w:val="00EA0720"/>
    <w:rsid w:val="00EA1A57"/>
    <w:rsid w:val="00EA3D02"/>
    <w:rsid w:val="00EA43FD"/>
    <w:rsid w:val="00EA5B8C"/>
    <w:rsid w:val="00EA792F"/>
    <w:rsid w:val="00EB0F03"/>
    <w:rsid w:val="00EB16D3"/>
    <w:rsid w:val="00EB22DD"/>
    <w:rsid w:val="00EB2C36"/>
    <w:rsid w:val="00EB30AB"/>
    <w:rsid w:val="00EB30E3"/>
    <w:rsid w:val="00EB3DE4"/>
    <w:rsid w:val="00EB55F6"/>
    <w:rsid w:val="00EB5B47"/>
    <w:rsid w:val="00EB6334"/>
    <w:rsid w:val="00EB6732"/>
    <w:rsid w:val="00EB7A5A"/>
    <w:rsid w:val="00EB7CB3"/>
    <w:rsid w:val="00EB7F41"/>
    <w:rsid w:val="00EC0BAE"/>
    <w:rsid w:val="00EC2F0D"/>
    <w:rsid w:val="00EC3FBA"/>
    <w:rsid w:val="00EC64FE"/>
    <w:rsid w:val="00EC6E12"/>
    <w:rsid w:val="00ED0289"/>
    <w:rsid w:val="00ED0F66"/>
    <w:rsid w:val="00ED21E7"/>
    <w:rsid w:val="00ED2671"/>
    <w:rsid w:val="00ED2F8C"/>
    <w:rsid w:val="00ED3F83"/>
    <w:rsid w:val="00ED40A8"/>
    <w:rsid w:val="00ED40C6"/>
    <w:rsid w:val="00ED4260"/>
    <w:rsid w:val="00ED4673"/>
    <w:rsid w:val="00ED46CA"/>
    <w:rsid w:val="00ED57DD"/>
    <w:rsid w:val="00ED6BB5"/>
    <w:rsid w:val="00ED7A7E"/>
    <w:rsid w:val="00ED7CDC"/>
    <w:rsid w:val="00EE04EE"/>
    <w:rsid w:val="00EE086B"/>
    <w:rsid w:val="00EE0C5F"/>
    <w:rsid w:val="00EE39B5"/>
    <w:rsid w:val="00EE3F14"/>
    <w:rsid w:val="00EE59FB"/>
    <w:rsid w:val="00EE5DB6"/>
    <w:rsid w:val="00EE7928"/>
    <w:rsid w:val="00EF0745"/>
    <w:rsid w:val="00EF133A"/>
    <w:rsid w:val="00EF195B"/>
    <w:rsid w:val="00EF1CCC"/>
    <w:rsid w:val="00EF2792"/>
    <w:rsid w:val="00EF34CE"/>
    <w:rsid w:val="00EF54CF"/>
    <w:rsid w:val="00EF5AEF"/>
    <w:rsid w:val="00EF73CF"/>
    <w:rsid w:val="00F006B6"/>
    <w:rsid w:val="00F00BDF"/>
    <w:rsid w:val="00F01C3C"/>
    <w:rsid w:val="00F01CC9"/>
    <w:rsid w:val="00F02576"/>
    <w:rsid w:val="00F04BED"/>
    <w:rsid w:val="00F05E80"/>
    <w:rsid w:val="00F06801"/>
    <w:rsid w:val="00F06A96"/>
    <w:rsid w:val="00F07C00"/>
    <w:rsid w:val="00F10A49"/>
    <w:rsid w:val="00F1183B"/>
    <w:rsid w:val="00F128FD"/>
    <w:rsid w:val="00F12C76"/>
    <w:rsid w:val="00F15CF5"/>
    <w:rsid w:val="00F1634D"/>
    <w:rsid w:val="00F16D25"/>
    <w:rsid w:val="00F17511"/>
    <w:rsid w:val="00F205F3"/>
    <w:rsid w:val="00F20DE8"/>
    <w:rsid w:val="00F25115"/>
    <w:rsid w:val="00F268D1"/>
    <w:rsid w:val="00F279D7"/>
    <w:rsid w:val="00F27DF0"/>
    <w:rsid w:val="00F27E27"/>
    <w:rsid w:val="00F3047A"/>
    <w:rsid w:val="00F3325D"/>
    <w:rsid w:val="00F333F2"/>
    <w:rsid w:val="00F33F0B"/>
    <w:rsid w:val="00F348E5"/>
    <w:rsid w:val="00F34F9A"/>
    <w:rsid w:val="00F36C60"/>
    <w:rsid w:val="00F3702D"/>
    <w:rsid w:val="00F41925"/>
    <w:rsid w:val="00F44B58"/>
    <w:rsid w:val="00F46C5E"/>
    <w:rsid w:val="00F47166"/>
    <w:rsid w:val="00F47D1F"/>
    <w:rsid w:val="00F512A3"/>
    <w:rsid w:val="00F527D7"/>
    <w:rsid w:val="00F52F57"/>
    <w:rsid w:val="00F53482"/>
    <w:rsid w:val="00F53495"/>
    <w:rsid w:val="00F5468B"/>
    <w:rsid w:val="00F55FFD"/>
    <w:rsid w:val="00F56897"/>
    <w:rsid w:val="00F57E53"/>
    <w:rsid w:val="00F6236C"/>
    <w:rsid w:val="00F630CD"/>
    <w:rsid w:val="00F635E1"/>
    <w:rsid w:val="00F638D0"/>
    <w:rsid w:val="00F660A0"/>
    <w:rsid w:val="00F70139"/>
    <w:rsid w:val="00F70892"/>
    <w:rsid w:val="00F70D02"/>
    <w:rsid w:val="00F723ED"/>
    <w:rsid w:val="00F725D5"/>
    <w:rsid w:val="00F72B76"/>
    <w:rsid w:val="00F72E5F"/>
    <w:rsid w:val="00F74497"/>
    <w:rsid w:val="00F748D6"/>
    <w:rsid w:val="00F75F29"/>
    <w:rsid w:val="00F76423"/>
    <w:rsid w:val="00F76BF3"/>
    <w:rsid w:val="00F76F93"/>
    <w:rsid w:val="00F80831"/>
    <w:rsid w:val="00F81A98"/>
    <w:rsid w:val="00F843AC"/>
    <w:rsid w:val="00F84F48"/>
    <w:rsid w:val="00F85256"/>
    <w:rsid w:val="00F85BB1"/>
    <w:rsid w:val="00F8705B"/>
    <w:rsid w:val="00F87B1A"/>
    <w:rsid w:val="00F87F96"/>
    <w:rsid w:val="00F905BC"/>
    <w:rsid w:val="00F90B6C"/>
    <w:rsid w:val="00F90D01"/>
    <w:rsid w:val="00F92938"/>
    <w:rsid w:val="00F95CF1"/>
    <w:rsid w:val="00F95FB0"/>
    <w:rsid w:val="00F96429"/>
    <w:rsid w:val="00F96BEB"/>
    <w:rsid w:val="00F97392"/>
    <w:rsid w:val="00FA06F4"/>
    <w:rsid w:val="00FA1511"/>
    <w:rsid w:val="00FA195C"/>
    <w:rsid w:val="00FA1CBA"/>
    <w:rsid w:val="00FA4264"/>
    <w:rsid w:val="00FA5F71"/>
    <w:rsid w:val="00FA64DB"/>
    <w:rsid w:val="00FA6D63"/>
    <w:rsid w:val="00FA7619"/>
    <w:rsid w:val="00FA7866"/>
    <w:rsid w:val="00FB0618"/>
    <w:rsid w:val="00FB0F39"/>
    <w:rsid w:val="00FB264C"/>
    <w:rsid w:val="00FB3442"/>
    <w:rsid w:val="00FB5DA1"/>
    <w:rsid w:val="00FB5DE8"/>
    <w:rsid w:val="00FB6CAB"/>
    <w:rsid w:val="00FB6CD2"/>
    <w:rsid w:val="00FB7CBD"/>
    <w:rsid w:val="00FC0903"/>
    <w:rsid w:val="00FC1390"/>
    <w:rsid w:val="00FC2ACE"/>
    <w:rsid w:val="00FC3DFD"/>
    <w:rsid w:val="00FC44A7"/>
    <w:rsid w:val="00FC532F"/>
    <w:rsid w:val="00FD3B6A"/>
    <w:rsid w:val="00FD5BE7"/>
    <w:rsid w:val="00FD6513"/>
    <w:rsid w:val="00FE0A58"/>
    <w:rsid w:val="00FE1EA6"/>
    <w:rsid w:val="00FE2FEA"/>
    <w:rsid w:val="00FE47A6"/>
    <w:rsid w:val="00FE4D7F"/>
    <w:rsid w:val="00FE505E"/>
    <w:rsid w:val="00FE6186"/>
    <w:rsid w:val="00FE7338"/>
    <w:rsid w:val="00FF0F37"/>
    <w:rsid w:val="00FF1426"/>
    <w:rsid w:val="00FF15C9"/>
    <w:rsid w:val="00FF33A5"/>
    <w:rsid w:val="00FF36ED"/>
    <w:rsid w:val="00FF3CEA"/>
    <w:rsid w:val="00FF4569"/>
    <w:rsid w:val="00FF54DB"/>
    <w:rsid w:val="00FF6B6B"/>
    <w:rsid w:val="00FF7D6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AEEBAD2"/>
  <w15:docId w15:val="{C732F7B6-A17B-46B4-B4BF-568D10B8CB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748D6"/>
    <w:pPr>
      <w:spacing w:line="480" w:lineRule="auto"/>
      <w:jc w:val="both"/>
    </w:pPr>
    <w:rPr>
      <w:rFonts w:ascii="Times New Roman" w:hAnsi="Times New Roman"/>
      <w:sz w:val="24"/>
    </w:rPr>
  </w:style>
  <w:style w:type="paragraph" w:styleId="Heading1">
    <w:name w:val="heading 1"/>
    <w:basedOn w:val="Normal"/>
    <w:next w:val="Normal"/>
    <w:link w:val="Heading1Char"/>
    <w:uiPriority w:val="9"/>
    <w:qFormat/>
    <w:rsid w:val="00E67CE6"/>
    <w:pPr>
      <w:keepNext/>
      <w:keepLines/>
      <w:numPr>
        <w:numId w:val="38"/>
      </w:numPr>
      <w:spacing w:before="240" w:after="360"/>
      <w:jc w:val="center"/>
      <w:outlineLvl w:val="0"/>
    </w:pPr>
    <w:rPr>
      <w:rFonts w:eastAsiaTheme="majorEastAsia" w:cstheme="majorBidi"/>
      <w:color w:val="000000" w:themeColor="text1"/>
      <w:sz w:val="40"/>
      <w:szCs w:val="32"/>
    </w:rPr>
  </w:style>
  <w:style w:type="paragraph" w:styleId="Heading2">
    <w:name w:val="heading 2"/>
    <w:basedOn w:val="Normal"/>
    <w:next w:val="Normal"/>
    <w:link w:val="Heading2Char"/>
    <w:uiPriority w:val="9"/>
    <w:unhideWhenUsed/>
    <w:qFormat/>
    <w:rsid w:val="00472861"/>
    <w:pPr>
      <w:keepNext/>
      <w:keepLines/>
      <w:numPr>
        <w:ilvl w:val="1"/>
        <w:numId w:val="38"/>
      </w:numPr>
      <w:spacing w:after="120"/>
      <w:outlineLvl w:val="1"/>
    </w:pPr>
    <w:rPr>
      <w:rFonts w:eastAsiaTheme="majorEastAsia" w:cstheme="majorBidi"/>
      <w:sz w:val="32"/>
      <w:szCs w:val="26"/>
    </w:rPr>
  </w:style>
  <w:style w:type="paragraph" w:styleId="Heading3">
    <w:name w:val="heading 3"/>
    <w:basedOn w:val="Normal"/>
    <w:next w:val="Normal"/>
    <w:link w:val="Heading3Char"/>
    <w:uiPriority w:val="9"/>
    <w:unhideWhenUsed/>
    <w:qFormat/>
    <w:rsid w:val="000E2130"/>
    <w:pPr>
      <w:keepNext/>
      <w:keepLines/>
      <w:numPr>
        <w:ilvl w:val="2"/>
        <w:numId w:val="38"/>
      </w:numPr>
      <w:spacing w:before="40" w:after="120"/>
      <w:ind w:left="720"/>
      <w:outlineLvl w:val="2"/>
    </w:pPr>
    <w:rPr>
      <w:rFonts w:eastAsiaTheme="majorEastAsia" w:cstheme="majorBidi"/>
      <w:sz w:val="28"/>
      <w:szCs w:val="24"/>
    </w:rPr>
  </w:style>
  <w:style w:type="paragraph" w:styleId="Heading4">
    <w:name w:val="heading 4"/>
    <w:basedOn w:val="Normal"/>
    <w:next w:val="Normal"/>
    <w:link w:val="Heading4Char"/>
    <w:uiPriority w:val="9"/>
    <w:unhideWhenUsed/>
    <w:qFormat/>
    <w:rsid w:val="00E15BD4"/>
    <w:pPr>
      <w:keepNext/>
      <w:keepLines/>
      <w:numPr>
        <w:ilvl w:val="3"/>
        <w:numId w:val="38"/>
      </w:numPr>
      <w:spacing w:before="40" w:after="0"/>
      <w:outlineLvl w:val="3"/>
    </w:pPr>
    <w:rPr>
      <w:rFonts w:eastAsiaTheme="majorEastAsia" w:cstheme="majorBidi"/>
      <w:iCs/>
    </w:rPr>
  </w:style>
  <w:style w:type="paragraph" w:styleId="Heading5">
    <w:name w:val="heading 5"/>
    <w:basedOn w:val="Normal"/>
    <w:next w:val="Normal"/>
    <w:link w:val="Heading5Char"/>
    <w:uiPriority w:val="9"/>
    <w:semiHidden/>
    <w:unhideWhenUsed/>
    <w:rsid w:val="00E04368"/>
    <w:pPr>
      <w:keepNext/>
      <w:keepLines/>
      <w:numPr>
        <w:ilvl w:val="4"/>
        <w:numId w:val="38"/>
      </w:numPr>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E04368"/>
    <w:pPr>
      <w:keepNext/>
      <w:keepLines/>
      <w:numPr>
        <w:ilvl w:val="5"/>
        <w:numId w:val="38"/>
      </w:numPr>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E04368"/>
    <w:pPr>
      <w:keepNext/>
      <w:keepLines/>
      <w:numPr>
        <w:ilvl w:val="6"/>
        <w:numId w:val="38"/>
      </w:numPr>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E04368"/>
    <w:pPr>
      <w:keepNext/>
      <w:keepLines/>
      <w:numPr>
        <w:ilvl w:val="7"/>
        <w:numId w:val="38"/>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E04368"/>
    <w:pPr>
      <w:keepNext/>
      <w:keepLines/>
      <w:numPr>
        <w:ilvl w:val="8"/>
        <w:numId w:val="38"/>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66460"/>
    <w:pPr>
      <w:ind w:left="720"/>
      <w:contextualSpacing/>
    </w:pPr>
  </w:style>
  <w:style w:type="character" w:styleId="CommentReference">
    <w:name w:val="annotation reference"/>
    <w:basedOn w:val="DefaultParagraphFont"/>
    <w:uiPriority w:val="99"/>
    <w:semiHidden/>
    <w:unhideWhenUsed/>
    <w:rsid w:val="008C0319"/>
    <w:rPr>
      <w:sz w:val="16"/>
      <w:szCs w:val="16"/>
    </w:rPr>
  </w:style>
  <w:style w:type="paragraph" w:styleId="CommentText">
    <w:name w:val="annotation text"/>
    <w:basedOn w:val="Normal"/>
    <w:link w:val="CommentTextChar"/>
    <w:uiPriority w:val="99"/>
    <w:unhideWhenUsed/>
    <w:rsid w:val="008C0319"/>
    <w:rPr>
      <w:sz w:val="20"/>
      <w:szCs w:val="20"/>
    </w:rPr>
  </w:style>
  <w:style w:type="character" w:customStyle="1" w:styleId="CommentTextChar">
    <w:name w:val="Comment Text Char"/>
    <w:basedOn w:val="DefaultParagraphFont"/>
    <w:link w:val="CommentText"/>
    <w:uiPriority w:val="99"/>
    <w:rsid w:val="008C0319"/>
    <w:rPr>
      <w:sz w:val="20"/>
      <w:szCs w:val="20"/>
    </w:rPr>
  </w:style>
  <w:style w:type="paragraph" w:styleId="CommentSubject">
    <w:name w:val="annotation subject"/>
    <w:basedOn w:val="CommentText"/>
    <w:next w:val="CommentText"/>
    <w:link w:val="CommentSubjectChar"/>
    <w:uiPriority w:val="99"/>
    <w:semiHidden/>
    <w:unhideWhenUsed/>
    <w:rsid w:val="008C0319"/>
    <w:rPr>
      <w:b/>
      <w:bCs/>
    </w:rPr>
  </w:style>
  <w:style w:type="character" w:customStyle="1" w:styleId="CommentSubjectChar">
    <w:name w:val="Comment Subject Char"/>
    <w:basedOn w:val="CommentTextChar"/>
    <w:link w:val="CommentSubject"/>
    <w:uiPriority w:val="99"/>
    <w:semiHidden/>
    <w:rsid w:val="008C0319"/>
    <w:rPr>
      <w:b/>
      <w:bCs/>
      <w:sz w:val="20"/>
      <w:szCs w:val="20"/>
    </w:rPr>
  </w:style>
  <w:style w:type="paragraph" w:styleId="BalloonText">
    <w:name w:val="Balloon Text"/>
    <w:basedOn w:val="Normal"/>
    <w:link w:val="BalloonTextChar"/>
    <w:uiPriority w:val="99"/>
    <w:semiHidden/>
    <w:unhideWhenUsed/>
    <w:rsid w:val="008C0319"/>
    <w:pPr>
      <w:spacing w:after="0"/>
    </w:pPr>
    <w:rPr>
      <w:rFonts w:ascii="Segoe UI" w:hAnsi="Segoe UI" w:cs="Segoe UI"/>
      <w:szCs w:val="18"/>
    </w:rPr>
  </w:style>
  <w:style w:type="character" w:customStyle="1" w:styleId="BalloonTextChar">
    <w:name w:val="Balloon Text Char"/>
    <w:basedOn w:val="DefaultParagraphFont"/>
    <w:link w:val="BalloonText"/>
    <w:uiPriority w:val="99"/>
    <w:semiHidden/>
    <w:rsid w:val="008C0319"/>
    <w:rPr>
      <w:rFonts w:ascii="Segoe UI" w:hAnsi="Segoe UI" w:cs="Segoe UI"/>
      <w:sz w:val="18"/>
      <w:szCs w:val="18"/>
    </w:rPr>
  </w:style>
  <w:style w:type="character" w:styleId="Hyperlink">
    <w:name w:val="Hyperlink"/>
    <w:basedOn w:val="DefaultParagraphFont"/>
    <w:uiPriority w:val="99"/>
    <w:unhideWhenUsed/>
    <w:rsid w:val="005B706C"/>
    <w:rPr>
      <w:color w:val="0563C1" w:themeColor="hyperlink"/>
      <w:u w:val="single"/>
    </w:rPr>
  </w:style>
  <w:style w:type="character" w:customStyle="1" w:styleId="UnresolvedMention1">
    <w:name w:val="Unresolved Mention1"/>
    <w:basedOn w:val="DefaultParagraphFont"/>
    <w:uiPriority w:val="99"/>
    <w:semiHidden/>
    <w:unhideWhenUsed/>
    <w:rsid w:val="005B706C"/>
    <w:rPr>
      <w:color w:val="605E5C"/>
      <w:shd w:val="clear" w:color="auto" w:fill="E1DFDD"/>
    </w:rPr>
  </w:style>
  <w:style w:type="table" w:styleId="TableGrid">
    <w:name w:val="Table Grid"/>
    <w:basedOn w:val="TableNormal"/>
    <w:uiPriority w:val="39"/>
    <w:rsid w:val="00231D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2">
    <w:name w:val="Unresolved Mention2"/>
    <w:basedOn w:val="DefaultParagraphFont"/>
    <w:uiPriority w:val="99"/>
    <w:semiHidden/>
    <w:unhideWhenUsed/>
    <w:rsid w:val="00231DDF"/>
    <w:rPr>
      <w:color w:val="605E5C"/>
      <w:shd w:val="clear" w:color="auto" w:fill="E1DFDD"/>
    </w:rPr>
  </w:style>
  <w:style w:type="character" w:customStyle="1" w:styleId="Heading2Char">
    <w:name w:val="Heading 2 Char"/>
    <w:basedOn w:val="DefaultParagraphFont"/>
    <w:link w:val="Heading2"/>
    <w:uiPriority w:val="9"/>
    <w:rsid w:val="00472861"/>
    <w:rPr>
      <w:rFonts w:ascii="Times New Roman" w:eastAsiaTheme="majorEastAsia" w:hAnsi="Times New Roman" w:cstheme="majorBidi"/>
      <w:sz w:val="32"/>
      <w:szCs w:val="26"/>
    </w:rPr>
  </w:style>
  <w:style w:type="character" w:customStyle="1" w:styleId="Heading1Char">
    <w:name w:val="Heading 1 Char"/>
    <w:basedOn w:val="DefaultParagraphFont"/>
    <w:link w:val="Heading1"/>
    <w:uiPriority w:val="9"/>
    <w:rsid w:val="00E67CE6"/>
    <w:rPr>
      <w:rFonts w:ascii="Times New Roman" w:eastAsiaTheme="majorEastAsia" w:hAnsi="Times New Roman" w:cstheme="majorBidi"/>
      <w:color w:val="000000" w:themeColor="text1"/>
      <w:sz w:val="40"/>
      <w:szCs w:val="32"/>
    </w:rPr>
  </w:style>
  <w:style w:type="paragraph" w:styleId="TOCHeading">
    <w:name w:val="TOC Heading"/>
    <w:basedOn w:val="Heading1"/>
    <w:next w:val="Normal"/>
    <w:uiPriority w:val="39"/>
    <w:unhideWhenUsed/>
    <w:qFormat/>
    <w:rsid w:val="00641D2D"/>
    <w:pPr>
      <w:outlineLvl w:val="9"/>
    </w:pPr>
    <w:rPr>
      <w:lang w:val="en-US"/>
    </w:rPr>
  </w:style>
  <w:style w:type="paragraph" w:styleId="TOC1">
    <w:name w:val="toc 1"/>
    <w:basedOn w:val="Normal"/>
    <w:next w:val="Normal"/>
    <w:autoRedefine/>
    <w:uiPriority w:val="39"/>
    <w:unhideWhenUsed/>
    <w:rsid w:val="00834628"/>
    <w:pPr>
      <w:tabs>
        <w:tab w:val="right" w:leader="dot" w:pos="9016"/>
      </w:tabs>
      <w:spacing w:after="100" w:line="240" w:lineRule="auto"/>
    </w:pPr>
  </w:style>
  <w:style w:type="paragraph" w:styleId="TOC2">
    <w:name w:val="toc 2"/>
    <w:basedOn w:val="Normal"/>
    <w:next w:val="Normal"/>
    <w:autoRedefine/>
    <w:uiPriority w:val="39"/>
    <w:unhideWhenUsed/>
    <w:rsid w:val="00641D2D"/>
    <w:pPr>
      <w:spacing w:after="100"/>
      <w:ind w:left="220"/>
    </w:pPr>
  </w:style>
  <w:style w:type="character" w:customStyle="1" w:styleId="Heading3Char">
    <w:name w:val="Heading 3 Char"/>
    <w:basedOn w:val="DefaultParagraphFont"/>
    <w:link w:val="Heading3"/>
    <w:uiPriority w:val="9"/>
    <w:rsid w:val="000E2130"/>
    <w:rPr>
      <w:rFonts w:ascii="Times New Roman" w:eastAsiaTheme="majorEastAsia" w:hAnsi="Times New Roman" w:cstheme="majorBidi"/>
      <w:sz w:val="28"/>
      <w:szCs w:val="24"/>
    </w:rPr>
  </w:style>
  <w:style w:type="character" w:customStyle="1" w:styleId="Heading4Char">
    <w:name w:val="Heading 4 Char"/>
    <w:basedOn w:val="DefaultParagraphFont"/>
    <w:link w:val="Heading4"/>
    <w:uiPriority w:val="9"/>
    <w:rsid w:val="00E15BD4"/>
    <w:rPr>
      <w:rFonts w:ascii="Times New Roman" w:eastAsiaTheme="majorEastAsia" w:hAnsi="Times New Roman" w:cstheme="majorBidi"/>
      <w:iCs/>
      <w:sz w:val="24"/>
    </w:rPr>
  </w:style>
  <w:style w:type="paragraph" w:styleId="TOC3">
    <w:name w:val="toc 3"/>
    <w:basedOn w:val="Normal"/>
    <w:next w:val="Normal"/>
    <w:autoRedefine/>
    <w:uiPriority w:val="39"/>
    <w:unhideWhenUsed/>
    <w:rsid w:val="003F08D6"/>
    <w:pPr>
      <w:tabs>
        <w:tab w:val="left" w:pos="1320"/>
        <w:tab w:val="right" w:leader="dot" w:pos="9016"/>
      </w:tabs>
      <w:spacing w:after="100"/>
      <w:ind w:left="480"/>
    </w:pPr>
  </w:style>
  <w:style w:type="paragraph" w:styleId="Caption">
    <w:name w:val="caption"/>
    <w:basedOn w:val="Normal"/>
    <w:next w:val="Normal"/>
    <w:uiPriority w:val="35"/>
    <w:unhideWhenUsed/>
    <w:qFormat/>
    <w:rsid w:val="00C630BE"/>
    <w:pPr>
      <w:spacing w:before="120" w:after="200" w:line="240" w:lineRule="auto"/>
      <w:jc w:val="center"/>
    </w:pPr>
    <w:rPr>
      <w:i/>
      <w:iCs/>
      <w:color w:val="3B3838" w:themeColor="background2" w:themeShade="40"/>
      <w:sz w:val="22"/>
      <w:szCs w:val="18"/>
    </w:rPr>
  </w:style>
  <w:style w:type="paragraph" w:styleId="TableofFigures">
    <w:name w:val="table of figures"/>
    <w:basedOn w:val="Normal"/>
    <w:next w:val="Normal"/>
    <w:uiPriority w:val="99"/>
    <w:unhideWhenUsed/>
    <w:rsid w:val="00A81CFE"/>
    <w:pPr>
      <w:spacing w:after="0"/>
    </w:pPr>
  </w:style>
  <w:style w:type="paragraph" w:styleId="Bibliography">
    <w:name w:val="Bibliography"/>
    <w:basedOn w:val="Normal"/>
    <w:next w:val="Normal"/>
    <w:uiPriority w:val="37"/>
    <w:unhideWhenUsed/>
    <w:rsid w:val="00261633"/>
    <w:pPr>
      <w:tabs>
        <w:tab w:val="left" w:pos="144"/>
      </w:tabs>
      <w:spacing w:after="0" w:line="240" w:lineRule="auto"/>
      <w:ind w:left="144" w:hanging="144"/>
    </w:pPr>
  </w:style>
  <w:style w:type="table" w:customStyle="1" w:styleId="Style1">
    <w:name w:val="Style1"/>
    <w:basedOn w:val="TableNormal"/>
    <w:uiPriority w:val="99"/>
    <w:rsid w:val="006713A1"/>
    <w:pPr>
      <w:spacing w:after="0" w:line="240" w:lineRule="auto"/>
    </w:pPr>
    <w:tblPr/>
  </w:style>
  <w:style w:type="table" w:customStyle="1" w:styleId="PlainTable51">
    <w:name w:val="Plain Table 51"/>
    <w:basedOn w:val="TableNormal"/>
    <w:uiPriority w:val="45"/>
    <w:rsid w:val="0092615F"/>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styleId="PlaceholderText">
    <w:name w:val="Placeholder Text"/>
    <w:basedOn w:val="DefaultParagraphFont"/>
    <w:uiPriority w:val="99"/>
    <w:semiHidden/>
    <w:rsid w:val="00133DC9"/>
    <w:rPr>
      <w:color w:val="808080"/>
    </w:rPr>
  </w:style>
  <w:style w:type="paragraph" w:styleId="Header">
    <w:name w:val="header"/>
    <w:basedOn w:val="Normal"/>
    <w:link w:val="HeaderChar"/>
    <w:uiPriority w:val="99"/>
    <w:unhideWhenUsed/>
    <w:rsid w:val="00FA4264"/>
    <w:pPr>
      <w:tabs>
        <w:tab w:val="center" w:pos="4513"/>
        <w:tab w:val="right" w:pos="9026"/>
      </w:tabs>
      <w:spacing w:after="0"/>
    </w:pPr>
  </w:style>
  <w:style w:type="character" w:customStyle="1" w:styleId="HeaderChar">
    <w:name w:val="Header Char"/>
    <w:basedOn w:val="DefaultParagraphFont"/>
    <w:link w:val="Header"/>
    <w:uiPriority w:val="99"/>
    <w:rsid w:val="00FA4264"/>
    <w:rPr>
      <w:rFonts w:ascii="Times New Roman" w:hAnsi="Times New Roman"/>
      <w:sz w:val="18"/>
    </w:rPr>
  </w:style>
  <w:style w:type="paragraph" w:styleId="Footer">
    <w:name w:val="footer"/>
    <w:basedOn w:val="Normal"/>
    <w:link w:val="FooterChar"/>
    <w:uiPriority w:val="99"/>
    <w:unhideWhenUsed/>
    <w:rsid w:val="00FA4264"/>
    <w:pPr>
      <w:tabs>
        <w:tab w:val="center" w:pos="4513"/>
        <w:tab w:val="right" w:pos="9026"/>
      </w:tabs>
      <w:spacing w:after="0"/>
    </w:pPr>
  </w:style>
  <w:style w:type="character" w:customStyle="1" w:styleId="FooterChar">
    <w:name w:val="Footer Char"/>
    <w:basedOn w:val="DefaultParagraphFont"/>
    <w:link w:val="Footer"/>
    <w:uiPriority w:val="99"/>
    <w:rsid w:val="00FA4264"/>
    <w:rPr>
      <w:rFonts w:ascii="Times New Roman" w:hAnsi="Times New Roman"/>
      <w:sz w:val="18"/>
    </w:rPr>
  </w:style>
  <w:style w:type="paragraph" w:styleId="NoSpacing">
    <w:name w:val="No Spacing"/>
    <w:link w:val="NoSpacingChar"/>
    <w:uiPriority w:val="1"/>
    <w:qFormat/>
    <w:rsid w:val="00A22B83"/>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A22B83"/>
    <w:rPr>
      <w:rFonts w:eastAsiaTheme="minorEastAsia"/>
      <w:lang w:val="en-US"/>
    </w:rPr>
  </w:style>
  <w:style w:type="table" w:customStyle="1" w:styleId="PlainTable41">
    <w:name w:val="Plain Table 41"/>
    <w:basedOn w:val="TableNormal"/>
    <w:uiPriority w:val="44"/>
    <w:rsid w:val="00311AE9"/>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31">
    <w:name w:val="Plain Table 31"/>
    <w:basedOn w:val="TableNormal"/>
    <w:uiPriority w:val="43"/>
    <w:rsid w:val="00311AE9"/>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GridTable1Light1">
    <w:name w:val="Grid Table 1 Light1"/>
    <w:basedOn w:val="TableNormal"/>
    <w:uiPriority w:val="46"/>
    <w:rsid w:val="00311AE9"/>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Revision">
    <w:name w:val="Revision"/>
    <w:hidden/>
    <w:uiPriority w:val="99"/>
    <w:semiHidden/>
    <w:rsid w:val="00A2098C"/>
    <w:pPr>
      <w:spacing w:after="0" w:line="240" w:lineRule="auto"/>
    </w:pPr>
    <w:rPr>
      <w:rFonts w:ascii="Times New Roman" w:hAnsi="Times New Roman"/>
      <w:sz w:val="24"/>
    </w:rPr>
  </w:style>
  <w:style w:type="paragraph" w:styleId="NormalWeb">
    <w:name w:val="Normal (Web)"/>
    <w:basedOn w:val="Normal"/>
    <w:uiPriority w:val="99"/>
    <w:semiHidden/>
    <w:unhideWhenUsed/>
    <w:rsid w:val="005D0515"/>
    <w:pPr>
      <w:spacing w:before="100" w:beforeAutospacing="1" w:after="100" w:afterAutospacing="1"/>
      <w:jc w:val="left"/>
    </w:pPr>
    <w:rPr>
      <w:rFonts w:eastAsia="Times New Roman" w:cs="Times New Roman"/>
      <w:szCs w:val="24"/>
      <w:lang w:eastAsia="en-GB"/>
    </w:rPr>
  </w:style>
  <w:style w:type="character" w:customStyle="1" w:styleId="Heading5Char">
    <w:name w:val="Heading 5 Char"/>
    <w:basedOn w:val="DefaultParagraphFont"/>
    <w:link w:val="Heading5"/>
    <w:uiPriority w:val="9"/>
    <w:semiHidden/>
    <w:rsid w:val="00E04368"/>
    <w:rPr>
      <w:rFonts w:asciiTheme="majorHAnsi" w:eastAsiaTheme="majorEastAsia" w:hAnsiTheme="majorHAnsi" w:cstheme="majorBidi"/>
      <w:color w:val="2F5496" w:themeColor="accent1" w:themeShade="BF"/>
      <w:sz w:val="18"/>
    </w:rPr>
  </w:style>
  <w:style w:type="character" w:customStyle="1" w:styleId="Heading6Char">
    <w:name w:val="Heading 6 Char"/>
    <w:basedOn w:val="DefaultParagraphFont"/>
    <w:link w:val="Heading6"/>
    <w:uiPriority w:val="9"/>
    <w:semiHidden/>
    <w:rsid w:val="00E04368"/>
    <w:rPr>
      <w:rFonts w:asciiTheme="majorHAnsi" w:eastAsiaTheme="majorEastAsia" w:hAnsiTheme="majorHAnsi" w:cstheme="majorBidi"/>
      <w:color w:val="1F3763" w:themeColor="accent1" w:themeShade="7F"/>
      <w:sz w:val="18"/>
    </w:rPr>
  </w:style>
  <w:style w:type="character" w:customStyle="1" w:styleId="Heading7Char">
    <w:name w:val="Heading 7 Char"/>
    <w:basedOn w:val="DefaultParagraphFont"/>
    <w:link w:val="Heading7"/>
    <w:uiPriority w:val="9"/>
    <w:semiHidden/>
    <w:rsid w:val="00E04368"/>
    <w:rPr>
      <w:rFonts w:asciiTheme="majorHAnsi" w:eastAsiaTheme="majorEastAsia" w:hAnsiTheme="majorHAnsi" w:cstheme="majorBidi"/>
      <w:i/>
      <w:iCs/>
      <w:color w:val="1F3763" w:themeColor="accent1" w:themeShade="7F"/>
      <w:sz w:val="18"/>
    </w:rPr>
  </w:style>
  <w:style w:type="character" w:customStyle="1" w:styleId="Heading8Char">
    <w:name w:val="Heading 8 Char"/>
    <w:basedOn w:val="DefaultParagraphFont"/>
    <w:link w:val="Heading8"/>
    <w:uiPriority w:val="9"/>
    <w:semiHidden/>
    <w:rsid w:val="00E04368"/>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E04368"/>
    <w:rPr>
      <w:rFonts w:asciiTheme="majorHAnsi" w:eastAsiaTheme="majorEastAsia" w:hAnsiTheme="majorHAnsi" w:cstheme="majorBidi"/>
      <w:i/>
      <w:iCs/>
      <w:color w:val="272727" w:themeColor="text1" w:themeTint="D8"/>
      <w:sz w:val="21"/>
      <w:szCs w:val="21"/>
    </w:rPr>
  </w:style>
  <w:style w:type="character" w:styleId="FollowedHyperlink">
    <w:name w:val="FollowedHyperlink"/>
    <w:basedOn w:val="DefaultParagraphFont"/>
    <w:uiPriority w:val="99"/>
    <w:semiHidden/>
    <w:unhideWhenUsed/>
    <w:rsid w:val="003E5AE0"/>
    <w:rPr>
      <w:color w:val="954F72" w:themeColor="followedHyperlink"/>
      <w:u w:val="single"/>
    </w:rPr>
  </w:style>
  <w:style w:type="table" w:customStyle="1" w:styleId="PlainTable52">
    <w:name w:val="Plain Table 52"/>
    <w:basedOn w:val="TableNormal"/>
    <w:uiPriority w:val="45"/>
    <w:rsid w:val="00FE4D7F"/>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TOC4">
    <w:name w:val="toc 4"/>
    <w:basedOn w:val="Normal"/>
    <w:next w:val="Normal"/>
    <w:autoRedefine/>
    <w:uiPriority w:val="39"/>
    <w:unhideWhenUsed/>
    <w:rsid w:val="00834628"/>
    <w:pPr>
      <w:spacing w:after="100"/>
      <w:ind w:left="720"/>
    </w:pPr>
  </w:style>
  <w:style w:type="table" w:customStyle="1" w:styleId="TableGridLight1">
    <w:name w:val="Table Grid Light1"/>
    <w:basedOn w:val="TableNormal"/>
    <w:uiPriority w:val="40"/>
    <w:rsid w:val="009F3B55"/>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821007">
      <w:bodyDiv w:val="1"/>
      <w:marLeft w:val="0"/>
      <w:marRight w:val="0"/>
      <w:marTop w:val="0"/>
      <w:marBottom w:val="0"/>
      <w:divBdr>
        <w:top w:val="none" w:sz="0" w:space="0" w:color="auto"/>
        <w:left w:val="none" w:sz="0" w:space="0" w:color="auto"/>
        <w:bottom w:val="none" w:sz="0" w:space="0" w:color="auto"/>
        <w:right w:val="none" w:sz="0" w:space="0" w:color="auto"/>
      </w:divBdr>
    </w:div>
    <w:div w:id="5444894">
      <w:bodyDiv w:val="1"/>
      <w:marLeft w:val="0"/>
      <w:marRight w:val="0"/>
      <w:marTop w:val="0"/>
      <w:marBottom w:val="0"/>
      <w:divBdr>
        <w:top w:val="none" w:sz="0" w:space="0" w:color="auto"/>
        <w:left w:val="none" w:sz="0" w:space="0" w:color="auto"/>
        <w:bottom w:val="none" w:sz="0" w:space="0" w:color="auto"/>
        <w:right w:val="none" w:sz="0" w:space="0" w:color="auto"/>
      </w:divBdr>
    </w:div>
    <w:div w:id="10032099">
      <w:bodyDiv w:val="1"/>
      <w:marLeft w:val="0"/>
      <w:marRight w:val="0"/>
      <w:marTop w:val="0"/>
      <w:marBottom w:val="0"/>
      <w:divBdr>
        <w:top w:val="none" w:sz="0" w:space="0" w:color="auto"/>
        <w:left w:val="none" w:sz="0" w:space="0" w:color="auto"/>
        <w:bottom w:val="none" w:sz="0" w:space="0" w:color="auto"/>
        <w:right w:val="none" w:sz="0" w:space="0" w:color="auto"/>
      </w:divBdr>
    </w:div>
    <w:div w:id="12147518">
      <w:bodyDiv w:val="1"/>
      <w:marLeft w:val="0"/>
      <w:marRight w:val="0"/>
      <w:marTop w:val="0"/>
      <w:marBottom w:val="0"/>
      <w:divBdr>
        <w:top w:val="none" w:sz="0" w:space="0" w:color="auto"/>
        <w:left w:val="none" w:sz="0" w:space="0" w:color="auto"/>
        <w:bottom w:val="none" w:sz="0" w:space="0" w:color="auto"/>
        <w:right w:val="none" w:sz="0" w:space="0" w:color="auto"/>
      </w:divBdr>
    </w:div>
    <w:div w:id="24450647">
      <w:bodyDiv w:val="1"/>
      <w:marLeft w:val="0"/>
      <w:marRight w:val="0"/>
      <w:marTop w:val="0"/>
      <w:marBottom w:val="0"/>
      <w:divBdr>
        <w:top w:val="none" w:sz="0" w:space="0" w:color="auto"/>
        <w:left w:val="none" w:sz="0" w:space="0" w:color="auto"/>
        <w:bottom w:val="none" w:sz="0" w:space="0" w:color="auto"/>
        <w:right w:val="none" w:sz="0" w:space="0" w:color="auto"/>
      </w:divBdr>
    </w:div>
    <w:div w:id="24793607">
      <w:bodyDiv w:val="1"/>
      <w:marLeft w:val="0"/>
      <w:marRight w:val="0"/>
      <w:marTop w:val="0"/>
      <w:marBottom w:val="0"/>
      <w:divBdr>
        <w:top w:val="none" w:sz="0" w:space="0" w:color="auto"/>
        <w:left w:val="none" w:sz="0" w:space="0" w:color="auto"/>
        <w:bottom w:val="none" w:sz="0" w:space="0" w:color="auto"/>
        <w:right w:val="none" w:sz="0" w:space="0" w:color="auto"/>
      </w:divBdr>
    </w:div>
    <w:div w:id="27603830">
      <w:bodyDiv w:val="1"/>
      <w:marLeft w:val="0"/>
      <w:marRight w:val="0"/>
      <w:marTop w:val="0"/>
      <w:marBottom w:val="0"/>
      <w:divBdr>
        <w:top w:val="none" w:sz="0" w:space="0" w:color="auto"/>
        <w:left w:val="none" w:sz="0" w:space="0" w:color="auto"/>
        <w:bottom w:val="none" w:sz="0" w:space="0" w:color="auto"/>
        <w:right w:val="none" w:sz="0" w:space="0" w:color="auto"/>
      </w:divBdr>
    </w:div>
    <w:div w:id="28342544">
      <w:bodyDiv w:val="1"/>
      <w:marLeft w:val="0"/>
      <w:marRight w:val="0"/>
      <w:marTop w:val="0"/>
      <w:marBottom w:val="0"/>
      <w:divBdr>
        <w:top w:val="none" w:sz="0" w:space="0" w:color="auto"/>
        <w:left w:val="none" w:sz="0" w:space="0" w:color="auto"/>
        <w:bottom w:val="none" w:sz="0" w:space="0" w:color="auto"/>
        <w:right w:val="none" w:sz="0" w:space="0" w:color="auto"/>
      </w:divBdr>
    </w:div>
    <w:div w:id="31659001">
      <w:bodyDiv w:val="1"/>
      <w:marLeft w:val="0"/>
      <w:marRight w:val="0"/>
      <w:marTop w:val="0"/>
      <w:marBottom w:val="0"/>
      <w:divBdr>
        <w:top w:val="none" w:sz="0" w:space="0" w:color="auto"/>
        <w:left w:val="none" w:sz="0" w:space="0" w:color="auto"/>
        <w:bottom w:val="none" w:sz="0" w:space="0" w:color="auto"/>
        <w:right w:val="none" w:sz="0" w:space="0" w:color="auto"/>
      </w:divBdr>
    </w:div>
    <w:div w:id="32312904">
      <w:bodyDiv w:val="1"/>
      <w:marLeft w:val="0"/>
      <w:marRight w:val="0"/>
      <w:marTop w:val="0"/>
      <w:marBottom w:val="0"/>
      <w:divBdr>
        <w:top w:val="none" w:sz="0" w:space="0" w:color="auto"/>
        <w:left w:val="none" w:sz="0" w:space="0" w:color="auto"/>
        <w:bottom w:val="none" w:sz="0" w:space="0" w:color="auto"/>
        <w:right w:val="none" w:sz="0" w:space="0" w:color="auto"/>
      </w:divBdr>
    </w:div>
    <w:div w:id="36635753">
      <w:bodyDiv w:val="1"/>
      <w:marLeft w:val="0"/>
      <w:marRight w:val="0"/>
      <w:marTop w:val="0"/>
      <w:marBottom w:val="0"/>
      <w:divBdr>
        <w:top w:val="none" w:sz="0" w:space="0" w:color="auto"/>
        <w:left w:val="none" w:sz="0" w:space="0" w:color="auto"/>
        <w:bottom w:val="none" w:sz="0" w:space="0" w:color="auto"/>
        <w:right w:val="none" w:sz="0" w:space="0" w:color="auto"/>
      </w:divBdr>
    </w:div>
    <w:div w:id="39671083">
      <w:bodyDiv w:val="1"/>
      <w:marLeft w:val="0"/>
      <w:marRight w:val="0"/>
      <w:marTop w:val="0"/>
      <w:marBottom w:val="0"/>
      <w:divBdr>
        <w:top w:val="none" w:sz="0" w:space="0" w:color="auto"/>
        <w:left w:val="none" w:sz="0" w:space="0" w:color="auto"/>
        <w:bottom w:val="none" w:sz="0" w:space="0" w:color="auto"/>
        <w:right w:val="none" w:sz="0" w:space="0" w:color="auto"/>
      </w:divBdr>
    </w:div>
    <w:div w:id="47848658">
      <w:bodyDiv w:val="1"/>
      <w:marLeft w:val="0"/>
      <w:marRight w:val="0"/>
      <w:marTop w:val="0"/>
      <w:marBottom w:val="0"/>
      <w:divBdr>
        <w:top w:val="none" w:sz="0" w:space="0" w:color="auto"/>
        <w:left w:val="none" w:sz="0" w:space="0" w:color="auto"/>
        <w:bottom w:val="none" w:sz="0" w:space="0" w:color="auto"/>
        <w:right w:val="none" w:sz="0" w:space="0" w:color="auto"/>
      </w:divBdr>
    </w:div>
    <w:div w:id="57553984">
      <w:bodyDiv w:val="1"/>
      <w:marLeft w:val="0"/>
      <w:marRight w:val="0"/>
      <w:marTop w:val="0"/>
      <w:marBottom w:val="0"/>
      <w:divBdr>
        <w:top w:val="none" w:sz="0" w:space="0" w:color="auto"/>
        <w:left w:val="none" w:sz="0" w:space="0" w:color="auto"/>
        <w:bottom w:val="none" w:sz="0" w:space="0" w:color="auto"/>
        <w:right w:val="none" w:sz="0" w:space="0" w:color="auto"/>
      </w:divBdr>
    </w:div>
    <w:div w:id="79833336">
      <w:bodyDiv w:val="1"/>
      <w:marLeft w:val="0"/>
      <w:marRight w:val="0"/>
      <w:marTop w:val="0"/>
      <w:marBottom w:val="0"/>
      <w:divBdr>
        <w:top w:val="none" w:sz="0" w:space="0" w:color="auto"/>
        <w:left w:val="none" w:sz="0" w:space="0" w:color="auto"/>
        <w:bottom w:val="none" w:sz="0" w:space="0" w:color="auto"/>
        <w:right w:val="none" w:sz="0" w:space="0" w:color="auto"/>
      </w:divBdr>
    </w:div>
    <w:div w:id="81219135">
      <w:bodyDiv w:val="1"/>
      <w:marLeft w:val="0"/>
      <w:marRight w:val="0"/>
      <w:marTop w:val="0"/>
      <w:marBottom w:val="0"/>
      <w:divBdr>
        <w:top w:val="none" w:sz="0" w:space="0" w:color="auto"/>
        <w:left w:val="none" w:sz="0" w:space="0" w:color="auto"/>
        <w:bottom w:val="none" w:sz="0" w:space="0" w:color="auto"/>
        <w:right w:val="none" w:sz="0" w:space="0" w:color="auto"/>
      </w:divBdr>
    </w:div>
    <w:div w:id="83494906">
      <w:bodyDiv w:val="1"/>
      <w:marLeft w:val="0"/>
      <w:marRight w:val="0"/>
      <w:marTop w:val="0"/>
      <w:marBottom w:val="0"/>
      <w:divBdr>
        <w:top w:val="none" w:sz="0" w:space="0" w:color="auto"/>
        <w:left w:val="none" w:sz="0" w:space="0" w:color="auto"/>
        <w:bottom w:val="none" w:sz="0" w:space="0" w:color="auto"/>
        <w:right w:val="none" w:sz="0" w:space="0" w:color="auto"/>
      </w:divBdr>
    </w:div>
    <w:div w:id="85924893">
      <w:bodyDiv w:val="1"/>
      <w:marLeft w:val="0"/>
      <w:marRight w:val="0"/>
      <w:marTop w:val="0"/>
      <w:marBottom w:val="0"/>
      <w:divBdr>
        <w:top w:val="none" w:sz="0" w:space="0" w:color="auto"/>
        <w:left w:val="none" w:sz="0" w:space="0" w:color="auto"/>
        <w:bottom w:val="none" w:sz="0" w:space="0" w:color="auto"/>
        <w:right w:val="none" w:sz="0" w:space="0" w:color="auto"/>
      </w:divBdr>
    </w:div>
    <w:div w:id="95056531">
      <w:bodyDiv w:val="1"/>
      <w:marLeft w:val="0"/>
      <w:marRight w:val="0"/>
      <w:marTop w:val="0"/>
      <w:marBottom w:val="0"/>
      <w:divBdr>
        <w:top w:val="none" w:sz="0" w:space="0" w:color="auto"/>
        <w:left w:val="none" w:sz="0" w:space="0" w:color="auto"/>
        <w:bottom w:val="none" w:sz="0" w:space="0" w:color="auto"/>
        <w:right w:val="none" w:sz="0" w:space="0" w:color="auto"/>
      </w:divBdr>
    </w:div>
    <w:div w:id="97525660">
      <w:bodyDiv w:val="1"/>
      <w:marLeft w:val="0"/>
      <w:marRight w:val="0"/>
      <w:marTop w:val="0"/>
      <w:marBottom w:val="0"/>
      <w:divBdr>
        <w:top w:val="none" w:sz="0" w:space="0" w:color="auto"/>
        <w:left w:val="none" w:sz="0" w:space="0" w:color="auto"/>
        <w:bottom w:val="none" w:sz="0" w:space="0" w:color="auto"/>
        <w:right w:val="none" w:sz="0" w:space="0" w:color="auto"/>
      </w:divBdr>
    </w:div>
    <w:div w:id="97531327">
      <w:bodyDiv w:val="1"/>
      <w:marLeft w:val="0"/>
      <w:marRight w:val="0"/>
      <w:marTop w:val="0"/>
      <w:marBottom w:val="0"/>
      <w:divBdr>
        <w:top w:val="none" w:sz="0" w:space="0" w:color="auto"/>
        <w:left w:val="none" w:sz="0" w:space="0" w:color="auto"/>
        <w:bottom w:val="none" w:sz="0" w:space="0" w:color="auto"/>
        <w:right w:val="none" w:sz="0" w:space="0" w:color="auto"/>
      </w:divBdr>
    </w:div>
    <w:div w:id="104930259">
      <w:bodyDiv w:val="1"/>
      <w:marLeft w:val="0"/>
      <w:marRight w:val="0"/>
      <w:marTop w:val="0"/>
      <w:marBottom w:val="0"/>
      <w:divBdr>
        <w:top w:val="none" w:sz="0" w:space="0" w:color="auto"/>
        <w:left w:val="none" w:sz="0" w:space="0" w:color="auto"/>
        <w:bottom w:val="none" w:sz="0" w:space="0" w:color="auto"/>
        <w:right w:val="none" w:sz="0" w:space="0" w:color="auto"/>
      </w:divBdr>
    </w:div>
    <w:div w:id="122307758">
      <w:bodyDiv w:val="1"/>
      <w:marLeft w:val="0"/>
      <w:marRight w:val="0"/>
      <w:marTop w:val="0"/>
      <w:marBottom w:val="0"/>
      <w:divBdr>
        <w:top w:val="none" w:sz="0" w:space="0" w:color="auto"/>
        <w:left w:val="none" w:sz="0" w:space="0" w:color="auto"/>
        <w:bottom w:val="none" w:sz="0" w:space="0" w:color="auto"/>
        <w:right w:val="none" w:sz="0" w:space="0" w:color="auto"/>
      </w:divBdr>
    </w:div>
    <w:div w:id="123961288">
      <w:bodyDiv w:val="1"/>
      <w:marLeft w:val="0"/>
      <w:marRight w:val="0"/>
      <w:marTop w:val="0"/>
      <w:marBottom w:val="0"/>
      <w:divBdr>
        <w:top w:val="none" w:sz="0" w:space="0" w:color="auto"/>
        <w:left w:val="none" w:sz="0" w:space="0" w:color="auto"/>
        <w:bottom w:val="none" w:sz="0" w:space="0" w:color="auto"/>
        <w:right w:val="none" w:sz="0" w:space="0" w:color="auto"/>
      </w:divBdr>
    </w:div>
    <w:div w:id="136143275">
      <w:bodyDiv w:val="1"/>
      <w:marLeft w:val="0"/>
      <w:marRight w:val="0"/>
      <w:marTop w:val="0"/>
      <w:marBottom w:val="0"/>
      <w:divBdr>
        <w:top w:val="none" w:sz="0" w:space="0" w:color="auto"/>
        <w:left w:val="none" w:sz="0" w:space="0" w:color="auto"/>
        <w:bottom w:val="none" w:sz="0" w:space="0" w:color="auto"/>
        <w:right w:val="none" w:sz="0" w:space="0" w:color="auto"/>
      </w:divBdr>
    </w:div>
    <w:div w:id="138421214">
      <w:bodyDiv w:val="1"/>
      <w:marLeft w:val="0"/>
      <w:marRight w:val="0"/>
      <w:marTop w:val="0"/>
      <w:marBottom w:val="0"/>
      <w:divBdr>
        <w:top w:val="none" w:sz="0" w:space="0" w:color="auto"/>
        <w:left w:val="none" w:sz="0" w:space="0" w:color="auto"/>
        <w:bottom w:val="none" w:sz="0" w:space="0" w:color="auto"/>
        <w:right w:val="none" w:sz="0" w:space="0" w:color="auto"/>
      </w:divBdr>
    </w:div>
    <w:div w:id="139422672">
      <w:bodyDiv w:val="1"/>
      <w:marLeft w:val="0"/>
      <w:marRight w:val="0"/>
      <w:marTop w:val="0"/>
      <w:marBottom w:val="0"/>
      <w:divBdr>
        <w:top w:val="none" w:sz="0" w:space="0" w:color="auto"/>
        <w:left w:val="none" w:sz="0" w:space="0" w:color="auto"/>
        <w:bottom w:val="none" w:sz="0" w:space="0" w:color="auto"/>
        <w:right w:val="none" w:sz="0" w:space="0" w:color="auto"/>
      </w:divBdr>
    </w:div>
    <w:div w:id="143205104">
      <w:bodyDiv w:val="1"/>
      <w:marLeft w:val="0"/>
      <w:marRight w:val="0"/>
      <w:marTop w:val="0"/>
      <w:marBottom w:val="0"/>
      <w:divBdr>
        <w:top w:val="none" w:sz="0" w:space="0" w:color="auto"/>
        <w:left w:val="none" w:sz="0" w:space="0" w:color="auto"/>
        <w:bottom w:val="none" w:sz="0" w:space="0" w:color="auto"/>
        <w:right w:val="none" w:sz="0" w:space="0" w:color="auto"/>
      </w:divBdr>
    </w:div>
    <w:div w:id="149759653">
      <w:bodyDiv w:val="1"/>
      <w:marLeft w:val="0"/>
      <w:marRight w:val="0"/>
      <w:marTop w:val="0"/>
      <w:marBottom w:val="0"/>
      <w:divBdr>
        <w:top w:val="none" w:sz="0" w:space="0" w:color="auto"/>
        <w:left w:val="none" w:sz="0" w:space="0" w:color="auto"/>
        <w:bottom w:val="none" w:sz="0" w:space="0" w:color="auto"/>
        <w:right w:val="none" w:sz="0" w:space="0" w:color="auto"/>
      </w:divBdr>
    </w:div>
    <w:div w:id="152767022">
      <w:bodyDiv w:val="1"/>
      <w:marLeft w:val="0"/>
      <w:marRight w:val="0"/>
      <w:marTop w:val="0"/>
      <w:marBottom w:val="0"/>
      <w:divBdr>
        <w:top w:val="none" w:sz="0" w:space="0" w:color="auto"/>
        <w:left w:val="none" w:sz="0" w:space="0" w:color="auto"/>
        <w:bottom w:val="none" w:sz="0" w:space="0" w:color="auto"/>
        <w:right w:val="none" w:sz="0" w:space="0" w:color="auto"/>
      </w:divBdr>
    </w:div>
    <w:div w:id="162279189">
      <w:bodyDiv w:val="1"/>
      <w:marLeft w:val="0"/>
      <w:marRight w:val="0"/>
      <w:marTop w:val="0"/>
      <w:marBottom w:val="0"/>
      <w:divBdr>
        <w:top w:val="none" w:sz="0" w:space="0" w:color="auto"/>
        <w:left w:val="none" w:sz="0" w:space="0" w:color="auto"/>
        <w:bottom w:val="none" w:sz="0" w:space="0" w:color="auto"/>
        <w:right w:val="none" w:sz="0" w:space="0" w:color="auto"/>
      </w:divBdr>
    </w:div>
    <w:div w:id="180047801">
      <w:bodyDiv w:val="1"/>
      <w:marLeft w:val="0"/>
      <w:marRight w:val="0"/>
      <w:marTop w:val="0"/>
      <w:marBottom w:val="0"/>
      <w:divBdr>
        <w:top w:val="none" w:sz="0" w:space="0" w:color="auto"/>
        <w:left w:val="none" w:sz="0" w:space="0" w:color="auto"/>
        <w:bottom w:val="none" w:sz="0" w:space="0" w:color="auto"/>
        <w:right w:val="none" w:sz="0" w:space="0" w:color="auto"/>
      </w:divBdr>
    </w:div>
    <w:div w:id="188033138">
      <w:bodyDiv w:val="1"/>
      <w:marLeft w:val="0"/>
      <w:marRight w:val="0"/>
      <w:marTop w:val="0"/>
      <w:marBottom w:val="0"/>
      <w:divBdr>
        <w:top w:val="none" w:sz="0" w:space="0" w:color="auto"/>
        <w:left w:val="none" w:sz="0" w:space="0" w:color="auto"/>
        <w:bottom w:val="none" w:sz="0" w:space="0" w:color="auto"/>
        <w:right w:val="none" w:sz="0" w:space="0" w:color="auto"/>
      </w:divBdr>
    </w:div>
    <w:div w:id="200360017">
      <w:bodyDiv w:val="1"/>
      <w:marLeft w:val="0"/>
      <w:marRight w:val="0"/>
      <w:marTop w:val="0"/>
      <w:marBottom w:val="0"/>
      <w:divBdr>
        <w:top w:val="none" w:sz="0" w:space="0" w:color="auto"/>
        <w:left w:val="none" w:sz="0" w:space="0" w:color="auto"/>
        <w:bottom w:val="none" w:sz="0" w:space="0" w:color="auto"/>
        <w:right w:val="none" w:sz="0" w:space="0" w:color="auto"/>
      </w:divBdr>
    </w:div>
    <w:div w:id="202600311">
      <w:bodyDiv w:val="1"/>
      <w:marLeft w:val="0"/>
      <w:marRight w:val="0"/>
      <w:marTop w:val="0"/>
      <w:marBottom w:val="0"/>
      <w:divBdr>
        <w:top w:val="none" w:sz="0" w:space="0" w:color="auto"/>
        <w:left w:val="none" w:sz="0" w:space="0" w:color="auto"/>
        <w:bottom w:val="none" w:sz="0" w:space="0" w:color="auto"/>
        <w:right w:val="none" w:sz="0" w:space="0" w:color="auto"/>
      </w:divBdr>
    </w:div>
    <w:div w:id="208495941">
      <w:bodyDiv w:val="1"/>
      <w:marLeft w:val="0"/>
      <w:marRight w:val="0"/>
      <w:marTop w:val="0"/>
      <w:marBottom w:val="0"/>
      <w:divBdr>
        <w:top w:val="none" w:sz="0" w:space="0" w:color="auto"/>
        <w:left w:val="none" w:sz="0" w:space="0" w:color="auto"/>
        <w:bottom w:val="none" w:sz="0" w:space="0" w:color="auto"/>
        <w:right w:val="none" w:sz="0" w:space="0" w:color="auto"/>
      </w:divBdr>
    </w:div>
    <w:div w:id="211383939">
      <w:bodyDiv w:val="1"/>
      <w:marLeft w:val="0"/>
      <w:marRight w:val="0"/>
      <w:marTop w:val="0"/>
      <w:marBottom w:val="0"/>
      <w:divBdr>
        <w:top w:val="none" w:sz="0" w:space="0" w:color="auto"/>
        <w:left w:val="none" w:sz="0" w:space="0" w:color="auto"/>
        <w:bottom w:val="none" w:sz="0" w:space="0" w:color="auto"/>
        <w:right w:val="none" w:sz="0" w:space="0" w:color="auto"/>
      </w:divBdr>
    </w:div>
    <w:div w:id="221867683">
      <w:bodyDiv w:val="1"/>
      <w:marLeft w:val="0"/>
      <w:marRight w:val="0"/>
      <w:marTop w:val="0"/>
      <w:marBottom w:val="0"/>
      <w:divBdr>
        <w:top w:val="none" w:sz="0" w:space="0" w:color="auto"/>
        <w:left w:val="none" w:sz="0" w:space="0" w:color="auto"/>
        <w:bottom w:val="none" w:sz="0" w:space="0" w:color="auto"/>
        <w:right w:val="none" w:sz="0" w:space="0" w:color="auto"/>
      </w:divBdr>
    </w:div>
    <w:div w:id="224144985">
      <w:bodyDiv w:val="1"/>
      <w:marLeft w:val="0"/>
      <w:marRight w:val="0"/>
      <w:marTop w:val="0"/>
      <w:marBottom w:val="0"/>
      <w:divBdr>
        <w:top w:val="none" w:sz="0" w:space="0" w:color="auto"/>
        <w:left w:val="none" w:sz="0" w:space="0" w:color="auto"/>
        <w:bottom w:val="none" w:sz="0" w:space="0" w:color="auto"/>
        <w:right w:val="none" w:sz="0" w:space="0" w:color="auto"/>
      </w:divBdr>
    </w:div>
    <w:div w:id="241450760">
      <w:bodyDiv w:val="1"/>
      <w:marLeft w:val="0"/>
      <w:marRight w:val="0"/>
      <w:marTop w:val="0"/>
      <w:marBottom w:val="0"/>
      <w:divBdr>
        <w:top w:val="none" w:sz="0" w:space="0" w:color="auto"/>
        <w:left w:val="none" w:sz="0" w:space="0" w:color="auto"/>
        <w:bottom w:val="none" w:sz="0" w:space="0" w:color="auto"/>
        <w:right w:val="none" w:sz="0" w:space="0" w:color="auto"/>
      </w:divBdr>
    </w:div>
    <w:div w:id="246769604">
      <w:bodyDiv w:val="1"/>
      <w:marLeft w:val="0"/>
      <w:marRight w:val="0"/>
      <w:marTop w:val="0"/>
      <w:marBottom w:val="0"/>
      <w:divBdr>
        <w:top w:val="none" w:sz="0" w:space="0" w:color="auto"/>
        <w:left w:val="none" w:sz="0" w:space="0" w:color="auto"/>
        <w:bottom w:val="none" w:sz="0" w:space="0" w:color="auto"/>
        <w:right w:val="none" w:sz="0" w:space="0" w:color="auto"/>
      </w:divBdr>
    </w:div>
    <w:div w:id="248197466">
      <w:bodyDiv w:val="1"/>
      <w:marLeft w:val="0"/>
      <w:marRight w:val="0"/>
      <w:marTop w:val="0"/>
      <w:marBottom w:val="0"/>
      <w:divBdr>
        <w:top w:val="none" w:sz="0" w:space="0" w:color="auto"/>
        <w:left w:val="none" w:sz="0" w:space="0" w:color="auto"/>
        <w:bottom w:val="none" w:sz="0" w:space="0" w:color="auto"/>
        <w:right w:val="none" w:sz="0" w:space="0" w:color="auto"/>
      </w:divBdr>
    </w:div>
    <w:div w:id="248347749">
      <w:bodyDiv w:val="1"/>
      <w:marLeft w:val="0"/>
      <w:marRight w:val="0"/>
      <w:marTop w:val="0"/>
      <w:marBottom w:val="0"/>
      <w:divBdr>
        <w:top w:val="none" w:sz="0" w:space="0" w:color="auto"/>
        <w:left w:val="none" w:sz="0" w:space="0" w:color="auto"/>
        <w:bottom w:val="none" w:sz="0" w:space="0" w:color="auto"/>
        <w:right w:val="none" w:sz="0" w:space="0" w:color="auto"/>
      </w:divBdr>
    </w:div>
    <w:div w:id="249117569">
      <w:bodyDiv w:val="1"/>
      <w:marLeft w:val="0"/>
      <w:marRight w:val="0"/>
      <w:marTop w:val="0"/>
      <w:marBottom w:val="0"/>
      <w:divBdr>
        <w:top w:val="none" w:sz="0" w:space="0" w:color="auto"/>
        <w:left w:val="none" w:sz="0" w:space="0" w:color="auto"/>
        <w:bottom w:val="none" w:sz="0" w:space="0" w:color="auto"/>
        <w:right w:val="none" w:sz="0" w:space="0" w:color="auto"/>
      </w:divBdr>
    </w:div>
    <w:div w:id="249851114">
      <w:bodyDiv w:val="1"/>
      <w:marLeft w:val="0"/>
      <w:marRight w:val="0"/>
      <w:marTop w:val="0"/>
      <w:marBottom w:val="0"/>
      <w:divBdr>
        <w:top w:val="none" w:sz="0" w:space="0" w:color="auto"/>
        <w:left w:val="none" w:sz="0" w:space="0" w:color="auto"/>
        <w:bottom w:val="none" w:sz="0" w:space="0" w:color="auto"/>
        <w:right w:val="none" w:sz="0" w:space="0" w:color="auto"/>
      </w:divBdr>
    </w:div>
    <w:div w:id="250896829">
      <w:bodyDiv w:val="1"/>
      <w:marLeft w:val="0"/>
      <w:marRight w:val="0"/>
      <w:marTop w:val="0"/>
      <w:marBottom w:val="0"/>
      <w:divBdr>
        <w:top w:val="none" w:sz="0" w:space="0" w:color="auto"/>
        <w:left w:val="none" w:sz="0" w:space="0" w:color="auto"/>
        <w:bottom w:val="none" w:sz="0" w:space="0" w:color="auto"/>
        <w:right w:val="none" w:sz="0" w:space="0" w:color="auto"/>
      </w:divBdr>
    </w:div>
    <w:div w:id="253243965">
      <w:bodyDiv w:val="1"/>
      <w:marLeft w:val="0"/>
      <w:marRight w:val="0"/>
      <w:marTop w:val="0"/>
      <w:marBottom w:val="0"/>
      <w:divBdr>
        <w:top w:val="none" w:sz="0" w:space="0" w:color="auto"/>
        <w:left w:val="none" w:sz="0" w:space="0" w:color="auto"/>
        <w:bottom w:val="none" w:sz="0" w:space="0" w:color="auto"/>
        <w:right w:val="none" w:sz="0" w:space="0" w:color="auto"/>
      </w:divBdr>
    </w:div>
    <w:div w:id="256137755">
      <w:bodyDiv w:val="1"/>
      <w:marLeft w:val="0"/>
      <w:marRight w:val="0"/>
      <w:marTop w:val="0"/>
      <w:marBottom w:val="0"/>
      <w:divBdr>
        <w:top w:val="none" w:sz="0" w:space="0" w:color="auto"/>
        <w:left w:val="none" w:sz="0" w:space="0" w:color="auto"/>
        <w:bottom w:val="none" w:sz="0" w:space="0" w:color="auto"/>
        <w:right w:val="none" w:sz="0" w:space="0" w:color="auto"/>
      </w:divBdr>
    </w:div>
    <w:div w:id="256445934">
      <w:bodyDiv w:val="1"/>
      <w:marLeft w:val="0"/>
      <w:marRight w:val="0"/>
      <w:marTop w:val="0"/>
      <w:marBottom w:val="0"/>
      <w:divBdr>
        <w:top w:val="none" w:sz="0" w:space="0" w:color="auto"/>
        <w:left w:val="none" w:sz="0" w:space="0" w:color="auto"/>
        <w:bottom w:val="none" w:sz="0" w:space="0" w:color="auto"/>
        <w:right w:val="none" w:sz="0" w:space="0" w:color="auto"/>
      </w:divBdr>
    </w:div>
    <w:div w:id="263463452">
      <w:bodyDiv w:val="1"/>
      <w:marLeft w:val="0"/>
      <w:marRight w:val="0"/>
      <w:marTop w:val="0"/>
      <w:marBottom w:val="0"/>
      <w:divBdr>
        <w:top w:val="none" w:sz="0" w:space="0" w:color="auto"/>
        <w:left w:val="none" w:sz="0" w:space="0" w:color="auto"/>
        <w:bottom w:val="none" w:sz="0" w:space="0" w:color="auto"/>
        <w:right w:val="none" w:sz="0" w:space="0" w:color="auto"/>
      </w:divBdr>
    </w:div>
    <w:div w:id="263464163">
      <w:bodyDiv w:val="1"/>
      <w:marLeft w:val="0"/>
      <w:marRight w:val="0"/>
      <w:marTop w:val="0"/>
      <w:marBottom w:val="0"/>
      <w:divBdr>
        <w:top w:val="none" w:sz="0" w:space="0" w:color="auto"/>
        <w:left w:val="none" w:sz="0" w:space="0" w:color="auto"/>
        <w:bottom w:val="none" w:sz="0" w:space="0" w:color="auto"/>
        <w:right w:val="none" w:sz="0" w:space="0" w:color="auto"/>
      </w:divBdr>
    </w:div>
    <w:div w:id="265042080">
      <w:bodyDiv w:val="1"/>
      <w:marLeft w:val="0"/>
      <w:marRight w:val="0"/>
      <w:marTop w:val="0"/>
      <w:marBottom w:val="0"/>
      <w:divBdr>
        <w:top w:val="none" w:sz="0" w:space="0" w:color="auto"/>
        <w:left w:val="none" w:sz="0" w:space="0" w:color="auto"/>
        <w:bottom w:val="none" w:sz="0" w:space="0" w:color="auto"/>
        <w:right w:val="none" w:sz="0" w:space="0" w:color="auto"/>
      </w:divBdr>
    </w:div>
    <w:div w:id="267857078">
      <w:bodyDiv w:val="1"/>
      <w:marLeft w:val="0"/>
      <w:marRight w:val="0"/>
      <w:marTop w:val="0"/>
      <w:marBottom w:val="0"/>
      <w:divBdr>
        <w:top w:val="none" w:sz="0" w:space="0" w:color="auto"/>
        <w:left w:val="none" w:sz="0" w:space="0" w:color="auto"/>
        <w:bottom w:val="none" w:sz="0" w:space="0" w:color="auto"/>
        <w:right w:val="none" w:sz="0" w:space="0" w:color="auto"/>
      </w:divBdr>
    </w:div>
    <w:div w:id="271977544">
      <w:bodyDiv w:val="1"/>
      <w:marLeft w:val="0"/>
      <w:marRight w:val="0"/>
      <w:marTop w:val="0"/>
      <w:marBottom w:val="0"/>
      <w:divBdr>
        <w:top w:val="none" w:sz="0" w:space="0" w:color="auto"/>
        <w:left w:val="none" w:sz="0" w:space="0" w:color="auto"/>
        <w:bottom w:val="none" w:sz="0" w:space="0" w:color="auto"/>
        <w:right w:val="none" w:sz="0" w:space="0" w:color="auto"/>
      </w:divBdr>
    </w:div>
    <w:div w:id="272178324">
      <w:bodyDiv w:val="1"/>
      <w:marLeft w:val="0"/>
      <w:marRight w:val="0"/>
      <w:marTop w:val="0"/>
      <w:marBottom w:val="0"/>
      <w:divBdr>
        <w:top w:val="none" w:sz="0" w:space="0" w:color="auto"/>
        <w:left w:val="none" w:sz="0" w:space="0" w:color="auto"/>
        <w:bottom w:val="none" w:sz="0" w:space="0" w:color="auto"/>
        <w:right w:val="none" w:sz="0" w:space="0" w:color="auto"/>
      </w:divBdr>
    </w:div>
    <w:div w:id="272252816">
      <w:bodyDiv w:val="1"/>
      <w:marLeft w:val="0"/>
      <w:marRight w:val="0"/>
      <w:marTop w:val="0"/>
      <w:marBottom w:val="0"/>
      <w:divBdr>
        <w:top w:val="none" w:sz="0" w:space="0" w:color="auto"/>
        <w:left w:val="none" w:sz="0" w:space="0" w:color="auto"/>
        <w:bottom w:val="none" w:sz="0" w:space="0" w:color="auto"/>
        <w:right w:val="none" w:sz="0" w:space="0" w:color="auto"/>
      </w:divBdr>
    </w:div>
    <w:div w:id="276331384">
      <w:bodyDiv w:val="1"/>
      <w:marLeft w:val="0"/>
      <w:marRight w:val="0"/>
      <w:marTop w:val="0"/>
      <w:marBottom w:val="0"/>
      <w:divBdr>
        <w:top w:val="none" w:sz="0" w:space="0" w:color="auto"/>
        <w:left w:val="none" w:sz="0" w:space="0" w:color="auto"/>
        <w:bottom w:val="none" w:sz="0" w:space="0" w:color="auto"/>
        <w:right w:val="none" w:sz="0" w:space="0" w:color="auto"/>
      </w:divBdr>
    </w:div>
    <w:div w:id="276445913">
      <w:bodyDiv w:val="1"/>
      <w:marLeft w:val="0"/>
      <w:marRight w:val="0"/>
      <w:marTop w:val="0"/>
      <w:marBottom w:val="0"/>
      <w:divBdr>
        <w:top w:val="none" w:sz="0" w:space="0" w:color="auto"/>
        <w:left w:val="none" w:sz="0" w:space="0" w:color="auto"/>
        <w:bottom w:val="none" w:sz="0" w:space="0" w:color="auto"/>
        <w:right w:val="none" w:sz="0" w:space="0" w:color="auto"/>
      </w:divBdr>
    </w:div>
    <w:div w:id="276985432">
      <w:bodyDiv w:val="1"/>
      <w:marLeft w:val="0"/>
      <w:marRight w:val="0"/>
      <w:marTop w:val="0"/>
      <w:marBottom w:val="0"/>
      <w:divBdr>
        <w:top w:val="none" w:sz="0" w:space="0" w:color="auto"/>
        <w:left w:val="none" w:sz="0" w:space="0" w:color="auto"/>
        <w:bottom w:val="none" w:sz="0" w:space="0" w:color="auto"/>
        <w:right w:val="none" w:sz="0" w:space="0" w:color="auto"/>
      </w:divBdr>
    </w:div>
    <w:div w:id="282470249">
      <w:bodyDiv w:val="1"/>
      <w:marLeft w:val="0"/>
      <w:marRight w:val="0"/>
      <w:marTop w:val="0"/>
      <w:marBottom w:val="0"/>
      <w:divBdr>
        <w:top w:val="none" w:sz="0" w:space="0" w:color="auto"/>
        <w:left w:val="none" w:sz="0" w:space="0" w:color="auto"/>
        <w:bottom w:val="none" w:sz="0" w:space="0" w:color="auto"/>
        <w:right w:val="none" w:sz="0" w:space="0" w:color="auto"/>
      </w:divBdr>
    </w:div>
    <w:div w:id="282812628">
      <w:bodyDiv w:val="1"/>
      <w:marLeft w:val="0"/>
      <w:marRight w:val="0"/>
      <w:marTop w:val="0"/>
      <w:marBottom w:val="0"/>
      <w:divBdr>
        <w:top w:val="none" w:sz="0" w:space="0" w:color="auto"/>
        <w:left w:val="none" w:sz="0" w:space="0" w:color="auto"/>
        <w:bottom w:val="none" w:sz="0" w:space="0" w:color="auto"/>
        <w:right w:val="none" w:sz="0" w:space="0" w:color="auto"/>
      </w:divBdr>
    </w:div>
    <w:div w:id="283535838">
      <w:bodyDiv w:val="1"/>
      <w:marLeft w:val="0"/>
      <w:marRight w:val="0"/>
      <w:marTop w:val="0"/>
      <w:marBottom w:val="0"/>
      <w:divBdr>
        <w:top w:val="none" w:sz="0" w:space="0" w:color="auto"/>
        <w:left w:val="none" w:sz="0" w:space="0" w:color="auto"/>
        <w:bottom w:val="none" w:sz="0" w:space="0" w:color="auto"/>
        <w:right w:val="none" w:sz="0" w:space="0" w:color="auto"/>
      </w:divBdr>
    </w:div>
    <w:div w:id="284120907">
      <w:bodyDiv w:val="1"/>
      <w:marLeft w:val="0"/>
      <w:marRight w:val="0"/>
      <w:marTop w:val="0"/>
      <w:marBottom w:val="0"/>
      <w:divBdr>
        <w:top w:val="none" w:sz="0" w:space="0" w:color="auto"/>
        <w:left w:val="none" w:sz="0" w:space="0" w:color="auto"/>
        <w:bottom w:val="none" w:sz="0" w:space="0" w:color="auto"/>
        <w:right w:val="none" w:sz="0" w:space="0" w:color="auto"/>
      </w:divBdr>
    </w:div>
    <w:div w:id="286357405">
      <w:bodyDiv w:val="1"/>
      <w:marLeft w:val="0"/>
      <w:marRight w:val="0"/>
      <w:marTop w:val="0"/>
      <w:marBottom w:val="0"/>
      <w:divBdr>
        <w:top w:val="none" w:sz="0" w:space="0" w:color="auto"/>
        <w:left w:val="none" w:sz="0" w:space="0" w:color="auto"/>
        <w:bottom w:val="none" w:sz="0" w:space="0" w:color="auto"/>
        <w:right w:val="none" w:sz="0" w:space="0" w:color="auto"/>
      </w:divBdr>
    </w:div>
    <w:div w:id="289820386">
      <w:bodyDiv w:val="1"/>
      <w:marLeft w:val="0"/>
      <w:marRight w:val="0"/>
      <w:marTop w:val="0"/>
      <w:marBottom w:val="0"/>
      <w:divBdr>
        <w:top w:val="none" w:sz="0" w:space="0" w:color="auto"/>
        <w:left w:val="none" w:sz="0" w:space="0" w:color="auto"/>
        <w:bottom w:val="none" w:sz="0" w:space="0" w:color="auto"/>
        <w:right w:val="none" w:sz="0" w:space="0" w:color="auto"/>
      </w:divBdr>
    </w:div>
    <w:div w:id="291792978">
      <w:bodyDiv w:val="1"/>
      <w:marLeft w:val="0"/>
      <w:marRight w:val="0"/>
      <w:marTop w:val="0"/>
      <w:marBottom w:val="0"/>
      <w:divBdr>
        <w:top w:val="none" w:sz="0" w:space="0" w:color="auto"/>
        <w:left w:val="none" w:sz="0" w:space="0" w:color="auto"/>
        <w:bottom w:val="none" w:sz="0" w:space="0" w:color="auto"/>
        <w:right w:val="none" w:sz="0" w:space="0" w:color="auto"/>
      </w:divBdr>
    </w:div>
    <w:div w:id="293491611">
      <w:bodyDiv w:val="1"/>
      <w:marLeft w:val="0"/>
      <w:marRight w:val="0"/>
      <w:marTop w:val="0"/>
      <w:marBottom w:val="0"/>
      <w:divBdr>
        <w:top w:val="none" w:sz="0" w:space="0" w:color="auto"/>
        <w:left w:val="none" w:sz="0" w:space="0" w:color="auto"/>
        <w:bottom w:val="none" w:sz="0" w:space="0" w:color="auto"/>
        <w:right w:val="none" w:sz="0" w:space="0" w:color="auto"/>
      </w:divBdr>
    </w:div>
    <w:div w:id="297536464">
      <w:bodyDiv w:val="1"/>
      <w:marLeft w:val="0"/>
      <w:marRight w:val="0"/>
      <w:marTop w:val="0"/>
      <w:marBottom w:val="0"/>
      <w:divBdr>
        <w:top w:val="none" w:sz="0" w:space="0" w:color="auto"/>
        <w:left w:val="none" w:sz="0" w:space="0" w:color="auto"/>
        <w:bottom w:val="none" w:sz="0" w:space="0" w:color="auto"/>
        <w:right w:val="none" w:sz="0" w:space="0" w:color="auto"/>
      </w:divBdr>
    </w:div>
    <w:div w:id="299386880">
      <w:bodyDiv w:val="1"/>
      <w:marLeft w:val="0"/>
      <w:marRight w:val="0"/>
      <w:marTop w:val="0"/>
      <w:marBottom w:val="0"/>
      <w:divBdr>
        <w:top w:val="none" w:sz="0" w:space="0" w:color="auto"/>
        <w:left w:val="none" w:sz="0" w:space="0" w:color="auto"/>
        <w:bottom w:val="none" w:sz="0" w:space="0" w:color="auto"/>
        <w:right w:val="none" w:sz="0" w:space="0" w:color="auto"/>
      </w:divBdr>
    </w:div>
    <w:div w:id="308831556">
      <w:bodyDiv w:val="1"/>
      <w:marLeft w:val="0"/>
      <w:marRight w:val="0"/>
      <w:marTop w:val="0"/>
      <w:marBottom w:val="0"/>
      <w:divBdr>
        <w:top w:val="none" w:sz="0" w:space="0" w:color="auto"/>
        <w:left w:val="none" w:sz="0" w:space="0" w:color="auto"/>
        <w:bottom w:val="none" w:sz="0" w:space="0" w:color="auto"/>
        <w:right w:val="none" w:sz="0" w:space="0" w:color="auto"/>
      </w:divBdr>
    </w:div>
    <w:div w:id="310404951">
      <w:bodyDiv w:val="1"/>
      <w:marLeft w:val="0"/>
      <w:marRight w:val="0"/>
      <w:marTop w:val="0"/>
      <w:marBottom w:val="0"/>
      <w:divBdr>
        <w:top w:val="none" w:sz="0" w:space="0" w:color="auto"/>
        <w:left w:val="none" w:sz="0" w:space="0" w:color="auto"/>
        <w:bottom w:val="none" w:sz="0" w:space="0" w:color="auto"/>
        <w:right w:val="none" w:sz="0" w:space="0" w:color="auto"/>
      </w:divBdr>
    </w:div>
    <w:div w:id="316882743">
      <w:bodyDiv w:val="1"/>
      <w:marLeft w:val="0"/>
      <w:marRight w:val="0"/>
      <w:marTop w:val="0"/>
      <w:marBottom w:val="0"/>
      <w:divBdr>
        <w:top w:val="none" w:sz="0" w:space="0" w:color="auto"/>
        <w:left w:val="none" w:sz="0" w:space="0" w:color="auto"/>
        <w:bottom w:val="none" w:sz="0" w:space="0" w:color="auto"/>
        <w:right w:val="none" w:sz="0" w:space="0" w:color="auto"/>
      </w:divBdr>
    </w:div>
    <w:div w:id="319773165">
      <w:bodyDiv w:val="1"/>
      <w:marLeft w:val="0"/>
      <w:marRight w:val="0"/>
      <w:marTop w:val="0"/>
      <w:marBottom w:val="0"/>
      <w:divBdr>
        <w:top w:val="none" w:sz="0" w:space="0" w:color="auto"/>
        <w:left w:val="none" w:sz="0" w:space="0" w:color="auto"/>
        <w:bottom w:val="none" w:sz="0" w:space="0" w:color="auto"/>
        <w:right w:val="none" w:sz="0" w:space="0" w:color="auto"/>
      </w:divBdr>
    </w:div>
    <w:div w:id="320623348">
      <w:bodyDiv w:val="1"/>
      <w:marLeft w:val="0"/>
      <w:marRight w:val="0"/>
      <w:marTop w:val="0"/>
      <w:marBottom w:val="0"/>
      <w:divBdr>
        <w:top w:val="none" w:sz="0" w:space="0" w:color="auto"/>
        <w:left w:val="none" w:sz="0" w:space="0" w:color="auto"/>
        <w:bottom w:val="none" w:sz="0" w:space="0" w:color="auto"/>
        <w:right w:val="none" w:sz="0" w:space="0" w:color="auto"/>
      </w:divBdr>
    </w:div>
    <w:div w:id="327438600">
      <w:bodyDiv w:val="1"/>
      <w:marLeft w:val="0"/>
      <w:marRight w:val="0"/>
      <w:marTop w:val="0"/>
      <w:marBottom w:val="0"/>
      <w:divBdr>
        <w:top w:val="none" w:sz="0" w:space="0" w:color="auto"/>
        <w:left w:val="none" w:sz="0" w:space="0" w:color="auto"/>
        <w:bottom w:val="none" w:sz="0" w:space="0" w:color="auto"/>
        <w:right w:val="none" w:sz="0" w:space="0" w:color="auto"/>
      </w:divBdr>
    </w:div>
    <w:div w:id="336227667">
      <w:bodyDiv w:val="1"/>
      <w:marLeft w:val="0"/>
      <w:marRight w:val="0"/>
      <w:marTop w:val="0"/>
      <w:marBottom w:val="0"/>
      <w:divBdr>
        <w:top w:val="none" w:sz="0" w:space="0" w:color="auto"/>
        <w:left w:val="none" w:sz="0" w:space="0" w:color="auto"/>
        <w:bottom w:val="none" w:sz="0" w:space="0" w:color="auto"/>
        <w:right w:val="none" w:sz="0" w:space="0" w:color="auto"/>
      </w:divBdr>
    </w:div>
    <w:div w:id="338194553">
      <w:bodyDiv w:val="1"/>
      <w:marLeft w:val="0"/>
      <w:marRight w:val="0"/>
      <w:marTop w:val="0"/>
      <w:marBottom w:val="0"/>
      <w:divBdr>
        <w:top w:val="none" w:sz="0" w:space="0" w:color="auto"/>
        <w:left w:val="none" w:sz="0" w:space="0" w:color="auto"/>
        <w:bottom w:val="none" w:sz="0" w:space="0" w:color="auto"/>
        <w:right w:val="none" w:sz="0" w:space="0" w:color="auto"/>
      </w:divBdr>
    </w:div>
    <w:div w:id="349263591">
      <w:bodyDiv w:val="1"/>
      <w:marLeft w:val="0"/>
      <w:marRight w:val="0"/>
      <w:marTop w:val="0"/>
      <w:marBottom w:val="0"/>
      <w:divBdr>
        <w:top w:val="none" w:sz="0" w:space="0" w:color="auto"/>
        <w:left w:val="none" w:sz="0" w:space="0" w:color="auto"/>
        <w:bottom w:val="none" w:sz="0" w:space="0" w:color="auto"/>
        <w:right w:val="none" w:sz="0" w:space="0" w:color="auto"/>
      </w:divBdr>
    </w:div>
    <w:div w:id="349449696">
      <w:bodyDiv w:val="1"/>
      <w:marLeft w:val="0"/>
      <w:marRight w:val="0"/>
      <w:marTop w:val="0"/>
      <w:marBottom w:val="0"/>
      <w:divBdr>
        <w:top w:val="none" w:sz="0" w:space="0" w:color="auto"/>
        <w:left w:val="none" w:sz="0" w:space="0" w:color="auto"/>
        <w:bottom w:val="none" w:sz="0" w:space="0" w:color="auto"/>
        <w:right w:val="none" w:sz="0" w:space="0" w:color="auto"/>
      </w:divBdr>
    </w:div>
    <w:div w:id="354617701">
      <w:bodyDiv w:val="1"/>
      <w:marLeft w:val="0"/>
      <w:marRight w:val="0"/>
      <w:marTop w:val="0"/>
      <w:marBottom w:val="0"/>
      <w:divBdr>
        <w:top w:val="none" w:sz="0" w:space="0" w:color="auto"/>
        <w:left w:val="none" w:sz="0" w:space="0" w:color="auto"/>
        <w:bottom w:val="none" w:sz="0" w:space="0" w:color="auto"/>
        <w:right w:val="none" w:sz="0" w:space="0" w:color="auto"/>
      </w:divBdr>
    </w:div>
    <w:div w:id="364714472">
      <w:bodyDiv w:val="1"/>
      <w:marLeft w:val="0"/>
      <w:marRight w:val="0"/>
      <w:marTop w:val="0"/>
      <w:marBottom w:val="0"/>
      <w:divBdr>
        <w:top w:val="none" w:sz="0" w:space="0" w:color="auto"/>
        <w:left w:val="none" w:sz="0" w:space="0" w:color="auto"/>
        <w:bottom w:val="none" w:sz="0" w:space="0" w:color="auto"/>
        <w:right w:val="none" w:sz="0" w:space="0" w:color="auto"/>
      </w:divBdr>
    </w:div>
    <w:div w:id="369186294">
      <w:bodyDiv w:val="1"/>
      <w:marLeft w:val="0"/>
      <w:marRight w:val="0"/>
      <w:marTop w:val="0"/>
      <w:marBottom w:val="0"/>
      <w:divBdr>
        <w:top w:val="none" w:sz="0" w:space="0" w:color="auto"/>
        <w:left w:val="none" w:sz="0" w:space="0" w:color="auto"/>
        <w:bottom w:val="none" w:sz="0" w:space="0" w:color="auto"/>
        <w:right w:val="none" w:sz="0" w:space="0" w:color="auto"/>
      </w:divBdr>
    </w:div>
    <w:div w:id="369646740">
      <w:bodyDiv w:val="1"/>
      <w:marLeft w:val="0"/>
      <w:marRight w:val="0"/>
      <w:marTop w:val="0"/>
      <w:marBottom w:val="0"/>
      <w:divBdr>
        <w:top w:val="none" w:sz="0" w:space="0" w:color="auto"/>
        <w:left w:val="none" w:sz="0" w:space="0" w:color="auto"/>
        <w:bottom w:val="none" w:sz="0" w:space="0" w:color="auto"/>
        <w:right w:val="none" w:sz="0" w:space="0" w:color="auto"/>
      </w:divBdr>
    </w:div>
    <w:div w:id="371148132">
      <w:bodyDiv w:val="1"/>
      <w:marLeft w:val="0"/>
      <w:marRight w:val="0"/>
      <w:marTop w:val="0"/>
      <w:marBottom w:val="0"/>
      <w:divBdr>
        <w:top w:val="none" w:sz="0" w:space="0" w:color="auto"/>
        <w:left w:val="none" w:sz="0" w:space="0" w:color="auto"/>
        <w:bottom w:val="none" w:sz="0" w:space="0" w:color="auto"/>
        <w:right w:val="none" w:sz="0" w:space="0" w:color="auto"/>
      </w:divBdr>
    </w:div>
    <w:div w:id="374890369">
      <w:bodyDiv w:val="1"/>
      <w:marLeft w:val="0"/>
      <w:marRight w:val="0"/>
      <w:marTop w:val="0"/>
      <w:marBottom w:val="0"/>
      <w:divBdr>
        <w:top w:val="none" w:sz="0" w:space="0" w:color="auto"/>
        <w:left w:val="none" w:sz="0" w:space="0" w:color="auto"/>
        <w:bottom w:val="none" w:sz="0" w:space="0" w:color="auto"/>
        <w:right w:val="none" w:sz="0" w:space="0" w:color="auto"/>
      </w:divBdr>
      <w:divsChild>
        <w:div w:id="1163862561">
          <w:marLeft w:val="0"/>
          <w:marRight w:val="0"/>
          <w:marTop w:val="0"/>
          <w:marBottom w:val="0"/>
          <w:divBdr>
            <w:top w:val="none" w:sz="0" w:space="0" w:color="auto"/>
            <w:left w:val="none" w:sz="0" w:space="0" w:color="auto"/>
            <w:bottom w:val="none" w:sz="0" w:space="0" w:color="auto"/>
            <w:right w:val="none" w:sz="0" w:space="0" w:color="auto"/>
          </w:divBdr>
        </w:div>
        <w:div w:id="1772044060">
          <w:marLeft w:val="0"/>
          <w:marRight w:val="0"/>
          <w:marTop w:val="0"/>
          <w:marBottom w:val="0"/>
          <w:divBdr>
            <w:top w:val="none" w:sz="0" w:space="0" w:color="auto"/>
            <w:left w:val="none" w:sz="0" w:space="0" w:color="auto"/>
            <w:bottom w:val="none" w:sz="0" w:space="0" w:color="auto"/>
            <w:right w:val="none" w:sz="0" w:space="0" w:color="auto"/>
          </w:divBdr>
        </w:div>
        <w:div w:id="507869501">
          <w:marLeft w:val="0"/>
          <w:marRight w:val="0"/>
          <w:marTop w:val="0"/>
          <w:marBottom w:val="0"/>
          <w:divBdr>
            <w:top w:val="none" w:sz="0" w:space="0" w:color="auto"/>
            <w:left w:val="none" w:sz="0" w:space="0" w:color="auto"/>
            <w:bottom w:val="none" w:sz="0" w:space="0" w:color="auto"/>
            <w:right w:val="none" w:sz="0" w:space="0" w:color="auto"/>
          </w:divBdr>
        </w:div>
        <w:div w:id="1067217488">
          <w:marLeft w:val="0"/>
          <w:marRight w:val="0"/>
          <w:marTop w:val="0"/>
          <w:marBottom w:val="0"/>
          <w:divBdr>
            <w:top w:val="none" w:sz="0" w:space="0" w:color="auto"/>
            <w:left w:val="none" w:sz="0" w:space="0" w:color="auto"/>
            <w:bottom w:val="none" w:sz="0" w:space="0" w:color="auto"/>
            <w:right w:val="none" w:sz="0" w:space="0" w:color="auto"/>
          </w:divBdr>
        </w:div>
      </w:divsChild>
    </w:div>
    <w:div w:id="375617028">
      <w:bodyDiv w:val="1"/>
      <w:marLeft w:val="0"/>
      <w:marRight w:val="0"/>
      <w:marTop w:val="0"/>
      <w:marBottom w:val="0"/>
      <w:divBdr>
        <w:top w:val="none" w:sz="0" w:space="0" w:color="auto"/>
        <w:left w:val="none" w:sz="0" w:space="0" w:color="auto"/>
        <w:bottom w:val="none" w:sz="0" w:space="0" w:color="auto"/>
        <w:right w:val="none" w:sz="0" w:space="0" w:color="auto"/>
      </w:divBdr>
    </w:div>
    <w:div w:id="376859072">
      <w:bodyDiv w:val="1"/>
      <w:marLeft w:val="0"/>
      <w:marRight w:val="0"/>
      <w:marTop w:val="0"/>
      <w:marBottom w:val="0"/>
      <w:divBdr>
        <w:top w:val="none" w:sz="0" w:space="0" w:color="auto"/>
        <w:left w:val="none" w:sz="0" w:space="0" w:color="auto"/>
        <w:bottom w:val="none" w:sz="0" w:space="0" w:color="auto"/>
        <w:right w:val="none" w:sz="0" w:space="0" w:color="auto"/>
      </w:divBdr>
    </w:div>
    <w:div w:id="376897595">
      <w:bodyDiv w:val="1"/>
      <w:marLeft w:val="0"/>
      <w:marRight w:val="0"/>
      <w:marTop w:val="0"/>
      <w:marBottom w:val="0"/>
      <w:divBdr>
        <w:top w:val="none" w:sz="0" w:space="0" w:color="auto"/>
        <w:left w:val="none" w:sz="0" w:space="0" w:color="auto"/>
        <w:bottom w:val="none" w:sz="0" w:space="0" w:color="auto"/>
        <w:right w:val="none" w:sz="0" w:space="0" w:color="auto"/>
      </w:divBdr>
    </w:div>
    <w:div w:id="380517658">
      <w:bodyDiv w:val="1"/>
      <w:marLeft w:val="0"/>
      <w:marRight w:val="0"/>
      <w:marTop w:val="0"/>
      <w:marBottom w:val="0"/>
      <w:divBdr>
        <w:top w:val="none" w:sz="0" w:space="0" w:color="auto"/>
        <w:left w:val="none" w:sz="0" w:space="0" w:color="auto"/>
        <w:bottom w:val="none" w:sz="0" w:space="0" w:color="auto"/>
        <w:right w:val="none" w:sz="0" w:space="0" w:color="auto"/>
      </w:divBdr>
    </w:div>
    <w:div w:id="387732734">
      <w:bodyDiv w:val="1"/>
      <w:marLeft w:val="0"/>
      <w:marRight w:val="0"/>
      <w:marTop w:val="0"/>
      <w:marBottom w:val="0"/>
      <w:divBdr>
        <w:top w:val="none" w:sz="0" w:space="0" w:color="auto"/>
        <w:left w:val="none" w:sz="0" w:space="0" w:color="auto"/>
        <w:bottom w:val="none" w:sz="0" w:space="0" w:color="auto"/>
        <w:right w:val="none" w:sz="0" w:space="0" w:color="auto"/>
      </w:divBdr>
    </w:div>
    <w:div w:id="399983757">
      <w:bodyDiv w:val="1"/>
      <w:marLeft w:val="0"/>
      <w:marRight w:val="0"/>
      <w:marTop w:val="0"/>
      <w:marBottom w:val="0"/>
      <w:divBdr>
        <w:top w:val="none" w:sz="0" w:space="0" w:color="auto"/>
        <w:left w:val="none" w:sz="0" w:space="0" w:color="auto"/>
        <w:bottom w:val="none" w:sz="0" w:space="0" w:color="auto"/>
        <w:right w:val="none" w:sz="0" w:space="0" w:color="auto"/>
      </w:divBdr>
    </w:div>
    <w:div w:id="403063061">
      <w:bodyDiv w:val="1"/>
      <w:marLeft w:val="0"/>
      <w:marRight w:val="0"/>
      <w:marTop w:val="0"/>
      <w:marBottom w:val="0"/>
      <w:divBdr>
        <w:top w:val="none" w:sz="0" w:space="0" w:color="auto"/>
        <w:left w:val="none" w:sz="0" w:space="0" w:color="auto"/>
        <w:bottom w:val="none" w:sz="0" w:space="0" w:color="auto"/>
        <w:right w:val="none" w:sz="0" w:space="0" w:color="auto"/>
      </w:divBdr>
    </w:div>
    <w:div w:id="411318884">
      <w:bodyDiv w:val="1"/>
      <w:marLeft w:val="0"/>
      <w:marRight w:val="0"/>
      <w:marTop w:val="0"/>
      <w:marBottom w:val="0"/>
      <w:divBdr>
        <w:top w:val="none" w:sz="0" w:space="0" w:color="auto"/>
        <w:left w:val="none" w:sz="0" w:space="0" w:color="auto"/>
        <w:bottom w:val="none" w:sz="0" w:space="0" w:color="auto"/>
        <w:right w:val="none" w:sz="0" w:space="0" w:color="auto"/>
      </w:divBdr>
    </w:div>
    <w:div w:id="414671764">
      <w:bodyDiv w:val="1"/>
      <w:marLeft w:val="0"/>
      <w:marRight w:val="0"/>
      <w:marTop w:val="0"/>
      <w:marBottom w:val="0"/>
      <w:divBdr>
        <w:top w:val="none" w:sz="0" w:space="0" w:color="auto"/>
        <w:left w:val="none" w:sz="0" w:space="0" w:color="auto"/>
        <w:bottom w:val="none" w:sz="0" w:space="0" w:color="auto"/>
        <w:right w:val="none" w:sz="0" w:space="0" w:color="auto"/>
      </w:divBdr>
    </w:div>
    <w:div w:id="415445019">
      <w:bodyDiv w:val="1"/>
      <w:marLeft w:val="0"/>
      <w:marRight w:val="0"/>
      <w:marTop w:val="0"/>
      <w:marBottom w:val="0"/>
      <w:divBdr>
        <w:top w:val="none" w:sz="0" w:space="0" w:color="auto"/>
        <w:left w:val="none" w:sz="0" w:space="0" w:color="auto"/>
        <w:bottom w:val="none" w:sz="0" w:space="0" w:color="auto"/>
        <w:right w:val="none" w:sz="0" w:space="0" w:color="auto"/>
      </w:divBdr>
    </w:div>
    <w:div w:id="416948688">
      <w:bodyDiv w:val="1"/>
      <w:marLeft w:val="0"/>
      <w:marRight w:val="0"/>
      <w:marTop w:val="0"/>
      <w:marBottom w:val="0"/>
      <w:divBdr>
        <w:top w:val="none" w:sz="0" w:space="0" w:color="auto"/>
        <w:left w:val="none" w:sz="0" w:space="0" w:color="auto"/>
        <w:bottom w:val="none" w:sz="0" w:space="0" w:color="auto"/>
        <w:right w:val="none" w:sz="0" w:space="0" w:color="auto"/>
      </w:divBdr>
    </w:div>
    <w:div w:id="422068329">
      <w:bodyDiv w:val="1"/>
      <w:marLeft w:val="0"/>
      <w:marRight w:val="0"/>
      <w:marTop w:val="0"/>
      <w:marBottom w:val="0"/>
      <w:divBdr>
        <w:top w:val="none" w:sz="0" w:space="0" w:color="auto"/>
        <w:left w:val="none" w:sz="0" w:space="0" w:color="auto"/>
        <w:bottom w:val="none" w:sz="0" w:space="0" w:color="auto"/>
        <w:right w:val="none" w:sz="0" w:space="0" w:color="auto"/>
      </w:divBdr>
    </w:div>
    <w:div w:id="422411305">
      <w:bodyDiv w:val="1"/>
      <w:marLeft w:val="0"/>
      <w:marRight w:val="0"/>
      <w:marTop w:val="0"/>
      <w:marBottom w:val="0"/>
      <w:divBdr>
        <w:top w:val="none" w:sz="0" w:space="0" w:color="auto"/>
        <w:left w:val="none" w:sz="0" w:space="0" w:color="auto"/>
        <w:bottom w:val="none" w:sz="0" w:space="0" w:color="auto"/>
        <w:right w:val="none" w:sz="0" w:space="0" w:color="auto"/>
      </w:divBdr>
    </w:div>
    <w:div w:id="426850405">
      <w:bodyDiv w:val="1"/>
      <w:marLeft w:val="0"/>
      <w:marRight w:val="0"/>
      <w:marTop w:val="0"/>
      <w:marBottom w:val="0"/>
      <w:divBdr>
        <w:top w:val="none" w:sz="0" w:space="0" w:color="auto"/>
        <w:left w:val="none" w:sz="0" w:space="0" w:color="auto"/>
        <w:bottom w:val="none" w:sz="0" w:space="0" w:color="auto"/>
        <w:right w:val="none" w:sz="0" w:space="0" w:color="auto"/>
      </w:divBdr>
    </w:div>
    <w:div w:id="431243678">
      <w:bodyDiv w:val="1"/>
      <w:marLeft w:val="0"/>
      <w:marRight w:val="0"/>
      <w:marTop w:val="0"/>
      <w:marBottom w:val="0"/>
      <w:divBdr>
        <w:top w:val="none" w:sz="0" w:space="0" w:color="auto"/>
        <w:left w:val="none" w:sz="0" w:space="0" w:color="auto"/>
        <w:bottom w:val="none" w:sz="0" w:space="0" w:color="auto"/>
        <w:right w:val="none" w:sz="0" w:space="0" w:color="auto"/>
      </w:divBdr>
    </w:div>
    <w:div w:id="431782963">
      <w:bodyDiv w:val="1"/>
      <w:marLeft w:val="0"/>
      <w:marRight w:val="0"/>
      <w:marTop w:val="0"/>
      <w:marBottom w:val="0"/>
      <w:divBdr>
        <w:top w:val="none" w:sz="0" w:space="0" w:color="auto"/>
        <w:left w:val="none" w:sz="0" w:space="0" w:color="auto"/>
        <w:bottom w:val="none" w:sz="0" w:space="0" w:color="auto"/>
        <w:right w:val="none" w:sz="0" w:space="0" w:color="auto"/>
      </w:divBdr>
    </w:div>
    <w:div w:id="435560395">
      <w:bodyDiv w:val="1"/>
      <w:marLeft w:val="0"/>
      <w:marRight w:val="0"/>
      <w:marTop w:val="0"/>
      <w:marBottom w:val="0"/>
      <w:divBdr>
        <w:top w:val="none" w:sz="0" w:space="0" w:color="auto"/>
        <w:left w:val="none" w:sz="0" w:space="0" w:color="auto"/>
        <w:bottom w:val="none" w:sz="0" w:space="0" w:color="auto"/>
        <w:right w:val="none" w:sz="0" w:space="0" w:color="auto"/>
      </w:divBdr>
    </w:div>
    <w:div w:id="438987353">
      <w:bodyDiv w:val="1"/>
      <w:marLeft w:val="0"/>
      <w:marRight w:val="0"/>
      <w:marTop w:val="0"/>
      <w:marBottom w:val="0"/>
      <w:divBdr>
        <w:top w:val="none" w:sz="0" w:space="0" w:color="auto"/>
        <w:left w:val="none" w:sz="0" w:space="0" w:color="auto"/>
        <w:bottom w:val="none" w:sz="0" w:space="0" w:color="auto"/>
        <w:right w:val="none" w:sz="0" w:space="0" w:color="auto"/>
      </w:divBdr>
    </w:div>
    <w:div w:id="439223245">
      <w:bodyDiv w:val="1"/>
      <w:marLeft w:val="0"/>
      <w:marRight w:val="0"/>
      <w:marTop w:val="0"/>
      <w:marBottom w:val="0"/>
      <w:divBdr>
        <w:top w:val="none" w:sz="0" w:space="0" w:color="auto"/>
        <w:left w:val="none" w:sz="0" w:space="0" w:color="auto"/>
        <w:bottom w:val="none" w:sz="0" w:space="0" w:color="auto"/>
        <w:right w:val="none" w:sz="0" w:space="0" w:color="auto"/>
      </w:divBdr>
    </w:div>
    <w:div w:id="440031690">
      <w:bodyDiv w:val="1"/>
      <w:marLeft w:val="0"/>
      <w:marRight w:val="0"/>
      <w:marTop w:val="0"/>
      <w:marBottom w:val="0"/>
      <w:divBdr>
        <w:top w:val="none" w:sz="0" w:space="0" w:color="auto"/>
        <w:left w:val="none" w:sz="0" w:space="0" w:color="auto"/>
        <w:bottom w:val="none" w:sz="0" w:space="0" w:color="auto"/>
        <w:right w:val="none" w:sz="0" w:space="0" w:color="auto"/>
      </w:divBdr>
    </w:div>
    <w:div w:id="445075847">
      <w:bodyDiv w:val="1"/>
      <w:marLeft w:val="0"/>
      <w:marRight w:val="0"/>
      <w:marTop w:val="0"/>
      <w:marBottom w:val="0"/>
      <w:divBdr>
        <w:top w:val="none" w:sz="0" w:space="0" w:color="auto"/>
        <w:left w:val="none" w:sz="0" w:space="0" w:color="auto"/>
        <w:bottom w:val="none" w:sz="0" w:space="0" w:color="auto"/>
        <w:right w:val="none" w:sz="0" w:space="0" w:color="auto"/>
      </w:divBdr>
    </w:div>
    <w:div w:id="445849393">
      <w:bodyDiv w:val="1"/>
      <w:marLeft w:val="0"/>
      <w:marRight w:val="0"/>
      <w:marTop w:val="0"/>
      <w:marBottom w:val="0"/>
      <w:divBdr>
        <w:top w:val="none" w:sz="0" w:space="0" w:color="auto"/>
        <w:left w:val="none" w:sz="0" w:space="0" w:color="auto"/>
        <w:bottom w:val="none" w:sz="0" w:space="0" w:color="auto"/>
        <w:right w:val="none" w:sz="0" w:space="0" w:color="auto"/>
      </w:divBdr>
    </w:div>
    <w:div w:id="455098017">
      <w:bodyDiv w:val="1"/>
      <w:marLeft w:val="0"/>
      <w:marRight w:val="0"/>
      <w:marTop w:val="0"/>
      <w:marBottom w:val="0"/>
      <w:divBdr>
        <w:top w:val="none" w:sz="0" w:space="0" w:color="auto"/>
        <w:left w:val="none" w:sz="0" w:space="0" w:color="auto"/>
        <w:bottom w:val="none" w:sz="0" w:space="0" w:color="auto"/>
        <w:right w:val="none" w:sz="0" w:space="0" w:color="auto"/>
      </w:divBdr>
    </w:div>
    <w:div w:id="459765231">
      <w:bodyDiv w:val="1"/>
      <w:marLeft w:val="0"/>
      <w:marRight w:val="0"/>
      <w:marTop w:val="0"/>
      <w:marBottom w:val="0"/>
      <w:divBdr>
        <w:top w:val="none" w:sz="0" w:space="0" w:color="auto"/>
        <w:left w:val="none" w:sz="0" w:space="0" w:color="auto"/>
        <w:bottom w:val="none" w:sz="0" w:space="0" w:color="auto"/>
        <w:right w:val="none" w:sz="0" w:space="0" w:color="auto"/>
      </w:divBdr>
    </w:div>
    <w:div w:id="460264772">
      <w:bodyDiv w:val="1"/>
      <w:marLeft w:val="0"/>
      <w:marRight w:val="0"/>
      <w:marTop w:val="0"/>
      <w:marBottom w:val="0"/>
      <w:divBdr>
        <w:top w:val="none" w:sz="0" w:space="0" w:color="auto"/>
        <w:left w:val="none" w:sz="0" w:space="0" w:color="auto"/>
        <w:bottom w:val="none" w:sz="0" w:space="0" w:color="auto"/>
        <w:right w:val="none" w:sz="0" w:space="0" w:color="auto"/>
      </w:divBdr>
    </w:div>
    <w:div w:id="468283813">
      <w:bodyDiv w:val="1"/>
      <w:marLeft w:val="0"/>
      <w:marRight w:val="0"/>
      <w:marTop w:val="0"/>
      <w:marBottom w:val="0"/>
      <w:divBdr>
        <w:top w:val="none" w:sz="0" w:space="0" w:color="auto"/>
        <w:left w:val="none" w:sz="0" w:space="0" w:color="auto"/>
        <w:bottom w:val="none" w:sz="0" w:space="0" w:color="auto"/>
        <w:right w:val="none" w:sz="0" w:space="0" w:color="auto"/>
      </w:divBdr>
    </w:div>
    <w:div w:id="470362596">
      <w:bodyDiv w:val="1"/>
      <w:marLeft w:val="0"/>
      <w:marRight w:val="0"/>
      <w:marTop w:val="0"/>
      <w:marBottom w:val="0"/>
      <w:divBdr>
        <w:top w:val="none" w:sz="0" w:space="0" w:color="auto"/>
        <w:left w:val="none" w:sz="0" w:space="0" w:color="auto"/>
        <w:bottom w:val="none" w:sz="0" w:space="0" w:color="auto"/>
        <w:right w:val="none" w:sz="0" w:space="0" w:color="auto"/>
      </w:divBdr>
    </w:div>
    <w:div w:id="471215732">
      <w:bodyDiv w:val="1"/>
      <w:marLeft w:val="0"/>
      <w:marRight w:val="0"/>
      <w:marTop w:val="0"/>
      <w:marBottom w:val="0"/>
      <w:divBdr>
        <w:top w:val="none" w:sz="0" w:space="0" w:color="auto"/>
        <w:left w:val="none" w:sz="0" w:space="0" w:color="auto"/>
        <w:bottom w:val="none" w:sz="0" w:space="0" w:color="auto"/>
        <w:right w:val="none" w:sz="0" w:space="0" w:color="auto"/>
      </w:divBdr>
    </w:div>
    <w:div w:id="481773773">
      <w:bodyDiv w:val="1"/>
      <w:marLeft w:val="0"/>
      <w:marRight w:val="0"/>
      <w:marTop w:val="0"/>
      <w:marBottom w:val="0"/>
      <w:divBdr>
        <w:top w:val="none" w:sz="0" w:space="0" w:color="auto"/>
        <w:left w:val="none" w:sz="0" w:space="0" w:color="auto"/>
        <w:bottom w:val="none" w:sz="0" w:space="0" w:color="auto"/>
        <w:right w:val="none" w:sz="0" w:space="0" w:color="auto"/>
      </w:divBdr>
    </w:div>
    <w:div w:id="485557073">
      <w:bodyDiv w:val="1"/>
      <w:marLeft w:val="0"/>
      <w:marRight w:val="0"/>
      <w:marTop w:val="0"/>
      <w:marBottom w:val="0"/>
      <w:divBdr>
        <w:top w:val="none" w:sz="0" w:space="0" w:color="auto"/>
        <w:left w:val="none" w:sz="0" w:space="0" w:color="auto"/>
        <w:bottom w:val="none" w:sz="0" w:space="0" w:color="auto"/>
        <w:right w:val="none" w:sz="0" w:space="0" w:color="auto"/>
      </w:divBdr>
    </w:div>
    <w:div w:id="487284722">
      <w:bodyDiv w:val="1"/>
      <w:marLeft w:val="0"/>
      <w:marRight w:val="0"/>
      <w:marTop w:val="0"/>
      <w:marBottom w:val="0"/>
      <w:divBdr>
        <w:top w:val="none" w:sz="0" w:space="0" w:color="auto"/>
        <w:left w:val="none" w:sz="0" w:space="0" w:color="auto"/>
        <w:bottom w:val="none" w:sz="0" w:space="0" w:color="auto"/>
        <w:right w:val="none" w:sz="0" w:space="0" w:color="auto"/>
      </w:divBdr>
    </w:div>
    <w:div w:id="494348274">
      <w:bodyDiv w:val="1"/>
      <w:marLeft w:val="0"/>
      <w:marRight w:val="0"/>
      <w:marTop w:val="0"/>
      <w:marBottom w:val="0"/>
      <w:divBdr>
        <w:top w:val="none" w:sz="0" w:space="0" w:color="auto"/>
        <w:left w:val="none" w:sz="0" w:space="0" w:color="auto"/>
        <w:bottom w:val="none" w:sz="0" w:space="0" w:color="auto"/>
        <w:right w:val="none" w:sz="0" w:space="0" w:color="auto"/>
      </w:divBdr>
    </w:div>
    <w:div w:id="496463808">
      <w:bodyDiv w:val="1"/>
      <w:marLeft w:val="0"/>
      <w:marRight w:val="0"/>
      <w:marTop w:val="0"/>
      <w:marBottom w:val="0"/>
      <w:divBdr>
        <w:top w:val="none" w:sz="0" w:space="0" w:color="auto"/>
        <w:left w:val="none" w:sz="0" w:space="0" w:color="auto"/>
        <w:bottom w:val="none" w:sz="0" w:space="0" w:color="auto"/>
        <w:right w:val="none" w:sz="0" w:space="0" w:color="auto"/>
      </w:divBdr>
    </w:div>
    <w:div w:id="500045830">
      <w:bodyDiv w:val="1"/>
      <w:marLeft w:val="0"/>
      <w:marRight w:val="0"/>
      <w:marTop w:val="0"/>
      <w:marBottom w:val="0"/>
      <w:divBdr>
        <w:top w:val="none" w:sz="0" w:space="0" w:color="auto"/>
        <w:left w:val="none" w:sz="0" w:space="0" w:color="auto"/>
        <w:bottom w:val="none" w:sz="0" w:space="0" w:color="auto"/>
        <w:right w:val="none" w:sz="0" w:space="0" w:color="auto"/>
      </w:divBdr>
    </w:div>
    <w:div w:id="503588560">
      <w:bodyDiv w:val="1"/>
      <w:marLeft w:val="0"/>
      <w:marRight w:val="0"/>
      <w:marTop w:val="0"/>
      <w:marBottom w:val="0"/>
      <w:divBdr>
        <w:top w:val="none" w:sz="0" w:space="0" w:color="auto"/>
        <w:left w:val="none" w:sz="0" w:space="0" w:color="auto"/>
        <w:bottom w:val="none" w:sz="0" w:space="0" w:color="auto"/>
        <w:right w:val="none" w:sz="0" w:space="0" w:color="auto"/>
      </w:divBdr>
    </w:div>
    <w:div w:id="509292124">
      <w:bodyDiv w:val="1"/>
      <w:marLeft w:val="0"/>
      <w:marRight w:val="0"/>
      <w:marTop w:val="0"/>
      <w:marBottom w:val="0"/>
      <w:divBdr>
        <w:top w:val="none" w:sz="0" w:space="0" w:color="auto"/>
        <w:left w:val="none" w:sz="0" w:space="0" w:color="auto"/>
        <w:bottom w:val="none" w:sz="0" w:space="0" w:color="auto"/>
        <w:right w:val="none" w:sz="0" w:space="0" w:color="auto"/>
      </w:divBdr>
    </w:div>
    <w:div w:id="509683769">
      <w:bodyDiv w:val="1"/>
      <w:marLeft w:val="0"/>
      <w:marRight w:val="0"/>
      <w:marTop w:val="0"/>
      <w:marBottom w:val="0"/>
      <w:divBdr>
        <w:top w:val="none" w:sz="0" w:space="0" w:color="auto"/>
        <w:left w:val="none" w:sz="0" w:space="0" w:color="auto"/>
        <w:bottom w:val="none" w:sz="0" w:space="0" w:color="auto"/>
        <w:right w:val="none" w:sz="0" w:space="0" w:color="auto"/>
      </w:divBdr>
    </w:div>
    <w:div w:id="510612002">
      <w:bodyDiv w:val="1"/>
      <w:marLeft w:val="0"/>
      <w:marRight w:val="0"/>
      <w:marTop w:val="0"/>
      <w:marBottom w:val="0"/>
      <w:divBdr>
        <w:top w:val="none" w:sz="0" w:space="0" w:color="auto"/>
        <w:left w:val="none" w:sz="0" w:space="0" w:color="auto"/>
        <w:bottom w:val="none" w:sz="0" w:space="0" w:color="auto"/>
        <w:right w:val="none" w:sz="0" w:space="0" w:color="auto"/>
      </w:divBdr>
    </w:div>
    <w:div w:id="511575704">
      <w:bodyDiv w:val="1"/>
      <w:marLeft w:val="0"/>
      <w:marRight w:val="0"/>
      <w:marTop w:val="0"/>
      <w:marBottom w:val="0"/>
      <w:divBdr>
        <w:top w:val="none" w:sz="0" w:space="0" w:color="auto"/>
        <w:left w:val="none" w:sz="0" w:space="0" w:color="auto"/>
        <w:bottom w:val="none" w:sz="0" w:space="0" w:color="auto"/>
        <w:right w:val="none" w:sz="0" w:space="0" w:color="auto"/>
      </w:divBdr>
    </w:div>
    <w:div w:id="514198583">
      <w:bodyDiv w:val="1"/>
      <w:marLeft w:val="0"/>
      <w:marRight w:val="0"/>
      <w:marTop w:val="0"/>
      <w:marBottom w:val="0"/>
      <w:divBdr>
        <w:top w:val="none" w:sz="0" w:space="0" w:color="auto"/>
        <w:left w:val="none" w:sz="0" w:space="0" w:color="auto"/>
        <w:bottom w:val="none" w:sz="0" w:space="0" w:color="auto"/>
        <w:right w:val="none" w:sz="0" w:space="0" w:color="auto"/>
      </w:divBdr>
    </w:div>
    <w:div w:id="515848775">
      <w:bodyDiv w:val="1"/>
      <w:marLeft w:val="0"/>
      <w:marRight w:val="0"/>
      <w:marTop w:val="0"/>
      <w:marBottom w:val="0"/>
      <w:divBdr>
        <w:top w:val="none" w:sz="0" w:space="0" w:color="auto"/>
        <w:left w:val="none" w:sz="0" w:space="0" w:color="auto"/>
        <w:bottom w:val="none" w:sz="0" w:space="0" w:color="auto"/>
        <w:right w:val="none" w:sz="0" w:space="0" w:color="auto"/>
      </w:divBdr>
    </w:div>
    <w:div w:id="516579255">
      <w:bodyDiv w:val="1"/>
      <w:marLeft w:val="0"/>
      <w:marRight w:val="0"/>
      <w:marTop w:val="0"/>
      <w:marBottom w:val="0"/>
      <w:divBdr>
        <w:top w:val="none" w:sz="0" w:space="0" w:color="auto"/>
        <w:left w:val="none" w:sz="0" w:space="0" w:color="auto"/>
        <w:bottom w:val="none" w:sz="0" w:space="0" w:color="auto"/>
        <w:right w:val="none" w:sz="0" w:space="0" w:color="auto"/>
      </w:divBdr>
    </w:div>
    <w:div w:id="518860853">
      <w:bodyDiv w:val="1"/>
      <w:marLeft w:val="0"/>
      <w:marRight w:val="0"/>
      <w:marTop w:val="0"/>
      <w:marBottom w:val="0"/>
      <w:divBdr>
        <w:top w:val="none" w:sz="0" w:space="0" w:color="auto"/>
        <w:left w:val="none" w:sz="0" w:space="0" w:color="auto"/>
        <w:bottom w:val="none" w:sz="0" w:space="0" w:color="auto"/>
        <w:right w:val="none" w:sz="0" w:space="0" w:color="auto"/>
      </w:divBdr>
    </w:div>
    <w:div w:id="520163893">
      <w:bodyDiv w:val="1"/>
      <w:marLeft w:val="0"/>
      <w:marRight w:val="0"/>
      <w:marTop w:val="0"/>
      <w:marBottom w:val="0"/>
      <w:divBdr>
        <w:top w:val="none" w:sz="0" w:space="0" w:color="auto"/>
        <w:left w:val="none" w:sz="0" w:space="0" w:color="auto"/>
        <w:bottom w:val="none" w:sz="0" w:space="0" w:color="auto"/>
        <w:right w:val="none" w:sz="0" w:space="0" w:color="auto"/>
      </w:divBdr>
    </w:div>
    <w:div w:id="521168774">
      <w:bodyDiv w:val="1"/>
      <w:marLeft w:val="0"/>
      <w:marRight w:val="0"/>
      <w:marTop w:val="0"/>
      <w:marBottom w:val="0"/>
      <w:divBdr>
        <w:top w:val="none" w:sz="0" w:space="0" w:color="auto"/>
        <w:left w:val="none" w:sz="0" w:space="0" w:color="auto"/>
        <w:bottom w:val="none" w:sz="0" w:space="0" w:color="auto"/>
        <w:right w:val="none" w:sz="0" w:space="0" w:color="auto"/>
      </w:divBdr>
    </w:div>
    <w:div w:id="523983878">
      <w:bodyDiv w:val="1"/>
      <w:marLeft w:val="0"/>
      <w:marRight w:val="0"/>
      <w:marTop w:val="0"/>
      <w:marBottom w:val="0"/>
      <w:divBdr>
        <w:top w:val="none" w:sz="0" w:space="0" w:color="auto"/>
        <w:left w:val="none" w:sz="0" w:space="0" w:color="auto"/>
        <w:bottom w:val="none" w:sz="0" w:space="0" w:color="auto"/>
        <w:right w:val="none" w:sz="0" w:space="0" w:color="auto"/>
      </w:divBdr>
    </w:div>
    <w:div w:id="525562868">
      <w:bodyDiv w:val="1"/>
      <w:marLeft w:val="0"/>
      <w:marRight w:val="0"/>
      <w:marTop w:val="0"/>
      <w:marBottom w:val="0"/>
      <w:divBdr>
        <w:top w:val="none" w:sz="0" w:space="0" w:color="auto"/>
        <w:left w:val="none" w:sz="0" w:space="0" w:color="auto"/>
        <w:bottom w:val="none" w:sz="0" w:space="0" w:color="auto"/>
        <w:right w:val="none" w:sz="0" w:space="0" w:color="auto"/>
      </w:divBdr>
    </w:div>
    <w:div w:id="526213531">
      <w:bodyDiv w:val="1"/>
      <w:marLeft w:val="0"/>
      <w:marRight w:val="0"/>
      <w:marTop w:val="0"/>
      <w:marBottom w:val="0"/>
      <w:divBdr>
        <w:top w:val="none" w:sz="0" w:space="0" w:color="auto"/>
        <w:left w:val="none" w:sz="0" w:space="0" w:color="auto"/>
        <w:bottom w:val="none" w:sz="0" w:space="0" w:color="auto"/>
        <w:right w:val="none" w:sz="0" w:space="0" w:color="auto"/>
      </w:divBdr>
    </w:div>
    <w:div w:id="526675409">
      <w:bodyDiv w:val="1"/>
      <w:marLeft w:val="0"/>
      <w:marRight w:val="0"/>
      <w:marTop w:val="0"/>
      <w:marBottom w:val="0"/>
      <w:divBdr>
        <w:top w:val="none" w:sz="0" w:space="0" w:color="auto"/>
        <w:left w:val="none" w:sz="0" w:space="0" w:color="auto"/>
        <w:bottom w:val="none" w:sz="0" w:space="0" w:color="auto"/>
        <w:right w:val="none" w:sz="0" w:space="0" w:color="auto"/>
      </w:divBdr>
    </w:div>
    <w:div w:id="527720667">
      <w:bodyDiv w:val="1"/>
      <w:marLeft w:val="0"/>
      <w:marRight w:val="0"/>
      <w:marTop w:val="0"/>
      <w:marBottom w:val="0"/>
      <w:divBdr>
        <w:top w:val="none" w:sz="0" w:space="0" w:color="auto"/>
        <w:left w:val="none" w:sz="0" w:space="0" w:color="auto"/>
        <w:bottom w:val="none" w:sz="0" w:space="0" w:color="auto"/>
        <w:right w:val="none" w:sz="0" w:space="0" w:color="auto"/>
      </w:divBdr>
    </w:div>
    <w:div w:id="529992024">
      <w:bodyDiv w:val="1"/>
      <w:marLeft w:val="0"/>
      <w:marRight w:val="0"/>
      <w:marTop w:val="0"/>
      <w:marBottom w:val="0"/>
      <w:divBdr>
        <w:top w:val="none" w:sz="0" w:space="0" w:color="auto"/>
        <w:left w:val="none" w:sz="0" w:space="0" w:color="auto"/>
        <w:bottom w:val="none" w:sz="0" w:space="0" w:color="auto"/>
        <w:right w:val="none" w:sz="0" w:space="0" w:color="auto"/>
      </w:divBdr>
    </w:div>
    <w:div w:id="533620951">
      <w:bodyDiv w:val="1"/>
      <w:marLeft w:val="0"/>
      <w:marRight w:val="0"/>
      <w:marTop w:val="0"/>
      <w:marBottom w:val="0"/>
      <w:divBdr>
        <w:top w:val="none" w:sz="0" w:space="0" w:color="auto"/>
        <w:left w:val="none" w:sz="0" w:space="0" w:color="auto"/>
        <w:bottom w:val="none" w:sz="0" w:space="0" w:color="auto"/>
        <w:right w:val="none" w:sz="0" w:space="0" w:color="auto"/>
      </w:divBdr>
    </w:div>
    <w:div w:id="536889022">
      <w:bodyDiv w:val="1"/>
      <w:marLeft w:val="0"/>
      <w:marRight w:val="0"/>
      <w:marTop w:val="0"/>
      <w:marBottom w:val="0"/>
      <w:divBdr>
        <w:top w:val="none" w:sz="0" w:space="0" w:color="auto"/>
        <w:left w:val="none" w:sz="0" w:space="0" w:color="auto"/>
        <w:bottom w:val="none" w:sz="0" w:space="0" w:color="auto"/>
        <w:right w:val="none" w:sz="0" w:space="0" w:color="auto"/>
      </w:divBdr>
    </w:div>
    <w:div w:id="537860261">
      <w:bodyDiv w:val="1"/>
      <w:marLeft w:val="0"/>
      <w:marRight w:val="0"/>
      <w:marTop w:val="0"/>
      <w:marBottom w:val="0"/>
      <w:divBdr>
        <w:top w:val="none" w:sz="0" w:space="0" w:color="auto"/>
        <w:left w:val="none" w:sz="0" w:space="0" w:color="auto"/>
        <w:bottom w:val="none" w:sz="0" w:space="0" w:color="auto"/>
        <w:right w:val="none" w:sz="0" w:space="0" w:color="auto"/>
      </w:divBdr>
    </w:div>
    <w:div w:id="550271652">
      <w:bodyDiv w:val="1"/>
      <w:marLeft w:val="0"/>
      <w:marRight w:val="0"/>
      <w:marTop w:val="0"/>
      <w:marBottom w:val="0"/>
      <w:divBdr>
        <w:top w:val="none" w:sz="0" w:space="0" w:color="auto"/>
        <w:left w:val="none" w:sz="0" w:space="0" w:color="auto"/>
        <w:bottom w:val="none" w:sz="0" w:space="0" w:color="auto"/>
        <w:right w:val="none" w:sz="0" w:space="0" w:color="auto"/>
      </w:divBdr>
    </w:div>
    <w:div w:id="552038074">
      <w:bodyDiv w:val="1"/>
      <w:marLeft w:val="0"/>
      <w:marRight w:val="0"/>
      <w:marTop w:val="0"/>
      <w:marBottom w:val="0"/>
      <w:divBdr>
        <w:top w:val="none" w:sz="0" w:space="0" w:color="auto"/>
        <w:left w:val="none" w:sz="0" w:space="0" w:color="auto"/>
        <w:bottom w:val="none" w:sz="0" w:space="0" w:color="auto"/>
        <w:right w:val="none" w:sz="0" w:space="0" w:color="auto"/>
      </w:divBdr>
    </w:div>
    <w:div w:id="557477903">
      <w:bodyDiv w:val="1"/>
      <w:marLeft w:val="0"/>
      <w:marRight w:val="0"/>
      <w:marTop w:val="0"/>
      <w:marBottom w:val="0"/>
      <w:divBdr>
        <w:top w:val="none" w:sz="0" w:space="0" w:color="auto"/>
        <w:left w:val="none" w:sz="0" w:space="0" w:color="auto"/>
        <w:bottom w:val="none" w:sz="0" w:space="0" w:color="auto"/>
        <w:right w:val="none" w:sz="0" w:space="0" w:color="auto"/>
      </w:divBdr>
    </w:div>
    <w:div w:id="561329257">
      <w:bodyDiv w:val="1"/>
      <w:marLeft w:val="0"/>
      <w:marRight w:val="0"/>
      <w:marTop w:val="0"/>
      <w:marBottom w:val="0"/>
      <w:divBdr>
        <w:top w:val="none" w:sz="0" w:space="0" w:color="auto"/>
        <w:left w:val="none" w:sz="0" w:space="0" w:color="auto"/>
        <w:bottom w:val="none" w:sz="0" w:space="0" w:color="auto"/>
        <w:right w:val="none" w:sz="0" w:space="0" w:color="auto"/>
      </w:divBdr>
    </w:div>
    <w:div w:id="562330648">
      <w:bodyDiv w:val="1"/>
      <w:marLeft w:val="0"/>
      <w:marRight w:val="0"/>
      <w:marTop w:val="0"/>
      <w:marBottom w:val="0"/>
      <w:divBdr>
        <w:top w:val="none" w:sz="0" w:space="0" w:color="auto"/>
        <w:left w:val="none" w:sz="0" w:space="0" w:color="auto"/>
        <w:bottom w:val="none" w:sz="0" w:space="0" w:color="auto"/>
        <w:right w:val="none" w:sz="0" w:space="0" w:color="auto"/>
      </w:divBdr>
    </w:div>
    <w:div w:id="564144544">
      <w:bodyDiv w:val="1"/>
      <w:marLeft w:val="0"/>
      <w:marRight w:val="0"/>
      <w:marTop w:val="0"/>
      <w:marBottom w:val="0"/>
      <w:divBdr>
        <w:top w:val="none" w:sz="0" w:space="0" w:color="auto"/>
        <w:left w:val="none" w:sz="0" w:space="0" w:color="auto"/>
        <w:bottom w:val="none" w:sz="0" w:space="0" w:color="auto"/>
        <w:right w:val="none" w:sz="0" w:space="0" w:color="auto"/>
      </w:divBdr>
    </w:div>
    <w:div w:id="568272428">
      <w:bodyDiv w:val="1"/>
      <w:marLeft w:val="0"/>
      <w:marRight w:val="0"/>
      <w:marTop w:val="0"/>
      <w:marBottom w:val="0"/>
      <w:divBdr>
        <w:top w:val="none" w:sz="0" w:space="0" w:color="auto"/>
        <w:left w:val="none" w:sz="0" w:space="0" w:color="auto"/>
        <w:bottom w:val="none" w:sz="0" w:space="0" w:color="auto"/>
        <w:right w:val="none" w:sz="0" w:space="0" w:color="auto"/>
      </w:divBdr>
    </w:div>
    <w:div w:id="568345624">
      <w:bodyDiv w:val="1"/>
      <w:marLeft w:val="0"/>
      <w:marRight w:val="0"/>
      <w:marTop w:val="0"/>
      <w:marBottom w:val="0"/>
      <w:divBdr>
        <w:top w:val="none" w:sz="0" w:space="0" w:color="auto"/>
        <w:left w:val="none" w:sz="0" w:space="0" w:color="auto"/>
        <w:bottom w:val="none" w:sz="0" w:space="0" w:color="auto"/>
        <w:right w:val="none" w:sz="0" w:space="0" w:color="auto"/>
      </w:divBdr>
    </w:div>
    <w:div w:id="568658163">
      <w:bodyDiv w:val="1"/>
      <w:marLeft w:val="0"/>
      <w:marRight w:val="0"/>
      <w:marTop w:val="0"/>
      <w:marBottom w:val="0"/>
      <w:divBdr>
        <w:top w:val="none" w:sz="0" w:space="0" w:color="auto"/>
        <w:left w:val="none" w:sz="0" w:space="0" w:color="auto"/>
        <w:bottom w:val="none" w:sz="0" w:space="0" w:color="auto"/>
        <w:right w:val="none" w:sz="0" w:space="0" w:color="auto"/>
      </w:divBdr>
    </w:div>
    <w:div w:id="570578840">
      <w:bodyDiv w:val="1"/>
      <w:marLeft w:val="0"/>
      <w:marRight w:val="0"/>
      <w:marTop w:val="0"/>
      <w:marBottom w:val="0"/>
      <w:divBdr>
        <w:top w:val="none" w:sz="0" w:space="0" w:color="auto"/>
        <w:left w:val="none" w:sz="0" w:space="0" w:color="auto"/>
        <w:bottom w:val="none" w:sz="0" w:space="0" w:color="auto"/>
        <w:right w:val="none" w:sz="0" w:space="0" w:color="auto"/>
      </w:divBdr>
    </w:div>
    <w:div w:id="574821759">
      <w:bodyDiv w:val="1"/>
      <w:marLeft w:val="0"/>
      <w:marRight w:val="0"/>
      <w:marTop w:val="0"/>
      <w:marBottom w:val="0"/>
      <w:divBdr>
        <w:top w:val="none" w:sz="0" w:space="0" w:color="auto"/>
        <w:left w:val="none" w:sz="0" w:space="0" w:color="auto"/>
        <w:bottom w:val="none" w:sz="0" w:space="0" w:color="auto"/>
        <w:right w:val="none" w:sz="0" w:space="0" w:color="auto"/>
      </w:divBdr>
    </w:div>
    <w:div w:id="575556644">
      <w:bodyDiv w:val="1"/>
      <w:marLeft w:val="0"/>
      <w:marRight w:val="0"/>
      <w:marTop w:val="0"/>
      <w:marBottom w:val="0"/>
      <w:divBdr>
        <w:top w:val="none" w:sz="0" w:space="0" w:color="auto"/>
        <w:left w:val="none" w:sz="0" w:space="0" w:color="auto"/>
        <w:bottom w:val="none" w:sz="0" w:space="0" w:color="auto"/>
        <w:right w:val="none" w:sz="0" w:space="0" w:color="auto"/>
      </w:divBdr>
    </w:div>
    <w:div w:id="576944073">
      <w:bodyDiv w:val="1"/>
      <w:marLeft w:val="0"/>
      <w:marRight w:val="0"/>
      <w:marTop w:val="0"/>
      <w:marBottom w:val="0"/>
      <w:divBdr>
        <w:top w:val="none" w:sz="0" w:space="0" w:color="auto"/>
        <w:left w:val="none" w:sz="0" w:space="0" w:color="auto"/>
        <w:bottom w:val="none" w:sz="0" w:space="0" w:color="auto"/>
        <w:right w:val="none" w:sz="0" w:space="0" w:color="auto"/>
      </w:divBdr>
    </w:div>
    <w:div w:id="578977537">
      <w:bodyDiv w:val="1"/>
      <w:marLeft w:val="0"/>
      <w:marRight w:val="0"/>
      <w:marTop w:val="0"/>
      <w:marBottom w:val="0"/>
      <w:divBdr>
        <w:top w:val="none" w:sz="0" w:space="0" w:color="auto"/>
        <w:left w:val="none" w:sz="0" w:space="0" w:color="auto"/>
        <w:bottom w:val="none" w:sz="0" w:space="0" w:color="auto"/>
        <w:right w:val="none" w:sz="0" w:space="0" w:color="auto"/>
      </w:divBdr>
    </w:div>
    <w:div w:id="582878215">
      <w:bodyDiv w:val="1"/>
      <w:marLeft w:val="0"/>
      <w:marRight w:val="0"/>
      <w:marTop w:val="0"/>
      <w:marBottom w:val="0"/>
      <w:divBdr>
        <w:top w:val="none" w:sz="0" w:space="0" w:color="auto"/>
        <w:left w:val="none" w:sz="0" w:space="0" w:color="auto"/>
        <w:bottom w:val="none" w:sz="0" w:space="0" w:color="auto"/>
        <w:right w:val="none" w:sz="0" w:space="0" w:color="auto"/>
      </w:divBdr>
    </w:div>
    <w:div w:id="590285190">
      <w:bodyDiv w:val="1"/>
      <w:marLeft w:val="0"/>
      <w:marRight w:val="0"/>
      <w:marTop w:val="0"/>
      <w:marBottom w:val="0"/>
      <w:divBdr>
        <w:top w:val="none" w:sz="0" w:space="0" w:color="auto"/>
        <w:left w:val="none" w:sz="0" w:space="0" w:color="auto"/>
        <w:bottom w:val="none" w:sz="0" w:space="0" w:color="auto"/>
        <w:right w:val="none" w:sz="0" w:space="0" w:color="auto"/>
      </w:divBdr>
    </w:div>
    <w:div w:id="592127040">
      <w:bodyDiv w:val="1"/>
      <w:marLeft w:val="0"/>
      <w:marRight w:val="0"/>
      <w:marTop w:val="0"/>
      <w:marBottom w:val="0"/>
      <w:divBdr>
        <w:top w:val="none" w:sz="0" w:space="0" w:color="auto"/>
        <w:left w:val="none" w:sz="0" w:space="0" w:color="auto"/>
        <w:bottom w:val="none" w:sz="0" w:space="0" w:color="auto"/>
        <w:right w:val="none" w:sz="0" w:space="0" w:color="auto"/>
      </w:divBdr>
      <w:divsChild>
        <w:div w:id="1302690311">
          <w:marLeft w:val="0"/>
          <w:marRight w:val="0"/>
          <w:marTop w:val="0"/>
          <w:marBottom w:val="0"/>
          <w:divBdr>
            <w:top w:val="none" w:sz="0" w:space="0" w:color="auto"/>
            <w:left w:val="none" w:sz="0" w:space="0" w:color="auto"/>
            <w:bottom w:val="none" w:sz="0" w:space="0" w:color="auto"/>
            <w:right w:val="none" w:sz="0" w:space="0" w:color="auto"/>
          </w:divBdr>
        </w:div>
        <w:div w:id="203906534">
          <w:marLeft w:val="0"/>
          <w:marRight w:val="0"/>
          <w:marTop w:val="0"/>
          <w:marBottom w:val="0"/>
          <w:divBdr>
            <w:top w:val="none" w:sz="0" w:space="0" w:color="auto"/>
            <w:left w:val="none" w:sz="0" w:space="0" w:color="auto"/>
            <w:bottom w:val="none" w:sz="0" w:space="0" w:color="auto"/>
            <w:right w:val="none" w:sz="0" w:space="0" w:color="auto"/>
          </w:divBdr>
        </w:div>
        <w:div w:id="1616406719">
          <w:marLeft w:val="0"/>
          <w:marRight w:val="0"/>
          <w:marTop w:val="0"/>
          <w:marBottom w:val="0"/>
          <w:divBdr>
            <w:top w:val="none" w:sz="0" w:space="0" w:color="auto"/>
            <w:left w:val="none" w:sz="0" w:space="0" w:color="auto"/>
            <w:bottom w:val="none" w:sz="0" w:space="0" w:color="auto"/>
            <w:right w:val="none" w:sz="0" w:space="0" w:color="auto"/>
          </w:divBdr>
        </w:div>
        <w:div w:id="252275674">
          <w:marLeft w:val="0"/>
          <w:marRight w:val="0"/>
          <w:marTop w:val="0"/>
          <w:marBottom w:val="0"/>
          <w:divBdr>
            <w:top w:val="none" w:sz="0" w:space="0" w:color="auto"/>
            <w:left w:val="none" w:sz="0" w:space="0" w:color="auto"/>
            <w:bottom w:val="none" w:sz="0" w:space="0" w:color="auto"/>
            <w:right w:val="none" w:sz="0" w:space="0" w:color="auto"/>
          </w:divBdr>
        </w:div>
      </w:divsChild>
    </w:div>
    <w:div w:id="594674276">
      <w:bodyDiv w:val="1"/>
      <w:marLeft w:val="0"/>
      <w:marRight w:val="0"/>
      <w:marTop w:val="0"/>
      <w:marBottom w:val="0"/>
      <w:divBdr>
        <w:top w:val="none" w:sz="0" w:space="0" w:color="auto"/>
        <w:left w:val="none" w:sz="0" w:space="0" w:color="auto"/>
        <w:bottom w:val="none" w:sz="0" w:space="0" w:color="auto"/>
        <w:right w:val="none" w:sz="0" w:space="0" w:color="auto"/>
      </w:divBdr>
    </w:div>
    <w:div w:id="594754574">
      <w:bodyDiv w:val="1"/>
      <w:marLeft w:val="0"/>
      <w:marRight w:val="0"/>
      <w:marTop w:val="0"/>
      <w:marBottom w:val="0"/>
      <w:divBdr>
        <w:top w:val="none" w:sz="0" w:space="0" w:color="auto"/>
        <w:left w:val="none" w:sz="0" w:space="0" w:color="auto"/>
        <w:bottom w:val="none" w:sz="0" w:space="0" w:color="auto"/>
        <w:right w:val="none" w:sz="0" w:space="0" w:color="auto"/>
      </w:divBdr>
    </w:div>
    <w:div w:id="594901407">
      <w:bodyDiv w:val="1"/>
      <w:marLeft w:val="0"/>
      <w:marRight w:val="0"/>
      <w:marTop w:val="0"/>
      <w:marBottom w:val="0"/>
      <w:divBdr>
        <w:top w:val="none" w:sz="0" w:space="0" w:color="auto"/>
        <w:left w:val="none" w:sz="0" w:space="0" w:color="auto"/>
        <w:bottom w:val="none" w:sz="0" w:space="0" w:color="auto"/>
        <w:right w:val="none" w:sz="0" w:space="0" w:color="auto"/>
      </w:divBdr>
    </w:div>
    <w:div w:id="596212323">
      <w:bodyDiv w:val="1"/>
      <w:marLeft w:val="0"/>
      <w:marRight w:val="0"/>
      <w:marTop w:val="0"/>
      <w:marBottom w:val="0"/>
      <w:divBdr>
        <w:top w:val="none" w:sz="0" w:space="0" w:color="auto"/>
        <w:left w:val="none" w:sz="0" w:space="0" w:color="auto"/>
        <w:bottom w:val="none" w:sz="0" w:space="0" w:color="auto"/>
        <w:right w:val="none" w:sz="0" w:space="0" w:color="auto"/>
      </w:divBdr>
    </w:div>
    <w:div w:id="597257958">
      <w:bodyDiv w:val="1"/>
      <w:marLeft w:val="0"/>
      <w:marRight w:val="0"/>
      <w:marTop w:val="0"/>
      <w:marBottom w:val="0"/>
      <w:divBdr>
        <w:top w:val="none" w:sz="0" w:space="0" w:color="auto"/>
        <w:left w:val="none" w:sz="0" w:space="0" w:color="auto"/>
        <w:bottom w:val="none" w:sz="0" w:space="0" w:color="auto"/>
        <w:right w:val="none" w:sz="0" w:space="0" w:color="auto"/>
      </w:divBdr>
    </w:div>
    <w:div w:id="601766835">
      <w:bodyDiv w:val="1"/>
      <w:marLeft w:val="0"/>
      <w:marRight w:val="0"/>
      <w:marTop w:val="0"/>
      <w:marBottom w:val="0"/>
      <w:divBdr>
        <w:top w:val="none" w:sz="0" w:space="0" w:color="auto"/>
        <w:left w:val="none" w:sz="0" w:space="0" w:color="auto"/>
        <w:bottom w:val="none" w:sz="0" w:space="0" w:color="auto"/>
        <w:right w:val="none" w:sz="0" w:space="0" w:color="auto"/>
      </w:divBdr>
    </w:div>
    <w:div w:id="610665724">
      <w:bodyDiv w:val="1"/>
      <w:marLeft w:val="0"/>
      <w:marRight w:val="0"/>
      <w:marTop w:val="0"/>
      <w:marBottom w:val="0"/>
      <w:divBdr>
        <w:top w:val="none" w:sz="0" w:space="0" w:color="auto"/>
        <w:left w:val="none" w:sz="0" w:space="0" w:color="auto"/>
        <w:bottom w:val="none" w:sz="0" w:space="0" w:color="auto"/>
        <w:right w:val="none" w:sz="0" w:space="0" w:color="auto"/>
      </w:divBdr>
    </w:div>
    <w:div w:id="610862723">
      <w:bodyDiv w:val="1"/>
      <w:marLeft w:val="0"/>
      <w:marRight w:val="0"/>
      <w:marTop w:val="0"/>
      <w:marBottom w:val="0"/>
      <w:divBdr>
        <w:top w:val="none" w:sz="0" w:space="0" w:color="auto"/>
        <w:left w:val="none" w:sz="0" w:space="0" w:color="auto"/>
        <w:bottom w:val="none" w:sz="0" w:space="0" w:color="auto"/>
        <w:right w:val="none" w:sz="0" w:space="0" w:color="auto"/>
      </w:divBdr>
    </w:div>
    <w:div w:id="623468687">
      <w:bodyDiv w:val="1"/>
      <w:marLeft w:val="0"/>
      <w:marRight w:val="0"/>
      <w:marTop w:val="0"/>
      <w:marBottom w:val="0"/>
      <w:divBdr>
        <w:top w:val="none" w:sz="0" w:space="0" w:color="auto"/>
        <w:left w:val="none" w:sz="0" w:space="0" w:color="auto"/>
        <w:bottom w:val="none" w:sz="0" w:space="0" w:color="auto"/>
        <w:right w:val="none" w:sz="0" w:space="0" w:color="auto"/>
      </w:divBdr>
    </w:div>
    <w:div w:id="627512221">
      <w:bodyDiv w:val="1"/>
      <w:marLeft w:val="0"/>
      <w:marRight w:val="0"/>
      <w:marTop w:val="0"/>
      <w:marBottom w:val="0"/>
      <w:divBdr>
        <w:top w:val="none" w:sz="0" w:space="0" w:color="auto"/>
        <w:left w:val="none" w:sz="0" w:space="0" w:color="auto"/>
        <w:bottom w:val="none" w:sz="0" w:space="0" w:color="auto"/>
        <w:right w:val="none" w:sz="0" w:space="0" w:color="auto"/>
      </w:divBdr>
    </w:div>
    <w:div w:id="630863278">
      <w:bodyDiv w:val="1"/>
      <w:marLeft w:val="0"/>
      <w:marRight w:val="0"/>
      <w:marTop w:val="0"/>
      <w:marBottom w:val="0"/>
      <w:divBdr>
        <w:top w:val="none" w:sz="0" w:space="0" w:color="auto"/>
        <w:left w:val="none" w:sz="0" w:space="0" w:color="auto"/>
        <w:bottom w:val="none" w:sz="0" w:space="0" w:color="auto"/>
        <w:right w:val="none" w:sz="0" w:space="0" w:color="auto"/>
      </w:divBdr>
    </w:div>
    <w:div w:id="635452091">
      <w:bodyDiv w:val="1"/>
      <w:marLeft w:val="0"/>
      <w:marRight w:val="0"/>
      <w:marTop w:val="0"/>
      <w:marBottom w:val="0"/>
      <w:divBdr>
        <w:top w:val="none" w:sz="0" w:space="0" w:color="auto"/>
        <w:left w:val="none" w:sz="0" w:space="0" w:color="auto"/>
        <w:bottom w:val="none" w:sz="0" w:space="0" w:color="auto"/>
        <w:right w:val="none" w:sz="0" w:space="0" w:color="auto"/>
      </w:divBdr>
    </w:div>
    <w:div w:id="637498428">
      <w:bodyDiv w:val="1"/>
      <w:marLeft w:val="0"/>
      <w:marRight w:val="0"/>
      <w:marTop w:val="0"/>
      <w:marBottom w:val="0"/>
      <w:divBdr>
        <w:top w:val="none" w:sz="0" w:space="0" w:color="auto"/>
        <w:left w:val="none" w:sz="0" w:space="0" w:color="auto"/>
        <w:bottom w:val="none" w:sz="0" w:space="0" w:color="auto"/>
        <w:right w:val="none" w:sz="0" w:space="0" w:color="auto"/>
      </w:divBdr>
    </w:div>
    <w:div w:id="642345994">
      <w:bodyDiv w:val="1"/>
      <w:marLeft w:val="0"/>
      <w:marRight w:val="0"/>
      <w:marTop w:val="0"/>
      <w:marBottom w:val="0"/>
      <w:divBdr>
        <w:top w:val="none" w:sz="0" w:space="0" w:color="auto"/>
        <w:left w:val="none" w:sz="0" w:space="0" w:color="auto"/>
        <w:bottom w:val="none" w:sz="0" w:space="0" w:color="auto"/>
        <w:right w:val="none" w:sz="0" w:space="0" w:color="auto"/>
      </w:divBdr>
    </w:div>
    <w:div w:id="642660611">
      <w:bodyDiv w:val="1"/>
      <w:marLeft w:val="0"/>
      <w:marRight w:val="0"/>
      <w:marTop w:val="0"/>
      <w:marBottom w:val="0"/>
      <w:divBdr>
        <w:top w:val="none" w:sz="0" w:space="0" w:color="auto"/>
        <w:left w:val="none" w:sz="0" w:space="0" w:color="auto"/>
        <w:bottom w:val="none" w:sz="0" w:space="0" w:color="auto"/>
        <w:right w:val="none" w:sz="0" w:space="0" w:color="auto"/>
      </w:divBdr>
    </w:div>
    <w:div w:id="645210716">
      <w:bodyDiv w:val="1"/>
      <w:marLeft w:val="0"/>
      <w:marRight w:val="0"/>
      <w:marTop w:val="0"/>
      <w:marBottom w:val="0"/>
      <w:divBdr>
        <w:top w:val="none" w:sz="0" w:space="0" w:color="auto"/>
        <w:left w:val="none" w:sz="0" w:space="0" w:color="auto"/>
        <w:bottom w:val="none" w:sz="0" w:space="0" w:color="auto"/>
        <w:right w:val="none" w:sz="0" w:space="0" w:color="auto"/>
      </w:divBdr>
    </w:div>
    <w:div w:id="648092243">
      <w:bodyDiv w:val="1"/>
      <w:marLeft w:val="0"/>
      <w:marRight w:val="0"/>
      <w:marTop w:val="0"/>
      <w:marBottom w:val="0"/>
      <w:divBdr>
        <w:top w:val="none" w:sz="0" w:space="0" w:color="auto"/>
        <w:left w:val="none" w:sz="0" w:space="0" w:color="auto"/>
        <w:bottom w:val="none" w:sz="0" w:space="0" w:color="auto"/>
        <w:right w:val="none" w:sz="0" w:space="0" w:color="auto"/>
      </w:divBdr>
    </w:div>
    <w:div w:id="651788073">
      <w:bodyDiv w:val="1"/>
      <w:marLeft w:val="0"/>
      <w:marRight w:val="0"/>
      <w:marTop w:val="0"/>
      <w:marBottom w:val="0"/>
      <w:divBdr>
        <w:top w:val="none" w:sz="0" w:space="0" w:color="auto"/>
        <w:left w:val="none" w:sz="0" w:space="0" w:color="auto"/>
        <w:bottom w:val="none" w:sz="0" w:space="0" w:color="auto"/>
        <w:right w:val="none" w:sz="0" w:space="0" w:color="auto"/>
      </w:divBdr>
    </w:div>
    <w:div w:id="653215194">
      <w:bodyDiv w:val="1"/>
      <w:marLeft w:val="0"/>
      <w:marRight w:val="0"/>
      <w:marTop w:val="0"/>
      <w:marBottom w:val="0"/>
      <w:divBdr>
        <w:top w:val="none" w:sz="0" w:space="0" w:color="auto"/>
        <w:left w:val="none" w:sz="0" w:space="0" w:color="auto"/>
        <w:bottom w:val="none" w:sz="0" w:space="0" w:color="auto"/>
        <w:right w:val="none" w:sz="0" w:space="0" w:color="auto"/>
      </w:divBdr>
    </w:div>
    <w:div w:id="653610511">
      <w:bodyDiv w:val="1"/>
      <w:marLeft w:val="0"/>
      <w:marRight w:val="0"/>
      <w:marTop w:val="0"/>
      <w:marBottom w:val="0"/>
      <w:divBdr>
        <w:top w:val="none" w:sz="0" w:space="0" w:color="auto"/>
        <w:left w:val="none" w:sz="0" w:space="0" w:color="auto"/>
        <w:bottom w:val="none" w:sz="0" w:space="0" w:color="auto"/>
        <w:right w:val="none" w:sz="0" w:space="0" w:color="auto"/>
      </w:divBdr>
    </w:div>
    <w:div w:id="655962758">
      <w:bodyDiv w:val="1"/>
      <w:marLeft w:val="0"/>
      <w:marRight w:val="0"/>
      <w:marTop w:val="0"/>
      <w:marBottom w:val="0"/>
      <w:divBdr>
        <w:top w:val="none" w:sz="0" w:space="0" w:color="auto"/>
        <w:left w:val="none" w:sz="0" w:space="0" w:color="auto"/>
        <w:bottom w:val="none" w:sz="0" w:space="0" w:color="auto"/>
        <w:right w:val="none" w:sz="0" w:space="0" w:color="auto"/>
      </w:divBdr>
    </w:div>
    <w:div w:id="661542442">
      <w:bodyDiv w:val="1"/>
      <w:marLeft w:val="0"/>
      <w:marRight w:val="0"/>
      <w:marTop w:val="0"/>
      <w:marBottom w:val="0"/>
      <w:divBdr>
        <w:top w:val="none" w:sz="0" w:space="0" w:color="auto"/>
        <w:left w:val="none" w:sz="0" w:space="0" w:color="auto"/>
        <w:bottom w:val="none" w:sz="0" w:space="0" w:color="auto"/>
        <w:right w:val="none" w:sz="0" w:space="0" w:color="auto"/>
      </w:divBdr>
    </w:div>
    <w:div w:id="665288317">
      <w:bodyDiv w:val="1"/>
      <w:marLeft w:val="0"/>
      <w:marRight w:val="0"/>
      <w:marTop w:val="0"/>
      <w:marBottom w:val="0"/>
      <w:divBdr>
        <w:top w:val="none" w:sz="0" w:space="0" w:color="auto"/>
        <w:left w:val="none" w:sz="0" w:space="0" w:color="auto"/>
        <w:bottom w:val="none" w:sz="0" w:space="0" w:color="auto"/>
        <w:right w:val="none" w:sz="0" w:space="0" w:color="auto"/>
      </w:divBdr>
    </w:div>
    <w:div w:id="665597078">
      <w:bodyDiv w:val="1"/>
      <w:marLeft w:val="0"/>
      <w:marRight w:val="0"/>
      <w:marTop w:val="0"/>
      <w:marBottom w:val="0"/>
      <w:divBdr>
        <w:top w:val="none" w:sz="0" w:space="0" w:color="auto"/>
        <w:left w:val="none" w:sz="0" w:space="0" w:color="auto"/>
        <w:bottom w:val="none" w:sz="0" w:space="0" w:color="auto"/>
        <w:right w:val="none" w:sz="0" w:space="0" w:color="auto"/>
      </w:divBdr>
    </w:div>
    <w:div w:id="667707888">
      <w:bodyDiv w:val="1"/>
      <w:marLeft w:val="0"/>
      <w:marRight w:val="0"/>
      <w:marTop w:val="0"/>
      <w:marBottom w:val="0"/>
      <w:divBdr>
        <w:top w:val="none" w:sz="0" w:space="0" w:color="auto"/>
        <w:left w:val="none" w:sz="0" w:space="0" w:color="auto"/>
        <w:bottom w:val="none" w:sz="0" w:space="0" w:color="auto"/>
        <w:right w:val="none" w:sz="0" w:space="0" w:color="auto"/>
      </w:divBdr>
    </w:div>
    <w:div w:id="675771824">
      <w:bodyDiv w:val="1"/>
      <w:marLeft w:val="0"/>
      <w:marRight w:val="0"/>
      <w:marTop w:val="0"/>
      <w:marBottom w:val="0"/>
      <w:divBdr>
        <w:top w:val="none" w:sz="0" w:space="0" w:color="auto"/>
        <w:left w:val="none" w:sz="0" w:space="0" w:color="auto"/>
        <w:bottom w:val="none" w:sz="0" w:space="0" w:color="auto"/>
        <w:right w:val="none" w:sz="0" w:space="0" w:color="auto"/>
      </w:divBdr>
    </w:div>
    <w:div w:id="683555000">
      <w:bodyDiv w:val="1"/>
      <w:marLeft w:val="0"/>
      <w:marRight w:val="0"/>
      <w:marTop w:val="0"/>
      <w:marBottom w:val="0"/>
      <w:divBdr>
        <w:top w:val="none" w:sz="0" w:space="0" w:color="auto"/>
        <w:left w:val="none" w:sz="0" w:space="0" w:color="auto"/>
        <w:bottom w:val="none" w:sz="0" w:space="0" w:color="auto"/>
        <w:right w:val="none" w:sz="0" w:space="0" w:color="auto"/>
      </w:divBdr>
    </w:div>
    <w:div w:id="685058224">
      <w:bodyDiv w:val="1"/>
      <w:marLeft w:val="0"/>
      <w:marRight w:val="0"/>
      <w:marTop w:val="0"/>
      <w:marBottom w:val="0"/>
      <w:divBdr>
        <w:top w:val="none" w:sz="0" w:space="0" w:color="auto"/>
        <w:left w:val="none" w:sz="0" w:space="0" w:color="auto"/>
        <w:bottom w:val="none" w:sz="0" w:space="0" w:color="auto"/>
        <w:right w:val="none" w:sz="0" w:space="0" w:color="auto"/>
      </w:divBdr>
    </w:div>
    <w:div w:id="686173249">
      <w:bodyDiv w:val="1"/>
      <w:marLeft w:val="0"/>
      <w:marRight w:val="0"/>
      <w:marTop w:val="0"/>
      <w:marBottom w:val="0"/>
      <w:divBdr>
        <w:top w:val="none" w:sz="0" w:space="0" w:color="auto"/>
        <w:left w:val="none" w:sz="0" w:space="0" w:color="auto"/>
        <w:bottom w:val="none" w:sz="0" w:space="0" w:color="auto"/>
        <w:right w:val="none" w:sz="0" w:space="0" w:color="auto"/>
      </w:divBdr>
    </w:div>
    <w:div w:id="686709564">
      <w:bodyDiv w:val="1"/>
      <w:marLeft w:val="0"/>
      <w:marRight w:val="0"/>
      <w:marTop w:val="0"/>
      <w:marBottom w:val="0"/>
      <w:divBdr>
        <w:top w:val="none" w:sz="0" w:space="0" w:color="auto"/>
        <w:left w:val="none" w:sz="0" w:space="0" w:color="auto"/>
        <w:bottom w:val="none" w:sz="0" w:space="0" w:color="auto"/>
        <w:right w:val="none" w:sz="0" w:space="0" w:color="auto"/>
      </w:divBdr>
    </w:div>
    <w:div w:id="687411081">
      <w:bodyDiv w:val="1"/>
      <w:marLeft w:val="0"/>
      <w:marRight w:val="0"/>
      <w:marTop w:val="0"/>
      <w:marBottom w:val="0"/>
      <w:divBdr>
        <w:top w:val="none" w:sz="0" w:space="0" w:color="auto"/>
        <w:left w:val="none" w:sz="0" w:space="0" w:color="auto"/>
        <w:bottom w:val="none" w:sz="0" w:space="0" w:color="auto"/>
        <w:right w:val="none" w:sz="0" w:space="0" w:color="auto"/>
      </w:divBdr>
    </w:div>
    <w:div w:id="693724171">
      <w:bodyDiv w:val="1"/>
      <w:marLeft w:val="0"/>
      <w:marRight w:val="0"/>
      <w:marTop w:val="0"/>
      <w:marBottom w:val="0"/>
      <w:divBdr>
        <w:top w:val="none" w:sz="0" w:space="0" w:color="auto"/>
        <w:left w:val="none" w:sz="0" w:space="0" w:color="auto"/>
        <w:bottom w:val="none" w:sz="0" w:space="0" w:color="auto"/>
        <w:right w:val="none" w:sz="0" w:space="0" w:color="auto"/>
      </w:divBdr>
    </w:div>
    <w:div w:id="699553698">
      <w:bodyDiv w:val="1"/>
      <w:marLeft w:val="0"/>
      <w:marRight w:val="0"/>
      <w:marTop w:val="0"/>
      <w:marBottom w:val="0"/>
      <w:divBdr>
        <w:top w:val="none" w:sz="0" w:space="0" w:color="auto"/>
        <w:left w:val="none" w:sz="0" w:space="0" w:color="auto"/>
        <w:bottom w:val="none" w:sz="0" w:space="0" w:color="auto"/>
        <w:right w:val="none" w:sz="0" w:space="0" w:color="auto"/>
      </w:divBdr>
    </w:div>
    <w:div w:id="700937681">
      <w:bodyDiv w:val="1"/>
      <w:marLeft w:val="0"/>
      <w:marRight w:val="0"/>
      <w:marTop w:val="0"/>
      <w:marBottom w:val="0"/>
      <w:divBdr>
        <w:top w:val="none" w:sz="0" w:space="0" w:color="auto"/>
        <w:left w:val="none" w:sz="0" w:space="0" w:color="auto"/>
        <w:bottom w:val="none" w:sz="0" w:space="0" w:color="auto"/>
        <w:right w:val="none" w:sz="0" w:space="0" w:color="auto"/>
      </w:divBdr>
    </w:div>
    <w:div w:id="701397871">
      <w:bodyDiv w:val="1"/>
      <w:marLeft w:val="0"/>
      <w:marRight w:val="0"/>
      <w:marTop w:val="0"/>
      <w:marBottom w:val="0"/>
      <w:divBdr>
        <w:top w:val="none" w:sz="0" w:space="0" w:color="auto"/>
        <w:left w:val="none" w:sz="0" w:space="0" w:color="auto"/>
        <w:bottom w:val="none" w:sz="0" w:space="0" w:color="auto"/>
        <w:right w:val="none" w:sz="0" w:space="0" w:color="auto"/>
      </w:divBdr>
    </w:div>
    <w:div w:id="701829129">
      <w:bodyDiv w:val="1"/>
      <w:marLeft w:val="0"/>
      <w:marRight w:val="0"/>
      <w:marTop w:val="0"/>
      <w:marBottom w:val="0"/>
      <w:divBdr>
        <w:top w:val="none" w:sz="0" w:space="0" w:color="auto"/>
        <w:left w:val="none" w:sz="0" w:space="0" w:color="auto"/>
        <w:bottom w:val="none" w:sz="0" w:space="0" w:color="auto"/>
        <w:right w:val="none" w:sz="0" w:space="0" w:color="auto"/>
      </w:divBdr>
    </w:div>
    <w:div w:id="703948345">
      <w:bodyDiv w:val="1"/>
      <w:marLeft w:val="0"/>
      <w:marRight w:val="0"/>
      <w:marTop w:val="0"/>
      <w:marBottom w:val="0"/>
      <w:divBdr>
        <w:top w:val="none" w:sz="0" w:space="0" w:color="auto"/>
        <w:left w:val="none" w:sz="0" w:space="0" w:color="auto"/>
        <w:bottom w:val="none" w:sz="0" w:space="0" w:color="auto"/>
        <w:right w:val="none" w:sz="0" w:space="0" w:color="auto"/>
      </w:divBdr>
    </w:div>
    <w:div w:id="711540650">
      <w:bodyDiv w:val="1"/>
      <w:marLeft w:val="0"/>
      <w:marRight w:val="0"/>
      <w:marTop w:val="0"/>
      <w:marBottom w:val="0"/>
      <w:divBdr>
        <w:top w:val="none" w:sz="0" w:space="0" w:color="auto"/>
        <w:left w:val="none" w:sz="0" w:space="0" w:color="auto"/>
        <w:bottom w:val="none" w:sz="0" w:space="0" w:color="auto"/>
        <w:right w:val="none" w:sz="0" w:space="0" w:color="auto"/>
      </w:divBdr>
    </w:div>
    <w:div w:id="712195563">
      <w:bodyDiv w:val="1"/>
      <w:marLeft w:val="0"/>
      <w:marRight w:val="0"/>
      <w:marTop w:val="0"/>
      <w:marBottom w:val="0"/>
      <w:divBdr>
        <w:top w:val="none" w:sz="0" w:space="0" w:color="auto"/>
        <w:left w:val="none" w:sz="0" w:space="0" w:color="auto"/>
        <w:bottom w:val="none" w:sz="0" w:space="0" w:color="auto"/>
        <w:right w:val="none" w:sz="0" w:space="0" w:color="auto"/>
      </w:divBdr>
    </w:div>
    <w:div w:id="712969455">
      <w:bodyDiv w:val="1"/>
      <w:marLeft w:val="0"/>
      <w:marRight w:val="0"/>
      <w:marTop w:val="0"/>
      <w:marBottom w:val="0"/>
      <w:divBdr>
        <w:top w:val="none" w:sz="0" w:space="0" w:color="auto"/>
        <w:left w:val="none" w:sz="0" w:space="0" w:color="auto"/>
        <w:bottom w:val="none" w:sz="0" w:space="0" w:color="auto"/>
        <w:right w:val="none" w:sz="0" w:space="0" w:color="auto"/>
      </w:divBdr>
    </w:div>
    <w:div w:id="713820380">
      <w:bodyDiv w:val="1"/>
      <w:marLeft w:val="0"/>
      <w:marRight w:val="0"/>
      <w:marTop w:val="0"/>
      <w:marBottom w:val="0"/>
      <w:divBdr>
        <w:top w:val="none" w:sz="0" w:space="0" w:color="auto"/>
        <w:left w:val="none" w:sz="0" w:space="0" w:color="auto"/>
        <w:bottom w:val="none" w:sz="0" w:space="0" w:color="auto"/>
        <w:right w:val="none" w:sz="0" w:space="0" w:color="auto"/>
      </w:divBdr>
    </w:div>
    <w:div w:id="715157277">
      <w:bodyDiv w:val="1"/>
      <w:marLeft w:val="0"/>
      <w:marRight w:val="0"/>
      <w:marTop w:val="0"/>
      <w:marBottom w:val="0"/>
      <w:divBdr>
        <w:top w:val="none" w:sz="0" w:space="0" w:color="auto"/>
        <w:left w:val="none" w:sz="0" w:space="0" w:color="auto"/>
        <w:bottom w:val="none" w:sz="0" w:space="0" w:color="auto"/>
        <w:right w:val="none" w:sz="0" w:space="0" w:color="auto"/>
      </w:divBdr>
    </w:div>
    <w:div w:id="719213696">
      <w:bodyDiv w:val="1"/>
      <w:marLeft w:val="0"/>
      <w:marRight w:val="0"/>
      <w:marTop w:val="0"/>
      <w:marBottom w:val="0"/>
      <w:divBdr>
        <w:top w:val="none" w:sz="0" w:space="0" w:color="auto"/>
        <w:left w:val="none" w:sz="0" w:space="0" w:color="auto"/>
        <w:bottom w:val="none" w:sz="0" w:space="0" w:color="auto"/>
        <w:right w:val="none" w:sz="0" w:space="0" w:color="auto"/>
      </w:divBdr>
    </w:div>
    <w:div w:id="721174511">
      <w:bodyDiv w:val="1"/>
      <w:marLeft w:val="0"/>
      <w:marRight w:val="0"/>
      <w:marTop w:val="0"/>
      <w:marBottom w:val="0"/>
      <w:divBdr>
        <w:top w:val="none" w:sz="0" w:space="0" w:color="auto"/>
        <w:left w:val="none" w:sz="0" w:space="0" w:color="auto"/>
        <w:bottom w:val="none" w:sz="0" w:space="0" w:color="auto"/>
        <w:right w:val="none" w:sz="0" w:space="0" w:color="auto"/>
      </w:divBdr>
    </w:div>
    <w:div w:id="725689203">
      <w:bodyDiv w:val="1"/>
      <w:marLeft w:val="0"/>
      <w:marRight w:val="0"/>
      <w:marTop w:val="0"/>
      <w:marBottom w:val="0"/>
      <w:divBdr>
        <w:top w:val="none" w:sz="0" w:space="0" w:color="auto"/>
        <w:left w:val="none" w:sz="0" w:space="0" w:color="auto"/>
        <w:bottom w:val="none" w:sz="0" w:space="0" w:color="auto"/>
        <w:right w:val="none" w:sz="0" w:space="0" w:color="auto"/>
      </w:divBdr>
    </w:div>
    <w:div w:id="727612451">
      <w:bodyDiv w:val="1"/>
      <w:marLeft w:val="0"/>
      <w:marRight w:val="0"/>
      <w:marTop w:val="0"/>
      <w:marBottom w:val="0"/>
      <w:divBdr>
        <w:top w:val="none" w:sz="0" w:space="0" w:color="auto"/>
        <w:left w:val="none" w:sz="0" w:space="0" w:color="auto"/>
        <w:bottom w:val="none" w:sz="0" w:space="0" w:color="auto"/>
        <w:right w:val="none" w:sz="0" w:space="0" w:color="auto"/>
      </w:divBdr>
    </w:div>
    <w:div w:id="736363521">
      <w:bodyDiv w:val="1"/>
      <w:marLeft w:val="0"/>
      <w:marRight w:val="0"/>
      <w:marTop w:val="0"/>
      <w:marBottom w:val="0"/>
      <w:divBdr>
        <w:top w:val="none" w:sz="0" w:space="0" w:color="auto"/>
        <w:left w:val="none" w:sz="0" w:space="0" w:color="auto"/>
        <w:bottom w:val="none" w:sz="0" w:space="0" w:color="auto"/>
        <w:right w:val="none" w:sz="0" w:space="0" w:color="auto"/>
      </w:divBdr>
    </w:div>
    <w:div w:id="736708917">
      <w:bodyDiv w:val="1"/>
      <w:marLeft w:val="0"/>
      <w:marRight w:val="0"/>
      <w:marTop w:val="0"/>
      <w:marBottom w:val="0"/>
      <w:divBdr>
        <w:top w:val="none" w:sz="0" w:space="0" w:color="auto"/>
        <w:left w:val="none" w:sz="0" w:space="0" w:color="auto"/>
        <w:bottom w:val="none" w:sz="0" w:space="0" w:color="auto"/>
        <w:right w:val="none" w:sz="0" w:space="0" w:color="auto"/>
      </w:divBdr>
    </w:div>
    <w:div w:id="745879278">
      <w:bodyDiv w:val="1"/>
      <w:marLeft w:val="0"/>
      <w:marRight w:val="0"/>
      <w:marTop w:val="0"/>
      <w:marBottom w:val="0"/>
      <w:divBdr>
        <w:top w:val="none" w:sz="0" w:space="0" w:color="auto"/>
        <w:left w:val="none" w:sz="0" w:space="0" w:color="auto"/>
        <w:bottom w:val="none" w:sz="0" w:space="0" w:color="auto"/>
        <w:right w:val="none" w:sz="0" w:space="0" w:color="auto"/>
      </w:divBdr>
    </w:div>
    <w:div w:id="746339090">
      <w:bodyDiv w:val="1"/>
      <w:marLeft w:val="0"/>
      <w:marRight w:val="0"/>
      <w:marTop w:val="0"/>
      <w:marBottom w:val="0"/>
      <w:divBdr>
        <w:top w:val="none" w:sz="0" w:space="0" w:color="auto"/>
        <w:left w:val="none" w:sz="0" w:space="0" w:color="auto"/>
        <w:bottom w:val="none" w:sz="0" w:space="0" w:color="auto"/>
        <w:right w:val="none" w:sz="0" w:space="0" w:color="auto"/>
      </w:divBdr>
    </w:div>
    <w:div w:id="749959349">
      <w:bodyDiv w:val="1"/>
      <w:marLeft w:val="0"/>
      <w:marRight w:val="0"/>
      <w:marTop w:val="0"/>
      <w:marBottom w:val="0"/>
      <w:divBdr>
        <w:top w:val="none" w:sz="0" w:space="0" w:color="auto"/>
        <w:left w:val="none" w:sz="0" w:space="0" w:color="auto"/>
        <w:bottom w:val="none" w:sz="0" w:space="0" w:color="auto"/>
        <w:right w:val="none" w:sz="0" w:space="0" w:color="auto"/>
      </w:divBdr>
    </w:div>
    <w:div w:id="750127996">
      <w:bodyDiv w:val="1"/>
      <w:marLeft w:val="0"/>
      <w:marRight w:val="0"/>
      <w:marTop w:val="0"/>
      <w:marBottom w:val="0"/>
      <w:divBdr>
        <w:top w:val="none" w:sz="0" w:space="0" w:color="auto"/>
        <w:left w:val="none" w:sz="0" w:space="0" w:color="auto"/>
        <w:bottom w:val="none" w:sz="0" w:space="0" w:color="auto"/>
        <w:right w:val="none" w:sz="0" w:space="0" w:color="auto"/>
      </w:divBdr>
    </w:div>
    <w:div w:id="763694165">
      <w:bodyDiv w:val="1"/>
      <w:marLeft w:val="0"/>
      <w:marRight w:val="0"/>
      <w:marTop w:val="0"/>
      <w:marBottom w:val="0"/>
      <w:divBdr>
        <w:top w:val="none" w:sz="0" w:space="0" w:color="auto"/>
        <w:left w:val="none" w:sz="0" w:space="0" w:color="auto"/>
        <w:bottom w:val="none" w:sz="0" w:space="0" w:color="auto"/>
        <w:right w:val="none" w:sz="0" w:space="0" w:color="auto"/>
      </w:divBdr>
    </w:div>
    <w:div w:id="763958272">
      <w:bodyDiv w:val="1"/>
      <w:marLeft w:val="0"/>
      <w:marRight w:val="0"/>
      <w:marTop w:val="0"/>
      <w:marBottom w:val="0"/>
      <w:divBdr>
        <w:top w:val="none" w:sz="0" w:space="0" w:color="auto"/>
        <w:left w:val="none" w:sz="0" w:space="0" w:color="auto"/>
        <w:bottom w:val="none" w:sz="0" w:space="0" w:color="auto"/>
        <w:right w:val="none" w:sz="0" w:space="0" w:color="auto"/>
      </w:divBdr>
    </w:div>
    <w:div w:id="765544292">
      <w:bodyDiv w:val="1"/>
      <w:marLeft w:val="0"/>
      <w:marRight w:val="0"/>
      <w:marTop w:val="0"/>
      <w:marBottom w:val="0"/>
      <w:divBdr>
        <w:top w:val="none" w:sz="0" w:space="0" w:color="auto"/>
        <w:left w:val="none" w:sz="0" w:space="0" w:color="auto"/>
        <w:bottom w:val="none" w:sz="0" w:space="0" w:color="auto"/>
        <w:right w:val="none" w:sz="0" w:space="0" w:color="auto"/>
      </w:divBdr>
    </w:div>
    <w:div w:id="771052232">
      <w:bodyDiv w:val="1"/>
      <w:marLeft w:val="0"/>
      <w:marRight w:val="0"/>
      <w:marTop w:val="0"/>
      <w:marBottom w:val="0"/>
      <w:divBdr>
        <w:top w:val="none" w:sz="0" w:space="0" w:color="auto"/>
        <w:left w:val="none" w:sz="0" w:space="0" w:color="auto"/>
        <w:bottom w:val="none" w:sz="0" w:space="0" w:color="auto"/>
        <w:right w:val="none" w:sz="0" w:space="0" w:color="auto"/>
      </w:divBdr>
    </w:div>
    <w:div w:id="772939851">
      <w:bodyDiv w:val="1"/>
      <w:marLeft w:val="0"/>
      <w:marRight w:val="0"/>
      <w:marTop w:val="0"/>
      <w:marBottom w:val="0"/>
      <w:divBdr>
        <w:top w:val="none" w:sz="0" w:space="0" w:color="auto"/>
        <w:left w:val="none" w:sz="0" w:space="0" w:color="auto"/>
        <w:bottom w:val="none" w:sz="0" w:space="0" w:color="auto"/>
        <w:right w:val="none" w:sz="0" w:space="0" w:color="auto"/>
      </w:divBdr>
    </w:div>
    <w:div w:id="774253769">
      <w:bodyDiv w:val="1"/>
      <w:marLeft w:val="0"/>
      <w:marRight w:val="0"/>
      <w:marTop w:val="0"/>
      <w:marBottom w:val="0"/>
      <w:divBdr>
        <w:top w:val="none" w:sz="0" w:space="0" w:color="auto"/>
        <w:left w:val="none" w:sz="0" w:space="0" w:color="auto"/>
        <w:bottom w:val="none" w:sz="0" w:space="0" w:color="auto"/>
        <w:right w:val="none" w:sz="0" w:space="0" w:color="auto"/>
      </w:divBdr>
    </w:div>
    <w:div w:id="782194800">
      <w:bodyDiv w:val="1"/>
      <w:marLeft w:val="0"/>
      <w:marRight w:val="0"/>
      <w:marTop w:val="0"/>
      <w:marBottom w:val="0"/>
      <w:divBdr>
        <w:top w:val="none" w:sz="0" w:space="0" w:color="auto"/>
        <w:left w:val="none" w:sz="0" w:space="0" w:color="auto"/>
        <w:bottom w:val="none" w:sz="0" w:space="0" w:color="auto"/>
        <w:right w:val="none" w:sz="0" w:space="0" w:color="auto"/>
      </w:divBdr>
    </w:div>
    <w:div w:id="782577825">
      <w:bodyDiv w:val="1"/>
      <w:marLeft w:val="0"/>
      <w:marRight w:val="0"/>
      <w:marTop w:val="0"/>
      <w:marBottom w:val="0"/>
      <w:divBdr>
        <w:top w:val="none" w:sz="0" w:space="0" w:color="auto"/>
        <w:left w:val="none" w:sz="0" w:space="0" w:color="auto"/>
        <w:bottom w:val="none" w:sz="0" w:space="0" w:color="auto"/>
        <w:right w:val="none" w:sz="0" w:space="0" w:color="auto"/>
      </w:divBdr>
    </w:div>
    <w:div w:id="785739801">
      <w:bodyDiv w:val="1"/>
      <w:marLeft w:val="0"/>
      <w:marRight w:val="0"/>
      <w:marTop w:val="0"/>
      <w:marBottom w:val="0"/>
      <w:divBdr>
        <w:top w:val="none" w:sz="0" w:space="0" w:color="auto"/>
        <w:left w:val="none" w:sz="0" w:space="0" w:color="auto"/>
        <w:bottom w:val="none" w:sz="0" w:space="0" w:color="auto"/>
        <w:right w:val="none" w:sz="0" w:space="0" w:color="auto"/>
      </w:divBdr>
    </w:div>
    <w:div w:id="786464290">
      <w:bodyDiv w:val="1"/>
      <w:marLeft w:val="0"/>
      <w:marRight w:val="0"/>
      <w:marTop w:val="0"/>
      <w:marBottom w:val="0"/>
      <w:divBdr>
        <w:top w:val="none" w:sz="0" w:space="0" w:color="auto"/>
        <w:left w:val="none" w:sz="0" w:space="0" w:color="auto"/>
        <w:bottom w:val="none" w:sz="0" w:space="0" w:color="auto"/>
        <w:right w:val="none" w:sz="0" w:space="0" w:color="auto"/>
      </w:divBdr>
    </w:div>
    <w:div w:id="787242225">
      <w:bodyDiv w:val="1"/>
      <w:marLeft w:val="0"/>
      <w:marRight w:val="0"/>
      <w:marTop w:val="0"/>
      <w:marBottom w:val="0"/>
      <w:divBdr>
        <w:top w:val="none" w:sz="0" w:space="0" w:color="auto"/>
        <w:left w:val="none" w:sz="0" w:space="0" w:color="auto"/>
        <w:bottom w:val="none" w:sz="0" w:space="0" w:color="auto"/>
        <w:right w:val="none" w:sz="0" w:space="0" w:color="auto"/>
      </w:divBdr>
    </w:div>
    <w:div w:id="789518790">
      <w:bodyDiv w:val="1"/>
      <w:marLeft w:val="0"/>
      <w:marRight w:val="0"/>
      <w:marTop w:val="0"/>
      <w:marBottom w:val="0"/>
      <w:divBdr>
        <w:top w:val="none" w:sz="0" w:space="0" w:color="auto"/>
        <w:left w:val="none" w:sz="0" w:space="0" w:color="auto"/>
        <w:bottom w:val="none" w:sz="0" w:space="0" w:color="auto"/>
        <w:right w:val="none" w:sz="0" w:space="0" w:color="auto"/>
      </w:divBdr>
    </w:div>
    <w:div w:id="793905638">
      <w:bodyDiv w:val="1"/>
      <w:marLeft w:val="0"/>
      <w:marRight w:val="0"/>
      <w:marTop w:val="0"/>
      <w:marBottom w:val="0"/>
      <w:divBdr>
        <w:top w:val="none" w:sz="0" w:space="0" w:color="auto"/>
        <w:left w:val="none" w:sz="0" w:space="0" w:color="auto"/>
        <w:bottom w:val="none" w:sz="0" w:space="0" w:color="auto"/>
        <w:right w:val="none" w:sz="0" w:space="0" w:color="auto"/>
      </w:divBdr>
    </w:div>
    <w:div w:id="801927391">
      <w:bodyDiv w:val="1"/>
      <w:marLeft w:val="0"/>
      <w:marRight w:val="0"/>
      <w:marTop w:val="0"/>
      <w:marBottom w:val="0"/>
      <w:divBdr>
        <w:top w:val="none" w:sz="0" w:space="0" w:color="auto"/>
        <w:left w:val="none" w:sz="0" w:space="0" w:color="auto"/>
        <w:bottom w:val="none" w:sz="0" w:space="0" w:color="auto"/>
        <w:right w:val="none" w:sz="0" w:space="0" w:color="auto"/>
      </w:divBdr>
    </w:div>
    <w:div w:id="804464986">
      <w:bodyDiv w:val="1"/>
      <w:marLeft w:val="0"/>
      <w:marRight w:val="0"/>
      <w:marTop w:val="0"/>
      <w:marBottom w:val="0"/>
      <w:divBdr>
        <w:top w:val="none" w:sz="0" w:space="0" w:color="auto"/>
        <w:left w:val="none" w:sz="0" w:space="0" w:color="auto"/>
        <w:bottom w:val="none" w:sz="0" w:space="0" w:color="auto"/>
        <w:right w:val="none" w:sz="0" w:space="0" w:color="auto"/>
      </w:divBdr>
    </w:div>
    <w:div w:id="808666117">
      <w:bodyDiv w:val="1"/>
      <w:marLeft w:val="0"/>
      <w:marRight w:val="0"/>
      <w:marTop w:val="0"/>
      <w:marBottom w:val="0"/>
      <w:divBdr>
        <w:top w:val="none" w:sz="0" w:space="0" w:color="auto"/>
        <w:left w:val="none" w:sz="0" w:space="0" w:color="auto"/>
        <w:bottom w:val="none" w:sz="0" w:space="0" w:color="auto"/>
        <w:right w:val="none" w:sz="0" w:space="0" w:color="auto"/>
      </w:divBdr>
    </w:div>
    <w:div w:id="809400569">
      <w:bodyDiv w:val="1"/>
      <w:marLeft w:val="0"/>
      <w:marRight w:val="0"/>
      <w:marTop w:val="0"/>
      <w:marBottom w:val="0"/>
      <w:divBdr>
        <w:top w:val="none" w:sz="0" w:space="0" w:color="auto"/>
        <w:left w:val="none" w:sz="0" w:space="0" w:color="auto"/>
        <w:bottom w:val="none" w:sz="0" w:space="0" w:color="auto"/>
        <w:right w:val="none" w:sz="0" w:space="0" w:color="auto"/>
      </w:divBdr>
    </w:div>
    <w:div w:id="812521485">
      <w:bodyDiv w:val="1"/>
      <w:marLeft w:val="0"/>
      <w:marRight w:val="0"/>
      <w:marTop w:val="0"/>
      <w:marBottom w:val="0"/>
      <w:divBdr>
        <w:top w:val="none" w:sz="0" w:space="0" w:color="auto"/>
        <w:left w:val="none" w:sz="0" w:space="0" w:color="auto"/>
        <w:bottom w:val="none" w:sz="0" w:space="0" w:color="auto"/>
        <w:right w:val="none" w:sz="0" w:space="0" w:color="auto"/>
      </w:divBdr>
    </w:div>
    <w:div w:id="814837890">
      <w:bodyDiv w:val="1"/>
      <w:marLeft w:val="0"/>
      <w:marRight w:val="0"/>
      <w:marTop w:val="0"/>
      <w:marBottom w:val="0"/>
      <w:divBdr>
        <w:top w:val="none" w:sz="0" w:space="0" w:color="auto"/>
        <w:left w:val="none" w:sz="0" w:space="0" w:color="auto"/>
        <w:bottom w:val="none" w:sz="0" w:space="0" w:color="auto"/>
        <w:right w:val="none" w:sz="0" w:space="0" w:color="auto"/>
      </w:divBdr>
    </w:div>
    <w:div w:id="819887402">
      <w:bodyDiv w:val="1"/>
      <w:marLeft w:val="0"/>
      <w:marRight w:val="0"/>
      <w:marTop w:val="0"/>
      <w:marBottom w:val="0"/>
      <w:divBdr>
        <w:top w:val="none" w:sz="0" w:space="0" w:color="auto"/>
        <w:left w:val="none" w:sz="0" w:space="0" w:color="auto"/>
        <w:bottom w:val="none" w:sz="0" w:space="0" w:color="auto"/>
        <w:right w:val="none" w:sz="0" w:space="0" w:color="auto"/>
      </w:divBdr>
    </w:div>
    <w:div w:id="820778477">
      <w:bodyDiv w:val="1"/>
      <w:marLeft w:val="0"/>
      <w:marRight w:val="0"/>
      <w:marTop w:val="0"/>
      <w:marBottom w:val="0"/>
      <w:divBdr>
        <w:top w:val="none" w:sz="0" w:space="0" w:color="auto"/>
        <w:left w:val="none" w:sz="0" w:space="0" w:color="auto"/>
        <w:bottom w:val="none" w:sz="0" w:space="0" w:color="auto"/>
        <w:right w:val="none" w:sz="0" w:space="0" w:color="auto"/>
      </w:divBdr>
    </w:div>
    <w:div w:id="826048274">
      <w:bodyDiv w:val="1"/>
      <w:marLeft w:val="0"/>
      <w:marRight w:val="0"/>
      <w:marTop w:val="0"/>
      <w:marBottom w:val="0"/>
      <w:divBdr>
        <w:top w:val="none" w:sz="0" w:space="0" w:color="auto"/>
        <w:left w:val="none" w:sz="0" w:space="0" w:color="auto"/>
        <w:bottom w:val="none" w:sz="0" w:space="0" w:color="auto"/>
        <w:right w:val="none" w:sz="0" w:space="0" w:color="auto"/>
      </w:divBdr>
    </w:div>
    <w:div w:id="831338730">
      <w:bodyDiv w:val="1"/>
      <w:marLeft w:val="0"/>
      <w:marRight w:val="0"/>
      <w:marTop w:val="0"/>
      <w:marBottom w:val="0"/>
      <w:divBdr>
        <w:top w:val="none" w:sz="0" w:space="0" w:color="auto"/>
        <w:left w:val="none" w:sz="0" w:space="0" w:color="auto"/>
        <w:bottom w:val="none" w:sz="0" w:space="0" w:color="auto"/>
        <w:right w:val="none" w:sz="0" w:space="0" w:color="auto"/>
      </w:divBdr>
    </w:div>
    <w:div w:id="836043421">
      <w:bodyDiv w:val="1"/>
      <w:marLeft w:val="0"/>
      <w:marRight w:val="0"/>
      <w:marTop w:val="0"/>
      <w:marBottom w:val="0"/>
      <w:divBdr>
        <w:top w:val="none" w:sz="0" w:space="0" w:color="auto"/>
        <w:left w:val="none" w:sz="0" w:space="0" w:color="auto"/>
        <w:bottom w:val="none" w:sz="0" w:space="0" w:color="auto"/>
        <w:right w:val="none" w:sz="0" w:space="0" w:color="auto"/>
      </w:divBdr>
    </w:div>
    <w:div w:id="846795351">
      <w:bodyDiv w:val="1"/>
      <w:marLeft w:val="0"/>
      <w:marRight w:val="0"/>
      <w:marTop w:val="0"/>
      <w:marBottom w:val="0"/>
      <w:divBdr>
        <w:top w:val="none" w:sz="0" w:space="0" w:color="auto"/>
        <w:left w:val="none" w:sz="0" w:space="0" w:color="auto"/>
        <w:bottom w:val="none" w:sz="0" w:space="0" w:color="auto"/>
        <w:right w:val="none" w:sz="0" w:space="0" w:color="auto"/>
      </w:divBdr>
    </w:div>
    <w:div w:id="847133473">
      <w:bodyDiv w:val="1"/>
      <w:marLeft w:val="0"/>
      <w:marRight w:val="0"/>
      <w:marTop w:val="0"/>
      <w:marBottom w:val="0"/>
      <w:divBdr>
        <w:top w:val="none" w:sz="0" w:space="0" w:color="auto"/>
        <w:left w:val="none" w:sz="0" w:space="0" w:color="auto"/>
        <w:bottom w:val="none" w:sz="0" w:space="0" w:color="auto"/>
        <w:right w:val="none" w:sz="0" w:space="0" w:color="auto"/>
      </w:divBdr>
    </w:div>
    <w:div w:id="847447808">
      <w:bodyDiv w:val="1"/>
      <w:marLeft w:val="0"/>
      <w:marRight w:val="0"/>
      <w:marTop w:val="0"/>
      <w:marBottom w:val="0"/>
      <w:divBdr>
        <w:top w:val="none" w:sz="0" w:space="0" w:color="auto"/>
        <w:left w:val="none" w:sz="0" w:space="0" w:color="auto"/>
        <w:bottom w:val="none" w:sz="0" w:space="0" w:color="auto"/>
        <w:right w:val="none" w:sz="0" w:space="0" w:color="auto"/>
      </w:divBdr>
    </w:div>
    <w:div w:id="848064633">
      <w:bodyDiv w:val="1"/>
      <w:marLeft w:val="0"/>
      <w:marRight w:val="0"/>
      <w:marTop w:val="0"/>
      <w:marBottom w:val="0"/>
      <w:divBdr>
        <w:top w:val="none" w:sz="0" w:space="0" w:color="auto"/>
        <w:left w:val="none" w:sz="0" w:space="0" w:color="auto"/>
        <w:bottom w:val="none" w:sz="0" w:space="0" w:color="auto"/>
        <w:right w:val="none" w:sz="0" w:space="0" w:color="auto"/>
      </w:divBdr>
    </w:div>
    <w:div w:id="849373396">
      <w:bodyDiv w:val="1"/>
      <w:marLeft w:val="0"/>
      <w:marRight w:val="0"/>
      <w:marTop w:val="0"/>
      <w:marBottom w:val="0"/>
      <w:divBdr>
        <w:top w:val="none" w:sz="0" w:space="0" w:color="auto"/>
        <w:left w:val="none" w:sz="0" w:space="0" w:color="auto"/>
        <w:bottom w:val="none" w:sz="0" w:space="0" w:color="auto"/>
        <w:right w:val="none" w:sz="0" w:space="0" w:color="auto"/>
      </w:divBdr>
    </w:div>
    <w:div w:id="855193658">
      <w:bodyDiv w:val="1"/>
      <w:marLeft w:val="0"/>
      <w:marRight w:val="0"/>
      <w:marTop w:val="0"/>
      <w:marBottom w:val="0"/>
      <w:divBdr>
        <w:top w:val="none" w:sz="0" w:space="0" w:color="auto"/>
        <w:left w:val="none" w:sz="0" w:space="0" w:color="auto"/>
        <w:bottom w:val="none" w:sz="0" w:space="0" w:color="auto"/>
        <w:right w:val="none" w:sz="0" w:space="0" w:color="auto"/>
      </w:divBdr>
    </w:div>
    <w:div w:id="858394425">
      <w:bodyDiv w:val="1"/>
      <w:marLeft w:val="0"/>
      <w:marRight w:val="0"/>
      <w:marTop w:val="0"/>
      <w:marBottom w:val="0"/>
      <w:divBdr>
        <w:top w:val="none" w:sz="0" w:space="0" w:color="auto"/>
        <w:left w:val="none" w:sz="0" w:space="0" w:color="auto"/>
        <w:bottom w:val="none" w:sz="0" w:space="0" w:color="auto"/>
        <w:right w:val="none" w:sz="0" w:space="0" w:color="auto"/>
      </w:divBdr>
    </w:div>
    <w:div w:id="858813258">
      <w:bodyDiv w:val="1"/>
      <w:marLeft w:val="0"/>
      <w:marRight w:val="0"/>
      <w:marTop w:val="0"/>
      <w:marBottom w:val="0"/>
      <w:divBdr>
        <w:top w:val="none" w:sz="0" w:space="0" w:color="auto"/>
        <w:left w:val="none" w:sz="0" w:space="0" w:color="auto"/>
        <w:bottom w:val="none" w:sz="0" w:space="0" w:color="auto"/>
        <w:right w:val="none" w:sz="0" w:space="0" w:color="auto"/>
      </w:divBdr>
    </w:div>
    <w:div w:id="859778295">
      <w:bodyDiv w:val="1"/>
      <w:marLeft w:val="0"/>
      <w:marRight w:val="0"/>
      <w:marTop w:val="0"/>
      <w:marBottom w:val="0"/>
      <w:divBdr>
        <w:top w:val="none" w:sz="0" w:space="0" w:color="auto"/>
        <w:left w:val="none" w:sz="0" w:space="0" w:color="auto"/>
        <w:bottom w:val="none" w:sz="0" w:space="0" w:color="auto"/>
        <w:right w:val="none" w:sz="0" w:space="0" w:color="auto"/>
      </w:divBdr>
    </w:div>
    <w:div w:id="864487043">
      <w:bodyDiv w:val="1"/>
      <w:marLeft w:val="0"/>
      <w:marRight w:val="0"/>
      <w:marTop w:val="0"/>
      <w:marBottom w:val="0"/>
      <w:divBdr>
        <w:top w:val="none" w:sz="0" w:space="0" w:color="auto"/>
        <w:left w:val="none" w:sz="0" w:space="0" w:color="auto"/>
        <w:bottom w:val="none" w:sz="0" w:space="0" w:color="auto"/>
        <w:right w:val="none" w:sz="0" w:space="0" w:color="auto"/>
      </w:divBdr>
    </w:div>
    <w:div w:id="864682070">
      <w:bodyDiv w:val="1"/>
      <w:marLeft w:val="0"/>
      <w:marRight w:val="0"/>
      <w:marTop w:val="0"/>
      <w:marBottom w:val="0"/>
      <w:divBdr>
        <w:top w:val="none" w:sz="0" w:space="0" w:color="auto"/>
        <w:left w:val="none" w:sz="0" w:space="0" w:color="auto"/>
        <w:bottom w:val="none" w:sz="0" w:space="0" w:color="auto"/>
        <w:right w:val="none" w:sz="0" w:space="0" w:color="auto"/>
      </w:divBdr>
    </w:div>
    <w:div w:id="864904712">
      <w:bodyDiv w:val="1"/>
      <w:marLeft w:val="0"/>
      <w:marRight w:val="0"/>
      <w:marTop w:val="0"/>
      <w:marBottom w:val="0"/>
      <w:divBdr>
        <w:top w:val="none" w:sz="0" w:space="0" w:color="auto"/>
        <w:left w:val="none" w:sz="0" w:space="0" w:color="auto"/>
        <w:bottom w:val="none" w:sz="0" w:space="0" w:color="auto"/>
        <w:right w:val="none" w:sz="0" w:space="0" w:color="auto"/>
      </w:divBdr>
    </w:div>
    <w:div w:id="867137016">
      <w:bodyDiv w:val="1"/>
      <w:marLeft w:val="0"/>
      <w:marRight w:val="0"/>
      <w:marTop w:val="0"/>
      <w:marBottom w:val="0"/>
      <w:divBdr>
        <w:top w:val="none" w:sz="0" w:space="0" w:color="auto"/>
        <w:left w:val="none" w:sz="0" w:space="0" w:color="auto"/>
        <w:bottom w:val="none" w:sz="0" w:space="0" w:color="auto"/>
        <w:right w:val="none" w:sz="0" w:space="0" w:color="auto"/>
      </w:divBdr>
    </w:div>
    <w:div w:id="867715159">
      <w:bodyDiv w:val="1"/>
      <w:marLeft w:val="0"/>
      <w:marRight w:val="0"/>
      <w:marTop w:val="0"/>
      <w:marBottom w:val="0"/>
      <w:divBdr>
        <w:top w:val="none" w:sz="0" w:space="0" w:color="auto"/>
        <w:left w:val="none" w:sz="0" w:space="0" w:color="auto"/>
        <w:bottom w:val="none" w:sz="0" w:space="0" w:color="auto"/>
        <w:right w:val="none" w:sz="0" w:space="0" w:color="auto"/>
      </w:divBdr>
    </w:div>
    <w:div w:id="868496087">
      <w:bodyDiv w:val="1"/>
      <w:marLeft w:val="0"/>
      <w:marRight w:val="0"/>
      <w:marTop w:val="0"/>
      <w:marBottom w:val="0"/>
      <w:divBdr>
        <w:top w:val="none" w:sz="0" w:space="0" w:color="auto"/>
        <w:left w:val="none" w:sz="0" w:space="0" w:color="auto"/>
        <w:bottom w:val="none" w:sz="0" w:space="0" w:color="auto"/>
        <w:right w:val="none" w:sz="0" w:space="0" w:color="auto"/>
      </w:divBdr>
    </w:div>
    <w:div w:id="870068282">
      <w:bodyDiv w:val="1"/>
      <w:marLeft w:val="0"/>
      <w:marRight w:val="0"/>
      <w:marTop w:val="0"/>
      <w:marBottom w:val="0"/>
      <w:divBdr>
        <w:top w:val="none" w:sz="0" w:space="0" w:color="auto"/>
        <w:left w:val="none" w:sz="0" w:space="0" w:color="auto"/>
        <w:bottom w:val="none" w:sz="0" w:space="0" w:color="auto"/>
        <w:right w:val="none" w:sz="0" w:space="0" w:color="auto"/>
      </w:divBdr>
    </w:div>
    <w:div w:id="871571627">
      <w:bodyDiv w:val="1"/>
      <w:marLeft w:val="0"/>
      <w:marRight w:val="0"/>
      <w:marTop w:val="0"/>
      <w:marBottom w:val="0"/>
      <w:divBdr>
        <w:top w:val="none" w:sz="0" w:space="0" w:color="auto"/>
        <w:left w:val="none" w:sz="0" w:space="0" w:color="auto"/>
        <w:bottom w:val="none" w:sz="0" w:space="0" w:color="auto"/>
        <w:right w:val="none" w:sz="0" w:space="0" w:color="auto"/>
      </w:divBdr>
    </w:div>
    <w:div w:id="872116647">
      <w:bodyDiv w:val="1"/>
      <w:marLeft w:val="0"/>
      <w:marRight w:val="0"/>
      <w:marTop w:val="0"/>
      <w:marBottom w:val="0"/>
      <w:divBdr>
        <w:top w:val="none" w:sz="0" w:space="0" w:color="auto"/>
        <w:left w:val="none" w:sz="0" w:space="0" w:color="auto"/>
        <w:bottom w:val="none" w:sz="0" w:space="0" w:color="auto"/>
        <w:right w:val="none" w:sz="0" w:space="0" w:color="auto"/>
      </w:divBdr>
    </w:div>
    <w:div w:id="873156737">
      <w:bodyDiv w:val="1"/>
      <w:marLeft w:val="0"/>
      <w:marRight w:val="0"/>
      <w:marTop w:val="0"/>
      <w:marBottom w:val="0"/>
      <w:divBdr>
        <w:top w:val="none" w:sz="0" w:space="0" w:color="auto"/>
        <w:left w:val="none" w:sz="0" w:space="0" w:color="auto"/>
        <w:bottom w:val="none" w:sz="0" w:space="0" w:color="auto"/>
        <w:right w:val="none" w:sz="0" w:space="0" w:color="auto"/>
      </w:divBdr>
    </w:div>
    <w:div w:id="873465353">
      <w:bodyDiv w:val="1"/>
      <w:marLeft w:val="0"/>
      <w:marRight w:val="0"/>
      <w:marTop w:val="0"/>
      <w:marBottom w:val="0"/>
      <w:divBdr>
        <w:top w:val="none" w:sz="0" w:space="0" w:color="auto"/>
        <w:left w:val="none" w:sz="0" w:space="0" w:color="auto"/>
        <w:bottom w:val="none" w:sz="0" w:space="0" w:color="auto"/>
        <w:right w:val="none" w:sz="0" w:space="0" w:color="auto"/>
      </w:divBdr>
    </w:div>
    <w:div w:id="876967488">
      <w:bodyDiv w:val="1"/>
      <w:marLeft w:val="0"/>
      <w:marRight w:val="0"/>
      <w:marTop w:val="0"/>
      <w:marBottom w:val="0"/>
      <w:divBdr>
        <w:top w:val="none" w:sz="0" w:space="0" w:color="auto"/>
        <w:left w:val="none" w:sz="0" w:space="0" w:color="auto"/>
        <w:bottom w:val="none" w:sz="0" w:space="0" w:color="auto"/>
        <w:right w:val="none" w:sz="0" w:space="0" w:color="auto"/>
      </w:divBdr>
    </w:div>
    <w:div w:id="878207224">
      <w:bodyDiv w:val="1"/>
      <w:marLeft w:val="0"/>
      <w:marRight w:val="0"/>
      <w:marTop w:val="0"/>
      <w:marBottom w:val="0"/>
      <w:divBdr>
        <w:top w:val="none" w:sz="0" w:space="0" w:color="auto"/>
        <w:left w:val="none" w:sz="0" w:space="0" w:color="auto"/>
        <w:bottom w:val="none" w:sz="0" w:space="0" w:color="auto"/>
        <w:right w:val="none" w:sz="0" w:space="0" w:color="auto"/>
      </w:divBdr>
    </w:div>
    <w:div w:id="893002835">
      <w:bodyDiv w:val="1"/>
      <w:marLeft w:val="0"/>
      <w:marRight w:val="0"/>
      <w:marTop w:val="0"/>
      <w:marBottom w:val="0"/>
      <w:divBdr>
        <w:top w:val="none" w:sz="0" w:space="0" w:color="auto"/>
        <w:left w:val="none" w:sz="0" w:space="0" w:color="auto"/>
        <w:bottom w:val="none" w:sz="0" w:space="0" w:color="auto"/>
        <w:right w:val="none" w:sz="0" w:space="0" w:color="auto"/>
      </w:divBdr>
    </w:div>
    <w:div w:id="897016697">
      <w:bodyDiv w:val="1"/>
      <w:marLeft w:val="0"/>
      <w:marRight w:val="0"/>
      <w:marTop w:val="0"/>
      <w:marBottom w:val="0"/>
      <w:divBdr>
        <w:top w:val="none" w:sz="0" w:space="0" w:color="auto"/>
        <w:left w:val="none" w:sz="0" w:space="0" w:color="auto"/>
        <w:bottom w:val="none" w:sz="0" w:space="0" w:color="auto"/>
        <w:right w:val="none" w:sz="0" w:space="0" w:color="auto"/>
      </w:divBdr>
    </w:div>
    <w:div w:id="902721576">
      <w:bodyDiv w:val="1"/>
      <w:marLeft w:val="0"/>
      <w:marRight w:val="0"/>
      <w:marTop w:val="0"/>
      <w:marBottom w:val="0"/>
      <w:divBdr>
        <w:top w:val="none" w:sz="0" w:space="0" w:color="auto"/>
        <w:left w:val="none" w:sz="0" w:space="0" w:color="auto"/>
        <w:bottom w:val="none" w:sz="0" w:space="0" w:color="auto"/>
        <w:right w:val="none" w:sz="0" w:space="0" w:color="auto"/>
      </w:divBdr>
    </w:div>
    <w:div w:id="907569371">
      <w:bodyDiv w:val="1"/>
      <w:marLeft w:val="0"/>
      <w:marRight w:val="0"/>
      <w:marTop w:val="0"/>
      <w:marBottom w:val="0"/>
      <w:divBdr>
        <w:top w:val="none" w:sz="0" w:space="0" w:color="auto"/>
        <w:left w:val="none" w:sz="0" w:space="0" w:color="auto"/>
        <w:bottom w:val="none" w:sz="0" w:space="0" w:color="auto"/>
        <w:right w:val="none" w:sz="0" w:space="0" w:color="auto"/>
      </w:divBdr>
    </w:div>
    <w:div w:id="908346885">
      <w:bodyDiv w:val="1"/>
      <w:marLeft w:val="0"/>
      <w:marRight w:val="0"/>
      <w:marTop w:val="0"/>
      <w:marBottom w:val="0"/>
      <w:divBdr>
        <w:top w:val="none" w:sz="0" w:space="0" w:color="auto"/>
        <w:left w:val="none" w:sz="0" w:space="0" w:color="auto"/>
        <w:bottom w:val="none" w:sz="0" w:space="0" w:color="auto"/>
        <w:right w:val="none" w:sz="0" w:space="0" w:color="auto"/>
      </w:divBdr>
    </w:div>
    <w:div w:id="910042195">
      <w:bodyDiv w:val="1"/>
      <w:marLeft w:val="0"/>
      <w:marRight w:val="0"/>
      <w:marTop w:val="0"/>
      <w:marBottom w:val="0"/>
      <w:divBdr>
        <w:top w:val="none" w:sz="0" w:space="0" w:color="auto"/>
        <w:left w:val="none" w:sz="0" w:space="0" w:color="auto"/>
        <w:bottom w:val="none" w:sz="0" w:space="0" w:color="auto"/>
        <w:right w:val="none" w:sz="0" w:space="0" w:color="auto"/>
      </w:divBdr>
    </w:div>
    <w:div w:id="911356015">
      <w:bodyDiv w:val="1"/>
      <w:marLeft w:val="0"/>
      <w:marRight w:val="0"/>
      <w:marTop w:val="0"/>
      <w:marBottom w:val="0"/>
      <w:divBdr>
        <w:top w:val="none" w:sz="0" w:space="0" w:color="auto"/>
        <w:left w:val="none" w:sz="0" w:space="0" w:color="auto"/>
        <w:bottom w:val="none" w:sz="0" w:space="0" w:color="auto"/>
        <w:right w:val="none" w:sz="0" w:space="0" w:color="auto"/>
      </w:divBdr>
    </w:div>
    <w:div w:id="916674128">
      <w:bodyDiv w:val="1"/>
      <w:marLeft w:val="0"/>
      <w:marRight w:val="0"/>
      <w:marTop w:val="0"/>
      <w:marBottom w:val="0"/>
      <w:divBdr>
        <w:top w:val="none" w:sz="0" w:space="0" w:color="auto"/>
        <w:left w:val="none" w:sz="0" w:space="0" w:color="auto"/>
        <w:bottom w:val="none" w:sz="0" w:space="0" w:color="auto"/>
        <w:right w:val="none" w:sz="0" w:space="0" w:color="auto"/>
      </w:divBdr>
    </w:div>
    <w:div w:id="919411745">
      <w:bodyDiv w:val="1"/>
      <w:marLeft w:val="0"/>
      <w:marRight w:val="0"/>
      <w:marTop w:val="0"/>
      <w:marBottom w:val="0"/>
      <w:divBdr>
        <w:top w:val="none" w:sz="0" w:space="0" w:color="auto"/>
        <w:left w:val="none" w:sz="0" w:space="0" w:color="auto"/>
        <w:bottom w:val="none" w:sz="0" w:space="0" w:color="auto"/>
        <w:right w:val="none" w:sz="0" w:space="0" w:color="auto"/>
      </w:divBdr>
    </w:div>
    <w:div w:id="922951756">
      <w:bodyDiv w:val="1"/>
      <w:marLeft w:val="0"/>
      <w:marRight w:val="0"/>
      <w:marTop w:val="0"/>
      <w:marBottom w:val="0"/>
      <w:divBdr>
        <w:top w:val="none" w:sz="0" w:space="0" w:color="auto"/>
        <w:left w:val="none" w:sz="0" w:space="0" w:color="auto"/>
        <w:bottom w:val="none" w:sz="0" w:space="0" w:color="auto"/>
        <w:right w:val="none" w:sz="0" w:space="0" w:color="auto"/>
      </w:divBdr>
    </w:div>
    <w:div w:id="925310596">
      <w:bodyDiv w:val="1"/>
      <w:marLeft w:val="0"/>
      <w:marRight w:val="0"/>
      <w:marTop w:val="0"/>
      <w:marBottom w:val="0"/>
      <w:divBdr>
        <w:top w:val="none" w:sz="0" w:space="0" w:color="auto"/>
        <w:left w:val="none" w:sz="0" w:space="0" w:color="auto"/>
        <w:bottom w:val="none" w:sz="0" w:space="0" w:color="auto"/>
        <w:right w:val="none" w:sz="0" w:space="0" w:color="auto"/>
      </w:divBdr>
    </w:div>
    <w:div w:id="933244696">
      <w:bodyDiv w:val="1"/>
      <w:marLeft w:val="0"/>
      <w:marRight w:val="0"/>
      <w:marTop w:val="0"/>
      <w:marBottom w:val="0"/>
      <w:divBdr>
        <w:top w:val="none" w:sz="0" w:space="0" w:color="auto"/>
        <w:left w:val="none" w:sz="0" w:space="0" w:color="auto"/>
        <w:bottom w:val="none" w:sz="0" w:space="0" w:color="auto"/>
        <w:right w:val="none" w:sz="0" w:space="0" w:color="auto"/>
      </w:divBdr>
    </w:div>
    <w:div w:id="935593476">
      <w:bodyDiv w:val="1"/>
      <w:marLeft w:val="0"/>
      <w:marRight w:val="0"/>
      <w:marTop w:val="0"/>
      <w:marBottom w:val="0"/>
      <w:divBdr>
        <w:top w:val="none" w:sz="0" w:space="0" w:color="auto"/>
        <w:left w:val="none" w:sz="0" w:space="0" w:color="auto"/>
        <w:bottom w:val="none" w:sz="0" w:space="0" w:color="auto"/>
        <w:right w:val="none" w:sz="0" w:space="0" w:color="auto"/>
      </w:divBdr>
    </w:div>
    <w:div w:id="936401949">
      <w:bodyDiv w:val="1"/>
      <w:marLeft w:val="0"/>
      <w:marRight w:val="0"/>
      <w:marTop w:val="0"/>
      <w:marBottom w:val="0"/>
      <w:divBdr>
        <w:top w:val="none" w:sz="0" w:space="0" w:color="auto"/>
        <w:left w:val="none" w:sz="0" w:space="0" w:color="auto"/>
        <w:bottom w:val="none" w:sz="0" w:space="0" w:color="auto"/>
        <w:right w:val="none" w:sz="0" w:space="0" w:color="auto"/>
      </w:divBdr>
    </w:div>
    <w:div w:id="942107595">
      <w:bodyDiv w:val="1"/>
      <w:marLeft w:val="0"/>
      <w:marRight w:val="0"/>
      <w:marTop w:val="0"/>
      <w:marBottom w:val="0"/>
      <w:divBdr>
        <w:top w:val="none" w:sz="0" w:space="0" w:color="auto"/>
        <w:left w:val="none" w:sz="0" w:space="0" w:color="auto"/>
        <w:bottom w:val="none" w:sz="0" w:space="0" w:color="auto"/>
        <w:right w:val="none" w:sz="0" w:space="0" w:color="auto"/>
      </w:divBdr>
    </w:div>
    <w:div w:id="948707337">
      <w:bodyDiv w:val="1"/>
      <w:marLeft w:val="0"/>
      <w:marRight w:val="0"/>
      <w:marTop w:val="0"/>
      <w:marBottom w:val="0"/>
      <w:divBdr>
        <w:top w:val="none" w:sz="0" w:space="0" w:color="auto"/>
        <w:left w:val="none" w:sz="0" w:space="0" w:color="auto"/>
        <w:bottom w:val="none" w:sz="0" w:space="0" w:color="auto"/>
        <w:right w:val="none" w:sz="0" w:space="0" w:color="auto"/>
      </w:divBdr>
    </w:div>
    <w:div w:id="951546492">
      <w:bodyDiv w:val="1"/>
      <w:marLeft w:val="0"/>
      <w:marRight w:val="0"/>
      <w:marTop w:val="0"/>
      <w:marBottom w:val="0"/>
      <w:divBdr>
        <w:top w:val="none" w:sz="0" w:space="0" w:color="auto"/>
        <w:left w:val="none" w:sz="0" w:space="0" w:color="auto"/>
        <w:bottom w:val="none" w:sz="0" w:space="0" w:color="auto"/>
        <w:right w:val="none" w:sz="0" w:space="0" w:color="auto"/>
      </w:divBdr>
    </w:div>
    <w:div w:id="956762636">
      <w:bodyDiv w:val="1"/>
      <w:marLeft w:val="0"/>
      <w:marRight w:val="0"/>
      <w:marTop w:val="0"/>
      <w:marBottom w:val="0"/>
      <w:divBdr>
        <w:top w:val="none" w:sz="0" w:space="0" w:color="auto"/>
        <w:left w:val="none" w:sz="0" w:space="0" w:color="auto"/>
        <w:bottom w:val="none" w:sz="0" w:space="0" w:color="auto"/>
        <w:right w:val="none" w:sz="0" w:space="0" w:color="auto"/>
      </w:divBdr>
    </w:div>
    <w:div w:id="957561642">
      <w:bodyDiv w:val="1"/>
      <w:marLeft w:val="0"/>
      <w:marRight w:val="0"/>
      <w:marTop w:val="0"/>
      <w:marBottom w:val="0"/>
      <w:divBdr>
        <w:top w:val="none" w:sz="0" w:space="0" w:color="auto"/>
        <w:left w:val="none" w:sz="0" w:space="0" w:color="auto"/>
        <w:bottom w:val="none" w:sz="0" w:space="0" w:color="auto"/>
        <w:right w:val="none" w:sz="0" w:space="0" w:color="auto"/>
      </w:divBdr>
    </w:div>
    <w:div w:id="959068934">
      <w:bodyDiv w:val="1"/>
      <w:marLeft w:val="0"/>
      <w:marRight w:val="0"/>
      <w:marTop w:val="0"/>
      <w:marBottom w:val="0"/>
      <w:divBdr>
        <w:top w:val="none" w:sz="0" w:space="0" w:color="auto"/>
        <w:left w:val="none" w:sz="0" w:space="0" w:color="auto"/>
        <w:bottom w:val="none" w:sz="0" w:space="0" w:color="auto"/>
        <w:right w:val="none" w:sz="0" w:space="0" w:color="auto"/>
      </w:divBdr>
    </w:div>
    <w:div w:id="968979112">
      <w:bodyDiv w:val="1"/>
      <w:marLeft w:val="0"/>
      <w:marRight w:val="0"/>
      <w:marTop w:val="0"/>
      <w:marBottom w:val="0"/>
      <w:divBdr>
        <w:top w:val="none" w:sz="0" w:space="0" w:color="auto"/>
        <w:left w:val="none" w:sz="0" w:space="0" w:color="auto"/>
        <w:bottom w:val="none" w:sz="0" w:space="0" w:color="auto"/>
        <w:right w:val="none" w:sz="0" w:space="0" w:color="auto"/>
      </w:divBdr>
    </w:div>
    <w:div w:id="970670653">
      <w:bodyDiv w:val="1"/>
      <w:marLeft w:val="0"/>
      <w:marRight w:val="0"/>
      <w:marTop w:val="0"/>
      <w:marBottom w:val="0"/>
      <w:divBdr>
        <w:top w:val="none" w:sz="0" w:space="0" w:color="auto"/>
        <w:left w:val="none" w:sz="0" w:space="0" w:color="auto"/>
        <w:bottom w:val="none" w:sz="0" w:space="0" w:color="auto"/>
        <w:right w:val="none" w:sz="0" w:space="0" w:color="auto"/>
      </w:divBdr>
    </w:div>
    <w:div w:id="973828070">
      <w:bodyDiv w:val="1"/>
      <w:marLeft w:val="0"/>
      <w:marRight w:val="0"/>
      <w:marTop w:val="0"/>
      <w:marBottom w:val="0"/>
      <w:divBdr>
        <w:top w:val="none" w:sz="0" w:space="0" w:color="auto"/>
        <w:left w:val="none" w:sz="0" w:space="0" w:color="auto"/>
        <w:bottom w:val="none" w:sz="0" w:space="0" w:color="auto"/>
        <w:right w:val="none" w:sz="0" w:space="0" w:color="auto"/>
      </w:divBdr>
    </w:div>
    <w:div w:id="974218412">
      <w:bodyDiv w:val="1"/>
      <w:marLeft w:val="0"/>
      <w:marRight w:val="0"/>
      <w:marTop w:val="0"/>
      <w:marBottom w:val="0"/>
      <w:divBdr>
        <w:top w:val="none" w:sz="0" w:space="0" w:color="auto"/>
        <w:left w:val="none" w:sz="0" w:space="0" w:color="auto"/>
        <w:bottom w:val="none" w:sz="0" w:space="0" w:color="auto"/>
        <w:right w:val="none" w:sz="0" w:space="0" w:color="auto"/>
      </w:divBdr>
    </w:div>
    <w:div w:id="974719930">
      <w:bodyDiv w:val="1"/>
      <w:marLeft w:val="0"/>
      <w:marRight w:val="0"/>
      <w:marTop w:val="0"/>
      <w:marBottom w:val="0"/>
      <w:divBdr>
        <w:top w:val="none" w:sz="0" w:space="0" w:color="auto"/>
        <w:left w:val="none" w:sz="0" w:space="0" w:color="auto"/>
        <w:bottom w:val="none" w:sz="0" w:space="0" w:color="auto"/>
        <w:right w:val="none" w:sz="0" w:space="0" w:color="auto"/>
      </w:divBdr>
    </w:div>
    <w:div w:id="976110174">
      <w:bodyDiv w:val="1"/>
      <w:marLeft w:val="0"/>
      <w:marRight w:val="0"/>
      <w:marTop w:val="0"/>
      <w:marBottom w:val="0"/>
      <w:divBdr>
        <w:top w:val="none" w:sz="0" w:space="0" w:color="auto"/>
        <w:left w:val="none" w:sz="0" w:space="0" w:color="auto"/>
        <w:bottom w:val="none" w:sz="0" w:space="0" w:color="auto"/>
        <w:right w:val="none" w:sz="0" w:space="0" w:color="auto"/>
      </w:divBdr>
    </w:div>
    <w:div w:id="979071004">
      <w:bodyDiv w:val="1"/>
      <w:marLeft w:val="0"/>
      <w:marRight w:val="0"/>
      <w:marTop w:val="0"/>
      <w:marBottom w:val="0"/>
      <w:divBdr>
        <w:top w:val="none" w:sz="0" w:space="0" w:color="auto"/>
        <w:left w:val="none" w:sz="0" w:space="0" w:color="auto"/>
        <w:bottom w:val="none" w:sz="0" w:space="0" w:color="auto"/>
        <w:right w:val="none" w:sz="0" w:space="0" w:color="auto"/>
      </w:divBdr>
    </w:div>
    <w:div w:id="981348110">
      <w:bodyDiv w:val="1"/>
      <w:marLeft w:val="0"/>
      <w:marRight w:val="0"/>
      <w:marTop w:val="0"/>
      <w:marBottom w:val="0"/>
      <w:divBdr>
        <w:top w:val="none" w:sz="0" w:space="0" w:color="auto"/>
        <w:left w:val="none" w:sz="0" w:space="0" w:color="auto"/>
        <w:bottom w:val="none" w:sz="0" w:space="0" w:color="auto"/>
        <w:right w:val="none" w:sz="0" w:space="0" w:color="auto"/>
      </w:divBdr>
    </w:div>
    <w:div w:id="982270685">
      <w:bodyDiv w:val="1"/>
      <w:marLeft w:val="0"/>
      <w:marRight w:val="0"/>
      <w:marTop w:val="0"/>
      <w:marBottom w:val="0"/>
      <w:divBdr>
        <w:top w:val="none" w:sz="0" w:space="0" w:color="auto"/>
        <w:left w:val="none" w:sz="0" w:space="0" w:color="auto"/>
        <w:bottom w:val="none" w:sz="0" w:space="0" w:color="auto"/>
        <w:right w:val="none" w:sz="0" w:space="0" w:color="auto"/>
      </w:divBdr>
    </w:div>
    <w:div w:id="983118643">
      <w:bodyDiv w:val="1"/>
      <w:marLeft w:val="0"/>
      <w:marRight w:val="0"/>
      <w:marTop w:val="0"/>
      <w:marBottom w:val="0"/>
      <w:divBdr>
        <w:top w:val="none" w:sz="0" w:space="0" w:color="auto"/>
        <w:left w:val="none" w:sz="0" w:space="0" w:color="auto"/>
        <w:bottom w:val="none" w:sz="0" w:space="0" w:color="auto"/>
        <w:right w:val="none" w:sz="0" w:space="0" w:color="auto"/>
      </w:divBdr>
    </w:div>
    <w:div w:id="984239150">
      <w:bodyDiv w:val="1"/>
      <w:marLeft w:val="0"/>
      <w:marRight w:val="0"/>
      <w:marTop w:val="0"/>
      <w:marBottom w:val="0"/>
      <w:divBdr>
        <w:top w:val="none" w:sz="0" w:space="0" w:color="auto"/>
        <w:left w:val="none" w:sz="0" w:space="0" w:color="auto"/>
        <w:bottom w:val="none" w:sz="0" w:space="0" w:color="auto"/>
        <w:right w:val="none" w:sz="0" w:space="0" w:color="auto"/>
      </w:divBdr>
    </w:div>
    <w:div w:id="988561160">
      <w:bodyDiv w:val="1"/>
      <w:marLeft w:val="0"/>
      <w:marRight w:val="0"/>
      <w:marTop w:val="0"/>
      <w:marBottom w:val="0"/>
      <w:divBdr>
        <w:top w:val="none" w:sz="0" w:space="0" w:color="auto"/>
        <w:left w:val="none" w:sz="0" w:space="0" w:color="auto"/>
        <w:bottom w:val="none" w:sz="0" w:space="0" w:color="auto"/>
        <w:right w:val="none" w:sz="0" w:space="0" w:color="auto"/>
      </w:divBdr>
    </w:div>
    <w:div w:id="991256342">
      <w:bodyDiv w:val="1"/>
      <w:marLeft w:val="0"/>
      <w:marRight w:val="0"/>
      <w:marTop w:val="0"/>
      <w:marBottom w:val="0"/>
      <w:divBdr>
        <w:top w:val="none" w:sz="0" w:space="0" w:color="auto"/>
        <w:left w:val="none" w:sz="0" w:space="0" w:color="auto"/>
        <w:bottom w:val="none" w:sz="0" w:space="0" w:color="auto"/>
        <w:right w:val="none" w:sz="0" w:space="0" w:color="auto"/>
      </w:divBdr>
    </w:div>
    <w:div w:id="992947793">
      <w:bodyDiv w:val="1"/>
      <w:marLeft w:val="0"/>
      <w:marRight w:val="0"/>
      <w:marTop w:val="0"/>
      <w:marBottom w:val="0"/>
      <w:divBdr>
        <w:top w:val="none" w:sz="0" w:space="0" w:color="auto"/>
        <w:left w:val="none" w:sz="0" w:space="0" w:color="auto"/>
        <w:bottom w:val="none" w:sz="0" w:space="0" w:color="auto"/>
        <w:right w:val="none" w:sz="0" w:space="0" w:color="auto"/>
      </w:divBdr>
    </w:div>
    <w:div w:id="999307239">
      <w:bodyDiv w:val="1"/>
      <w:marLeft w:val="0"/>
      <w:marRight w:val="0"/>
      <w:marTop w:val="0"/>
      <w:marBottom w:val="0"/>
      <w:divBdr>
        <w:top w:val="none" w:sz="0" w:space="0" w:color="auto"/>
        <w:left w:val="none" w:sz="0" w:space="0" w:color="auto"/>
        <w:bottom w:val="none" w:sz="0" w:space="0" w:color="auto"/>
        <w:right w:val="none" w:sz="0" w:space="0" w:color="auto"/>
      </w:divBdr>
    </w:div>
    <w:div w:id="1003774703">
      <w:bodyDiv w:val="1"/>
      <w:marLeft w:val="0"/>
      <w:marRight w:val="0"/>
      <w:marTop w:val="0"/>
      <w:marBottom w:val="0"/>
      <w:divBdr>
        <w:top w:val="none" w:sz="0" w:space="0" w:color="auto"/>
        <w:left w:val="none" w:sz="0" w:space="0" w:color="auto"/>
        <w:bottom w:val="none" w:sz="0" w:space="0" w:color="auto"/>
        <w:right w:val="none" w:sz="0" w:space="0" w:color="auto"/>
      </w:divBdr>
    </w:div>
    <w:div w:id="1011101378">
      <w:bodyDiv w:val="1"/>
      <w:marLeft w:val="0"/>
      <w:marRight w:val="0"/>
      <w:marTop w:val="0"/>
      <w:marBottom w:val="0"/>
      <w:divBdr>
        <w:top w:val="none" w:sz="0" w:space="0" w:color="auto"/>
        <w:left w:val="none" w:sz="0" w:space="0" w:color="auto"/>
        <w:bottom w:val="none" w:sz="0" w:space="0" w:color="auto"/>
        <w:right w:val="none" w:sz="0" w:space="0" w:color="auto"/>
      </w:divBdr>
    </w:div>
    <w:div w:id="1019234849">
      <w:bodyDiv w:val="1"/>
      <w:marLeft w:val="0"/>
      <w:marRight w:val="0"/>
      <w:marTop w:val="0"/>
      <w:marBottom w:val="0"/>
      <w:divBdr>
        <w:top w:val="none" w:sz="0" w:space="0" w:color="auto"/>
        <w:left w:val="none" w:sz="0" w:space="0" w:color="auto"/>
        <w:bottom w:val="none" w:sz="0" w:space="0" w:color="auto"/>
        <w:right w:val="none" w:sz="0" w:space="0" w:color="auto"/>
      </w:divBdr>
    </w:div>
    <w:div w:id="1023901442">
      <w:bodyDiv w:val="1"/>
      <w:marLeft w:val="0"/>
      <w:marRight w:val="0"/>
      <w:marTop w:val="0"/>
      <w:marBottom w:val="0"/>
      <w:divBdr>
        <w:top w:val="none" w:sz="0" w:space="0" w:color="auto"/>
        <w:left w:val="none" w:sz="0" w:space="0" w:color="auto"/>
        <w:bottom w:val="none" w:sz="0" w:space="0" w:color="auto"/>
        <w:right w:val="none" w:sz="0" w:space="0" w:color="auto"/>
      </w:divBdr>
    </w:div>
    <w:div w:id="1026639186">
      <w:bodyDiv w:val="1"/>
      <w:marLeft w:val="0"/>
      <w:marRight w:val="0"/>
      <w:marTop w:val="0"/>
      <w:marBottom w:val="0"/>
      <w:divBdr>
        <w:top w:val="none" w:sz="0" w:space="0" w:color="auto"/>
        <w:left w:val="none" w:sz="0" w:space="0" w:color="auto"/>
        <w:bottom w:val="none" w:sz="0" w:space="0" w:color="auto"/>
        <w:right w:val="none" w:sz="0" w:space="0" w:color="auto"/>
      </w:divBdr>
    </w:div>
    <w:div w:id="1034304484">
      <w:bodyDiv w:val="1"/>
      <w:marLeft w:val="0"/>
      <w:marRight w:val="0"/>
      <w:marTop w:val="0"/>
      <w:marBottom w:val="0"/>
      <w:divBdr>
        <w:top w:val="none" w:sz="0" w:space="0" w:color="auto"/>
        <w:left w:val="none" w:sz="0" w:space="0" w:color="auto"/>
        <w:bottom w:val="none" w:sz="0" w:space="0" w:color="auto"/>
        <w:right w:val="none" w:sz="0" w:space="0" w:color="auto"/>
      </w:divBdr>
    </w:div>
    <w:div w:id="1035035613">
      <w:bodyDiv w:val="1"/>
      <w:marLeft w:val="0"/>
      <w:marRight w:val="0"/>
      <w:marTop w:val="0"/>
      <w:marBottom w:val="0"/>
      <w:divBdr>
        <w:top w:val="none" w:sz="0" w:space="0" w:color="auto"/>
        <w:left w:val="none" w:sz="0" w:space="0" w:color="auto"/>
        <w:bottom w:val="none" w:sz="0" w:space="0" w:color="auto"/>
        <w:right w:val="none" w:sz="0" w:space="0" w:color="auto"/>
      </w:divBdr>
    </w:div>
    <w:div w:id="1035546603">
      <w:bodyDiv w:val="1"/>
      <w:marLeft w:val="0"/>
      <w:marRight w:val="0"/>
      <w:marTop w:val="0"/>
      <w:marBottom w:val="0"/>
      <w:divBdr>
        <w:top w:val="none" w:sz="0" w:space="0" w:color="auto"/>
        <w:left w:val="none" w:sz="0" w:space="0" w:color="auto"/>
        <w:bottom w:val="none" w:sz="0" w:space="0" w:color="auto"/>
        <w:right w:val="none" w:sz="0" w:space="0" w:color="auto"/>
      </w:divBdr>
    </w:div>
    <w:div w:id="1035958288">
      <w:bodyDiv w:val="1"/>
      <w:marLeft w:val="0"/>
      <w:marRight w:val="0"/>
      <w:marTop w:val="0"/>
      <w:marBottom w:val="0"/>
      <w:divBdr>
        <w:top w:val="none" w:sz="0" w:space="0" w:color="auto"/>
        <w:left w:val="none" w:sz="0" w:space="0" w:color="auto"/>
        <w:bottom w:val="none" w:sz="0" w:space="0" w:color="auto"/>
        <w:right w:val="none" w:sz="0" w:space="0" w:color="auto"/>
      </w:divBdr>
    </w:div>
    <w:div w:id="1039162128">
      <w:bodyDiv w:val="1"/>
      <w:marLeft w:val="0"/>
      <w:marRight w:val="0"/>
      <w:marTop w:val="0"/>
      <w:marBottom w:val="0"/>
      <w:divBdr>
        <w:top w:val="none" w:sz="0" w:space="0" w:color="auto"/>
        <w:left w:val="none" w:sz="0" w:space="0" w:color="auto"/>
        <w:bottom w:val="none" w:sz="0" w:space="0" w:color="auto"/>
        <w:right w:val="none" w:sz="0" w:space="0" w:color="auto"/>
      </w:divBdr>
    </w:div>
    <w:div w:id="1045063342">
      <w:bodyDiv w:val="1"/>
      <w:marLeft w:val="0"/>
      <w:marRight w:val="0"/>
      <w:marTop w:val="0"/>
      <w:marBottom w:val="0"/>
      <w:divBdr>
        <w:top w:val="none" w:sz="0" w:space="0" w:color="auto"/>
        <w:left w:val="none" w:sz="0" w:space="0" w:color="auto"/>
        <w:bottom w:val="none" w:sz="0" w:space="0" w:color="auto"/>
        <w:right w:val="none" w:sz="0" w:space="0" w:color="auto"/>
      </w:divBdr>
    </w:div>
    <w:div w:id="1048914956">
      <w:bodyDiv w:val="1"/>
      <w:marLeft w:val="0"/>
      <w:marRight w:val="0"/>
      <w:marTop w:val="0"/>
      <w:marBottom w:val="0"/>
      <w:divBdr>
        <w:top w:val="none" w:sz="0" w:space="0" w:color="auto"/>
        <w:left w:val="none" w:sz="0" w:space="0" w:color="auto"/>
        <w:bottom w:val="none" w:sz="0" w:space="0" w:color="auto"/>
        <w:right w:val="none" w:sz="0" w:space="0" w:color="auto"/>
      </w:divBdr>
    </w:div>
    <w:div w:id="1050155086">
      <w:bodyDiv w:val="1"/>
      <w:marLeft w:val="0"/>
      <w:marRight w:val="0"/>
      <w:marTop w:val="0"/>
      <w:marBottom w:val="0"/>
      <w:divBdr>
        <w:top w:val="none" w:sz="0" w:space="0" w:color="auto"/>
        <w:left w:val="none" w:sz="0" w:space="0" w:color="auto"/>
        <w:bottom w:val="none" w:sz="0" w:space="0" w:color="auto"/>
        <w:right w:val="none" w:sz="0" w:space="0" w:color="auto"/>
      </w:divBdr>
    </w:div>
    <w:div w:id="1051803209">
      <w:bodyDiv w:val="1"/>
      <w:marLeft w:val="0"/>
      <w:marRight w:val="0"/>
      <w:marTop w:val="0"/>
      <w:marBottom w:val="0"/>
      <w:divBdr>
        <w:top w:val="none" w:sz="0" w:space="0" w:color="auto"/>
        <w:left w:val="none" w:sz="0" w:space="0" w:color="auto"/>
        <w:bottom w:val="none" w:sz="0" w:space="0" w:color="auto"/>
        <w:right w:val="none" w:sz="0" w:space="0" w:color="auto"/>
      </w:divBdr>
    </w:div>
    <w:div w:id="1053117082">
      <w:bodyDiv w:val="1"/>
      <w:marLeft w:val="0"/>
      <w:marRight w:val="0"/>
      <w:marTop w:val="0"/>
      <w:marBottom w:val="0"/>
      <w:divBdr>
        <w:top w:val="none" w:sz="0" w:space="0" w:color="auto"/>
        <w:left w:val="none" w:sz="0" w:space="0" w:color="auto"/>
        <w:bottom w:val="none" w:sz="0" w:space="0" w:color="auto"/>
        <w:right w:val="none" w:sz="0" w:space="0" w:color="auto"/>
      </w:divBdr>
    </w:div>
    <w:div w:id="1055852275">
      <w:bodyDiv w:val="1"/>
      <w:marLeft w:val="0"/>
      <w:marRight w:val="0"/>
      <w:marTop w:val="0"/>
      <w:marBottom w:val="0"/>
      <w:divBdr>
        <w:top w:val="none" w:sz="0" w:space="0" w:color="auto"/>
        <w:left w:val="none" w:sz="0" w:space="0" w:color="auto"/>
        <w:bottom w:val="none" w:sz="0" w:space="0" w:color="auto"/>
        <w:right w:val="none" w:sz="0" w:space="0" w:color="auto"/>
      </w:divBdr>
    </w:div>
    <w:div w:id="1058237478">
      <w:bodyDiv w:val="1"/>
      <w:marLeft w:val="0"/>
      <w:marRight w:val="0"/>
      <w:marTop w:val="0"/>
      <w:marBottom w:val="0"/>
      <w:divBdr>
        <w:top w:val="none" w:sz="0" w:space="0" w:color="auto"/>
        <w:left w:val="none" w:sz="0" w:space="0" w:color="auto"/>
        <w:bottom w:val="none" w:sz="0" w:space="0" w:color="auto"/>
        <w:right w:val="none" w:sz="0" w:space="0" w:color="auto"/>
      </w:divBdr>
    </w:div>
    <w:div w:id="1062872926">
      <w:bodyDiv w:val="1"/>
      <w:marLeft w:val="0"/>
      <w:marRight w:val="0"/>
      <w:marTop w:val="0"/>
      <w:marBottom w:val="0"/>
      <w:divBdr>
        <w:top w:val="none" w:sz="0" w:space="0" w:color="auto"/>
        <w:left w:val="none" w:sz="0" w:space="0" w:color="auto"/>
        <w:bottom w:val="none" w:sz="0" w:space="0" w:color="auto"/>
        <w:right w:val="none" w:sz="0" w:space="0" w:color="auto"/>
      </w:divBdr>
    </w:div>
    <w:div w:id="1064332131">
      <w:bodyDiv w:val="1"/>
      <w:marLeft w:val="0"/>
      <w:marRight w:val="0"/>
      <w:marTop w:val="0"/>
      <w:marBottom w:val="0"/>
      <w:divBdr>
        <w:top w:val="none" w:sz="0" w:space="0" w:color="auto"/>
        <w:left w:val="none" w:sz="0" w:space="0" w:color="auto"/>
        <w:bottom w:val="none" w:sz="0" w:space="0" w:color="auto"/>
        <w:right w:val="none" w:sz="0" w:space="0" w:color="auto"/>
      </w:divBdr>
    </w:div>
    <w:div w:id="1068654996">
      <w:bodyDiv w:val="1"/>
      <w:marLeft w:val="0"/>
      <w:marRight w:val="0"/>
      <w:marTop w:val="0"/>
      <w:marBottom w:val="0"/>
      <w:divBdr>
        <w:top w:val="none" w:sz="0" w:space="0" w:color="auto"/>
        <w:left w:val="none" w:sz="0" w:space="0" w:color="auto"/>
        <w:bottom w:val="none" w:sz="0" w:space="0" w:color="auto"/>
        <w:right w:val="none" w:sz="0" w:space="0" w:color="auto"/>
      </w:divBdr>
    </w:div>
    <w:div w:id="1069502552">
      <w:bodyDiv w:val="1"/>
      <w:marLeft w:val="0"/>
      <w:marRight w:val="0"/>
      <w:marTop w:val="0"/>
      <w:marBottom w:val="0"/>
      <w:divBdr>
        <w:top w:val="none" w:sz="0" w:space="0" w:color="auto"/>
        <w:left w:val="none" w:sz="0" w:space="0" w:color="auto"/>
        <w:bottom w:val="none" w:sz="0" w:space="0" w:color="auto"/>
        <w:right w:val="none" w:sz="0" w:space="0" w:color="auto"/>
      </w:divBdr>
    </w:div>
    <w:div w:id="1072046013">
      <w:bodyDiv w:val="1"/>
      <w:marLeft w:val="0"/>
      <w:marRight w:val="0"/>
      <w:marTop w:val="0"/>
      <w:marBottom w:val="0"/>
      <w:divBdr>
        <w:top w:val="none" w:sz="0" w:space="0" w:color="auto"/>
        <w:left w:val="none" w:sz="0" w:space="0" w:color="auto"/>
        <w:bottom w:val="none" w:sz="0" w:space="0" w:color="auto"/>
        <w:right w:val="none" w:sz="0" w:space="0" w:color="auto"/>
      </w:divBdr>
    </w:div>
    <w:div w:id="1075123617">
      <w:bodyDiv w:val="1"/>
      <w:marLeft w:val="0"/>
      <w:marRight w:val="0"/>
      <w:marTop w:val="0"/>
      <w:marBottom w:val="0"/>
      <w:divBdr>
        <w:top w:val="none" w:sz="0" w:space="0" w:color="auto"/>
        <w:left w:val="none" w:sz="0" w:space="0" w:color="auto"/>
        <w:bottom w:val="none" w:sz="0" w:space="0" w:color="auto"/>
        <w:right w:val="none" w:sz="0" w:space="0" w:color="auto"/>
      </w:divBdr>
    </w:div>
    <w:div w:id="1085613885">
      <w:bodyDiv w:val="1"/>
      <w:marLeft w:val="0"/>
      <w:marRight w:val="0"/>
      <w:marTop w:val="0"/>
      <w:marBottom w:val="0"/>
      <w:divBdr>
        <w:top w:val="none" w:sz="0" w:space="0" w:color="auto"/>
        <w:left w:val="none" w:sz="0" w:space="0" w:color="auto"/>
        <w:bottom w:val="none" w:sz="0" w:space="0" w:color="auto"/>
        <w:right w:val="none" w:sz="0" w:space="0" w:color="auto"/>
      </w:divBdr>
    </w:div>
    <w:div w:id="1089423374">
      <w:bodyDiv w:val="1"/>
      <w:marLeft w:val="0"/>
      <w:marRight w:val="0"/>
      <w:marTop w:val="0"/>
      <w:marBottom w:val="0"/>
      <w:divBdr>
        <w:top w:val="none" w:sz="0" w:space="0" w:color="auto"/>
        <w:left w:val="none" w:sz="0" w:space="0" w:color="auto"/>
        <w:bottom w:val="none" w:sz="0" w:space="0" w:color="auto"/>
        <w:right w:val="none" w:sz="0" w:space="0" w:color="auto"/>
      </w:divBdr>
    </w:div>
    <w:div w:id="1091194316">
      <w:bodyDiv w:val="1"/>
      <w:marLeft w:val="0"/>
      <w:marRight w:val="0"/>
      <w:marTop w:val="0"/>
      <w:marBottom w:val="0"/>
      <w:divBdr>
        <w:top w:val="none" w:sz="0" w:space="0" w:color="auto"/>
        <w:left w:val="none" w:sz="0" w:space="0" w:color="auto"/>
        <w:bottom w:val="none" w:sz="0" w:space="0" w:color="auto"/>
        <w:right w:val="none" w:sz="0" w:space="0" w:color="auto"/>
      </w:divBdr>
    </w:div>
    <w:div w:id="1099568842">
      <w:bodyDiv w:val="1"/>
      <w:marLeft w:val="0"/>
      <w:marRight w:val="0"/>
      <w:marTop w:val="0"/>
      <w:marBottom w:val="0"/>
      <w:divBdr>
        <w:top w:val="none" w:sz="0" w:space="0" w:color="auto"/>
        <w:left w:val="none" w:sz="0" w:space="0" w:color="auto"/>
        <w:bottom w:val="none" w:sz="0" w:space="0" w:color="auto"/>
        <w:right w:val="none" w:sz="0" w:space="0" w:color="auto"/>
      </w:divBdr>
    </w:div>
    <w:div w:id="1102996867">
      <w:bodyDiv w:val="1"/>
      <w:marLeft w:val="0"/>
      <w:marRight w:val="0"/>
      <w:marTop w:val="0"/>
      <w:marBottom w:val="0"/>
      <w:divBdr>
        <w:top w:val="none" w:sz="0" w:space="0" w:color="auto"/>
        <w:left w:val="none" w:sz="0" w:space="0" w:color="auto"/>
        <w:bottom w:val="none" w:sz="0" w:space="0" w:color="auto"/>
        <w:right w:val="none" w:sz="0" w:space="0" w:color="auto"/>
      </w:divBdr>
    </w:div>
    <w:div w:id="1103456732">
      <w:bodyDiv w:val="1"/>
      <w:marLeft w:val="0"/>
      <w:marRight w:val="0"/>
      <w:marTop w:val="0"/>
      <w:marBottom w:val="0"/>
      <w:divBdr>
        <w:top w:val="none" w:sz="0" w:space="0" w:color="auto"/>
        <w:left w:val="none" w:sz="0" w:space="0" w:color="auto"/>
        <w:bottom w:val="none" w:sz="0" w:space="0" w:color="auto"/>
        <w:right w:val="none" w:sz="0" w:space="0" w:color="auto"/>
      </w:divBdr>
    </w:div>
    <w:div w:id="1112897630">
      <w:bodyDiv w:val="1"/>
      <w:marLeft w:val="0"/>
      <w:marRight w:val="0"/>
      <w:marTop w:val="0"/>
      <w:marBottom w:val="0"/>
      <w:divBdr>
        <w:top w:val="none" w:sz="0" w:space="0" w:color="auto"/>
        <w:left w:val="none" w:sz="0" w:space="0" w:color="auto"/>
        <w:bottom w:val="none" w:sz="0" w:space="0" w:color="auto"/>
        <w:right w:val="none" w:sz="0" w:space="0" w:color="auto"/>
      </w:divBdr>
    </w:div>
    <w:div w:id="1114254285">
      <w:bodyDiv w:val="1"/>
      <w:marLeft w:val="0"/>
      <w:marRight w:val="0"/>
      <w:marTop w:val="0"/>
      <w:marBottom w:val="0"/>
      <w:divBdr>
        <w:top w:val="none" w:sz="0" w:space="0" w:color="auto"/>
        <w:left w:val="none" w:sz="0" w:space="0" w:color="auto"/>
        <w:bottom w:val="none" w:sz="0" w:space="0" w:color="auto"/>
        <w:right w:val="none" w:sz="0" w:space="0" w:color="auto"/>
      </w:divBdr>
    </w:div>
    <w:div w:id="1114907888">
      <w:bodyDiv w:val="1"/>
      <w:marLeft w:val="0"/>
      <w:marRight w:val="0"/>
      <w:marTop w:val="0"/>
      <w:marBottom w:val="0"/>
      <w:divBdr>
        <w:top w:val="none" w:sz="0" w:space="0" w:color="auto"/>
        <w:left w:val="none" w:sz="0" w:space="0" w:color="auto"/>
        <w:bottom w:val="none" w:sz="0" w:space="0" w:color="auto"/>
        <w:right w:val="none" w:sz="0" w:space="0" w:color="auto"/>
      </w:divBdr>
    </w:div>
    <w:div w:id="1121344110">
      <w:bodyDiv w:val="1"/>
      <w:marLeft w:val="0"/>
      <w:marRight w:val="0"/>
      <w:marTop w:val="0"/>
      <w:marBottom w:val="0"/>
      <w:divBdr>
        <w:top w:val="none" w:sz="0" w:space="0" w:color="auto"/>
        <w:left w:val="none" w:sz="0" w:space="0" w:color="auto"/>
        <w:bottom w:val="none" w:sz="0" w:space="0" w:color="auto"/>
        <w:right w:val="none" w:sz="0" w:space="0" w:color="auto"/>
      </w:divBdr>
    </w:div>
    <w:div w:id="1123580225">
      <w:bodyDiv w:val="1"/>
      <w:marLeft w:val="0"/>
      <w:marRight w:val="0"/>
      <w:marTop w:val="0"/>
      <w:marBottom w:val="0"/>
      <w:divBdr>
        <w:top w:val="none" w:sz="0" w:space="0" w:color="auto"/>
        <w:left w:val="none" w:sz="0" w:space="0" w:color="auto"/>
        <w:bottom w:val="none" w:sz="0" w:space="0" w:color="auto"/>
        <w:right w:val="none" w:sz="0" w:space="0" w:color="auto"/>
      </w:divBdr>
    </w:div>
    <w:div w:id="1125611796">
      <w:bodyDiv w:val="1"/>
      <w:marLeft w:val="0"/>
      <w:marRight w:val="0"/>
      <w:marTop w:val="0"/>
      <w:marBottom w:val="0"/>
      <w:divBdr>
        <w:top w:val="none" w:sz="0" w:space="0" w:color="auto"/>
        <w:left w:val="none" w:sz="0" w:space="0" w:color="auto"/>
        <w:bottom w:val="none" w:sz="0" w:space="0" w:color="auto"/>
        <w:right w:val="none" w:sz="0" w:space="0" w:color="auto"/>
      </w:divBdr>
    </w:div>
    <w:div w:id="1130855729">
      <w:bodyDiv w:val="1"/>
      <w:marLeft w:val="0"/>
      <w:marRight w:val="0"/>
      <w:marTop w:val="0"/>
      <w:marBottom w:val="0"/>
      <w:divBdr>
        <w:top w:val="none" w:sz="0" w:space="0" w:color="auto"/>
        <w:left w:val="none" w:sz="0" w:space="0" w:color="auto"/>
        <w:bottom w:val="none" w:sz="0" w:space="0" w:color="auto"/>
        <w:right w:val="none" w:sz="0" w:space="0" w:color="auto"/>
      </w:divBdr>
    </w:div>
    <w:div w:id="1136799942">
      <w:bodyDiv w:val="1"/>
      <w:marLeft w:val="0"/>
      <w:marRight w:val="0"/>
      <w:marTop w:val="0"/>
      <w:marBottom w:val="0"/>
      <w:divBdr>
        <w:top w:val="none" w:sz="0" w:space="0" w:color="auto"/>
        <w:left w:val="none" w:sz="0" w:space="0" w:color="auto"/>
        <w:bottom w:val="none" w:sz="0" w:space="0" w:color="auto"/>
        <w:right w:val="none" w:sz="0" w:space="0" w:color="auto"/>
      </w:divBdr>
    </w:div>
    <w:div w:id="1137069225">
      <w:bodyDiv w:val="1"/>
      <w:marLeft w:val="0"/>
      <w:marRight w:val="0"/>
      <w:marTop w:val="0"/>
      <w:marBottom w:val="0"/>
      <w:divBdr>
        <w:top w:val="none" w:sz="0" w:space="0" w:color="auto"/>
        <w:left w:val="none" w:sz="0" w:space="0" w:color="auto"/>
        <w:bottom w:val="none" w:sz="0" w:space="0" w:color="auto"/>
        <w:right w:val="none" w:sz="0" w:space="0" w:color="auto"/>
      </w:divBdr>
    </w:div>
    <w:div w:id="1138566676">
      <w:bodyDiv w:val="1"/>
      <w:marLeft w:val="0"/>
      <w:marRight w:val="0"/>
      <w:marTop w:val="0"/>
      <w:marBottom w:val="0"/>
      <w:divBdr>
        <w:top w:val="none" w:sz="0" w:space="0" w:color="auto"/>
        <w:left w:val="none" w:sz="0" w:space="0" w:color="auto"/>
        <w:bottom w:val="none" w:sz="0" w:space="0" w:color="auto"/>
        <w:right w:val="none" w:sz="0" w:space="0" w:color="auto"/>
      </w:divBdr>
    </w:div>
    <w:div w:id="1142577054">
      <w:bodyDiv w:val="1"/>
      <w:marLeft w:val="0"/>
      <w:marRight w:val="0"/>
      <w:marTop w:val="0"/>
      <w:marBottom w:val="0"/>
      <w:divBdr>
        <w:top w:val="none" w:sz="0" w:space="0" w:color="auto"/>
        <w:left w:val="none" w:sz="0" w:space="0" w:color="auto"/>
        <w:bottom w:val="none" w:sz="0" w:space="0" w:color="auto"/>
        <w:right w:val="none" w:sz="0" w:space="0" w:color="auto"/>
      </w:divBdr>
    </w:div>
    <w:div w:id="1149371632">
      <w:bodyDiv w:val="1"/>
      <w:marLeft w:val="0"/>
      <w:marRight w:val="0"/>
      <w:marTop w:val="0"/>
      <w:marBottom w:val="0"/>
      <w:divBdr>
        <w:top w:val="none" w:sz="0" w:space="0" w:color="auto"/>
        <w:left w:val="none" w:sz="0" w:space="0" w:color="auto"/>
        <w:bottom w:val="none" w:sz="0" w:space="0" w:color="auto"/>
        <w:right w:val="none" w:sz="0" w:space="0" w:color="auto"/>
      </w:divBdr>
    </w:div>
    <w:div w:id="1151403780">
      <w:bodyDiv w:val="1"/>
      <w:marLeft w:val="0"/>
      <w:marRight w:val="0"/>
      <w:marTop w:val="0"/>
      <w:marBottom w:val="0"/>
      <w:divBdr>
        <w:top w:val="none" w:sz="0" w:space="0" w:color="auto"/>
        <w:left w:val="none" w:sz="0" w:space="0" w:color="auto"/>
        <w:bottom w:val="none" w:sz="0" w:space="0" w:color="auto"/>
        <w:right w:val="none" w:sz="0" w:space="0" w:color="auto"/>
      </w:divBdr>
    </w:div>
    <w:div w:id="1155562742">
      <w:bodyDiv w:val="1"/>
      <w:marLeft w:val="0"/>
      <w:marRight w:val="0"/>
      <w:marTop w:val="0"/>
      <w:marBottom w:val="0"/>
      <w:divBdr>
        <w:top w:val="none" w:sz="0" w:space="0" w:color="auto"/>
        <w:left w:val="none" w:sz="0" w:space="0" w:color="auto"/>
        <w:bottom w:val="none" w:sz="0" w:space="0" w:color="auto"/>
        <w:right w:val="none" w:sz="0" w:space="0" w:color="auto"/>
      </w:divBdr>
    </w:div>
    <w:div w:id="1159999551">
      <w:bodyDiv w:val="1"/>
      <w:marLeft w:val="0"/>
      <w:marRight w:val="0"/>
      <w:marTop w:val="0"/>
      <w:marBottom w:val="0"/>
      <w:divBdr>
        <w:top w:val="none" w:sz="0" w:space="0" w:color="auto"/>
        <w:left w:val="none" w:sz="0" w:space="0" w:color="auto"/>
        <w:bottom w:val="none" w:sz="0" w:space="0" w:color="auto"/>
        <w:right w:val="none" w:sz="0" w:space="0" w:color="auto"/>
      </w:divBdr>
    </w:div>
    <w:div w:id="1162113965">
      <w:bodyDiv w:val="1"/>
      <w:marLeft w:val="0"/>
      <w:marRight w:val="0"/>
      <w:marTop w:val="0"/>
      <w:marBottom w:val="0"/>
      <w:divBdr>
        <w:top w:val="none" w:sz="0" w:space="0" w:color="auto"/>
        <w:left w:val="none" w:sz="0" w:space="0" w:color="auto"/>
        <w:bottom w:val="none" w:sz="0" w:space="0" w:color="auto"/>
        <w:right w:val="none" w:sz="0" w:space="0" w:color="auto"/>
      </w:divBdr>
    </w:div>
    <w:div w:id="1162543657">
      <w:bodyDiv w:val="1"/>
      <w:marLeft w:val="0"/>
      <w:marRight w:val="0"/>
      <w:marTop w:val="0"/>
      <w:marBottom w:val="0"/>
      <w:divBdr>
        <w:top w:val="none" w:sz="0" w:space="0" w:color="auto"/>
        <w:left w:val="none" w:sz="0" w:space="0" w:color="auto"/>
        <w:bottom w:val="none" w:sz="0" w:space="0" w:color="auto"/>
        <w:right w:val="none" w:sz="0" w:space="0" w:color="auto"/>
      </w:divBdr>
    </w:div>
    <w:div w:id="1162772298">
      <w:bodyDiv w:val="1"/>
      <w:marLeft w:val="0"/>
      <w:marRight w:val="0"/>
      <w:marTop w:val="0"/>
      <w:marBottom w:val="0"/>
      <w:divBdr>
        <w:top w:val="none" w:sz="0" w:space="0" w:color="auto"/>
        <w:left w:val="none" w:sz="0" w:space="0" w:color="auto"/>
        <w:bottom w:val="none" w:sz="0" w:space="0" w:color="auto"/>
        <w:right w:val="none" w:sz="0" w:space="0" w:color="auto"/>
      </w:divBdr>
    </w:div>
    <w:div w:id="1162813484">
      <w:bodyDiv w:val="1"/>
      <w:marLeft w:val="0"/>
      <w:marRight w:val="0"/>
      <w:marTop w:val="0"/>
      <w:marBottom w:val="0"/>
      <w:divBdr>
        <w:top w:val="none" w:sz="0" w:space="0" w:color="auto"/>
        <w:left w:val="none" w:sz="0" w:space="0" w:color="auto"/>
        <w:bottom w:val="none" w:sz="0" w:space="0" w:color="auto"/>
        <w:right w:val="none" w:sz="0" w:space="0" w:color="auto"/>
      </w:divBdr>
    </w:div>
    <w:div w:id="1163663971">
      <w:bodyDiv w:val="1"/>
      <w:marLeft w:val="0"/>
      <w:marRight w:val="0"/>
      <w:marTop w:val="0"/>
      <w:marBottom w:val="0"/>
      <w:divBdr>
        <w:top w:val="none" w:sz="0" w:space="0" w:color="auto"/>
        <w:left w:val="none" w:sz="0" w:space="0" w:color="auto"/>
        <w:bottom w:val="none" w:sz="0" w:space="0" w:color="auto"/>
        <w:right w:val="none" w:sz="0" w:space="0" w:color="auto"/>
      </w:divBdr>
    </w:div>
    <w:div w:id="1169369234">
      <w:bodyDiv w:val="1"/>
      <w:marLeft w:val="0"/>
      <w:marRight w:val="0"/>
      <w:marTop w:val="0"/>
      <w:marBottom w:val="0"/>
      <w:divBdr>
        <w:top w:val="none" w:sz="0" w:space="0" w:color="auto"/>
        <w:left w:val="none" w:sz="0" w:space="0" w:color="auto"/>
        <w:bottom w:val="none" w:sz="0" w:space="0" w:color="auto"/>
        <w:right w:val="none" w:sz="0" w:space="0" w:color="auto"/>
      </w:divBdr>
    </w:div>
    <w:div w:id="1175614991">
      <w:bodyDiv w:val="1"/>
      <w:marLeft w:val="0"/>
      <w:marRight w:val="0"/>
      <w:marTop w:val="0"/>
      <w:marBottom w:val="0"/>
      <w:divBdr>
        <w:top w:val="none" w:sz="0" w:space="0" w:color="auto"/>
        <w:left w:val="none" w:sz="0" w:space="0" w:color="auto"/>
        <w:bottom w:val="none" w:sz="0" w:space="0" w:color="auto"/>
        <w:right w:val="none" w:sz="0" w:space="0" w:color="auto"/>
      </w:divBdr>
    </w:div>
    <w:div w:id="1182014824">
      <w:bodyDiv w:val="1"/>
      <w:marLeft w:val="0"/>
      <w:marRight w:val="0"/>
      <w:marTop w:val="0"/>
      <w:marBottom w:val="0"/>
      <w:divBdr>
        <w:top w:val="none" w:sz="0" w:space="0" w:color="auto"/>
        <w:left w:val="none" w:sz="0" w:space="0" w:color="auto"/>
        <w:bottom w:val="none" w:sz="0" w:space="0" w:color="auto"/>
        <w:right w:val="none" w:sz="0" w:space="0" w:color="auto"/>
      </w:divBdr>
    </w:div>
    <w:div w:id="1186939305">
      <w:bodyDiv w:val="1"/>
      <w:marLeft w:val="0"/>
      <w:marRight w:val="0"/>
      <w:marTop w:val="0"/>
      <w:marBottom w:val="0"/>
      <w:divBdr>
        <w:top w:val="none" w:sz="0" w:space="0" w:color="auto"/>
        <w:left w:val="none" w:sz="0" w:space="0" w:color="auto"/>
        <w:bottom w:val="none" w:sz="0" w:space="0" w:color="auto"/>
        <w:right w:val="none" w:sz="0" w:space="0" w:color="auto"/>
      </w:divBdr>
    </w:div>
    <w:div w:id="1187250316">
      <w:bodyDiv w:val="1"/>
      <w:marLeft w:val="0"/>
      <w:marRight w:val="0"/>
      <w:marTop w:val="0"/>
      <w:marBottom w:val="0"/>
      <w:divBdr>
        <w:top w:val="none" w:sz="0" w:space="0" w:color="auto"/>
        <w:left w:val="none" w:sz="0" w:space="0" w:color="auto"/>
        <w:bottom w:val="none" w:sz="0" w:space="0" w:color="auto"/>
        <w:right w:val="none" w:sz="0" w:space="0" w:color="auto"/>
      </w:divBdr>
    </w:div>
    <w:div w:id="1188979542">
      <w:bodyDiv w:val="1"/>
      <w:marLeft w:val="0"/>
      <w:marRight w:val="0"/>
      <w:marTop w:val="0"/>
      <w:marBottom w:val="0"/>
      <w:divBdr>
        <w:top w:val="none" w:sz="0" w:space="0" w:color="auto"/>
        <w:left w:val="none" w:sz="0" w:space="0" w:color="auto"/>
        <w:bottom w:val="none" w:sz="0" w:space="0" w:color="auto"/>
        <w:right w:val="none" w:sz="0" w:space="0" w:color="auto"/>
      </w:divBdr>
    </w:div>
    <w:div w:id="1189831406">
      <w:bodyDiv w:val="1"/>
      <w:marLeft w:val="0"/>
      <w:marRight w:val="0"/>
      <w:marTop w:val="0"/>
      <w:marBottom w:val="0"/>
      <w:divBdr>
        <w:top w:val="none" w:sz="0" w:space="0" w:color="auto"/>
        <w:left w:val="none" w:sz="0" w:space="0" w:color="auto"/>
        <w:bottom w:val="none" w:sz="0" w:space="0" w:color="auto"/>
        <w:right w:val="none" w:sz="0" w:space="0" w:color="auto"/>
      </w:divBdr>
    </w:div>
    <w:div w:id="1191648301">
      <w:bodyDiv w:val="1"/>
      <w:marLeft w:val="0"/>
      <w:marRight w:val="0"/>
      <w:marTop w:val="0"/>
      <w:marBottom w:val="0"/>
      <w:divBdr>
        <w:top w:val="none" w:sz="0" w:space="0" w:color="auto"/>
        <w:left w:val="none" w:sz="0" w:space="0" w:color="auto"/>
        <w:bottom w:val="none" w:sz="0" w:space="0" w:color="auto"/>
        <w:right w:val="none" w:sz="0" w:space="0" w:color="auto"/>
      </w:divBdr>
    </w:div>
    <w:div w:id="1192495079">
      <w:bodyDiv w:val="1"/>
      <w:marLeft w:val="0"/>
      <w:marRight w:val="0"/>
      <w:marTop w:val="0"/>
      <w:marBottom w:val="0"/>
      <w:divBdr>
        <w:top w:val="none" w:sz="0" w:space="0" w:color="auto"/>
        <w:left w:val="none" w:sz="0" w:space="0" w:color="auto"/>
        <w:bottom w:val="none" w:sz="0" w:space="0" w:color="auto"/>
        <w:right w:val="none" w:sz="0" w:space="0" w:color="auto"/>
      </w:divBdr>
    </w:div>
    <w:div w:id="1194229181">
      <w:bodyDiv w:val="1"/>
      <w:marLeft w:val="0"/>
      <w:marRight w:val="0"/>
      <w:marTop w:val="0"/>
      <w:marBottom w:val="0"/>
      <w:divBdr>
        <w:top w:val="none" w:sz="0" w:space="0" w:color="auto"/>
        <w:left w:val="none" w:sz="0" w:space="0" w:color="auto"/>
        <w:bottom w:val="none" w:sz="0" w:space="0" w:color="auto"/>
        <w:right w:val="none" w:sz="0" w:space="0" w:color="auto"/>
      </w:divBdr>
    </w:div>
    <w:div w:id="1199050105">
      <w:bodyDiv w:val="1"/>
      <w:marLeft w:val="0"/>
      <w:marRight w:val="0"/>
      <w:marTop w:val="0"/>
      <w:marBottom w:val="0"/>
      <w:divBdr>
        <w:top w:val="none" w:sz="0" w:space="0" w:color="auto"/>
        <w:left w:val="none" w:sz="0" w:space="0" w:color="auto"/>
        <w:bottom w:val="none" w:sz="0" w:space="0" w:color="auto"/>
        <w:right w:val="none" w:sz="0" w:space="0" w:color="auto"/>
      </w:divBdr>
    </w:div>
    <w:div w:id="1201091571">
      <w:bodyDiv w:val="1"/>
      <w:marLeft w:val="0"/>
      <w:marRight w:val="0"/>
      <w:marTop w:val="0"/>
      <w:marBottom w:val="0"/>
      <w:divBdr>
        <w:top w:val="none" w:sz="0" w:space="0" w:color="auto"/>
        <w:left w:val="none" w:sz="0" w:space="0" w:color="auto"/>
        <w:bottom w:val="none" w:sz="0" w:space="0" w:color="auto"/>
        <w:right w:val="none" w:sz="0" w:space="0" w:color="auto"/>
      </w:divBdr>
    </w:div>
    <w:div w:id="1207062771">
      <w:bodyDiv w:val="1"/>
      <w:marLeft w:val="0"/>
      <w:marRight w:val="0"/>
      <w:marTop w:val="0"/>
      <w:marBottom w:val="0"/>
      <w:divBdr>
        <w:top w:val="none" w:sz="0" w:space="0" w:color="auto"/>
        <w:left w:val="none" w:sz="0" w:space="0" w:color="auto"/>
        <w:bottom w:val="none" w:sz="0" w:space="0" w:color="auto"/>
        <w:right w:val="none" w:sz="0" w:space="0" w:color="auto"/>
      </w:divBdr>
    </w:div>
    <w:div w:id="1209024344">
      <w:bodyDiv w:val="1"/>
      <w:marLeft w:val="0"/>
      <w:marRight w:val="0"/>
      <w:marTop w:val="0"/>
      <w:marBottom w:val="0"/>
      <w:divBdr>
        <w:top w:val="none" w:sz="0" w:space="0" w:color="auto"/>
        <w:left w:val="none" w:sz="0" w:space="0" w:color="auto"/>
        <w:bottom w:val="none" w:sz="0" w:space="0" w:color="auto"/>
        <w:right w:val="none" w:sz="0" w:space="0" w:color="auto"/>
      </w:divBdr>
    </w:div>
    <w:div w:id="1211845890">
      <w:bodyDiv w:val="1"/>
      <w:marLeft w:val="0"/>
      <w:marRight w:val="0"/>
      <w:marTop w:val="0"/>
      <w:marBottom w:val="0"/>
      <w:divBdr>
        <w:top w:val="none" w:sz="0" w:space="0" w:color="auto"/>
        <w:left w:val="none" w:sz="0" w:space="0" w:color="auto"/>
        <w:bottom w:val="none" w:sz="0" w:space="0" w:color="auto"/>
        <w:right w:val="none" w:sz="0" w:space="0" w:color="auto"/>
      </w:divBdr>
    </w:div>
    <w:div w:id="1219438149">
      <w:bodyDiv w:val="1"/>
      <w:marLeft w:val="0"/>
      <w:marRight w:val="0"/>
      <w:marTop w:val="0"/>
      <w:marBottom w:val="0"/>
      <w:divBdr>
        <w:top w:val="none" w:sz="0" w:space="0" w:color="auto"/>
        <w:left w:val="none" w:sz="0" w:space="0" w:color="auto"/>
        <w:bottom w:val="none" w:sz="0" w:space="0" w:color="auto"/>
        <w:right w:val="none" w:sz="0" w:space="0" w:color="auto"/>
      </w:divBdr>
    </w:div>
    <w:div w:id="1221525659">
      <w:bodyDiv w:val="1"/>
      <w:marLeft w:val="0"/>
      <w:marRight w:val="0"/>
      <w:marTop w:val="0"/>
      <w:marBottom w:val="0"/>
      <w:divBdr>
        <w:top w:val="none" w:sz="0" w:space="0" w:color="auto"/>
        <w:left w:val="none" w:sz="0" w:space="0" w:color="auto"/>
        <w:bottom w:val="none" w:sz="0" w:space="0" w:color="auto"/>
        <w:right w:val="none" w:sz="0" w:space="0" w:color="auto"/>
      </w:divBdr>
    </w:div>
    <w:div w:id="1225221978">
      <w:bodyDiv w:val="1"/>
      <w:marLeft w:val="0"/>
      <w:marRight w:val="0"/>
      <w:marTop w:val="0"/>
      <w:marBottom w:val="0"/>
      <w:divBdr>
        <w:top w:val="none" w:sz="0" w:space="0" w:color="auto"/>
        <w:left w:val="none" w:sz="0" w:space="0" w:color="auto"/>
        <w:bottom w:val="none" w:sz="0" w:space="0" w:color="auto"/>
        <w:right w:val="none" w:sz="0" w:space="0" w:color="auto"/>
      </w:divBdr>
    </w:div>
    <w:div w:id="1226842555">
      <w:bodyDiv w:val="1"/>
      <w:marLeft w:val="0"/>
      <w:marRight w:val="0"/>
      <w:marTop w:val="0"/>
      <w:marBottom w:val="0"/>
      <w:divBdr>
        <w:top w:val="none" w:sz="0" w:space="0" w:color="auto"/>
        <w:left w:val="none" w:sz="0" w:space="0" w:color="auto"/>
        <w:bottom w:val="none" w:sz="0" w:space="0" w:color="auto"/>
        <w:right w:val="none" w:sz="0" w:space="0" w:color="auto"/>
      </w:divBdr>
    </w:div>
    <w:div w:id="1228034136">
      <w:bodyDiv w:val="1"/>
      <w:marLeft w:val="0"/>
      <w:marRight w:val="0"/>
      <w:marTop w:val="0"/>
      <w:marBottom w:val="0"/>
      <w:divBdr>
        <w:top w:val="none" w:sz="0" w:space="0" w:color="auto"/>
        <w:left w:val="none" w:sz="0" w:space="0" w:color="auto"/>
        <w:bottom w:val="none" w:sz="0" w:space="0" w:color="auto"/>
        <w:right w:val="none" w:sz="0" w:space="0" w:color="auto"/>
      </w:divBdr>
    </w:div>
    <w:div w:id="1230072453">
      <w:bodyDiv w:val="1"/>
      <w:marLeft w:val="0"/>
      <w:marRight w:val="0"/>
      <w:marTop w:val="0"/>
      <w:marBottom w:val="0"/>
      <w:divBdr>
        <w:top w:val="none" w:sz="0" w:space="0" w:color="auto"/>
        <w:left w:val="none" w:sz="0" w:space="0" w:color="auto"/>
        <w:bottom w:val="none" w:sz="0" w:space="0" w:color="auto"/>
        <w:right w:val="none" w:sz="0" w:space="0" w:color="auto"/>
      </w:divBdr>
    </w:div>
    <w:div w:id="1231112286">
      <w:bodyDiv w:val="1"/>
      <w:marLeft w:val="0"/>
      <w:marRight w:val="0"/>
      <w:marTop w:val="0"/>
      <w:marBottom w:val="0"/>
      <w:divBdr>
        <w:top w:val="none" w:sz="0" w:space="0" w:color="auto"/>
        <w:left w:val="none" w:sz="0" w:space="0" w:color="auto"/>
        <w:bottom w:val="none" w:sz="0" w:space="0" w:color="auto"/>
        <w:right w:val="none" w:sz="0" w:space="0" w:color="auto"/>
      </w:divBdr>
    </w:div>
    <w:div w:id="1234664392">
      <w:bodyDiv w:val="1"/>
      <w:marLeft w:val="0"/>
      <w:marRight w:val="0"/>
      <w:marTop w:val="0"/>
      <w:marBottom w:val="0"/>
      <w:divBdr>
        <w:top w:val="none" w:sz="0" w:space="0" w:color="auto"/>
        <w:left w:val="none" w:sz="0" w:space="0" w:color="auto"/>
        <w:bottom w:val="none" w:sz="0" w:space="0" w:color="auto"/>
        <w:right w:val="none" w:sz="0" w:space="0" w:color="auto"/>
      </w:divBdr>
    </w:div>
    <w:div w:id="1237663146">
      <w:bodyDiv w:val="1"/>
      <w:marLeft w:val="0"/>
      <w:marRight w:val="0"/>
      <w:marTop w:val="0"/>
      <w:marBottom w:val="0"/>
      <w:divBdr>
        <w:top w:val="none" w:sz="0" w:space="0" w:color="auto"/>
        <w:left w:val="none" w:sz="0" w:space="0" w:color="auto"/>
        <w:bottom w:val="none" w:sz="0" w:space="0" w:color="auto"/>
        <w:right w:val="none" w:sz="0" w:space="0" w:color="auto"/>
      </w:divBdr>
    </w:div>
    <w:div w:id="1242373100">
      <w:bodyDiv w:val="1"/>
      <w:marLeft w:val="0"/>
      <w:marRight w:val="0"/>
      <w:marTop w:val="0"/>
      <w:marBottom w:val="0"/>
      <w:divBdr>
        <w:top w:val="none" w:sz="0" w:space="0" w:color="auto"/>
        <w:left w:val="none" w:sz="0" w:space="0" w:color="auto"/>
        <w:bottom w:val="none" w:sz="0" w:space="0" w:color="auto"/>
        <w:right w:val="none" w:sz="0" w:space="0" w:color="auto"/>
      </w:divBdr>
    </w:div>
    <w:div w:id="1245459979">
      <w:bodyDiv w:val="1"/>
      <w:marLeft w:val="0"/>
      <w:marRight w:val="0"/>
      <w:marTop w:val="0"/>
      <w:marBottom w:val="0"/>
      <w:divBdr>
        <w:top w:val="none" w:sz="0" w:space="0" w:color="auto"/>
        <w:left w:val="none" w:sz="0" w:space="0" w:color="auto"/>
        <w:bottom w:val="none" w:sz="0" w:space="0" w:color="auto"/>
        <w:right w:val="none" w:sz="0" w:space="0" w:color="auto"/>
      </w:divBdr>
    </w:div>
    <w:div w:id="1246954760">
      <w:bodyDiv w:val="1"/>
      <w:marLeft w:val="0"/>
      <w:marRight w:val="0"/>
      <w:marTop w:val="0"/>
      <w:marBottom w:val="0"/>
      <w:divBdr>
        <w:top w:val="none" w:sz="0" w:space="0" w:color="auto"/>
        <w:left w:val="none" w:sz="0" w:space="0" w:color="auto"/>
        <w:bottom w:val="none" w:sz="0" w:space="0" w:color="auto"/>
        <w:right w:val="none" w:sz="0" w:space="0" w:color="auto"/>
      </w:divBdr>
    </w:div>
    <w:div w:id="1254704672">
      <w:bodyDiv w:val="1"/>
      <w:marLeft w:val="0"/>
      <w:marRight w:val="0"/>
      <w:marTop w:val="0"/>
      <w:marBottom w:val="0"/>
      <w:divBdr>
        <w:top w:val="none" w:sz="0" w:space="0" w:color="auto"/>
        <w:left w:val="none" w:sz="0" w:space="0" w:color="auto"/>
        <w:bottom w:val="none" w:sz="0" w:space="0" w:color="auto"/>
        <w:right w:val="none" w:sz="0" w:space="0" w:color="auto"/>
      </w:divBdr>
    </w:div>
    <w:div w:id="1260989468">
      <w:bodyDiv w:val="1"/>
      <w:marLeft w:val="0"/>
      <w:marRight w:val="0"/>
      <w:marTop w:val="0"/>
      <w:marBottom w:val="0"/>
      <w:divBdr>
        <w:top w:val="none" w:sz="0" w:space="0" w:color="auto"/>
        <w:left w:val="none" w:sz="0" w:space="0" w:color="auto"/>
        <w:bottom w:val="none" w:sz="0" w:space="0" w:color="auto"/>
        <w:right w:val="none" w:sz="0" w:space="0" w:color="auto"/>
      </w:divBdr>
    </w:div>
    <w:div w:id="1261765600">
      <w:bodyDiv w:val="1"/>
      <w:marLeft w:val="0"/>
      <w:marRight w:val="0"/>
      <w:marTop w:val="0"/>
      <w:marBottom w:val="0"/>
      <w:divBdr>
        <w:top w:val="none" w:sz="0" w:space="0" w:color="auto"/>
        <w:left w:val="none" w:sz="0" w:space="0" w:color="auto"/>
        <w:bottom w:val="none" w:sz="0" w:space="0" w:color="auto"/>
        <w:right w:val="none" w:sz="0" w:space="0" w:color="auto"/>
      </w:divBdr>
    </w:div>
    <w:div w:id="1265649577">
      <w:bodyDiv w:val="1"/>
      <w:marLeft w:val="0"/>
      <w:marRight w:val="0"/>
      <w:marTop w:val="0"/>
      <w:marBottom w:val="0"/>
      <w:divBdr>
        <w:top w:val="none" w:sz="0" w:space="0" w:color="auto"/>
        <w:left w:val="none" w:sz="0" w:space="0" w:color="auto"/>
        <w:bottom w:val="none" w:sz="0" w:space="0" w:color="auto"/>
        <w:right w:val="none" w:sz="0" w:space="0" w:color="auto"/>
      </w:divBdr>
    </w:div>
    <w:div w:id="1267082490">
      <w:bodyDiv w:val="1"/>
      <w:marLeft w:val="0"/>
      <w:marRight w:val="0"/>
      <w:marTop w:val="0"/>
      <w:marBottom w:val="0"/>
      <w:divBdr>
        <w:top w:val="none" w:sz="0" w:space="0" w:color="auto"/>
        <w:left w:val="none" w:sz="0" w:space="0" w:color="auto"/>
        <w:bottom w:val="none" w:sz="0" w:space="0" w:color="auto"/>
        <w:right w:val="none" w:sz="0" w:space="0" w:color="auto"/>
      </w:divBdr>
    </w:div>
    <w:div w:id="1268273042">
      <w:bodyDiv w:val="1"/>
      <w:marLeft w:val="0"/>
      <w:marRight w:val="0"/>
      <w:marTop w:val="0"/>
      <w:marBottom w:val="0"/>
      <w:divBdr>
        <w:top w:val="none" w:sz="0" w:space="0" w:color="auto"/>
        <w:left w:val="none" w:sz="0" w:space="0" w:color="auto"/>
        <w:bottom w:val="none" w:sz="0" w:space="0" w:color="auto"/>
        <w:right w:val="none" w:sz="0" w:space="0" w:color="auto"/>
      </w:divBdr>
    </w:div>
    <w:div w:id="1269123863">
      <w:bodyDiv w:val="1"/>
      <w:marLeft w:val="0"/>
      <w:marRight w:val="0"/>
      <w:marTop w:val="0"/>
      <w:marBottom w:val="0"/>
      <w:divBdr>
        <w:top w:val="none" w:sz="0" w:space="0" w:color="auto"/>
        <w:left w:val="none" w:sz="0" w:space="0" w:color="auto"/>
        <w:bottom w:val="none" w:sz="0" w:space="0" w:color="auto"/>
        <w:right w:val="none" w:sz="0" w:space="0" w:color="auto"/>
      </w:divBdr>
    </w:div>
    <w:div w:id="1269660523">
      <w:bodyDiv w:val="1"/>
      <w:marLeft w:val="0"/>
      <w:marRight w:val="0"/>
      <w:marTop w:val="0"/>
      <w:marBottom w:val="0"/>
      <w:divBdr>
        <w:top w:val="none" w:sz="0" w:space="0" w:color="auto"/>
        <w:left w:val="none" w:sz="0" w:space="0" w:color="auto"/>
        <w:bottom w:val="none" w:sz="0" w:space="0" w:color="auto"/>
        <w:right w:val="none" w:sz="0" w:space="0" w:color="auto"/>
      </w:divBdr>
    </w:div>
    <w:div w:id="1278370368">
      <w:bodyDiv w:val="1"/>
      <w:marLeft w:val="0"/>
      <w:marRight w:val="0"/>
      <w:marTop w:val="0"/>
      <w:marBottom w:val="0"/>
      <w:divBdr>
        <w:top w:val="none" w:sz="0" w:space="0" w:color="auto"/>
        <w:left w:val="none" w:sz="0" w:space="0" w:color="auto"/>
        <w:bottom w:val="none" w:sz="0" w:space="0" w:color="auto"/>
        <w:right w:val="none" w:sz="0" w:space="0" w:color="auto"/>
      </w:divBdr>
    </w:div>
    <w:div w:id="1281718644">
      <w:bodyDiv w:val="1"/>
      <w:marLeft w:val="0"/>
      <w:marRight w:val="0"/>
      <w:marTop w:val="0"/>
      <w:marBottom w:val="0"/>
      <w:divBdr>
        <w:top w:val="none" w:sz="0" w:space="0" w:color="auto"/>
        <w:left w:val="none" w:sz="0" w:space="0" w:color="auto"/>
        <w:bottom w:val="none" w:sz="0" w:space="0" w:color="auto"/>
        <w:right w:val="none" w:sz="0" w:space="0" w:color="auto"/>
      </w:divBdr>
    </w:div>
    <w:div w:id="1282999485">
      <w:bodyDiv w:val="1"/>
      <w:marLeft w:val="0"/>
      <w:marRight w:val="0"/>
      <w:marTop w:val="0"/>
      <w:marBottom w:val="0"/>
      <w:divBdr>
        <w:top w:val="none" w:sz="0" w:space="0" w:color="auto"/>
        <w:left w:val="none" w:sz="0" w:space="0" w:color="auto"/>
        <w:bottom w:val="none" w:sz="0" w:space="0" w:color="auto"/>
        <w:right w:val="none" w:sz="0" w:space="0" w:color="auto"/>
      </w:divBdr>
    </w:div>
    <w:div w:id="1286426256">
      <w:bodyDiv w:val="1"/>
      <w:marLeft w:val="0"/>
      <w:marRight w:val="0"/>
      <w:marTop w:val="0"/>
      <w:marBottom w:val="0"/>
      <w:divBdr>
        <w:top w:val="none" w:sz="0" w:space="0" w:color="auto"/>
        <w:left w:val="none" w:sz="0" w:space="0" w:color="auto"/>
        <w:bottom w:val="none" w:sz="0" w:space="0" w:color="auto"/>
        <w:right w:val="none" w:sz="0" w:space="0" w:color="auto"/>
      </w:divBdr>
    </w:div>
    <w:div w:id="1288396131">
      <w:bodyDiv w:val="1"/>
      <w:marLeft w:val="0"/>
      <w:marRight w:val="0"/>
      <w:marTop w:val="0"/>
      <w:marBottom w:val="0"/>
      <w:divBdr>
        <w:top w:val="none" w:sz="0" w:space="0" w:color="auto"/>
        <w:left w:val="none" w:sz="0" w:space="0" w:color="auto"/>
        <w:bottom w:val="none" w:sz="0" w:space="0" w:color="auto"/>
        <w:right w:val="none" w:sz="0" w:space="0" w:color="auto"/>
      </w:divBdr>
    </w:div>
    <w:div w:id="1291397725">
      <w:bodyDiv w:val="1"/>
      <w:marLeft w:val="0"/>
      <w:marRight w:val="0"/>
      <w:marTop w:val="0"/>
      <w:marBottom w:val="0"/>
      <w:divBdr>
        <w:top w:val="none" w:sz="0" w:space="0" w:color="auto"/>
        <w:left w:val="none" w:sz="0" w:space="0" w:color="auto"/>
        <w:bottom w:val="none" w:sz="0" w:space="0" w:color="auto"/>
        <w:right w:val="none" w:sz="0" w:space="0" w:color="auto"/>
      </w:divBdr>
    </w:div>
    <w:div w:id="1295719428">
      <w:bodyDiv w:val="1"/>
      <w:marLeft w:val="0"/>
      <w:marRight w:val="0"/>
      <w:marTop w:val="0"/>
      <w:marBottom w:val="0"/>
      <w:divBdr>
        <w:top w:val="none" w:sz="0" w:space="0" w:color="auto"/>
        <w:left w:val="none" w:sz="0" w:space="0" w:color="auto"/>
        <w:bottom w:val="none" w:sz="0" w:space="0" w:color="auto"/>
        <w:right w:val="none" w:sz="0" w:space="0" w:color="auto"/>
      </w:divBdr>
    </w:div>
    <w:div w:id="1296645683">
      <w:bodyDiv w:val="1"/>
      <w:marLeft w:val="0"/>
      <w:marRight w:val="0"/>
      <w:marTop w:val="0"/>
      <w:marBottom w:val="0"/>
      <w:divBdr>
        <w:top w:val="none" w:sz="0" w:space="0" w:color="auto"/>
        <w:left w:val="none" w:sz="0" w:space="0" w:color="auto"/>
        <w:bottom w:val="none" w:sz="0" w:space="0" w:color="auto"/>
        <w:right w:val="none" w:sz="0" w:space="0" w:color="auto"/>
      </w:divBdr>
    </w:div>
    <w:div w:id="1299066810">
      <w:bodyDiv w:val="1"/>
      <w:marLeft w:val="0"/>
      <w:marRight w:val="0"/>
      <w:marTop w:val="0"/>
      <w:marBottom w:val="0"/>
      <w:divBdr>
        <w:top w:val="none" w:sz="0" w:space="0" w:color="auto"/>
        <w:left w:val="none" w:sz="0" w:space="0" w:color="auto"/>
        <w:bottom w:val="none" w:sz="0" w:space="0" w:color="auto"/>
        <w:right w:val="none" w:sz="0" w:space="0" w:color="auto"/>
      </w:divBdr>
    </w:div>
    <w:div w:id="1299338027">
      <w:bodyDiv w:val="1"/>
      <w:marLeft w:val="0"/>
      <w:marRight w:val="0"/>
      <w:marTop w:val="0"/>
      <w:marBottom w:val="0"/>
      <w:divBdr>
        <w:top w:val="none" w:sz="0" w:space="0" w:color="auto"/>
        <w:left w:val="none" w:sz="0" w:space="0" w:color="auto"/>
        <w:bottom w:val="none" w:sz="0" w:space="0" w:color="auto"/>
        <w:right w:val="none" w:sz="0" w:space="0" w:color="auto"/>
      </w:divBdr>
    </w:div>
    <w:div w:id="1304382586">
      <w:bodyDiv w:val="1"/>
      <w:marLeft w:val="0"/>
      <w:marRight w:val="0"/>
      <w:marTop w:val="0"/>
      <w:marBottom w:val="0"/>
      <w:divBdr>
        <w:top w:val="none" w:sz="0" w:space="0" w:color="auto"/>
        <w:left w:val="none" w:sz="0" w:space="0" w:color="auto"/>
        <w:bottom w:val="none" w:sz="0" w:space="0" w:color="auto"/>
        <w:right w:val="none" w:sz="0" w:space="0" w:color="auto"/>
      </w:divBdr>
    </w:div>
    <w:div w:id="1306005215">
      <w:bodyDiv w:val="1"/>
      <w:marLeft w:val="0"/>
      <w:marRight w:val="0"/>
      <w:marTop w:val="0"/>
      <w:marBottom w:val="0"/>
      <w:divBdr>
        <w:top w:val="none" w:sz="0" w:space="0" w:color="auto"/>
        <w:left w:val="none" w:sz="0" w:space="0" w:color="auto"/>
        <w:bottom w:val="none" w:sz="0" w:space="0" w:color="auto"/>
        <w:right w:val="none" w:sz="0" w:space="0" w:color="auto"/>
      </w:divBdr>
    </w:div>
    <w:div w:id="1307273002">
      <w:bodyDiv w:val="1"/>
      <w:marLeft w:val="0"/>
      <w:marRight w:val="0"/>
      <w:marTop w:val="0"/>
      <w:marBottom w:val="0"/>
      <w:divBdr>
        <w:top w:val="none" w:sz="0" w:space="0" w:color="auto"/>
        <w:left w:val="none" w:sz="0" w:space="0" w:color="auto"/>
        <w:bottom w:val="none" w:sz="0" w:space="0" w:color="auto"/>
        <w:right w:val="none" w:sz="0" w:space="0" w:color="auto"/>
      </w:divBdr>
    </w:div>
    <w:div w:id="1322734772">
      <w:bodyDiv w:val="1"/>
      <w:marLeft w:val="0"/>
      <w:marRight w:val="0"/>
      <w:marTop w:val="0"/>
      <w:marBottom w:val="0"/>
      <w:divBdr>
        <w:top w:val="none" w:sz="0" w:space="0" w:color="auto"/>
        <w:left w:val="none" w:sz="0" w:space="0" w:color="auto"/>
        <w:bottom w:val="none" w:sz="0" w:space="0" w:color="auto"/>
        <w:right w:val="none" w:sz="0" w:space="0" w:color="auto"/>
      </w:divBdr>
    </w:div>
    <w:div w:id="1325355189">
      <w:bodyDiv w:val="1"/>
      <w:marLeft w:val="0"/>
      <w:marRight w:val="0"/>
      <w:marTop w:val="0"/>
      <w:marBottom w:val="0"/>
      <w:divBdr>
        <w:top w:val="none" w:sz="0" w:space="0" w:color="auto"/>
        <w:left w:val="none" w:sz="0" w:space="0" w:color="auto"/>
        <w:bottom w:val="none" w:sz="0" w:space="0" w:color="auto"/>
        <w:right w:val="none" w:sz="0" w:space="0" w:color="auto"/>
      </w:divBdr>
    </w:div>
    <w:div w:id="1327587032">
      <w:bodyDiv w:val="1"/>
      <w:marLeft w:val="0"/>
      <w:marRight w:val="0"/>
      <w:marTop w:val="0"/>
      <w:marBottom w:val="0"/>
      <w:divBdr>
        <w:top w:val="none" w:sz="0" w:space="0" w:color="auto"/>
        <w:left w:val="none" w:sz="0" w:space="0" w:color="auto"/>
        <w:bottom w:val="none" w:sz="0" w:space="0" w:color="auto"/>
        <w:right w:val="none" w:sz="0" w:space="0" w:color="auto"/>
      </w:divBdr>
    </w:div>
    <w:div w:id="1330448247">
      <w:bodyDiv w:val="1"/>
      <w:marLeft w:val="0"/>
      <w:marRight w:val="0"/>
      <w:marTop w:val="0"/>
      <w:marBottom w:val="0"/>
      <w:divBdr>
        <w:top w:val="none" w:sz="0" w:space="0" w:color="auto"/>
        <w:left w:val="none" w:sz="0" w:space="0" w:color="auto"/>
        <w:bottom w:val="none" w:sz="0" w:space="0" w:color="auto"/>
        <w:right w:val="none" w:sz="0" w:space="0" w:color="auto"/>
      </w:divBdr>
    </w:div>
    <w:div w:id="1332559354">
      <w:bodyDiv w:val="1"/>
      <w:marLeft w:val="0"/>
      <w:marRight w:val="0"/>
      <w:marTop w:val="0"/>
      <w:marBottom w:val="0"/>
      <w:divBdr>
        <w:top w:val="none" w:sz="0" w:space="0" w:color="auto"/>
        <w:left w:val="none" w:sz="0" w:space="0" w:color="auto"/>
        <w:bottom w:val="none" w:sz="0" w:space="0" w:color="auto"/>
        <w:right w:val="none" w:sz="0" w:space="0" w:color="auto"/>
      </w:divBdr>
    </w:div>
    <w:div w:id="1333676796">
      <w:bodyDiv w:val="1"/>
      <w:marLeft w:val="0"/>
      <w:marRight w:val="0"/>
      <w:marTop w:val="0"/>
      <w:marBottom w:val="0"/>
      <w:divBdr>
        <w:top w:val="none" w:sz="0" w:space="0" w:color="auto"/>
        <w:left w:val="none" w:sz="0" w:space="0" w:color="auto"/>
        <w:bottom w:val="none" w:sz="0" w:space="0" w:color="auto"/>
        <w:right w:val="none" w:sz="0" w:space="0" w:color="auto"/>
      </w:divBdr>
    </w:div>
    <w:div w:id="1344548738">
      <w:bodyDiv w:val="1"/>
      <w:marLeft w:val="0"/>
      <w:marRight w:val="0"/>
      <w:marTop w:val="0"/>
      <w:marBottom w:val="0"/>
      <w:divBdr>
        <w:top w:val="none" w:sz="0" w:space="0" w:color="auto"/>
        <w:left w:val="none" w:sz="0" w:space="0" w:color="auto"/>
        <w:bottom w:val="none" w:sz="0" w:space="0" w:color="auto"/>
        <w:right w:val="none" w:sz="0" w:space="0" w:color="auto"/>
      </w:divBdr>
    </w:div>
    <w:div w:id="1351025656">
      <w:bodyDiv w:val="1"/>
      <w:marLeft w:val="0"/>
      <w:marRight w:val="0"/>
      <w:marTop w:val="0"/>
      <w:marBottom w:val="0"/>
      <w:divBdr>
        <w:top w:val="none" w:sz="0" w:space="0" w:color="auto"/>
        <w:left w:val="none" w:sz="0" w:space="0" w:color="auto"/>
        <w:bottom w:val="none" w:sz="0" w:space="0" w:color="auto"/>
        <w:right w:val="none" w:sz="0" w:space="0" w:color="auto"/>
      </w:divBdr>
    </w:div>
    <w:div w:id="1351027488">
      <w:bodyDiv w:val="1"/>
      <w:marLeft w:val="0"/>
      <w:marRight w:val="0"/>
      <w:marTop w:val="0"/>
      <w:marBottom w:val="0"/>
      <w:divBdr>
        <w:top w:val="none" w:sz="0" w:space="0" w:color="auto"/>
        <w:left w:val="none" w:sz="0" w:space="0" w:color="auto"/>
        <w:bottom w:val="none" w:sz="0" w:space="0" w:color="auto"/>
        <w:right w:val="none" w:sz="0" w:space="0" w:color="auto"/>
      </w:divBdr>
    </w:div>
    <w:div w:id="1352339251">
      <w:bodyDiv w:val="1"/>
      <w:marLeft w:val="0"/>
      <w:marRight w:val="0"/>
      <w:marTop w:val="0"/>
      <w:marBottom w:val="0"/>
      <w:divBdr>
        <w:top w:val="none" w:sz="0" w:space="0" w:color="auto"/>
        <w:left w:val="none" w:sz="0" w:space="0" w:color="auto"/>
        <w:bottom w:val="none" w:sz="0" w:space="0" w:color="auto"/>
        <w:right w:val="none" w:sz="0" w:space="0" w:color="auto"/>
      </w:divBdr>
    </w:div>
    <w:div w:id="1352490076">
      <w:bodyDiv w:val="1"/>
      <w:marLeft w:val="0"/>
      <w:marRight w:val="0"/>
      <w:marTop w:val="0"/>
      <w:marBottom w:val="0"/>
      <w:divBdr>
        <w:top w:val="none" w:sz="0" w:space="0" w:color="auto"/>
        <w:left w:val="none" w:sz="0" w:space="0" w:color="auto"/>
        <w:bottom w:val="none" w:sz="0" w:space="0" w:color="auto"/>
        <w:right w:val="none" w:sz="0" w:space="0" w:color="auto"/>
      </w:divBdr>
    </w:div>
    <w:div w:id="1357534702">
      <w:bodyDiv w:val="1"/>
      <w:marLeft w:val="0"/>
      <w:marRight w:val="0"/>
      <w:marTop w:val="0"/>
      <w:marBottom w:val="0"/>
      <w:divBdr>
        <w:top w:val="none" w:sz="0" w:space="0" w:color="auto"/>
        <w:left w:val="none" w:sz="0" w:space="0" w:color="auto"/>
        <w:bottom w:val="none" w:sz="0" w:space="0" w:color="auto"/>
        <w:right w:val="none" w:sz="0" w:space="0" w:color="auto"/>
      </w:divBdr>
    </w:div>
    <w:div w:id="1358041243">
      <w:bodyDiv w:val="1"/>
      <w:marLeft w:val="0"/>
      <w:marRight w:val="0"/>
      <w:marTop w:val="0"/>
      <w:marBottom w:val="0"/>
      <w:divBdr>
        <w:top w:val="none" w:sz="0" w:space="0" w:color="auto"/>
        <w:left w:val="none" w:sz="0" w:space="0" w:color="auto"/>
        <w:bottom w:val="none" w:sz="0" w:space="0" w:color="auto"/>
        <w:right w:val="none" w:sz="0" w:space="0" w:color="auto"/>
      </w:divBdr>
    </w:div>
    <w:div w:id="1363479888">
      <w:bodyDiv w:val="1"/>
      <w:marLeft w:val="0"/>
      <w:marRight w:val="0"/>
      <w:marTop w:val="0"/>
      <w:marBottom w:val="0"/>
      <w:divBdr>
        <w:top w:val="none" w:sz="0" w:space="0" w:color="auto"/>
        <w:left w:val="none" w:sz="0" w:space="0" w:color="auto"/>
        <w:bottom w:val="none" w:sz="0" w:space="0" w:color="auto"/>
        <w:right w:val="none" w:sz="0" w:space="0" w:color="auto"/>
      </w:divBdr>
    </w:div>
    <w:div w:id="1364667597">
      <w:bodyDiv w:val="1"/>
      <w:marLeft w:val="0"/>
      <w:marRight w:val="0"/>
      <w:marTop w:val="0"/>
      <w:marBottom w:val="0"/>
      <w:divBdr>
        <w:top w:val="none" w:sz="0" w:space="0" w:color="auto"/>
        <w:left w:val="none" w:sz="0" w:space="0" w:color="auto"/>
        <w:bottom w:val="none" w:sz="0" w:space="0" w:color="auto"/>
        <w:right w:val="none" w:sz="0" w:space="0" w:color="auto"/>
      </w:divBdr>
    </w:div>
    <w:div w:id="1370062758">
      <w:bodyDiv w:val="1"/>
      <w:marLeft w:val="0"/>
      <w:marRight w:val="0"/>
      <w:marTop w:val="0"/>
      <w:marBottom w:val="0"/>
      <w:divBdr>
        <w:top w:val="none" w:sz="0" w:space="0" w:color="auto"/>
        <w:left w:val="none" w:sz="0" w:space="0" w:color="auto"/>
        <w:bottom w:val="none" w:sz="0" w:space="0" w:color="auto"/>
        <w:right w:val="none" w:sz="0" w:space="0" w:color="auto"/>
      </w:divBdr>
    </w:div>
    <w:div w:id="1373964618">
      <w:bodyDiv w:val="1"/>
      <w:marLeft w:val="0"/>
      <w:marRight w:val="0"/>
      <w:marTop w:val="0"/>
      <w:marBottom w:val="0"/>
      <w:divBdr>
        <w:top w:val="none" w:sz="0" w:space="0" w:color="auto"/>
        <w:left w:val="none" w:sz="0" w:space="0" w:color="auto"/>
        <w:bottom w:val="none" w:sz="0" w:space="0" w:color="auto"/>
        <w:right w:val="none" w:sz="0" w:space="0" w:color="auto"/>
      </w:divBdr>
    </w:div>
    <w:div w:id="1374698635">
      <w:bodyDiv w:val="1"/>
      <w:marLeft w:val="0"/>
      <w:marRight w:val="0"/>
      <w:marTop w:val="0"/>
      <w:marBottom w:val="0"/>
      <w:divBdr>
        <w:top w:val="none" w:sz="0" w:space="0" w:color="auto"/>
        <w:left w:val="none" w:sz="0" w:space="0" w:color="auto"/>
        <w:bottom w:val="none" w:sz="0" w:space="0" w:color="auto"/>
        <w:right w:val="none" w:sz="0" w:space="0" w:color="auto"/>
      </w:divBdr>
    </w:div>
    <w:div w:id="1375734913">
      <w:bodyDiv w:val="1"/>
      <w:marLeft w:val="0"/>
      <w:marRight w:val="0"/>
      <w:marTop w:val="0"/>
      <w:marBottom w:val="0"/>
      <w:divBdr>
        <w:top w:val="none" w:sz="0" w:space="0" w:color="auto"/>
        <w:left w:val="none" w:sz="0" w:space="0" w:color="auto"/>
        <w:bottom w:val="none" w:sz="0" w:space="0" w:color="auto"/>
        <w:right w:val="none" w:sz="0" w:space="0" w:color="auto"/>
      </w:divBdr>
    </w:div>
    <w:div w:id="1378116853">
      <w:bodyDiv w:val="1"/>
      <w:marLeft w:val="0"/>
      <w:marRight w:val="0"/>
      <w:marTop w:val="0"/>
      <w:marBottom w:val="0"/>
      <w:divBdr>
        <w:top w:val="none" w:sz="0" w:space="0" w:color="auto"/>
        <w:left w:val="none" w:sz="0" w:space="0" w:color="auto"/>
        <w:bottom w:val="none" w:sz="0" w:space="0" w:color="auto"/>
        <w:right w:val="none" w:sz="0" w:space="0" w:color="auto"/>
      </w:divBdr>
    </w:div>
    <w:div w:id="1383169732">
      <w:bodyDiv w:val="1"/>
      <w:marLeft w:val="0"/>
      <w:marRight w:val="0"/>
      <w:marTop w:val="0"/>
      <w:marBottom w:val="0"/>
      <w:divBdr>
        <w:top w:val="none" w:sz="0" w:space="0" w:color="auto"/>
        <w:left w:val="none" w:sz="0" w:space="0" w:color="auto"/>
        <w:bottom w:val="none" w:sz="0" w:space="0" w:color="auto"/>
        <w:right w:val="none" w:sz="0" w:space="0" w:color="auto"/>
      </w:divBdr>
    </w:div>
    <w:div w:id="1398940226">
      <w:bodyDiv w:val="1"/>
      <w:marLeft w:val="0"/>
      <w:marRight w:val="0"/>
      <w:marTop w:val="0"/>
      <w:marBottom w:val="0"/>
      <w:divBdr>
        <w:top w:val="none" w:sz="0" w:space="0" w:color="auto"/>
        <w:left w:val="none" w:sz="0" w:space="0" w:color="auto"/>
        <w:bottom w:val="none" w:sz="0" w:space="0" w:color="auto"/>
        <w:right w:val="none" w:sz="0" w:space="0" w:color="auto"/>
      </w:divBdr>
    </w:div>
    <w:div w:id="1399480832">
      <w:bodyDiv w:val="1"/>
      <w:marLeft w:val="0"/>
      <w:marRight w:val="0"/>
      <w:marTop w:val="0"/>
      <w:marBottom w:val="0"/>
      <w:divBdr>
        <w:top w:val="none" w:sz="0" w:space="0" w:color="auto"/>
        <w:left w:val="none" w:sz="0" w:space="0" w:color="auto"/>
        <w:bottom w:val="none" w:sz="0" w:space="0" w:color="auto"/>
        <w:right w:val="none" w:sz="0" w:space="0" w:color="auto"/>
      </w:divBdr>
    </w:div>
    <w:div w:id="1400522879">
      <w:bodyDiv w:val="1"/>
      <w:marLeft w:val="0"/>
      <w:marRight w:val="0"/>
      <w:marTop w:val="0"/>
      <w:marBottom w:val="0"/>
      <w:divBdr>
        <w:top w:val="none" w:sz="0" w:space="0" w:color="auto"/>
        <w:left w:val="none" w:sz="0" w:space="0" w:color="auto"/>
        <w:bottom w:val="none" w:sz="0" w:space="0" w:color="auto"/>
        <w:right w:val="none" w:sz="0" w:space="0" w:color="auto"/>
      </w:divBdr>
    </w:div>
    <w:div w:id="1404254704">
      <w:bodyDiv w:val="1"/>
      <w:marLeft w:val="0"/>
      <w:marRight w:val="0"/>
      <w:marTop w:val="0"/>
      <w:marBottom w:val="0"/>
      <w:divBdr>
        <w:top w:val="none" w:sz="0" w:space="0" w:color="auto"/>
        <w:left w:val="none" w:sz="0" w:space="0" w:color="auto"/>
        <w:bottom w:val="none" w:sz="0" w:space="0" w:color="auto"/>
        <w:right w:val="none" w:sz="0" w:space="0" w:color="auto"/>
      </w:divBdr>
    </w:div>
    <w:div w:id="1408335154">
      <w:bodyDiv w:val="1"/>
      <w:marLeft w:val="0"/>
      <w:marRight w:val="0"/>
      <w:marTop w:val="0"/>
      <w:marBottom w:val="0"/>
      <w:divBdr>
        <w:top w:val="none" w:sz="0" w:space="0" w:color="auto"/>
        <w:left w:val="none" w:sz="0" w:space="0" w:color="auto"/>
        <w:bottom w:val="none" w:sz="0" w:space="0" w:color="auto"/>
        <w:right w:val="none" w:sz="0" w:space="0" w:color="auto"/>
      </w:divBdr>
    </w:div>
    <w:div w:id="1409377234">
      <w:bodyDiv w:val="1"/>
      <w:marLeft w:val="0"/>
      <w:marRight w:val="0"/>
      <w:marTop w:val="0"/>
      <w:marBottom w:val="0"/>
      <w:divBdr>
        <w:top w:val="none" w:sz="0" w:space="0" w:color="auto"/>
        <w:left w:val="none" w:sz="0" w:space="0" w:color="auto"/>
        <w:bottom w:val="none" w:sz="0" w:space="0" w:color="auto"/>
        <w:right w:val="none" w:sz="0" w:space="0" w:color="auto"/>
      </w:divBdr>
    </w:div>
    <w:div w:id="1415591149">
      <w:bodyDiv w:val="1"/>
      <w:marLeft w:val="0"/>
      <w:marRight w:val="0"/>
      <w:marTop w:val="0"/>
      <w:marBottom w:val="0"/>
      <w:divBdr>
        <w:top w:val="none" w:sz="0" w:space="0" w:color="auto"/>
        <w:left w:val="none" w:sz="0" w:space="0" w:color="auto"/>
        <w:bottom w:val="none" w:sz="0" w:space="0" w:color="auto"/>
        <w:right w:val="none" w:sz="0" w:space="0" w:color="auto"/>
      </w:divBdr>
    </w:div>
    <w:div w:id="1421948974">
      <w:bodyDiv w:val="1"/>
      <w:marLeft w:val="0"/>
      <w:marRight w:val="0"/>
      <w:marTop w:val="0"/>
      <w:marBottom w:val="0"/>
      <w:divBdr>
        <w:top w:val="none" w:sz="0" w:space="0" w:color="auto"/>
        <w:left w:val="none" w:sz="0" w:space="0" w:color="auto"/>
        <w:bottom w:val="none" w:sz="0" w:space="0" w:color="auto"/>
        <w:right w:val="none" w:sz="0" w:space="0" w:color="auto"/>
      </w:divBdr>
    </w:div>
    <w:div w:id="1424105542">
      <w:bodyDiv w:val="1"/>
      <w:marLeft w:val="0"/>
      <w:marRight w:val="0"/>
      <w:marTop w:val="0"/>
      <w:marBottom w:val="0"/>
      <w:divBdr>
        <w:top w:val="none" w:sz="0" w:space="0" w:color="auto"/>
        <w:left w:val="none" w:sz="0" w:space="0" w:color="auto"/>
        <w:bottom w:val="none" w:sz="0" w:space="0" w:color="auto"/>
        <w:right w:val="none" w:sz="0" w:space="0" w:color="auto"/>
      </w:divBdr>
    </w:div>
    <w:div w:id="1427769937">
      <w:bodyDiv w:val="1"/>
      <w:marLeft w:val="0"/>
      <w:marRight w:val="0"/>
      <w:marTop w:val="0"/>
      <w:marBottom w:val="0"/>
      <w:divBdr>
        <w:top w:val="none" w:sz="0" w:space="0" w:color="auto"/>
        <w:left w:val="none" w:sz="0" w:space="0" w:color="auto"/>
        <w:bottom w:val="none" w:sz="0" w:space="0" w:color="auto"/>
        <w:right w:val="none" w:sz="0" w:space="0" w:color="auto"/>
      </w:divBdr>
    </w:div>
    <w:div w:id="1428190453">
      <w:bodyDiv w:val="1"/>
      <w:marLeft w:val="0"/>
      <w:marRight w:val="0"/>
      <w:marTop w:val="0"/>
      <w:marBottom w:val="0"/>
      <w:divBdr>
        <w:top w:val="none" w:sz="0" w:space="0" w:color="auto"/>
        <w:left w:val="none" w:sz="0" w:space="0" w:color="auto"/>
        <w:bottom w:val="none" w:sz="0" w:space="0" w:color="auto"/>
        <w:right w:val="none" w:sz="0" w:space="0" w:color="auto"/>
      </w:divBdr>
    </w:div>
    <w:div w:id="1430467318">
      <w:bodyDiv w:val="1"/>
      <w:marLeft w:val="0"/>
      <w:marRight w:val="0"/>
      <w:marTop w:val="0"/>
      <w:marBottom w:val="0"/>
      <w:divBdr>
        <w:top w:val="none" w:sz="0" w:space="0" w:color="auto"/>
        <w:left w:val="none" w:sz="0" w:space="0" w:color="auto"/>
        <w:bottom w:val="none" w:sz="0" w:space="0" w:color="auto"/>
        <w:right w:val="none" w:sz="0" w:space="0" w:color="auto"/>
      </w:divBdr>
    </w:div>
    <w:div w:id="1431196526">
      <w:bodyDiv w:val="1"/>
      <w:marLeft w:val="0"/>
      <w:marRight w:val="0"/>
      <w:marTop w:val="0"/>
      <w:marBottom w:val="0"/>
      <w:divBdr>
        <w:top w:val="none" w:sz="0" w:space="0" w:color="auto"/>
        <w:left w:val="none" w:sz="0" w:space="0" w:color="auto"/>
        <w:bottom w:val="none" w:sz="0" w:space="0" w:color="auto"/>
        <w:right w:val="none" w:sz="0" w:space="0" w:color="auto"/>
      </w:divBdr>
    </w:div>
    <w:div w:id="1431312393">
      <w:bodyDiv w:val="1"/>
      <w:marLeft w:val="0"/>
      <w:marRight w:val="0"/>
      <w:marTop w:val="0"/>
      <w:marBottom w:val="0"/>
      <w:divBdr>
        <w:top w:val="none" w:sz="0" w:space="0" w:color="auto"/>
        <w:left w:val="none" w:sz="0" w:space="0" w:color="auto"/>
        <w:bottom w:val="none" w:sz="0" w:space="0" w:color="auto"/>
        <w:right w:val="none" w:sz="0" w:space="0" w:color="auto"/>
      </w:divBdr>
    </w:div>
    <w:div w:id="1438671140">
      <w:bodyDiv w:val="1"/>
      <w:marLeft w:val="0"/>
      <w:marRight w:val="0"/>
      <w:marTop w:val="0"/>
      <w:marBottom w:val="0"/>
      <w:divBdr>
        <w:top w:val="none" w:sz="0" w:space="0" w:color="auto"/>
        <w:left w:val="none" w:sz="0" w:space="0" w:color="auto"/>
        <w:bottom w:val="none" w:sz="0" w:space="0" w:color="auto"/>
        <w:right w:val="none" w:sz="0" w:space="0" w:color="auto"/>
      </w:divBdr>
    </w:div>
    <w:div w:id="1440567834">
      <w:bodyDiv w:val="1"/>
      <w:marLeft w:val="0"/>
      <w:marRight w:val="0"/>
      <w:marTop w:val="0"/>
      <w:marBottom w:val="0"/>
      <w:divBdr>
        <w:top w:val="none" w:sz="0" w:space="0" w:color="auto"/>
        <w:left w:val="none" w:sz="0" w:space="0" w:color="auto"/>
        <w:bottom w:val="none" w:sz="0" w:space="0" w:color="auto"/>
        <w:right w:val="none" w:sz="0" w:space="0" w:color="auto"/>
      </w:divBdr>
    </w:div>
    <w:div w:id="1446073003">
      <w:bodyDiv w:val="1"/>
      <w:marLeft w:val="0"/>
      <w:marRight w:val="0"/>
      <w:marTop w:val="0"/>
      <w:marBottom w:val="0"/>
      <w:divBdr>
        <w:top w:val="none" w:sz="0" w:space="0" w:color="auto"/>
        <w:left w:val="none" w:sz="0" w:space="0" w:color="auto"/>
        <w:bottom w:val="none" w:sz="0" w:space="0" w:color="auto"/>
        <w:right w:val="none" w:sz="0" w:space="0" w:color="auto"/>
      </w:divBdr>
    </w:div>
    <w:div w:id="1450204175">
      <w:bodyDiv w:val="1"/>
      <w:marLeft w:val="0"/>
      <w:marRight w:val="0"/>
      <w:marTop w:val="0"/>
      <w:marBottom w:val="0"/>
      <w:divBdr>
        <w:top w:val="none" w:sz="0" w:space="0" w:color="auto"/>
        <w:left w:val="none" w:sz="0" w:space="0" w:color="auto"/>
        <w:bottom w:val="none" w:sz="0" w:space="0" w:color="auto"/>
        <w:right w:val="none" w:sz="0" w:space="0" w:color="auto"/>
      </w:divBdr>
    </w:div>
    <w:div w:id="1460804134">
      <w:bodyDiv w:val="1"/>
      <w:marLeft w:val="0"/>
      <w:marRight w:val="0"/>
      <w:marTop w:val="0"/>
      <w:marBottom w:val="0"/>
      <w:divBdr>
        <w:top w:val="none" w:sz="0" w:space="0" w:color="auto"/>
        <w:left w:val="none" w:sz="0" w:space="0" w:color="auto"/>
        <w:bottom w:val="none" w:sz="0" w:space="0" w:color="auto"/>
        <w:right w:val="none" w:sz="0" w:space="0" w:color="auto"/>
      </w:divBdr>
    </w:div>
    <w:div w:id="1462187434">
      <w:bodyDiv w:val="1"/>
      <w:marLeft w:val="0"/>
      <w:marRight w:val="0"/>
      <w:marTop w:val="0"/>
      <w:marBottom w:val="0"/>
      <w:divBdr>
        <w:top w:val="none" w:sz="0" w:space="0" w:color="auto"/>
        <w:left w:val="none" w:sz="0" w:space="0" w:color="auto"/>
        <w:bottom w:val="none" w:sz="0" w:space="0" w:color="auto"/>
        <w:right w:val="none" w:sz="0" w:space="0" w:color="auto"/>
      </w:divBdr>
    </w:div>
    <w:div w:id="1462452881">
      <w:bodyDiv w:val="1"/>
      <w:marLeft w:val="0"/>
      <w:marRight w:val="0"/>
      <w:marTop w:val="0"/>
      <w:marBottom w:val="0"/>
      <w:divBdr>
        <w:top w:val="none" w:sz="0" w:space="0" w:color="auto"/>
        <w:left w:val="none" w:sz="0" w:space="0" w:color="auto"/>
        <w:bottom w:val="none" w:sz="0" w:space="0" w:color="auto"/>
        <w:right w:val="none" w:sz="0" w:space="0" w:color="auto"/>
      </w:divBdr>
    </w:div>
    <w:div w:id="1464350141">
      <w:bodyDiv w:val="1"/>
      <w:marLeft w:val="0"/>
      <w:marRight w:val="0"/>
      <w:marTop w:val="0"/>
      <w:marBottom w:val="0"/>
      <w:divBdr>
        <w:top w:val="none" w:sz="0" w:space="0" w:color="auto"/>
        <w:left w:val="none" w:sz="0" w:space="0" w:color="auto"/>
        <w:bottom w:val="none" w:sz="0" w:space="0" w:color="auto"/>
        <w:right w:val="none" w:sz="0" w:space="0" w:color="auto"/>
      </w:divBdr>
    </w:div>
    <w:div w:id="1468010187">
      <w:bodyDiv w:val="1"/>
      <w:marLeft w:val="0"/>
      <w:marRight w:val="0"/>
      <w:marTop w:val="0"/>
      <w:marBottom w:val="0"/>
      <w:divBdr>
        <w:top w:val="none" w:sz="0" w:space="0" w:color="auto"/>
        <w:left w:val="none" w:sz="0" w:space="0" w:color="auto"/>
        <w:bottom w:val="none" w:sz="0" w:space="0" w:color="auto"/>
        <w:right w:val="none" w:sz="0" w:space="0" w:color="auto"/>
      </w:divBdr>
    </w:div>
    <w:div w:id="1472360714">
      <w:bodyDiv w:val="1"/>
      <w:marLeft w:val="0"/>
      <w:marRight w:val="0"/>
      <w:marTop w:val="0"/>
      <w:marBottom w:val="0"/>
      <w:divBdr>
        <w:top w:val="none" w:sz="0" w:space="0" w:color="auto"/>
        <w:left w:val="none" w:sz="0" w:space="0" w:color="auto"/>
        <w:bottom w:val="none" w:sz="0" w:space="0" w:color="auto"/>
        <w:right w:val="none" w:sz="0" w:space="0" w:color="auto"/>
      </w:divBdr>
    </w:div>
    <w:div w:id="1473406533">
      <w:bodyDiv w:val="1"/>
      <w:marLeft w:val="0"/>
      <w:marRight w:val="0"/>
      <w:marTop w:val="0"/>
      <w:marBottom w:val="0"/>
      <w:divBdr>
        <w:top w:val="none" w:sz="0" w:space="0" w:color="auto"/>
        <w:left w:val="none" w:sz="0" w:space="0" w:color="auto"/>
        <w:bottom w:val="none" w:sz="0" w:space="0" w:color="auto"/>
        <w:right w:val="none" w:sz="0" w:space="0" w:color="auto"/>
      </w:divBdr>
    </w:div>
    <w:div w:id="1474326494">
      <w:bodyDiv w:val="1"/>
      <w:marLeft w:val="0"/>
      <w:marRight w:val="0"/>
      <w:marTop w:val="0"/>
      <w:marBottom w:val="0"/>
      <w:divBdr>
        <w:top w:val="none" w:sz="0" w:space="0" w:color="auto"/>
        <w:left w:val="none" w:sz="0" w:space="0" w:color="auto"/>
        <w:bottom w:val="none" w:sz="0" w:space="0" w:color="auto"/>
        <w:right w:val="none" w:sz="0" w:space="0" w:color="auto"/>
      </w:divBdr>
    </w:div>
    <w:div w:id="1474565095">
      <w:bodyDiv w:val="1"/>
      <w:marLeft w:val="0"/>
      <w:marRight w:val="0"/>
      <w:marTop w:val="0"/>
      <w:marBottom w:val="0"/>
      <w:divBdr>
        <w:top w:val="none" w:sz="0" w:space="0" w:color="auto"/>
        <w:left w:val="none" w:sz="0" w:space="0" w:color="auto"/>
        <w:bottom w:val="none" w:sz="0" w:space="0" w:color="auto"/>
        <w:right w:val="none" w:sz="0" w:space="0" w:color="auto"/>
      </w:divBdr>
    </w:div>
    <w:div w:id="1476335524">
      <w:bodyDiv w:val="1"/>
      <w:marLeft w:val="0"/>
      <w:marRight w:val="0"/>
      <w:marTop w:val="0"/>
      <w:marBottom w:val="0"/>
      <w:divBdr>
        <w:top w:val="none" w:sz="0" w:space="0" w:color="auto"/>
        <w:left w:val="none" w:sz="0" w:space="0" w:color="auto"/>
        <w:bottom w:val="none" w:sz="0" w:space="0" w:color="auto"/>
        <w:right w:val="none" w:sz="0" w:space="0" w:color="auto"/>
      </w:divBdr>
    </w:div>
    <w:div w:id="1476725572">
      <w:bodyDiv w:val="1"/>
      <w:marLeft w:val="0"/>
      <w:marRight w:val="0"/>
      <w:marTop w:val="0"/>
      <w:marBottom w:val="0"/>
      <w:divBdr>
        <w:top w:val="none" w:sz="0" w:space="0" w:color="auto"/>
        <w:left w:val="none" w:sz="0" w:space="0" w:color="auto"/>
        <w:bottom w:val="none" w:sz="0" w:space="0" w:color="auto"/>
        <w:right w:val="none" w:sz="0" w:space="0" w:color="auto"/>
      </w:divBdr>
    </w:div>
    <w:div w:id="1478306566">
      <w:bodyDiv w:val="1"/>
      <w:marLeft w:val="0"/>
      <w:marRight w:val="0"/>
      <w:marTop w:val="0"/>
      <w:marBottom w:val="0"/>
      <w:divBdr>
        <w:top w:val="none" w:sz="0" w:space="0" w:color="auto"/>
        <w:left w:val="none" w:sz="0" w:space="0" w:color="auto"/>
        <w:bottom w:val="none" w:sz="0" w:space="0" w:color="auto"/>
        <w:right w:val="none" w:sz="0" w:space="0" w:color="auto"/>
      </w:divBdr>
    </w:div>
    <w:div w:id="1484197319">
      <w:bodyDiv w:val="1"/>
      <w:marLeft w:val="0"/>
      <w:marRight w:val="0"/>
      <w:marTop w:val="0"/>
      <w:marBottom w:val="0"/>
      <w:divBdr>
        <w:top w:val="none" w:sz="0" w:space="0" w:color="auto"/>
        <w:left w:val="none" w:sz="0" w:space="0" w:color="auto"/>
        <w:bottom w:val="none" w:sz="0" w:space="0" w:color="auto"/>
        <w:right w:val="none" w:sz="0" w:space="0" w:color="auto"/>
      </w:divBdr>
    </w:div>
    <w:div w:id="1490559585">
      <w:bodyDiv w:val="1"/>
      <w:marLeft w:val="0"/>
      <w:marRight w:val="0"/>
      <w:marTop w:val="0"/>
      <w:marBottom w:val="0"/>
      <w:divBdr>
        <w:top w:val="none" w:sz="0" w:space="0" w:color="auto"/>
        <w:left w:val="none" w:sz="0" w:space="0" w:color="auto"/>
        <w:bottom w:val="none" w:sz="0" w:space="0" w:color="auto"/>
        <w:right w:val="none" w:sz="0" w:space="0" w:color="auto"/>
      </w:divBdr>
    </w:div>
    <w:div w:id="1490635109">
      <w:bodyDiv w:val="1"/>
      <w:marLeft w:val="0"/>
      <w:marRight w:val="0"/>
      <w:marTop w:val="0"/>
      <w:marBottom w:val="0"/>
      <w:divBdr>
        <w:top w:val="none" w:sz="0" w:space="0" w:color="auto"/>
        <w:left w:val="none" w:sz="0" w:space="0" w:color="auto"/>
        <w:bottom w:val="none" w:sz="0" w:space="0" w:color="auto"/>
        <w:right w:val="none" w:sz="0" w:space="0" w:color="auto"/>
      </w:divBdr>
    </w:div>
    <w:div w:id="1491748371">
      <w:bodyDiv w:val="1"/>
      <w:marLeft w:val="0"/>
      <w:marRight w:val="0"/>
      <w:marTop w:val="0"/>
      <w:marBottom w:val="0"/>
      <w:divBdr>
        <w:top w:val="none" w:sz="0" w:space="0" w:color="auto"/>
        <w:left w:val="none" w:sz="0" w:space="0" w:color="auto"/>
        <w:bottom w:val="none" w:sz="0" w:space="0" w:color="auto"/>
        <w:right w:val="none" w:sz="0" w:space="0" w:color="auto"/>
      </w:divBdr>
    </w:div>
    <w:div w:id="1491828353">
      <w:bodyDiv w:val="1"/>
      <w:marLeft w:val="0"/>
      <w:marRight w:val="0"/>
      <w:marTop w:val="0"/>
      <w:marBottom w:val="0"/>
      <w:divBdr>
        <w:top w:val="none" w:sz="0" w:space="0" w:color="auto"/>
        <w:left w:val="none" w:sz="0" w:space="0" w:color="auto"/>
        <w:bottom w:val="none" w:sz="0" w:space="0" w:color="auto"/>
        <w:right w:val="none" w:sz="0" w:space="0" w:color="auto"/>
      </w:divBdr>
    </w:div>
    <w:div w:id="1493790811">
      <w:bodyDiv w:val="1"/>
      <w:marLeft w:val="0"/>
      <w:marRight w:val="0"/>
      <w:marTop w:val="0"/>
      <w:marBottom w:val="0"/>
      <w:divBdr>
        <w:top w:val="none" w:sz="0" w:space="0" w:color="auto"/>
        <w:left w:val="none" w:sz="0" w:space="0" w:color="auto"/>
        <w:bottom w:val="none" w:sz="0" w:space="0" w:color="auto"/>
        <w:right w:val="none" w:sz="0" w:space="0" w:color="auto"/>
      </w:divBdr>
    </w:div>
    <w:div w:id="1493836863">
      <w:bodyDiv w:val="1"/>
      <w:marLeft w:val="0"/>
      <w:marRight w:val="0"/>
      <w:marTop w:val="0"/>
      <w:marBottom w:val="0"/>
      <w:divBdr>
        <w:top w:val="none" w:sz="0" w:space="0" w:color="auto"/>
        <w:left w:val="none" w:sz="0" w:space="0" w:color="auto"/>
        <w:bottom w:val="none" w:sz="0" w:space="0" w:color="auto"/>
        <w:right w:val="none" w:sz="0" w:space="0" w:color="auto"/>
      </w:divBdr>
    </w:div>
    <w:div w:id="1496341230">
      <w:bodyDiv w:val="1"/>
      <w:marLeft w:val="0"/>
      <w:marRight w:val="0"/>
      <w:marTop w:val="0"/>
      <w:marBottom w:val="0"/>
      <w:divBdr>
        <w:top w:val="none" w:sz="0" w:space="0" w:color="auto"/>
        <w:left w:val="none" w:sz="0" w:space="0" w:color="auto"/>
        <w:bottom w:val="none" w:sz="0" w:space="0" w:color="auto"/>
        <w:right w:val="none" w:sz="0" w:space="0" w:color="auto"/>
      </w:divBdr>
    </w:div>
    <w:div w:id="1503467396">
      <w:bodyDiv w:val="1"/>
      <w:marLeft w:val="0"/>
      <w:marRight w:val="0"/>
      <w:marTop w:val="0"/>
      <w:marBottom w:val="0"/>
      <w:divBdr>
        <w:top w:val="none" w:sz="0" w:space="0" w:color="auto"/>
        <w:left w:val="none" w:sz="0" w:space="0" w:color="auto"/>
        <w:bottom w:val="none" w:sz="0" w:space="0" w:color="auto"/>
        <w:right w:val="none" w:sz="0" w:space="0" w:color="auto"/>
      </w:divBdr>
    </w:div>
    <w:div w:id="1507204305">
      <w:bodyDiv w:val="1"/>
      <w:marLeft w:val="0"/>
      <w:marRight w:val="0"/>
      <w:marTop w:val="0"/>
      <w:marBottom w:val="0"/>
      <w:divBdr>
        <w:top w:val="none" w:sz="0" w:space="0" w:color="auto"/>
        <w:left w:val="none" w:sz="0" w:space="0" w:color="auto"/>
        <w:bottom w:val="none" w:sz="0" w:space="0" w:color="auto"/>
        <w:right w:val="none" w:sz="0" w:space="0" w:color="auto"/>
      </w:divBdr>
    </w:div>
    <w:div w:id="1507598178">
      <w:bodyDiv w:val="1"/>
      <w:marLeft w:val="0"/>
      <w:marRight w:val="0"/>
      <w:marTop w:val="0"/>
      <w:marBottom w:val="0"/>
      <w:divBdr>
        <w:top w:val="none" w:sz="0" w:space="0" w:color="auto"/>
        <w:left w:val="none" w:sz="0" w:space="0" w:color="auto"/>
        <w:bottom w:val="none" w:sz="0" w:space="0" w:color="auto"/>
        <w:right w:val="none" w:sz="0" w:space="0" w:color="auto"/>
      </w:divBdr>
    </w:div>
    <w:div w:id="1516383437">
      <w:bodyDiv w:val="1"/>
      <w:marLeft w:val="0"/>
      <w:marRight w:val="0"/>
      <w:marTop w:val="0"/>
      <w:marBottom w:val="0"/>
      <w:divBdr>
        <w:top w:val="none" w:sz="0" w:space="0" w:color="auto"/>
        <w:left w:val="none" w:sz="0" w:space="0" w:color="auto"/>
        <w:bottom w:val="none" w:sz="0" w:space="0" w:color="auto"/>
        <w:right w:val="none" w:sz="0" w:space="0" w:color="auto"/>
      </w:divBdr>
    </w:div>
    <w:div w:id="1521091136">
      <w:bodyDiv w:val="1"/>
      <w:marLeft w:val="0"/>
      <w:marRight w:val="0"/>
      <w:marTop w:val="0"/>
      <w:marBottom w:val="0"/>
      <w:divBdr>
        <w:top w:val="none" w:sz="0" w:space="0" w:color="auto"/>
        <w:left w:val="none" w:sz="0" w:space="0" w:color="auto"/>
        <w:bottom w:val="none" w:sz="0" w:space="0" w:color="auto"/>
        <w:right w:val="none" w:sz="0" w:space="0" w:color="auto"/>
      </w:divBdr>
    </w:div>
    <w:div w:id="1521507589">
      <w:bodyDiv w:val="1"/>
      <w:marLeft w:val="0"/>
      <w:marRight w:val="0"/>
      <w:marTop w:val="0"/>
      <w:marBottom w:val="0"/>
      <w:divBdr>
        <w:top w:val="none" w:sz="0" w:space="0" w:color="auto"/>
        <w:left w:val="none" w:sz="0" w:space="0" w:color="auto"/>
        <w:bottom w:val="none" w:sz="0" w:space="0" w:color="auto"/>
        <w:right w:val="none" w:sz="0" w:space="0" w:color="auto"/>
      </w:divBdr>
    </w:div>
    <w:div w:id="1522205612">
      <w:bodyDiv w:val="1"/>
      <w:marLeft w:val="0"/>
      <w:marRight w:val="0"/>
      <w:marTop w:val="0"/>
      <w:marBottom w:val="0"/>
      <w:divBdr>
        <w:top w:val="none" w:sz="0" w:space="0" w:color="auto"/>
        <w:left w:val="none" w:sz="0" w:space="0" w:color="auto"/>
        <w:bottom w:val="none" w:sz="0" w:space="0" w:color="auto"/>
        <w:right w:val="none" w:sz="0" w:space="0" w:color="auto"/>
      </w:divBdr>
    </w:div>
    <w:div w:id="1527984737">
      <w:bodyDiv w:val="1"/>
      <w:marLeft w:val="0"/>
      <w:marRight w:val="0"/>
      <w:marTop w:val="0"/>
      <w:marBottom w:val="0"/>
      <w:divBdr>
        <w:top w:val="none" w:sz="0" w:space="0" w:color="auto"/>
        <w:left w:val="none" w:sz="0" w:space="0" w:color="auto"/>
        <w:bottom w:val="none" w:sz="0" w:space="0" w:color="auto"/>
        <w:right w:val="none" w:sz="0" w:space="0" w:color="auto"/>
      </w:divBdr>
    </w:div>
    <w:div w:id="1530948926">
      <w:bodyDiv w:val="1"/>
      <w:marLeft w:val="0"/>
      <w:marRight w:val="0"/>
      <w:marTop w:val="0"/>
      <w:marBottom w:val="0"/>
      <w:divBdr>
        <w:top w:val="none" w:sz="0" w:space="0" w:color="auto"/>
        <w:left w:val="none" w:sz="0" w:space="0" w:color="auto"/>
        <w:bottom w:val="none" w:sz="0" w:space="0" w:color="auto"/>
        <w:right w:val="none" w:sz="0" w:space="0" w:color="auto"/>
      </w:divBdr>
    </w:div>
    <w:div w:id="1535801776">
      <w:bodyDiv w:val="1"/>
      <w:marLeft w:val="0"/>
      <w:marRight w:val="0"/>
      <w:marTop w:val="0"/>
      <w:marBottom w:val="0"/>
      <w:divBdr>
        <w:top w:val="none" w:sz="0" w:space="0" w:color="auto"/>
        <w:left w:val="none" w:sz="0" w:space="0" w:color="auto"/>
        <w:bottom w:val="none" w:sz="0" w:space="0" w:color="auto"/>
        <w:right w:val="none" w:sz="0" w:space="0" w:color="auto"/>
      </w:divBdr>
    </w:div>
    <w:div w:id="1538660829">
      <w:bodyDiv w:val="1"/>
      <w:marLeft w:val="0"/>
      <w:marRight w:val="0"/>
      <w:marTop w:val="0"/>
      <w:marBottom w:val="0"/>
      <w:divBdr>
        <w:top w:val="none" w:sz="0" w:space="0" w:color="auto"/>
        <w:left w:val="none" w:sz="0" w:space="0" w:color="auto"/>
        <w:bottom w:val="none" w:sz="0" w:space="0" w:color="auto"/>
        <w:right w:val="none" w:sz="0" w:space="0" w:color="auto"/>
      </w:divBdr>
    </w:div>
    <w:div w:id="1539002456">
      <w:bodyDiv w:val="1"/>
      <w:marLeft w:val="0"/>
      <w:marRight w:val="0"/>
      <w:marTop w:val="0"/>
      <w:marBottom w:val="0"/>
      <w:divBdr>
        <w:top w:val="none" w:sz="0" w:space="0" w:color="auto"/>
        <w:left w:val="none" w:sz="0" w:space="0" w:color="auto"/>
        <w:bottom w:val="none" w:sz="0" w:space="0" w:color="auto"/>
        <w:right w:val="none" w:sz="0" w:space="0" w:color="auto"/>
      </w:divBdr>
    </w:div>
    <w:div w:id="1540044408">
      <w:bodyDiv w:val="1"/>
      <w:marLeft w:val="0"/>
      <w:marRight w:val="0"/>
      <w:marTop w:val="0"/>
      <w:marBottom w:val="0"/>
      <w:divBdr>
        <w:top w:val="none" w:sz="0" w:space="0" w:color="auto"/>
        <w:left w:val="none" w:sz="0" w:space="0" w:color="auto"/>
        <w:bottom w:val="none" w:sz="0" w:space="0" w:color="auto"/>
        <w:right w:val="none" w:sz="0" w:space="0" w:color="auto"/>
      </w:divBdr>
    </w:div>
    <w:div w:id="1540969738">
      <w:bodyDiv w:val="1"/>
      <w:marLeft w:val="0"/>
      <w:marRight w:val="0"/>
      <w:marTop w:val="0"/>
      <w:marBottom w:val="0"/>
      <w:divBdr>
        <w:top w:val="none" w:sz="0" w:space="0" w:color="auto"/>
        <w:left w:val="none" w:sz="0" w:space="0" w:color="auto"/>
        <w:bottom w:val="none" w:sz="0" w:space="0" w:color="auto"/>
        <w:right w:val="none" w:sz="0" w:space="0" w:color="auto"/>
      </w:divBdr>
    </w:div>
    <w:div w:id="1551919343">
      <w:bodyDiv w:val="1"/>
      <w:marLeft w:val="0"/>
      <w:marRight w:val="0"/>
      <w:marTop w:val="0"/>
      <w:marBottom w:val="0"/>
      <w:divBdr>
        <w:top w:val="none" w:sz="0" w:space="0" w:color="auto"/>
        <w:left w:val="none" w:sz="0" w:space="0" w:color="auto"/>
        <w:bottom w:val="none" w:sz="0" w:space="0" w:color="auto"/>
        <w:right w:val="none" w:sz="0" w:space="0" w:color="auto"/>
      </w:divBdr>
    </w:div>
    <w:div w:id="1557429165">
      <w:bodyDiv w:val="1"/>
      <w:marLeft w:val="0"/>
      <w:marRight w:val="0"/>
      <w:marTop w:val="0"/>
      <w:marBottom w:val="0"/>
      <w:divBdr>
        <w:top w:val="none" w:sz="0" w:space="0" w:color="auto"/>
        <w:left w:val="none" w:sz="0" w:space="0" w:color="auto"/>
        <w:bottom w:val="none" w:sz="0" w:space="0" w:color="auto"/>
        <w:right w:val="none" w:sz="0" w:space="0" w:color="auto"/>
      </w:divBdr>
    </w:div>
    <w:div w:id="1558586206">
      <w:bodyDiv w:val="1"/>
      <w:marLeft w:val="0"/>
      <w:marRight w:val="0"/>
      <w:marTop w:val="0"/>
      <w:marBottom w:val="0"/>
      <w:divBdr>
        <w:top w:val="none" w:sz="0" w:space="0" w:color="auto"/>
        <w:left w:val="none" w:sz="0" w:space="0" w:color="auto"/>
        <w:bottom w:val="none" w:sz="0" w:space="0" w:color="auto"/>
        <w:right w:val="none" w:sz="0" w:space="0" w:color="auto"/>
      </w:divBdr>
    </w:div>
    <w:div w:id="1559626736">
      <w:bodyDiv w:val="1"/>
      <w:marLeft w:val="0"/>
      <w:marRight w:val="0"/>
      <w:marTop w:val="0"/>
      <w:marBottom w:val="0"/>
      <w:divBdr>
        <w:top w:val="none" w:sz="0" w:space="0" w:color="auto"/>
        <w:left w:val="none" w:sz="0" w:space="0" w:color="auto"/>
        <w:bottom w:val="none" w:sz="0" w:space="0" w:color="auto"/>
        <w:right w:val="none" w:sz="0" w:space="0" w:color="auto"/>
      </w:divBdr>
    </w:div>
    <w:div w:id="1560163487">
      <w:bodyDiv w:val="1"/>
      <w:marLeft w:val="0"/>
      <w:marRight w:val="0"/>
      <w:marTop w:val="0"/>
      <w:marBottom w:val="0"/>
      <w:divBdr>
        <w:top w:val="none" w:sz="0" w:space="0" w:color="auto"/>
        <w:left w:val="none" w:sz="0" w:space="0" w:color="auto"/>
        <w:bottom w:val="none" w:sz="0" w:space="0" w:color="auto"/>
        <w:right w:val="none" w:sz="0" w:space="0" w:color="auto"/>
      </w:divBdr>
    </w:div>
    <w:div w:id="1563248330">
      <w:bodyDiv w:val="1"/>
      <w:marLeft w:val="0"/>
      <w:marRight w:val="0"/>
      <w:marTop w:val="0"/>
      <w:marBottom w:val="0"/>
      <w:divBdr>
        <w:top w:val="none" w:sz="0" w:space="0" w:color="auto"/>
        <w:left w:val="none" w:sz="0" w:space="0" w:color="auto"/>
        <w:bottom w:val="none" w:sz="0" w:space="0" w:color="auto"/>
        <w:right w:val="none" w:sz="0" w:space="0" w:color="auto"/>
      </w:divBdr>
    </w:div>
    <w:div w:id="1563953472">
      <w:bodyDiv w:val="1"/>
      <w:marLeft w:val="0"/>
      <w:marRight w:val="0"/>
      <w:marTop w:val="0"/>
      <w:marBottom w:val="0"/>
      <w:divBdr>
        <w:top w:val="none" w:sz="0" w:space="0" w:color="auto"/>
        <w:left w:val="none" w:sz="0" w:space="0" w:color="auto"/>
        <w:bottom w:val="none" w:sz="0" w:space="0" w:color="auto"/>
        <w:right w:val="none" w:sz="0" w:space="0" w:color="auto"/>
      </w:divBdr>
    </w:div>
    <w:div w:id="1576820269">
      <w:bodyDiv w:val="1"/>
      <w:marLeft w:val="0"/>
      <w:marRight w:val="0"/>
      <w:marTop w:val="0"/>
      <w:marBottom w:val="0"/>
      <w:divBdr>
        <w:top w:val="none" w:sz="0" w:space="0" w:color="auto"/>
        <w:left w:val="none" w:sz="0" w:space="0" w:color="auto"/>
        <w:bottom w:val="none" w:sz="0" w:space="0" w:color="auto"/>
        <w:right w:val="none" w:sz="0" w:space="0" w:color="auto"/>
      </w:divBdr>
    </w:div>
    <w:div w:id="1577403204">
      <w:bodyDiv w:val="1"/>
      <w:marLeft w:val="0"/>
      <w:marRight w:val="0"/>
      <w:marTop w:val="0"/>
      <w:marBottom w:val="0"/>
      <w:divBdr>
        <w:top w:val="none" w:sz="0" w:space="0" w:color="auto"/>
        <w:left w:val="none" w:sz="0" w:space="0" w:color="auto"/>
        <w:bottom w:val="none" w:sz="0" w:space="0" w:color="auto"/>
        <w:right w:val="none" w:sz="0" w:space="0" w:color="auto"/>
      </w:divBdr>
    </w:div>
    <w:div w:id="1577784111">
      <w:bodyDiv w:val="1"/>
      <w:marLeft w:val="0"/>
      <w:marRight w:val="0"/>
      <w:marTop w:val="0"/>
      <w:marBottom w:val="0"/>
      <w:divBdr>
        <w:top w:val="none" w:sz="0" w:space="0" w:color="auto"/>
        <w:left w:val="none" w:sz="0" w:space="0" w:color="auto"/>
        <w:bottom w:val="none" w:sz="0" w:space="0" w:color="auto"/>
        <w:right w:val="none" w:sz="0" w:space="0" w:color="auto"/>
      </w:divBdr>
    </w:div>
    <w:div w:id="1579829411">
      <w:bodyDiv w:val="1"/>
      <w:marLeft w:val="0"/>
      <w:marRight w:val="0"/>
      <w:marTop w:val="0"/>
      <w:marBottom w:val="0"/>
      <w:divBdr>
        <w:top w:val="none" w:sz="0" w:space="0" w:color="auto"/>
        <w:left w:val="none" w:sz="0" w:space="0" w:color="auto"/>
        <w:bottom w:val="none" w:sz="0" w:space="0" w:color="auto"/>
        <w:right w:val="none" w:sz="0" w:space="0" w:color="auto"/>
      </w:divBdr>
    </w:div>
    <w:div w:id="1583098054">
      <w:bodyDiv w:val="1"/>
      <w:marLeft w:val="0"/>
      <w:marRight w:val="0"/>
      <w:marTop w:val="0"/>
      <w:marBottom w:val="0"/>
      <w:divBdr>
        <w:top w:val="none" w:sz="0" w:space="0" w:color="auto"/>
        <w:left w:val="none" w:sz="0" w:space="0" w:color="auto"/>
        <w:bottom w:val="none" w:sz="0" w:space="0" w:color="auto"/>
        <w:right w:val="none" w:sz="0" w:space="0" w:color="auto"/>
      </w:divBdr>
    </w:div>
    <w:div w:id="1586571958">
      <w:bodyDiv w:val="1"/>
      <w:marLeft w:val="0"/>
      <w:marRight w:val="0"/>
      <w:marTop w:val="0"/>
      <w:marBottom w:val="0"/>
      <w:divBdr>
        <w:top w:val="none" w:sz="0" w:space="0" w:color="auto"/>
        <w:left w:val="none" w:sz="0" w:space="0" w:color="auto"/>
        <w:bottom w:val="none" w:sz="0" w:space="0" w:color="auto"/>
        <w:right w:val="none" w:sz="0" w:space="0" w:color="auto"/>
      </w:divBdr>
    </w:div>
    <w:div w:id="1590500902">
      <w:bodyDiv w:val="1"/>
      <w:marLeft w:val="0"/>
      <w:marRight w:val="0"/>
      <w:marTop w:val="0"/>
      <w:marBottom w:val="0"/>
      <w:divBdr>
        <w:top w:val="none" w:sz="0" w:space="0" w:color="auto"/>
        <w:left w:val="none" w:sz="0" w:space="0" w:color="auto"/>
        <w:bottom w:val="none" w:sz="0" w:space="0" w:color="auto"/>
        <w:right w:val="none" w:sz="0" w:space="0" w:color="auto"/>
      </w:divBdr>
    </w:div>
    <w:div w:id="1596866536">
      <w:bodyDiv w:val="1"/>
      <w:marLeft w:val="0"/>
      <w:marRight w:val="0"/>
      <w:marTop w:val="0"/>
      <w:marBottom w:val="0"/>
      <w:divBdr>
        <w:top w:val="none" w:sz="0" w:space="0" w:color="auto"/>
        <w:left w:val="none" w:sz="0" w:space="0" w:color="auto"/>
        <w:bottom w:val="none" w:sz="0" w:space="0" w:color="auto"/>
        <w:right w:val="none" w:sz="0" w:space="0" w:color="auto"/>
      </w:divBdr>
    </w:div>
    <w:div w:id="1599556559">
      <w:bodyDiv w:val="1"/>
      <w:marLeft w:val="0"/>
      <w:marRight w:val="0"/>
      <w:marTop w:val="0"/>
      <w:marBottom w:val="0"/>
      <w:divBdr>
        <w:top w:val="none" w:sz="0" w:space="0" w:color="auto"/>
        <w:left w:val="none" w:sz="0" w:space="0" w:color="auto"/>
        <w:bottom w:val="none" w:sz="0" w:space="0" w:color="auto"/>
        <w:right w:val="none" w:sz="0" w:space="0" w:color="auto"/>
      </w:divBdr>
    </w:div>
    <w:div w:id="1607230294">
      <w:bodyDiv w:val="1"/>
      <w:marLeft w:val="0"/>
      <w:marRight w:val="0"/>
      <w:marTop w:val="0"/>
      <w:marBottom w:val="0"/>
      <w:divBdr>
        <w:top w:val="none" w:sz="0" w:space="0" w:color="auto"/>
        <w:left w:val="none" w:sz="0" w:space="0" w:color="auto"/>
        <w:bottom w:val="none" w:sz="0" w:space="0" w:color="auto"/>
        <w:right w:val="none" w:sz="0" w:space="0" w:color="auto"/>
      </w:divBdr>
    </w:div>
    <w:div w:id="1607469342">
      <w:bodyDiv w:val="1"/>
      <w:marLeft w:val="0"/>
      <w:marRight w:val="0"/>
      <w:marTop w:val="0"/>
      <w:marBottom w:val="0"/>
      <w:divBdr>
        <w:top w:val="none" w:sz="0" w:space="0" w:color="auto"/>
        <w:left w:val="none" w:sz="0" w:space="0" w:color="auto"/>
        <w:bottom w:val="none" w:sz="0" w:space="0" w:color="auto"/>
        <w:right w:val="none" w:sz="0" w:space="0" w:color="auto"/>
      </w:divBdr>
    </w:div>
    <w:div w:id="1610510683">
      <w:bodyDiv w:val="1"/>
      <w:marLeft w:val="0"/>
      <w:marRight w:val="0"/>
      <w:marTop w:val="0"/>
      <w:marBottom w:val="0"/>
      <w:divBdr>
        <w:top w:val="none" w:sz="0" w:space="0" w:color="auto"/>
        <w:left w:val="none" w:sz="0" w:space="0" w:color="auto"/>
        <w:bottom w:val="none" w:sz="0" w:space="0" w:color="auto"/>
        <w:right w:val="none" w:sz="0" w:space="0" w:color="auto"/>
      </w:divBdr>
    </w:div>
    <w:div w:id="1612011208">
      <w:bodyDiv w:val="1"/>
      <w:marLeft w:val="0"/>
      <w:marRight w:val="0"/>
      <w:marTop w:val="0"/>
      <w:marBottom w:val="0"/>
      <w:divBdr>
        <w:top w:val="none" w:sz="0" w:space="0" w:color="auto"/>
        <w:left w:val="none" w:sz="0" w:space="0" w:color="auto"/>
        <w:bottom w:val="none" w:sz="0" w:space="0" w:color="auto"/>
        <w:right w:val="none" w:sz="0" w:space="0" w:color="auto"/>
      </w:divBdr>
    </w:div>
    <w:div w:id="1615287486">
      <w:bodyDiv w:val="1"/>
      <w:marLeft w:val="0"/>
      <w:marRight w:val="0"/>
      <w:marTop w:val="0"/>
      <w:marBottom w:val="0"/>
      <w:divBdr>
        <w:top w:val="none" w:sz="0" w:space="0" w:color="auto"/>
        <w:left w:val="none" w:sz="0" w:space="0" w:color="auto"/>
        <w:bottom w:val="none" w:sz="0" w:space="0" w:color="auto"/>
        <w:right w:val="none" w:sz="0" w:space="0" w:color="auto"/>
      </w:divBdr>
    </w:div>
    <w:div w:id="1616325979">
      <w:bodyDiv w:val="1"/>
      <w:marLeft w:val="0"/>
      <w:marRight w:val="0"/>
      <w:marTop w:val="0"/>
      <w:marBottom w:val="0"/>
      <w:divBdr>
        <w:top w:val="none" w:sz="0" w:space="0" w:color="auto"/>
        <w:left w:val="none" w:sz="0" w:space="0" w:color="auto"/>
        <w:bottom w:val="none" w:sz="0" w:space="0" w:color="auto"/>
        <w:right w:val="none" w:sz="0" w:space="0" w:color="auto"/>
      </w:divBdr>
    </w:div>
    <w:div w:id="1617055041">
      <w:bodyDiv w:val="1"/>
      <w:marLeft w:val="0"/>
      <w:marRight w:val="0"/>
      <w:marTop w:val="0"/>
      <w:marBottom w:val="0"/>
      <w:divBdr>
        <w:top w:val="none" w:sz="0" w:space="0" w:color="auto"/>
        <w:left w:val="none" w:sz="0" w:space="0" w:color="auto"/>
        <w:bottom w:val="none" w:sz="0" w:space="0" w:color="auto"/>
        <w:right w:val="none" w:sz="0" w:space="0" w:color="auto"/>
      </w:divBdr>
    </w:div>
    <w:div w:id="1620716796">
      <w:bodyDiv w:val="1"/>
      <w:marLeft w:val="0"/>
      <w:marRight w:val="0"/>
      <w:marTop w:val="0"/>
      <w:marBottom w:val="0"/>
      <w:divBdr>
        <w:top w:val="none" w:sz="0" w:space="0" w:color="auto"/>
        <w:left w:val="none" w:sz="0" w:space="0" w:color="auto"/>
        <w:bottom w:val="none" w:sz="0" w:space="0" w:color="auto"/>
        <w:right w:val="none" w:sz="0" w:space="0" w:color="auto"/>
      </w:divBdr>
    </w:div>
    <w:div w:id="1625580727">
      <w:bodyDiv w:val="1"/>
      <w:marLeft w:val="0"/>
      <w:marRight w:val="0"/>
      <w:marTop w:val="0"/>
      <w:marBottom w:val="0"/>
      <w:divBdr>
        <w:top w:val="none" w:sz="0" w:space="0" w:color="auto"/>
        <w:left w:val="none" w:sz="0" w:space="0" w:color="auto"/>
        <w:bottom w:val="none" w:sz="0" w:space="0" w:color="auto"/>
        <w:right w:val="none" w:sz="0" w:space="0" w:color="auto"/>
      </w:divBdr>
    </w:div>
    <w:div w:id="1627269819">
      <w:bodyDiv w:val="1"/>
      <w:marLeft w:val="0"/>
      <w:marRight w:val="0"/>
      <w:marTop w:val="0"/>
      <w:marBottom w:val="0"/>
      <w:divBdr>
        <w:top w:val="none" w:sz="0" w:space="0" w:color="auto"/>
        <w:left w:val="none" w:sz="0" w:space="0" w:color="auto"/>
        <w:bottom w:val="none" w:sz="0" w:space="0" w:color="auto"/>
        <w:right w:val="none" w:sz="0" w:space="0" w:color="auto"/>
      </w:divBdr>
    </w:div>
    <w:div w:id="1631933531">
      <w:bodyDiv w:val="1"/>
      <w:marLeft w:val="0"/>
      <w:marRight w:val="0"/>
      <w:marTop w:val="0"/>
      <w:marBottom w:val="0"/>
      <w:divBdr>
        <w:top w:val="none" w:sz="0" w:space="0" w:color="auto"/>
        <w:left w:val="none" w:sz="0" w:space="0" w:color="auto"/>
        <w:bottom w:val="none" w:sz="0" w:space="0" w:color="auto"/>
        <w:right w:val="none" w:sz="0" w:space="0" w:color="auto"/>
      </w:divBdr>
    </w:div>
    <w:div w:id="1632665362">
      <w:bodyDiv w:val="1"/>
      <w:marLeft w:val="0"/>
      <w:marRight w:val="0"/>
      <w:marTop w:val="0"/>
      <w:marBottom w:val="0"/>
      <w:divBdr>
        <w:top w:val="none" w:sz="0" w:space="0" w:color="auto"/>
        <w:left w:val="none" w:sz="0" w:space="0" w:color="auto"/>
        <w:bottom w:val="none" w:sz="0" w:space="0" w:color="auto"/>
        <w:right w:val="none" w:sz="0" w:space="0" w:color="auto"/>
      </w:divBdr>
    </w:div>
    <w:div w:id="1635020419">
      <w:bodyDiv w:val="1"/>
      <w:marLeft w:val="0"/>
      <w:marRight w:val="0"/>
      <w:marTop w:val="0"/>
      <w:marBottom w:val="0"/>
      <w:divBdr>
        <w:top w:val="none" w:sz="0" w:space="0" w:color="auto"/>
        <w:left w:val="none" w:sz="0" w:space="0" w:color="auto"/>
        <w:bottom w:val="none" w:sz="0" w:space="0" w:color="auto"/>
        <w:right w:val="none" w:sz="0" w:space="0" w:color="auto"/>
      </w:divBdr>
    </w:div>
    <w:div w:id="1639652086">
      <w:bodyDiv w:val="1"/>
      <w:marLeft w:val="0"/>
      <w:marRight w:val="0"/>
      <w:marTop w:val="0"/>
      <w:marBottom w:val="0"/>
      <w:divBdr>
        <w:top w:val="none" w:sz="0" w:space="0" w:color="auto"/>
        <w:left w:val="none" w:sz="0" w:space="0" w:color="auto"/>
        <w:bottom w:val="none" w:sz="0" w:space="0" w:color="auto"/>
        <w:right w:val="none" w:sz="0" w:space="0" w:color="auto"/>
      </w:divBdr>
    </w:div>
    <w:div w:id="1642735785">
      <w:bodyDiv w:val="1"/>
      <w:marLeft w:val="0"/>
      <w:marRight w:val="0"/>
      <w:marTop w:val="0"/>
      <w:marBottom w:val="0"/>
      <w:divBdr>
        <w:top w:val="none" w:sz="0" w:space="0" w:color="auto"/>
        <w:left w:val="none" w:sz="0" w:space="0" w:color="auto"/>
        <w:bottom w:val="none" w:sz="0" w:space="0" w:color="auto"/>
        <w:right w:val="none" w:sz="0" w:space="0" w:color="auto"/>
      </w:divBdr>
    </w:div>
    <w:div w:id="1644967586">
      <w:bodyDiv w:val="1"/>
      <w:marLeft w:val="0"/>
      <w:marRight w:val="0"/>
      <w:marTop w:val="0"/>
      <w:marBottom w:val="0"/>
      <w:divBdr>
        <w:top w:val="none" w:sz="0" w:space="0" w:color="auto"/>
        <w:left w:val="none" w:sz="0" w:space="0" w:color="auto"/>
        <w:bottom w:val="none" w:sz="0" w:space="0" w:color="auto"/>
        <w:right w:val="none" w:sz="0" w:space="0" w:color="auto"/>
      </w:divBdr>
    </w:div>
    <w:div w:id="1648821137">
      <w:bodyDiv w:val="1"/>
      <w:marLeft w:val="0"/>
      <w:marRight w:val="0"/>
      <w:marTop w:val="0"/>
      <w:marBottom w:val="0"/>
      <w:divBdr>
        <w:top w:val="none" w:sz="0" w:space="0" w:color="auto"/>
        <w:left w:val="none" w:sz="0" w:space="0" w:color="auto"/>
        <w:bottom w:val="none" w:sz="0" w:space="0" w:color="auto"/>
        <w:right w:val="none" w:sz="0" w:space="0" w:color="auto"/>
      </w:divBdr>
    </w:div>
    <w:div w:id="1656300481">
      <w:bodyDiv w:val="1"/>
      <w:marLeft w:val="0"/>
      <w:marRight w:val="0"/>
      <w:marTop w:val="0"/>
      <w:marBottom w:val="0"/>
      <w:divBdr>
        <w:top w:val="none" w:sz="0" w:space="0" w:color="auto"/>
        <w:left w:val="none" w:sz="0" w:space="0" w:color="auto"/>
        <w:bottom w:val="none" w:sz="0" w:space="0" w:color="auto"/>
        <w:right w:val="none" w:sz="0" w:space="0" w:color="auto"/>
      </w:divBdr>
    </w:div>
    <w:div w:id="1657221283">
      <w:bodyDiv w:val="1"/>
      <w:marLeft w:val="0"/>
      <w:marRight w:val="0"/>
      <w:marTop w:val="0"/>
      <w:marBottom w:val="0"/>
      <w:divBdr>
        <w:top w:val="none" w:sz="0" w:space="0" w:color="auto"/>
        <w:left w:val="none" w:sz="0" w:space="0" w:color="auto"/>
        <w:bottom w:val="none" w:sz="0" w:space="0" w:color="auto"/>
        <w:right w:val="none" w:sz="0" w:space="0" w:color="auto"/>
      </w:divBdr>
    </w:div>
    <w:div w:id="1657949844">
      <w:bodyDiv w:val="1"/>
      <w:marLeft w:val="0"/>
      <w:marRight w:val="0"/>
      <w:marTop w:val="0"/>
      <w:marBottom w:val="0"/>
      <w:divBdr>
        <w:top w:val="none" w:sz="0" w:space="0" w:color="auto"/>
        <w:left w:val="none" w:sz="0" w:space="0" w:color="auto"/>
        <w:bottom w:val="none" w:sz="0" w:space="0" w:color="auto"/>
        <w:right w:val="none" w:sz="0" w:space="0" w:color="auto"/>
      </w:divBdr>
    </w:div>
    <w:div w:id="1660697257">
      <w:bodyDiv w:val="1"/>
      <w:marLeft w:val="0"/>
      <w:marRight w:val="0"/>
      <w:marTop w:val="0"/>
      <w:marBottom w:val="0"/>
      <w:divBdr>
        <w:top w:val="none" w:sz="0" w:space="0" w:color="auto"/>
        <w:left w:val="none" w:sz="0" w:space="0" w:color="auto"/>
        <w:bottom w:val="none" w:sz="0" w:space="0" w:color="auto"/>
        <w:right w:val="none" w:sz="0" w:space="0" w:color="auto"/>
      </w:divBdr>
    </w:div>
    <w:div w:id="1661957840">
      <w:bodyDiv w:val="1"/>
      <w:marLeft w:val="0"/>
      <w:marRight w:val="0"/>
      <w:marTop w:val="0"/>
      <w:marBottom w:val="0"/>
      <w:divBdr>
        <w:top w:val="none" w:sz="0" w:space="0" w:color="auto"/>
        <w:left w:val="none" w:sz="0" w:space="0" w:color="auto"/>
        <w:bottom w:val="none" w:sz="0" w:space="0" w:color="auto"/>
        <w:right w:val="none" w:sz="0" w:space="0" w:color="auto"/>
      </w:divBdr>
    </w:div>
    <w:div w:id="1667778178">
      <w:bodyDiv w:val="1"/>
      <w:marLeft w:val="0"/>
      <w:marRight w:val="0"/>
      <w:marTop w:val="0"/>
      <w:marBottom w:val="0"/>
      <w:divBdr>
        <w:top w:val="none" w:sz="0" w:space="0" w:color="auto"/>
        <w:left w:val="none" w:sz="0" w:space="0" w:color="auto"/>
        <w:bottom w:val="none" w:sz="0" w:space="0" w:color="auto"/>
        <w:right w:val="none" w:sz="0" w:space="0" w:color="auto"/>
      </w:divBdr>
    </w:div>
    <w:div w:id="1668709995">
      <w:bodyDiv w:val="1"/>
      <w:marLeft w:val="0"/>
      <w:marRight w:val="0"/>
      <w:marTop w:val="0"/>
      <w:marBottom w:val="0"/>
      <w:divBdr>
        <w:top w:val="none" w:sz="0" w:space="0" w:color="auto"/>
        <w:left w:val="none" w:sz="0" w:space="0" w:color="auto"/>
        <w:bottom w:val="none" w:sz="0" w:space="0" w:color="auto"/>
        <w:right w:val="none" w:sz="0" w:space="0" w:color="auto"/>
      </w:divBdr>
    </w:div>
    <w:div w:id="1674064920">
      <w:bodyDiv w:val="1"/>
      <w:marLeft w:val="0"/>
      <w:marRight w:val="0"/>
      <w:marTop w:val="0"/>
      <w:marBottom w:val="0"/>
      <w:divBdr>
        <w:top w:val="none" w:sz="0" w:space="0" w:color="auto"/>
        <w:left w:val="none" w:sz="0" w:space="0" w:color="auto"/>
        <w:bottom w:val="none" w:sz="0" w:space="0" w:color="auto"/>
        <w:right w:val="none" w:sz="0" w:space="0" w:color="auto"/>
      </w:divBdr>
    </w:div>
    <w:div w:id="1676763852">
      <w:bodyDiv w:val="1"/>
      <w:marLeft w:val="0"/>
      <w:marRight w:val="0"/>
      <w:marTop w:val="0"/>
      <w:marBottom w:val="0"/>
      <w:divBdr>
        <w:top w:val="none" w:sz="0" w:space="0" w:color="auto"/>
        <w:left w:val="none" w:sz="0" w:space="0" w:color="auto"/>
        <w:bottom w:val="none" w:sz="0" w:space="0" w:color="auto"/>
        <w:right w:val="none" w:sz="0" w:space="0" w:color="auto"/>
      </w:divBdr>
    </w:div>
    <w:div w:id="1682657784">
      <w:bodyDiv w:val="1"/>
      <w:marLeft w:val="0"/>
      <w:marRight w:val="0"/>
      <w:marTop w:val="0"/>
      <w:marBottom w:val="0"/>
      <w:divBdr>
        <w:top w:val="none" w:sz="0" w:space="0" w:color="auto"/>
        <w:left w:val="none" w:sz="0" w:space="0" w:color="auto"/>
        <w:bottom w:val="none" w:sz="0" w:space="0" w:color="auto"/>
        <w:right w:val="none" w:sz="0" w:space="0" w:color="auto"/>
      </w:divBdr>
    </w:div>
    <w:div w:id="1687097801">
      <w:bodyDiv w:val="1"/>
      <w:marLeft w:val="0"/>
      <w:marRight w:val="0"/>
      <w:marTop w:val="0"/>
      <w:marBottom w:val="0"/>
      <w:divBdr>
        <w:top w:val="none" w:sz="0" w:space="0" w:color="auto"/>
        <w:left w:val="none" w:sz="0" w:space="0" w:color="auto"/>
        <w:bottom w:val="none" w:sz="0" w:space="0" w:color="auto"/>
        <w:right w:val="none" w:sz="0" w:space="0" w:color="auto"/>
      </w:divBdr>
    </w:div>
    <w:div w:id="1693871616">
      <w:bodyDiv w:val="1"/>
      <w:marLeft w:val="0"/>
      <w:marRight w:val="0"/>
      <w:marTop w:val="0"/>
      <w:marBottom w:val="0"/>
      <w:divBdr>
        <w:top w:val="none" w:sz="0" w:space="0" w:color="auto"/>
        <w:left w:val="none" w:sz="0" w:space="0" w:color="auto"/>
        <w:bottom w:val="none" w:sz="0" w:space="0" w:color="auto"/>
        <w:right w:val="none" w:sz="0" w:space="0" w:color="auto"/>
      </w:divBdr>
    </w:div>
    <w:div w:id="1695115519">
      <w:bodyDiv w:val="1"/>
      <w:marLeft w:val="0"/>
      <w:marRight w:val="0"/>
      <w:marTop w:val="0"/>
      <w:marBottom w:val="0"/>
      <w:divBdr>
        <w:top w:val="none" w:sz="0" w:space="0" w:color="auto"/>
        <w:left w:val="none" w:sz="0" w:space="0" w:color="auto"/>
        <w:bottom w:val="none" w:sz="0" w:space="0" w:color="auto"/>
        <w:right w:val="none" w:sz="0" w:space="0" w:color="auto"/>
      </w:divBdr>
    </w:div>
    <w:div w:id="1696077692">
      <w:bodyDiv w:val="1"/>
      <w:marLeft w:val="0"/>
      <w:marRight w:val="0"/>
      <w:marTop w:val="0"/>
      <w:marBottom w:val="0"/>
      <w:divBdr>
        <w:top w:val="none" w:sz="0" w:space="0" w:color="auto"/>
        <w:left w:val="none" w:sz="0" w:space="0" w:color="auto"/>
        <w:bottom w:val="none" w:sz="0" w:space="0" w:color="auto"/>
        <w:right w:val="none" w:sz="0" w:space="0" w:color="auto"/>
      </w:divBdr>
    </w:div>
    <w:div w:id="1701857810">
      <w:bodyDiv w:val="1"/>
      <w:marLeft w:val="0"/>
      <w:marRight w:val="0"/>
      <w:marTop w:val="0"/>
      <w:marBottom w:val="0"/>
      <w:divBdr>
        <w:top w:val="none" w:sz="0" w:space="0" w:color="auto"/>
        <w:left w:val="none" w:sz="0" w:space="0" w:color="auto"/>
        <w:bottom w:val="none" w:sz="0" w:space="0" w:color="auto"/>
        <w:right w:val="none" w:sz="0" w:space="0" w:color="auto"/>
      </w:divBdr>
    </w:div>
    <w:div w:id="1703087202">
      <w:bodyDiv w:val="1"/>
      <w:marLeft w:val="0"/>
      <w:marRight w:val="0"/>
      <w:marTop w:val="0"/>
      <w:marBottom w:val="0"/>
      <w:divBdr>
        <w:top w:val="none" w:sz="0" w:space="0" w:color="auto"/>
        <w:left w:val="none" w:sz="0" w:space="0" w:color="auto"/>
        <w:bottom w:val="none" w:sz="0" w:space="0" w:color="auto"/>
        <w:right w:val="none" w:sz="0" w:space="0" w:color="auto"/>
      </w:divBdr>
    </w:div>
    <w:div w:id="1711106859">
      <w:bodyDiv w:val="1"/>
      <w:marLeft w:val="0"/>
      <w:marRight w:val="0"/>
      <w:marTop w:val="0"/>
      <w:marBottom w:val="0"/>
      <w:divBdr>
        <w:top w:val="none" w:sz="0" w:space="0" w:color="auto"/>
        <w:left w:val="none" w:sz="0" w:space="0" w:color="auto"/>
        <w:bottom w:val="none" w:sz="0" w:space="0" w:color="auto"/>
        <w:right w:val="none" w:sz="0" w:space="0" w:color="auto"/>
      </w:divBdr>
    </w:div>
    <w:div w:id="1713462177">
      <w:bodyDiv w:val="1"/>
      <w:marLeft w:val="0"/>
      <w:marRight w:val="0"/>
      <w:marTop w:val="0"/>
      <w:marBottom w:val="0"/>
      <w:divBdr>
        <w:top w:val="none" w:sz="0" w:space="0" w:color="auto"/>
        <w:left w:val="none" w:sz="0" w:space="0" w:color="auto"/>
        <w:bottom w:val="none" w:sz="0" w:space="0" w:color="auto"/>
        <w:right w:val="none" w:sz="0" w:space="0" w:color="auto"/>
      </w:divBdr>
    </w:div>
    <w:div w:id="1717197862">
      <w:bodyDiv w:val="1"/>
      <w:marLeft w:val="0"/>
      <w:marRight w:val="0"/>
      <w:marTop w:val="0"/>
      <w:marBottom w:val="0"/>
      <w:divBdr>
        <w:top w:val="none" w:sz="0" w:space="0" w:color="auto"/>
        <w:left w:val="none" w:sz="0" w:space="0" w:color="auto"/>
        <w:bottom w:val="none" w:sz="0" w:space="0" w:color="auto"/>
        <w:right w:val="none" w:sz="0" w:space="0" w:color="auto"/>
      </w:divBdr>
    </w:div>
    <w:div w:id="1722753733">
      <w:bodyDiv w:val="1"/>
      <w:marLeft w:val="0"/>
      <w:marRight w:val="0"/>
      <w:marTop w:val="0"/>
      <w:marBottom w:val="0"/>
      <w:divBdr>
        <w:top w:val="none" w:sz="0" w:space="0" w:color="auto"/>
        <w:left w:val="none" w:sz="0" w:space="0" w:color="auto"/>
        <w:bottom w:val="none" w:sz="0" w:space="0" w:color="auto"/>
        <w:right w:val="none" w:sz="0" w:space="0" w:color="auto"/>
      </w:divBdr>
    </w:div>
    <w:div w:id="1725831588">
      <w:bodyDiv w:val="1"/>
      <w:marLeft w:val="0"/>
      <w:marRight w:val="0"/>
      <w:marTop w:val="0"/>
      <w:marBottom w:val="0"/>
      <w:divBdr>
        <w:top w:val="none" w:sz="0" w:space="0" w:color="auto"/>
        <w:left w:val="none" w:sz="0" w:space="0" w:color="auto"/>
        <w:bottom w:val="none" w:sz="0" w:space="0" w:color="auto"/>
        <w:right w:val="none" w:sz="0" w:space="0" w:color="auto"/>
      </w:divBdr>
    </w:div>
    <w:div w:id="1736780180">
      <w:bodyDiv w:val="1"/>
      <w:marLeft w:val="0"/>
      <w:marRight w:val="0"/>
      <w:marTop w:val="0"/>
      <w:marBottom w:val="0"/>
      <w:divBdr>
        <w:top w:val="none" w:sz="0" w:space="0" w:color="auto"/>
        <w:left w:val="none" w:sz="0" w:space="0" w:color="auto"/>
        <w:bottom w:val="none" w:sz="0" w:space="0" w:color="auto"/>
        <w:right w:val="none" w:sz="0" w:space="0" w:color="auto"/>
      </w:divBdr>
    </w:div>
    <w:div w:id="1738015020">
      <w:bodyDiv w:val="1"/>
      <w:marLeft w:val="0"/>
      <w:marRight w:val="0"/>
      <w:marTop w:val="0"/>
      <w:marBottom w:val="0"/>
      <w:divBdr>
        <w:top w:val="none" w:sz="0" w:space="0" w:color="auto"/>
        <w:left w:val="none" w:sz="0" w:space="0" w:color="auto"/>
        <w:bottom w:val="none" w:sz="0" w:space="0" w:color="auto"/>
        <w:right w:val="none" w:sz="0" w:space="0" w:color="auto"/>
      </w:divBdr>
    </w:div>
    <w:div w:id="1743023497">
      <w:bodyDiv w:val="1"/>
      <w:marLeft w:val="0"/>
      <w:marRight w:val="0"/>
      <w:marTop w:val="0"/>
      <w:marBottom w:val="0"/>
      <w:divBdr>
        <w:top w:val="none" w:sz="0" w:space="0" w:color="auto"/>
        <w:left w:val="none" w:sz="0" w:space="0" w:color="auto"/>
        <w:bottom w:val="none" w:sz="0" w:space="0" w:color="auto"/>
        <w:right w:val="none" w:sz="0" w:space="0" w:color="auto"/>
      </w:divBdr>
    </w:div>
    <w:div w:id="1743914518">
      <w:bodyDiv w:val="1"/>
      <w:marLeft w:val="0"/>
      <w:marRight w:val="0"/>
      <w:marTop w:val="0"/>
      <w:marBottom w:val="0"/>
      <w:divBdr>
        <w:top w:val="none" w:sz="0" w:space="0" w:color="auto"/>
        <w:left w:val="none" w:sz="0" w:space="0" w:color="auto"/>
        <w:bottom w:val="none" w:sz="0" w:space="0" w:color="auto"/>
        <w:right w:val="none" w:sz="0" w:space="0" w:color="auto"/>
      </w:divBdr>
    </w:div>
    <w:div w:id="1756200869">
      <w:bodyDiv w:val="1"/>
      <w:marLeft w:val="0"/>
      <w:marRight w:val="0"/>
      <w:marTop w:val="0"/>
      <w:marBottom w:val="0"/>
      <w:divBdr>
        <w:top w:val="none" w:sz="0" w:space="0" w:color="auto"/>
        <w:left w:val="none" w:sz="0" w:space="0" w:color="auto"/>
        <w:bottom w:val="none" w:sz="0" w:space="0" w:color="auto"/>
        <w:right w:val="none" w:sz="0" w:space="0" w:color="auto"/>
      </w:divBdr>
    </w:div>
    <w:div w:id="1760833542">
      <w:bodyDiv w:val="1"/>
      <w:marLeft w:val="0"/>
      <w:marRight w:val="0"/>
      <w:marTop w:val="0"/>
      <w:marBottom w:val="0"/>
      <w:divBdr>
        <w:top w:val="none" w:sz="0" w:space="0" w:color="auto"/>
        <w:left w:val="none" w:sz="0" w:space="0" w:color="auto"/>
        <w:bottom w:val="none" w:sz="0" w:space="0" w:color="auto"/>
        <w:right w:val="none" w:sz="0" w:space="0" w:color="auto"/>
      </w:divBdr>
    </w:div>
    <w:div w:id="1763529841">
      <w:bodyDiv w:val="1"/>
      <w:marLeft w:val="0"/>
      <w:marRight w:val="0"/>
      <w:marTop w:val="0"/>
      <w:marBottom w:val="0"/>
      <w:divBdr>
        <w:top w:val="none" w:sz="0" w:space="0" w:color="auto"/>
        <w:left w:val="none" w:sz="0" w:space="0" w:color="auto"/>
        <w:bottom w:val="none" w:sz="0" w:space="0" w:color="auto"/>
        <w:right w:val="none" w:sz="0" w:space="0" w:color="auto"/>
      </w:divBdr>
    </w:div>
    <w:div w:id="1765103298">
      <w:bodyDiv w:val="1"/>
      <w:marLeft w:val="0"/>
      <w:marRight w:val="0"/>
      <w:marTop w:val="0"/>
      <w:marBottom w:val="0"/>
      <w:divBdr>
        <w:top w:val="none" w:sz="0" w:space="0" w:color="auto"/>
        <w:left w:val="none" w:sz="0" w:space="0" w:color="auto"/>
        <w:bottom w:val="none" w:sz="0" w:space="0" w:color="auto"/>
        <w:right w:val="none" w:sz="0" w:space="0" w:color="auto"/>
      </w:divBdr>
    </w:div>
    <w:div w:id="1765498176">
      <w:bodyDiv w:val="1"/>
      <w:marLeft w:val="0"/>
      <w:marRight w:val="0"/>
      <w:marTop w:val="0"/>
      <w:marBottom w:val="0"/>
      <w:divBdr>
        <w:top w:val="none" w:sz="0" w:space="0" w:color="auto"/>
        <w:left w:val="none" w:sz="0" w:space="0" w:color="auto"/>
        <w:bottom w:val="none" w:sz="0" w:space="0" w:color="auto"/>
        <w:right w:val="none" w:sz="0" w:space="0" w:color="auto"/>
      </w:divBdr>
    </w:div>
    <w:div w:id="1766077451">
      <w:bodyDiv w:val="1"/>
      <w:marLeft w:val="0"/>
      <w:marRight w:val="0"/>
      <w:marTop w:val="0"/>
      <w:marBottom w:val="0"/>
      <w:divBdr>
        <w:top w:val="none" w:sz="0" w:space="0" w:color="auto"/>
        <w:left w:val="none" w:sz="0" w:space="0" w:color="auto"/>
        <w:bottom w:val="none" w:sz="0" w:space="0" w:color="auto"/>
        <w:right w:val="none" w:sz="0" w:space="0" w:color="auto"/>
      </w:divBdr>
    </w:div>
    <w:div w:id="1767189341">
      <w:bodyDiv w:val="1"/>
      <w:marLeft w:val="0"/>
      <w:marRight w:val="0"/>
      <w:marTop w:val="0"/>
      <w:marBottom w:val="0"/>
      <w:divBdr>
        <w:top w:val="none" w:sz="0" w:space="0" w:color="auto"/>
        <w:left w:val="none" w:sz="0" w:space="0" w:color="auto"/>
        <w:bottom w:val="none" w:sz="0" w:space="0" w:color="auto"/>
        <w:right w:val="none" w:sz="0" w:space="0" w:color="auto"/>
      </w:divBdr>
    </w:div>
    <w:div w:id="1768387674">
      <w:bodyDiv w:val="1"/>
      <w:marLeft w:val="0"/>
      <w:marRight w:val="0"/>
      <w:marTop w:val="0"/>
      <w:marBottom w:val="0"/>
      <w:divBdr>
        <w:top w:val="none" w:sz="0" w:space="0" w:color="auto"/>
        <w:left w:val="none" w:sz="0" w:space="0" w:color="auto"/>
        <w:bottom w:val="none" w:sz="0" w:space="0" w:color="auto"/>
        <w:right w:val="none" w:sz="0" w:space="0" w:color="auto"/>
      </w:divBdr>
    </w:div>
    <w:div w:id="1771463059">
      <w:bodyDiv w:val="1"/>
      <w:marLeft w:val="0"/>
      <w:marRight w:val="0"/>
      <w:marTop w:val="0"/>
      <w:marBottom w:val="0"/>
      <w:divBdr>
        <w:top w:val="none" w:sz="0" w:space="0" w:color="auto"/>
        <w:left w:val="none" w:sz="0" w:space="0" w:color="auto"/>
        <w:bottom w:val="none" w:sz="0" w:space="0" w:color="auto"/>
        <w:right w:val="none" w:sz="0" w:space="0" w:color="auto"/>
      </w:divBdr>
    </w:div>
    <w:div w:id="1780683339">
      <w:bodyDiv w:val="1"/>
      <w:marLeft w:val="0"/>
      <w:marRight w:val="0"/>
      <w:marTop w:val="0"/>
      <w:marBottom w:val="0"/>
      <w:divBdr>
        <w:top w:val="none" w:sz="0" w:space="0" w:color="auto"/>
        <w:left w:val="none" w:sz="0" w:space="0" w:color="auto"/>
        <w:bottom w:val="none" w:sz="0" w:space="0" w:color="auto"/>
        <w:right w:val="none" w:sz="0" w:space="0" w:color="auto"/>
      </w:divBdr>
    </w:div>
    <w:div w:id="1781023053">
      <w:bodyDiv w:val="1"/>
      <w:marLeft w:val="0"/>
      <w:marRight w:val="0"/>
      <w:marTop w:val="0"/>
      <w:marBottom w:val="0"/>
      <w:divBdr>
        <w:top w:val="none" w:sz="0" w:space="0" w:color="auto"/>
        <w:left w:val="none" w:sz="0" w:space="0" w:color="auto"/>
        <w:bottom w:val="none" w:sz="0" w:space="0" w:color="auto"/>
        <w:right w:val="none" w:sz="0" w:space="0" w:color="auto"/>
      </w:divBdr>
    </w:div>
    <w:div w:id="1787000362">
      <w:bodyDiv w:val="1"/>
      <w:marLeft w:val="0"/>
      <w:marRight w:val="0"/>
      <w:marTop w:val="0"/>
      <w:marBottom w:val="0"/>
      <w:divBdr>
        <w:top w:val="none" w:sz="0" w:space="0" w:color="auto"/>
        <w:left w:val="none" w:sz="0" w:space="0" w:color="auto"/>
        <w:bottom w:val="none" w:sz="0" w:space="0" w:color="auto"/>
        <w:right w:val="none" w:sz="0" w:space="0" w:color="auto"/>
      </w:divBdr>
    </w:div>
    <w:div w:id="1787313431">
      <w:bodyDiv w:val="1"/>
      <w:marLeft w:val="0"/>
      <w:marRight w:val="0"/>
      <w:marTop w:val="0"/>
      <w:marBottom w:val="0"/>
      <w:divBdr>
        <w:top w:val="none" w:sz="0" w:space="0" w:color="auto"/>
        <w:left w:val="none" w:sz="0" w:space="0" w:color="auto"/>
        <w:bottom w:val="none" w:sz="0" w:space="0" w:color="auto"/>
        <w:right w:val="none" w:sz="0" w:space="0" w:color="auto"/>
      </w:divBdr>
    </w:div>
    <w:div w:id="1790707148">
      <w:bodyDiv w:val="1"/>
      <w:marLeft w:val="0"/>
      <w:marRight w:val="0"/>
      <w:marTop w:val="0"/>
      <w:marBottom w:val="0"/>
      <w:divBdr>
        <w:top w:val="none" w:sz="0" w:space="0" w:color="auto"/>
        <w:left w:val="none" w:sz="0" w:space="0" w:color="auto"/>
        <w:bottom w:val="none" w:sz="0" w:space="0" w:color="auto"/>
        <w:right w:val="none" w:sz="0" w:space="0" w:color="auto"/>
      </w:divBdr>
    </w:div>
    <w:div w:id="1795758199">
      <w:bodyDiv w:val="1"/>
      <w:marLeft w:val="0"/>
      <w:marRight w:val="0"/>
      <w:marTop w:val="0"/>
      <w:marBottom w:val="0"/>
      <w:divBdr>
        <w:top w:val="none" w:sz="0" w:space="0" w:color="auto"/>
        <w:left w:val="none" w:sz="0" w:space="0" w:color="auto"/>
        <w:bottom w:val="none" w:sz="0" w:space="0" w:color="auto"/>
        <w:right w:val="none" w:sz="0" w:space="0" w:color="auto"/>
      </w:divBdr>
    </w:div>
    <w:div w:id="1798990683">
      <w:bodyDiv w:val="1"/>
      <w:marLeft w:val="0"/>
      <w:marRight w:val="0"/>
      <w:marTop w:val="0"/>
      <w:marBottom w:val="0"/>
      <w:divBdr>
        <w:top w:val="none" w:sz="0" w:space="0" w:color="auto"/>
        <w:left w:val="none" w:sz="0" w:space="0" w:color="auto"/>
        <w:bottom w:val="none" w:sz="0" w:space="0" w:color="auto"/>
        <w:right w:val="none" w:sz="0" w:space="0" w:color="auto"/>
      </w:divBdr>
    </w:div>
    <w:div w:id="1802965009">
      <w:bodyDiv w:val="1"/>
      <w:marLeft w:val="0"/>
      <w:marRight w:val="0"/>
      <w:marTop w:val="0"/>
      <w:marBottom w:val="0"/>
      <w:divBdr>
        <w:top w:val="none" w:sz="0" w:space="0" w:color="auto"/>
        <w:left w:val="none" w:sz="0" w:space="0" w:color="auto"/>
        <w:bottom w:val="none" w:sz="0" w:space="0" w:color="auto"/>
        <w:right w:val="none" w:sz="0" w:space="0" w:color="auto"/>
      </w:divBdr>
    </w:div>
    <w:div w:id="1807316007">
      <w:bodyDiv w:val="1"/>
      <w:marLeft w:val="0"/>
      <w:marRight w:val="0"/>
      <w:marTop w:val="0"/>
      <w:marBottom w:val="0"/>
      <w:divBdr>
        <w:top w:val="none" w:sz="0" w:space="0" w:color="auto"/>
        <w:left w:val="none" w:sz="0" w:space="0" w:color="auto"/>
        <w:bottom w:val="none" w:sz="0" w:space="0" w:color="auto"/>
        <w:right w:val="none" w:sz="0" w:space="0" w:color="auto"/>
      </w:divBdr>
    </w:div>
    <w:div w:id="1807775520">
      <w:bodyDiv w:val="1"/>
      <w:marLeft w:val="0"/>
      <w:marRight w:val="0"/>
      <w:marTop w:val="0"/>
      <w:marBottom w:val="0"/>
      <w:divBdr>
        <w:top w:val="none" w:sz="0" w:space="0" w:color="auto"/>
        <w:left w:val="none" w:sz="0" w:space="0" w:color="auto"/>
        <w:bottom w:val="none" w:sz="0" w:space="0" w:color="auto"/>
        <w:right w:val="none" w:sz="0" w:space="0" w:color="auto"/>
      </w:divBdr>
    </w:div>
    <w:div w:id="1810054546">
      <w:bodyDiv w:val="1"/>
      <w:marLeft w:val="0"/>
      <w:marRight w:val="0"/>
      <w:marTop w:val="0"/>
      <w:marBottom w:val="0"/>
      <w:divBdr>
        <w:top w:val="none" w:sz="0" w:space="0" w:color="auto"/>
        <w:left w:val="none" w:sz="0" w:space="0" w:color="auto"/>
        <w:bottom w:val="none" w:sz="0" w:space="0" w:color="auto"/>
        <w:right w:val="none" w:sz="0" w:space="0" w:color="auto"/>
      </w:divBdr>
    </w:div>
    <w:div w:id="1810898932">
      <w:bodyDiv w:val="1"/>
      <w:marLeft w:val="0"/>
      <w:marRight w:val="0"/>
      <w:marTop w:val="0"/>
      <w:marBottom w:val="0"/>
      <w:divBdr>
        <w:top w:val="none" w:sz="0" w:space="0" w:color="auto"/>
        <w:left w:val="none" w:sz="0" w:space="0" w:color="auto"/>
        <w:bottom w:val="none" w:sz="0" w:space="0" w:color="auto"/>
        <w:right w:val="none" w:sz="0" w:space="0" w:color="auto"/>
      </w:divBdr>
    </w:div>
    <w:div w:id="1822036657">
      <w:bodyDiv w:val="1"/>
      <w:marLeft w:val="0"/>
      <w:marRight w:val="0"/>
      <w:marTop w:val="0"/>
      <w:marBottom w:val="0"/>
      <w:divBdr>
        <w:top w:val="none" w:sz="0" w:space="0" w:color="auto"/>
        <w:left w:val="none" w:sz="0" w:space="0" w:color="auto"/>
        <w:bottom w:val="none" w:sz="0" w:space="0" w:color="auto"/>
        <w:right w:val="none" w:sz="0" w:space="0" w:color="auto"/>
      </w:divBdr>
    </w:div>
    <w:div w:id="1826387497">
      <w:bodyDiv w:val="1"/>
      <w:marLeft w:val="0"/>
      <w:marRight w:val="0"/>
      <w:marTop w:val="0"/>
      <w:marBottom w:val="0"/>
      <w:divBdr>
        <w:top w:val="none" w:sz="0" w:space="0" w:color="auto"/>
        <w:left w:val="none" w:sz="0" w:space="0" w:color="auto"/>
        <w:bottom w:val="none" w:sz="0" w:space="0" w:color="auto"/>
        <w:right w:val="none" w:sz="0" w:space="0" w:color="auto"/>
      </w:divBdr>
    </w:div>
    <w:div w:id="1832981747">
      <w:bodyDiv w:val="1"/>
      <w:marLeft w:val="0"/>
      <w:marRight w:val="0"/>
      <w:marTop w:val="0"/>
      <w:marBottom w:val="0"/>
      <w:divBdr>
        <w:top w:val="none" w:sz="0" w:space="0" w:color="auto"/>
        <w:left w:val="none" w:sz="0" w:space="0" w:color="auto"/>
        <w:bottom w:val="none" w:sz="0" w:space="0" w:color="auto"/>
        <w:right w:val="none" w:sz="0" w:space="0" w:color="auto"/>
      </w:divBdr>
    </w:div>
    <w:div w:id="1833526739">
      <w:bodyDiv w:val="1"/>
      <w:marLeft w:val="0"/>
      <w:marRight w:val="0"/>
      <w:marTop w:val="0"/>
      <w:marBottom w:val="0"/>
      <w:divBdr>
        <w:top w:val="none" w:sz="0" w:space="0" w:color="auto"/>
        <w:left w:val="none" w:sz="0" w:space="0" w:color="auto"/>
        <w:bottom w:val="none" w:sz="0" w:space="0" w:color="auto"/>
        <w:right w:val="none" w:sz="0" w:space="0" w:color="auto"/>
      </w:divBdr>
    </w:div>
    <w:div w:id="1834224828">
      <w:bodyDiv w:val="1"/>
      <w:marLeft w:val="0"/>
      <w:marRight w:val="0"/>
      <w:marTop w:val="0"/>
      <w:marBottom w:val="0"/>
      <w:divBdr>
        <w:top w:val="none" w:sz="0" w:space="0" w:color="auto"/>
        <w:left w:val="none" w:sz="0" w:space="0" w:color="auto"/>
        <w:bottom w:val="none" w:sz="0" w:space="0" w:color="auto"/>
        <w:right w:val="none" w:sz="0" w:space="0" w:color="auto"/>
      </w:divBdr>
    </w:div>
    <w:div w:id="1839809868">
      <w:bodyDiv w:val="1"/>
      <w:marLeft w:val="0"/>
      <w:marRight w:val="0"/>
      <w:marTop w:val="0"/>
      <w:marBottom w:val="0"/>
      <w:divBdr>
        <w:top w:val="none" w:sz="0" w:space="0" w:color="auto"/>
        <w:left w:val="none" w:sz="0" w:space="0" w:color="auto"/>
        <w:bottom w:val="none" w:sz="0" w:space="0" w:color="auto"/>
        <w:right w:val="none" w:sz="0" w:space="0" w:color="auto"/>
      </w:divBdr>
    </w:div>
    <w:div w:id="1848640109">
      <w:bodyDiv w:val="1"/>
      <w:marLeft w:val="0"/>
      <w:marRight w:val="0"/>
      <w:marTop w:val="0"/>
      <w:marBottom w:val="0"/>
      <w:divBdr>
        <w:top w:val="none" w:sz="0" w:space="0" w:color="auto"/>
        <w:left w:val="none" w:sz="0" w:space="0" w:color="auto"/>
        <w:bottom w:val="none" w:sz="0" w:space="0" w:color="auto"/>
        <w:right w:val="none" w:sz="0" w:space="0" w:color="auto"/>
      </w:divBdr>
    </w:div>
    <w:div w:id="1852449072">
      <w:bodyDiv w:val="1"/>
      <w:marLeft w:val="0"/>
      <w:marRight w:val="0"/>
      <w:marTop w:val="0"/>
      <w:marBottom w:val="0"/>
      <w:divBdr>
        <w:top w:val="none" w:sz="0" w:space="0" w:color="auto"/>
        <w:left w:val="none" w:sz="0" w:space="0" w:color="auto"/>
        <w:bottom w:val="none" w:sz="0" w:space="0" w:color="auto"/>
        <w:right w:val="none" w:sz="0" w:space="0" w:color="auto"/>
      </w:divBdr>
    </w:div>
    <w:div w:id="1855922198">
      <w:bodyDiv w:val="1"/>
      <w:marLeft w:val="0"/>
      <w:marRight w:val="0"/>
      <w:marTop w:val="0"/>
      <w:marBottom w:val="0"/>
      <w:divBdr>
        <w:top w:val="none" w:sz="0" w:space="0" w:color="auto"/>
        <w:left w:val="none" w:sz="0" w:space="0" w:color="auto"/>
        <w:bottom w:val="none" w:sz="0" w:space="0" w:color="auto"/>
        <w:right w:val="none" w:sz="0" w:space="0" w:color="auto"/>
      </w:divBdr>
    </w:div>
    <w:div w:id="1857648182">
      <w:bodyDiv w:val="1"/>
      <w:marLeft w:val="0"/>
      <w:marRight w:val="0"/>
      <w:marTop w:val="0"/>
      <w:marBottom w:val="0"/>
      <w:divBdr>
        <w:top w:val="none" w:sz="0" w:space="0" w:color="auto"/>
        <w:left w:val="none" w:sz="0" w:space="0" w:color="auto"/>
        <w:bottom w:val="none" w:sz="0" w:space="0" w:color="auto"/>
        <w:right w:val="none" w:sz="0" w:space="0" w:color="auto"/>
      </w:divBdr>
    </w:div>
    <w:div w:id="1857966145">
      <w:bodyDiv w:val="1"/>
      <w:marLeft w:val="0"/>
      <w:marRight w:val="0"/>
      <w:marTop w:val="0"/>
      <w:marBottom w:val="0"/>
      <w:divBdr>
        <w:top w:val="none" w:sz="0" w:space="0" w:color="auto"/>
        <w:left w:val="none" w:sz="0" w:space="0" w:color="auto"/>
        <w:bottom w:val="none" w:sz="0" w:space="0" w:color="auto"/>
        <w:right w:val="none" w:sz="0" w:space="0" w:color="auto"/>
      </w:divBdr>
    </w:div>
    <w:div w:id="1858541819">
      <w:bodyDiv w:val="1"/>
      <w:marLeft w:val="0"/>
      <w:marRight w:val="0"/>
      <w:marTop w:val="0"/>
      <w:marBottom w:val="0"/>
      <w:divBdr>
        <w:top w:val="none" w:sz="0" w:space="0" w:color="auto"/>
        <w:left w:val="none" w:sz="0" w:space="0" w:color="auto"/>
        <w:bottom w:val="none" w:sz="0" w:space="0" w:color="auto"/>
        <w:right w:val="none" w:sz="0" w:space="0" w:color="auto"/>
      </w:divBdr>
    </w:div>
    <w:div w:id="1863283582">
      <w:bodyDiv w:val="1"/>
      <w:marLeft w:val="0"/>
      <w:marRight w:val="0"/>
      <w:marTop w:val="0"/>
      <w:marBottom w:val="0"/>
      <w:divBdr>
        <w:top w:val="none" w:sz="0" w:space="0" w:color="auto"/>
        <w:left w:val="none" w:sz="0" w:space="0" w:color="auto"/>
        <w:bottom w:val="none" w:sz="0" w:space="0" w:color="auto"/>
        <w:right w:val="none" w:sz="0" w:space="0" w:color="auto"/>
      </w:divBdr>
    </w:div>
    <w:div w:id="1863662047">
      <w:bodyDiv w:val="1"/>
      <w:marLeft w:val="0"/>
      <w:marRight w:val="0"/>
      <w:marTop w:val="0"/>
      <w:marBottom w:val="0"/>
      <w:divBdr>
        <w:top w:val="none" w:sz="0" w:space="0" w:color="auto"/>
        <w:left w:val="none" w:sz="0" w:space="0" w:color="auto"/>
        <w:bottom w:val="none" w:sz="0" w:space="0" w:color="auto"/>
        <w:right w:val="none" w:sz="0" w:space="0" w:color="auto"/>
      </w:divBdr>
    </w:div>
    <w:div w:id="1867256207">
      <w:bodyDiv w:val="1"/>
      <w:marLeft w:val="0"/>
      <w:marRight w:val="0"/>
      <w:marTop w:val="0"/>
      <w:marBottom w:val="0"/>
      <w:divBdr>
        <w:top w:val="none" w:sz="0" w:space="0" w:color="auto"/>
        <w:left w:val="none" w:sz="0" w:space="0" w:color="auto"/>
        <w:bottom w:val="none" w:sz="0" w:space="0" w:color="auto"/>
        <w:right w:val="none" w:sz="0" w:space="0" w:color="auto"/>
      </w:divBdr>
    </w:div>
    <w:div w:id="1870020932">
      <w:bodyDiv w:val="1"/>
      <w:marLeft w:val="0"/>
      <w:marRight w:val="0"/>
      <w:marTop w:val="0"/>
      <w:marBottom w:val="0"/>
      <w:divBdr>
        <w:top w:val="none" w:sz="0" w:space="0" w:color="auto"/>
        <w:left w:val="none" w:sz="0" w:space="0" w:color="auto"/>
        <w:bottom w:val="none" w:sz="0" w:space="0" w:color="auto"/>
        <w:right w:val="none" w:sz="0" w:space="0" w:color="auto"/>
      </w:divBdr>
    </w:div>
    <w:div w:id="1870676176">
      <w:bodyDiv w:val="1"/>
      <w:marLeft w:val="0"/>
      <w:marRight w:val="0"/>
      <w:marTop w:val="0"/>
      <w:marBottom w:val="0"/>
      <w:divBdr>
        <w:top w:val="none" w:sz="0" w:space="0" w:color="auto"/>
        <w:left w:val="none" w:sz="0" w:space="0" w:color="auto"/>
        <w:bottom w:val="none" w:sz="0" w:space="0" w:color="auto"/>
        <w:right w:val="none" w:sz="0" w:space="0" w:color="auto"/>
      </w:divBdr>
    </w:div>
    <w:div w:id="1873296575">
      <w:bodyDiv w:val="1"/>
      <w:marLeft w:val="0"/>
      <w:marRight w:val="0"/>
      <w:marTop w:val="0"/>
      <w:marBottom w:val="0"/>
      <w:divBdr>
        <w:top w:val="none" w:sz="0" w:space="0" w:color="auto"/>
        <w:left w:val="none" w:sz="0" w:space="0" w:color="auto"/>
        <w:bottom w:val="none" w:sz="0" w:space="0" w:color="auto"/>
        <w:right w:val="none" w:sz="0" w:space="0" w:color="auto"/>
      </w:divBdr>
    </w:div>
    <w:div w:id="1873614203">
      <w:bodyDiv w:val="1"/>
      <w:marLeft w:val="0"/>
      <w:marRight w:val="0"/>
      <w:marTop w:val="0"/>
      <w:marBottom w:val="0"/>
      <w:divBdr>
        <w:top w:val="none" w:sz="0" w:space="0" w:color="auto"/>
        <w:left w:val="none" w:sz="0" w:space="0" w:color="auto"/>
        <w:bottom w:val="none" w:sz="0" w:space="0" w:color="auto"/>
        <w:right w:val="none" w:sz="0" w:space="0" w:color="auto"/>
      </w:divBdr>
    </w:div>
    <w:div w:id="1875581004">
      <w:bodyDiv w:val="1"/>
      <w:marLeft w:val="0"/>
      <w:marRight w:val="0"/>
      <w:marTop w:val="0"/>
      <w:marBottom w:val="0"/>
      <w:divBdr>
        <w:top w:val="none" w:sz="0" w:space="0" w:color="auto"/>
        <w:left w:val="none" w:sz="0" w:space="0" w:color="auto"/>
        <w:bottom w:val="none" w:sz="0" w:space="0" w:color="auto"/>
        <w:right w:val="none" w:sz="0" w:space="0" w:color="auto"/>
      </w:divBdr>
    </w:div>
    <w:div w:id="1879313940">
      <w:bodyDiv w:val="1"/>
      <w:marLeft w:val="0"/>
      <w:marRight w:val="0"/>
      <w:marTop w:val="0"/>
      <w:marBottom w:val="0"/>
      <w:divBdr>
        <w:top w:val="none" w:sz="0" w:space="0" w:color="auto"/>
        <w:left w:val="none" w:sz="0" w:space="0" w:color="auto"/>
        <w:bottom w:val="none" w:sz="0" w:space="0" w:color="auto"/>
        <w:right w:val="none" w:sz="0" w:space="0" w:color="auto"/>
      </w:divBdr>
    </w:div>
    <w:div w:id="1880163898">
      <w:bodyDiv w:val="1"/>
      <w:marLeft w:val="0"/>
      <w:marRight w:val="0"/>
      <w:marTop w:val="0"/>
      <w:marBottom w:val="0"/>
      <w:divBdr>
        <w:top w:val="none" w:sz="0" w:space="0" w:color="auto"/>
        <w:left w:val="none" w:sz="0" w:space="0" w:color="auto"/>
        <w:bottom w:val="none" w:sz="0" w:space="0" w:color="auto"/>
        <w:right w:val="none" w:sz="0" w:space="0" w:color="auto"/>
      </w:divBdr>
    </w:div>
    <w:div w:id="1892450068">
      <w:bodyDiv w:val="1"/>
      <w:marLeft w:val="0"/>
      <w:marRight w:val="0"/>
      <w:marTop w:val="0"/>
      <w:marBottom w:val="0"/>
      <w:divBdr>
        <w:top w:val="none" w:sz="0" w:space="0" w:color="auto"/>
        <w:left w:val="none" w:sz="0" w:space="0" w:color="auto"/>
        <w:bottom w:val="none" w:sz="0" w:space="0" w:color="auto"/>
        <w:right w:val="none" w:sz="0" w:space="0" w:color="auto"/>
      </w:divBdr>
    </w:div>
    <w:div w:id="1896236384">
      <w:bodyDiv w:val="1"/>
      <w:marLeft w:val="0"/>
      <w:marRight w:val="0"/>
      <w:marTop w:val="0"/>
      <w:marBottom w:val="0"/>
      <w:divBdr>
        <w:top w:val="none" w:sz="0" w:space="0" w:color="auto"/>
        <w:left w:val="none" w:sz="0" w:space="0" w:color="auto"/>
        <w:bottom w:val="none" w:sz="0" w:space="0" w:color="auto"/>
        <w:right w:val="none" w:sz="0" w:space="0" w:color="auto"/>
      </w:divBdr>
    </w:div>
    <w:div w:id="1904558922">
      <w:bodyDiv w:val="1"/>
      <w:marLeft w:val="0"/>
      <w:marRight w:val="0"/>
      <w:marTop w:val="0"/>
      <w:marBottom w:val="0"/>
      <w:divBdr>
        <w:top w:val="none" w:sz="0" w:space="0" w:color="auto"/>
        <w:left w:val="none" w:sz="0" w:space="0" w:color="auto"/>
        <w:bottom w:val="none" w:sz="0" w:space="0" w:color="auto"/>
        <w:right w:val="none" w:sz="0" w:space="0" w:color="auto"/>
      </w:divBdr>
    </w:div>
    <w:div w:id="1904831243">
      <w:bodyDiv w:val="1"/>
      <w:marLeft w:val="0"/>
      <w:marRight w:val="0"/>
      <w:marTop w:val="0"/>
      <w:marBottom w:val="0"/>
      <w:divBdr>
        <w:top w:val="none" w:sz="0" w:space="0" w:color="auto"/>
        <w:left w:val="none" w:sz="0" w:space="0" w:color="auto"/>
        <w:bottom w:val="none" w:sz="0" w:space="0" w:color="auto"/>
        <w:right w:val="none" w:sz="0" w:space="0" w:color="auto"/>
      </w:divBdr>
    </w:div>
    <w:div w:id="1906866445">
      <w:bodyDiv w:val="1"/>
      <w:marLeft w:val="0"/>
      <w:marRight w:val="0"/>
      <w:marTop w:val="0"/>
      <w:marBottom w:val="0"/>
      <w:divBdr>
        <w:top w:val="none" w:sz="0" w:space="0" w:color="auto"/>
        <w:left w:val="none" w:sz="0" w:space="0" w:color="auto"/>
        <w:bottom w:val="none" w:sz="0" w:space="0" w:color="auto"/>
        <w:right w:val="none" w:sz="0" w:space="0" w:color="auto"/>
      </w:divBdr>
    </w:div>
    <w:div w:id="1909993375">
      <w:bodyDiv w:val="1"/>
      <w:marLeft w:val="0"/>
      <w:marRight w:val="0"/>
      <w:marTop w:val="0"/>
      <w:marBottom w:val="0"/>
      <w:divBdr>
        <w:top w:val="none" w:sz="0" w:space="0" w:color="auto"/>
        <w:left w:val="none" w:sz="0" w:space="0" w:color="auto"/>
        <w:bottom w:val="none" w:sz="0" w:space="0" w:color="auto"/>
        <w:right w:val="none" w:sz="0" w:space="0" w:color="auto"/>
      </w:divBdr>
    </w:div>
    <w:div w:id="1916011627">
      <w:bodyDiv w:val="1"/>
      <w:marLeft w:val="0"/>
      <w:marRight w:val="0"/>
      <w:marTop w:val="0"/>
      <w:marBottom w:val="0"/>
      <w:divBdr>
        <w:top w:val="none" w:sz="0" w:space="0" w:color="auto"/>
        <w:left w:val="none" w:sz="0" w:space="0" w:color="auto"/>
        <w:bottom w:val="none" w:sz="0" w:space="0" w:color="auto"/>
        <w:right w:val="none" w:sz="0" w:space="0" w:color="auto"/>
      </w:divBdr>
    </w:div>
    <w:div w:id="1919556624">
      <w:bodyDiv w:val="1"/>
      <w:marLeft w:val="0"/>
      <w:marRight w:val="0"/>
      <w:marTop w:val="0"/>
      <w:marBottom w:val="0"/>
      <w:divBdr>
        <w:top w:val="none" w:sz="0" w:space="0" w:color="auto"/>
        <w:left w:val="none" w:sz="0" w:space="0" w:color="auto"/>
        <w:bottom w:val="none" w:sz="0" w:space="0" w:color="auto"/>
        <w:right w:val="none" w:sz="0" w:space="0" w:color="auto"/>
      </w:divBdr>
    </w:div>
    <w:div w:id="1926920201">
      <w:bodyDiv w:val="1"/>
      <w:marLeft w:val="0"/>
      <w:marRight w:val="0"/>
      <w:marTop w:val="0"/>
      <w:marBottom w:val="0"/>
      <w:divBdr>
        <w:top w:val="none" w:sz="0" w:space="0" w:color="auto"/>
        <w:left w:val="none" w:sz="0" w:space="0" w:color="auto"/>
        <w:bottom w:val="none" w:sz="0" w:space="0" w:color="auto"/>
        <w:right w:val="none" w:sz="0" w:space="0" w:color="auto"/>
      </w:divBdr>
    </w:div>
    <w:div w:id="1932465556">
      <w:bodyDiv w:val="1"/>
      <w:marLeft w:val="0"/>
      <w:marRight w:val="0"/>
      <w:marTop w:val="0"/>
      <w:marBottom w:val="0"/>
      <w:divBdr>
        <w:top w:val="none" w:sz="0" w:space="0" w:color="auto"/>
        <w:left w:val="none" w:sz="0" w:space="0" w:color="auto"/>
        <w:bottom w:val="none" w:sz="0" w:space="0" w:color="auto"/>
        <w:right w:val="none" w:sz="0" w:space="0" w:color="auto"/>
      </w:divBdr>
    </w:div>
    <w:div w:id="1935238631">
      <w:bodyDiv w:val="1"/>
      <w:marLeft w:val="0"/>
      <w:marRight w:val="0"/>
      <w:marTop w:val="0"/>
      <w:marBottom w:val="0"/>
      <w:divBdr>
        <w:top w:val="none" w:sz="0" w:space="0" w:color="auto"/>
        <w:left w:val="none" w:sz="0" w:space="0" w:color="auto"/>
        <w:bottom w:val="none" w:sz="0" w:space="0" w:color="auto"/>
        <w:right w:val="none" w:sz="0" w:space="0" w:color="auto"/>
      </w:divBdr>
    </w:div>
    <w:div w:id="1941058410">
      <w:bodyDiv w:val="1"/>
      <w:marLeft w:val="0"/>
      <w:marRight w:val="0"/>
      <w:marTop w:val="0"/>
      <w:marBottom w:val="0"/>
      <w:divBdr>
        <w:top w:val="none" w:sz="0" w:space="0" w:color="auto"/>
        <w:left w:val="none" w:sz="0" w:space="0" w:color="auto"/>
        <w:bottom w:val="none" w:sz="0" w:space="0" w:color="auto"/>
        <w:right w:val="none" w:sz="0" w:space="0" w:color="auto"/>
      </w:divBdr>
    </w:div>
    <w:div w:id="1943562113">
      <w:bodyDiv w:val="1"/>
      <w:marLeft w:val="0"/>
      <w:marRight w:val="0"/>
      <w:marTop w:val="0"/>
      <w:marBottom w:val="0"/>
      <w:divBdr>
        <w:top w:val="none" w:sz="0" w:space="0" w:color="auto"/>
        <w:left w:val="none" w:sz="0" w:space="0" w:color="auto"/>
        <w:bottom w:val="none" w:sz="0" w:space="0" w:color="auto"/>
        <w:right w:val="none" w:sz="0" w:space="0" w:color="auto"/>
      </w:divBdr>
    </w:div>
    <w:div w:id="1944459849">
      <w:bodyDiv w:val="1"/>
      <w:marLeft w:val="0"/>
      <w:marRight w:val="0"/>
      <w:marTop w:val="0"/>
      <w:marBottom w:val="0"/>
      <w:divBdr>
        <w:top w:val="none" w:sz="0" w:space="0" w:color="auto"/>
        <w:left w:val="none" w:sz="0" w:space="0" w:color="auto"/>
        <w:bottom w:val="none" w:sz="0" w:space="0" w:color="auto"/>
        <w:right w:val="none" w:sz="0" w:space="0" w:color="auto"/>
      </w:divBdr>
    </w:div>
    <w:div w:id="1947692792">
      <w:bodyDiv w:val="1"/>
      <w:marLeft w:val="0"/>
      <w:marRight w:val="0"/>
      <w:marTop w:val="0"/>
      <w:marBottom w:val="0"/>
      <w:divBdr>
        <w:top w:val="none" w:sz="0" w:space="0" w:color="auto"/>
        <w:left w:val="none" w:sz="0" w:space="0" w:color="auto"/>
        <w:bottom w:val="none" w:sz="0" w:space="0" w:color="auto"/>
        <w:right w:val="none" w:sz="0" w:space="0" w:color="auto"/>
      </w:divBdr>
    </w:div>
    <w:div w:id="1951282354">
      <w:bodyDiv w:val="1"/>
      <w:marLeft w:val="0"/>
      <w:marRight w:val="0"/>
      <w:marTop w:val="0"/>
      <w:marBottom w:val="0"/>
      <w:divBdr>
        <w:top w:val="none" w:sz="0" w:space="0" w:color="auto"/>
        <w:left w:val="none" w:sz="0" w:space="0" w:color="auto"/>
        <w:bottom w:val="none" w:sz="0" w:space="0" w:color="auto"/>
        <w:right w:val="none" w:sz="0" w:space="0" w:color="auto"/>
      </w:divBdr>
    </w:div>
    <w:div w:id="1957633962">
      <w:bodyDiv w:val="1"/>
      <w:marLeft w:val="0"/>
      <w:marRight w:val="0"/>
      <w:marTop w:val="0"/>
      <w:marBottom w:val="0"/>
      <w:divBdr>
        <w:top w:val="none" w:sz="0" w:space="0" w:color="auto"/>
        <w:left w:val="none" w:sz="0" w:space="0" w:color="auto"/>
        <w:bottom w:val="none" w:sz="0" w:space="0" w:color="auto"/>
        <w:right w:val="none" w:sz="0" w:space="0" w:color="auto"/>
      </w:divBdr>
    </w:div>
    <w:div w:id="1961914118">
      <w:bodyDiv w:val="1"/>
      <w:marLeft w:val="0"/>
      <w:marRight w:val="0"/>
      <w:marTop w:val="0"/>
      <w:marBottom w:val="0"/>
      <w:divBdr>
        <w:top w:val="none" w:sz="0" w:space="0" w:color="auto"/>
        <w:left w:val="none" w:sz="0" w:space="0" w:color="auto"/>
        <w:bottom w:val="none" w:sz="0" w:space="0" w:color="auto"/>
        <w:right w:val="none" w:sz="0" w:space="0" w:color="auto"/>
      </w:divBdr>
    </w:div>
    <w:div w:id="1963730080">
      <w:bodyDiv w:val="1"/>
      <w:marLeft w:val="0"/>
      <w:marRight w:val="0"/>
      <w:marTop w:val="0"/>
      <w:marBottom w:val="0"/>
      <w:divBdr>
        <w:top w:val="none" w:sz="0" w:space="0" w:color="auto"/>
        <w:left w:val="none" w:sz="0" w:space="0" w:color="auto"/>
        <w:bottom w:val="none" w:sz="0" w:space="0" w:color="auto"/>
        <w:right w:val="none" w:sz="0" w:space="0" w:color="auto"/>
      </w:divBdr>
    </w:div>
    <w:div w:id="1965497743">
      <w:bodyDiv w:val="1"/>
      <w:marLeft w:val="0"/>
      <w:marRight w:val="0"/>
      <w:marTop w:val="0"/>
      <w:marBottom w:val="0"/>
      <w:divBdr>
        <w:top w:val="none" w:sz="0" w:space="0" w:color="auto"/>
        <w:left w:val="none" w:sz="0" w:space="0" w:color="auto"/>
        <w:bottom w:val="none" w:sz="0" w:space="0" w:color="auto"/>
        <w:right w:val="none" w:sz="0" w:space="0" w:color="auto"/>
      </w:divBdr>
    </w:div>
    <w:div w:id="1966691515">
      <w:bodyDiv w:val="1"/>
      <w:marLeft w:val="0"/>
      <w:marRight w:val="0"/>
      <w:marTop w:val="0"/>
      <w:marBottom w:val="0"/>
      <w:divBdr>
        <w:top w:val="none" w:sz="0" w:space="0" w:color="auto"/>
        <w:left w:val="none" w:sz="0" w:space="0" w:color="auto"/>
        <w:bottom w:val="none" w:sz="0" w:space="0" w:color="auto"/>
        <w:right w:val="none" w:sz="0" w:space="0" w:color="auto"/>
      </w:divBdr>
    </w:div>
    <w:div w:id="1977103338">
      <w:bodyDiv w:val="1"/>
      <w:marLeft w:val="0"/>
      <w:marRight w:val="0"/>
      <w:marTop w:val="0"/>
      <w:marBottom w:val="0"/>
      <w:divBdr>
        <w:top w:val="none" w:sz="0" w:space="0" w:color="auto"/>
        <w:left w:val="none" w:sz="0" w:space="0" w:color="auto"/>
        <w:bottom w:val="none" w:sz="0" w:space="0" w:color="auto"/>
        <w:right w:val="none" w:sz="0" w:space="0" w:color="auto"/>
      </w:divBdr>
    </w:div>
    <w:div w:id="1979457369">
      <w:bodyDiv w:val="1"/>
      <w:marLeft w:val="0"/>
      <w:marRight w:val="0"/>
      <w:marTop w:val="0"/>
      <w:marBottom w:val="0"/>
      <w:divBdr>
        <w:top w:val="none" w:sz="0" w:space="0" w:color="auto"/>
        <w:left w:val="none" w:sz="0" w:space="0" w:color="auto"/>
        <w:bottom w:val="none" w:sz="0" w:space="0" w:color="auto"/>
        <w:right w:val="none" w:sz="0" w:space="0" w:color="auto"/>
      </w:divBdr>
    </w:div>
    <w:div w:id="1981840176">
      <w:bodyDiv w:val="1"/>
      <w:marLeft w:val="0"/>
      <w:marRight w:val="0"/>
      <w:marTop w:val="0"/>
      <w:marBottom w:val="0"/>
      <w:divBdr>
        <w:top w:val="none" w:sz="0" w:space="0" w:color="auto"/>
        <w:left w:val="none" w:sz="0" w:space="0" w:color="auto"/>
        <w:bottom w:val="none" w:sz="0" w:space="0" w:color="auto"/>
        <w:right w:val="none" w:sz="0" w:space="0" w:color="auto"/>
      </w:divBdr>
    </w:div>
    <w:div w:id="1988897862">
      <w:bodyDiv w:val="1"/>
      <w:marLeft w:val="0"/>
      <w:marRight w:val="0"/>
      <w:marTop w:val="0"/>
      <w:marBottom w:val="0"/>
      <w:divBdr>
        <w:top w:val="none" w:sz="0" w:space="0" w:color="auto"/>
        <w:left w:val="none" w:sz="0" w:space="0" w:color="auto"/>
        <w:bottom w:val="none" w:sz="0" w:space="0" w:color="auto"/>
        <w:right w:val="none" w:sz="0" w:space="0" w:color="auto"/>
      </w:divBdr>
    </w:div>
    <w:div w:id="1990818191">
      <w:bodyDiv w:val="1"/>
      <w:marLeft w:val="0"/>
      <w:marRight w:val="0"/>
      <w:marTop w:val="0"/>
      <w:marBottom w:val="0"/>
      <w:divBdr>
        <w:top w:val="none" w:sz="0" w:space="0" w:color="auto"/>
        <w:left w:val="none" w:sz="0" w:space="0" w:color="auto"/>
        <w:bottom w:val="none" w:sz="0" w:space="0" w:color="auto"/>
        <w:right w:val="none" w:sz="0" w:space="0" w:color="auto"/>
      </w:divBdr>
    </w:div>
    <w:div w:id="1993295221">
      <w:bodyDiv w:val="1"/>
      <w:marLeft w:val="0"/>
      <w:marRight w:val="0"/>
      <w:marTop w:val="0"/>
      <w:marBottom w:val="0"/>
      <w:divBdr>
        <w:top w:val="none" w:sz="0" w:space="0" w:color="auto"/>
        <w:left w:val="none" w:sz="0" w:space="0" w:color="auto"/>
        <w:bottom w:val="none" w:sz="0" w:space="0" w:color="auto"/>
        <w:right w:val="none" w:sz="0" w:space="0" w:color="auto"/>
      </w:divBdr>
    </w:div>
    <w:div w:id="1994793460">
      <w:bodyDiv w:val="1"/>
      <w:marLeft w:val="0"/>
      <w:marRight w:val="0"/>
      <w:marTop w:val="0"/>
      <w:marBottom w:val="0"/>
      <w:divBdr>
        <w:top w:val="none" w:sz="0" w:space="0" w:color="auto"/>
        <w:left w:val="none" w:sz="0" w:space="0" w:color="auto"/>
        <w:bottom w:val="none" w:sz="0" w:space="0" w:color="auto"/>
        <w:right w:val="none" w:sz="0" w:space="0" w:color="auto"/>
      </w:divBdr>
    </w:div>
    <w:div w:id="1998268780">
      <w:bodyDiv w:val="1"/>
      <w:marLeft w:val="0"/>
      <w:marRight w:val="0"/>
      <w:marTop w:val="0"/>
      <w:marBottom w:val="0"/>
      <w:divBdr>
        <w:top w:val="none" w:sz="0" w:space="0" w:color="auto"/>
        <w:left w:val="none" w:sz="0" w:space="0" w:color="auto"/>
        <w:bottom w:val="none" w:sz="0" w:space="0" w:color="auto"/>
        <w:right w:val="none" w:sz="0" w:space="0" w:color="auto"/>
      </w:divBdr>
    </w:div>
    <w:div w:id="2001540964">
      <w:bodyDiv w:val="1"/>
      <w:marLeft w:val="0"/>
      <w:marRight w:val="0"/>
      <w:marTop w:val="0"/>
      <w:marBottom w:val="0"/>
      <w:divBdr>
        <w:top w:val="none" w:sz="0" w:space="0" w:color="auto"/>
        <w:left w:val="none" w:sz="0" w:space="0" w:color="auto"/>
        <w:bottom w:val="none" w:sz="0" w:space="0" w:color="auto"/>
        <w:right w:val="none" w:sz="0" w:space="0" w:color="auto"/>
      </w:divBdr>
    </w:div>
    <w:div w:id="2003848463">
      <w:bodyDiv w:val="1"/>
      <w:marLeft w:val="0"/>
      <w:marRight w:val="0"/>
      <w:marTop w:val="0"/>
      <w:marBottom w:val="0"/>
      <w:divBdr>
        <w:top w:val="none" w:sz="0" w:space="0" w:color="auto"/>
        <w:left w:val="none" w:sz="0" w:space="0" w:color="auto"/>
        <w:bottom w:val="none" w:sz="0" w:space="0" w:color="auto"/>
        <w:right w:val="none" w:sz="0" w:space="0" w:color="auto"/>
      </w:divBdr>
    </w:div>
    <w:div w:id="2003970714">
      <w:bodyDiv w:val="1"/>
      <w:marLeft w:val="0"/>
      <w:marRight w:val="0"/>
      <w:marTop w:val="0"/>
      <w:marBottom w:val="0"/>
      <w:divBdr>
        <w:top w:val="none" w:sz="0" w:space="0" w:color="auto"/>
        <w:left w:val="none" w:sz="0" w:space="0" w:color="auto"/>
        <w:bottom w:val="none" w:sz="0" w:space="0" w:color="auto"/>
        <w:right w:val="none" w:sz="0" w:space="0" w:color="auto"/>
      </w:divBdr>
    </w:div>
    <w:div w:id="2008089846">
      <w:bodyDiv w:val="1"/>
      <w:marLeft w:val="0"/>
      <w:marRight w:val="0"/>
      <w:marTop w:val="0"/>
      <w:marBottom w:val="0"/>
      <w:divBdr>
        <w:top w:val="none" w:sz="0" w:space="0" w:color="auto"/>
        <w:left w:val="none" w:sz="0" w:space="0" w:color="auto"/>
        <w:bottom w:val="none" w:sz="0" w:space="0" w:color="auto"/>
        <w:right w:val="none" w:sz="0" w:space="0" w:color="auto"/>
      </w:divBdr>
    </w:div>
    <w:div w:id="2013292819">
      <w:bodyDiv w:val="1"/>
      <w:marLeft w:val="0"/>
      <w:marRight w:val="0"/>
      <w:marTop w:val="0"/>
      <w:marBottom w:val="0"/>
      <w:divBdr>
        <w:top w:val="none" w:sz="0" w:space="0" w:color="auto"/>
        <w:left w:val="none" w:sz="0" w:space="0" w:color="auto"/>
        <w:bottom w:val="none" w:sz="0" w:space="0" w:color="auto"/>
        <w:right w:val="none" w:sz="0" w:space="0" w:color="auto"/>
      </w:divBdr>
    </w:div>
    <w:div w:id="2015180556">
      <w:bodyDiv w:val="1"/>
      <w:marLeft w:val="0"/>
      <w:marRight w:val="0"/>
      <w:marTop w:val="0"/>
      <w:marBottom w:val="0"/>
      <w:divBdr>
        <w:top w:val="none" w:sz="0" w:space="0" w:color="auto"/>
        <w:left w:val="none" w:sz="0" w:space="0" w:color="auto"/>
        <w:bottom w:val="none" w:sz="0" w:space="0" w:color="auto"/>
        <w:right w:val="none" w:sz="0" w:space="0" w:color="auto"/>
      </w:divBdr>
    </w:div>
    <w:div w:id="2015451327">
      <w:bodyDiv w:val="1"/>
      <w:marLeft w:val="0"/>
      <w:marRight w:val="0"/>
      <w:marTop w:val="0"/>
      <w:marBottom w:val="0"/>
      <w:divBdr>
        <w:top w:val="none" w:sz="0" w:space="0" w:color="auto"/>
        <w:left w:val="none" w:sz="0" w:space="0" w:color="auto"/>
        <w:bottom w:val="none" w:sz="0" w:space="0" w:color="auto"/>
        <w:right w:val="none" w:sz="0" w:space="0" w:color="auto"/>
      </w:divBdr>
    </w:div>
    <w:div w:id="2017876055">
      <w:bodyDiv w:val="1"/>
      <w:marLeft w:val="0"/>
      <w:marRight w:val="0"/>
      <w:marTop w:val="0"/>
      <w:marBottom w:val="0"/>
      <w:divBdr>
        <w:top w:val="none" w:sz="0" w:space="0" w:color="auto"/>
        <w:left w:val="none" w:sz="0" w:space="0" w:color="auto"/>
        <w:bottom w:val="none" w:sz="0" w:space="0" w:color="auto"/>
        <w:right w:val="none" w:sz="0" w:space="0" w:color="auto"/>
      </w:divBdr>
    </w:div>
    <w:div w:id="2019455022">
      <w:bodyDiv w:val="1"/>
      <w:marLeft w:val="0"/>
      <w:marRight w:val="0"/>
      <w:marTop w:val="0"/>
      <w:marBottom w:val="0"/>
      <w:divBdr>
        <w:top w:val="none" w:sz="0" w:space="0" w:color="auto"/>
        <w:left w:val="none" w:sz="0" w:space="0" w:color="auto"/>
        <w:bottom w:val="none" w:sz="0" w:space="0" w:color="auto"/>
        <w:right w:val="none" w:sz="0" w:space="0" w:color="auto"/>
      </w:divBdr>
    </w:div>
    <w:div w:id="2022660130">
      <w:bodyDiv w:val="1"/>
      <w:marLeft w:val="0"/>
      <w:marRight w:val="0"/>
      <w:marTop w:val="0"/>
      <w:marBottom w:val="0"/>
      <w:divBdr>
        <w:top w:val="none" w:sz="0" w:space="0" w:color="auto"/>
        <w:left w:val="none" w:sz="0" w:space="0" w:color="auto"/>
        <w:bottom w:val="none" w:sz="0" w:space="0" w:color="auto"/>
        <w:right w:val="none" w:sz="0" w:space="0" w:color="auto"/>
      </w:divBdr>
    </w:div>
    <w:div w:id="2030064334">
      <w:bodyDiv w:val="1"/>
      <w:marLeft w:val="0"/>
      <w:marRight w:val="0"/>
      <w:marTop w:val="0"/>
      <w:marBottom w:val="0"/>
      <w:divBdr>
        <w:top w:val="none" w:sz="0" w:space="0" w:color="auto"/>
        <w:left w:val="none" w:sz="0" w:space="0" w:color="auto"/>
        <w:bottom w:val="none" w:sz="0" w:space="0" w:color="auto"/>
        <w:right w:val="none" w:sz="0" w:space="0" w:color="auto"/>
      </w:divBdr>
    </w:div>
    <w:div w:id="2030327880">
      <w:bodyDiv w:val="1"/>
      <w:marLeft w:val="0"/>
      <w:marRight w:val="0"/>
      <w:marTop w:val="0"/>
      <w:marBottom w:val="0"/>
      <w:divBdr>
        <w:top w:val="none" w:sz="0" w:space="0" w:color="auto"/>
        <w:left w:val="none" w:sz="0" w:space="0" w:color="auto"/>
        <w:bottom w:val="none" w:sz="0" w:space="0" w:color="auto"/>
        <w:right w:val="none" w:sz="0" w:space="0" w:color="auto"/>
      </w:divBdr>
    </w:div>
    <w:div w:id="2031292612">
      <w:bodyDiv w:val="1"/>
      <w:marLeft w:val="0"/>
      <w:marRight w:val="0"/>
      <w:marTop w:val="0"/>
      <w:marBottom w:val="0"/>
      <w:divBdr>
        <w:top w:val="none" w:sz="0" w:space="0" w:color="auto"/>
        <w:left w:val="none" w:sz="0" w:space="0" w:color="auto"/>
        <w:bottom w:val="none" w:sz="0" w:space="0" w:color="auto"/>
        <w:right w:val="none" w:sz="0" w:space="0" w:color="auto"/>
      </w:divBdr>
    </w:div>
    <w:div w:id="2032798088">
      <w:bodyDiv w:val="1"/>
      <w:marLeft w:val="0"/>
      <w:marRight w:val="0"/>
      <w:marTop w:val="0"/>
      <w:marBottom w:val="0"/>
      <w:divBdr>
        <w:top w:val="none" w:sz="0" w:space="0" w:color="auto"/>
        <w:left w:val="none" w:sz="0" w:space="0" w:color="auto"/>
        <w:bottom w:val="none" w:sz="0" w:space="0" w:color="auto"/>
        <w:right w:val="none" w:sz="0" w:space="0" w:color="auto"/>
      </w:divBdr>
    </w:div>
    <w:div w:id="2036732890">
      <w:bodyDiv w:val="1"/>
      <w:marLeft w:val="0"/>
      <w:marRight w:val="0"/>
      <w:marTop w:val="0"/>
      <w:marBottom w:val="0"/>
      <w:divBdr>
        <w:top w:val="none" w:sz="0" w:space="0" w:color="auto"/>
        <w:left w:val="none" w:sz="0" w:space="0" w:color="auto"/>
        <w:bottom w:val="none" w:sz="0" w:space="0" w:color="auto"/>
        <w:right w:val="none" w:sz="0" w:space="0" w:color="auto"/>
      </w:divBdr>
    </w:div>
    <w:div w:id="2037189622">
      <w:bodyDiv w:val="1"/>
      <w:marLeft w:val="0"/>
      <w:marRight w:val="0"/>
      <w:marTop w:val="0"/>
      <w:marBottom w:val="0"/>
      <w:divBdr>
        <w:top w:val="none" w:sz="0" w:space="0" w:color="auto"/>
        <w:left w:val="none" w:sz="0" w:space="0" w:color="auto"/>
        <w:bottom w:val="none" w:sz="0" w:space="0" w:color="auto"/>
        <w:right w:val="none" w:sz="0" w:space="0" w:color="auto"/>
      </w:divBdr>
    </w:div>
    <w:div w:id="2038119052">
      <w:bodyDiv w:val="1"/>
      <w:marLeft w:val="0"/>
      <w:marRight w:val="0"/>
      <w:marTop w:val="0"/>
      <w:marBottom w:val="0"/>
      <w:divBdr>
        <w:top w:val="none" w:sz="0" w:space="0" w:color="auto"/>
        <w:left w:val="none" w:sz="0" w:space="0" w:color="auto"/>
        <w:bottom w:val="none" w:sz="0" w:space="0" w:color="auto"/>
        <w:right w:val="none" w:sz="0" w:space="0" w:color="auto"/>
      </w:divBdr>
    </w:div>
    <w:div w:id="2044331323">
      <w:bodyDiv w:val="1"/>
      <w:marLeft w:val="0"/>
      <w:marRight w:val="0"/>
      <w:marTop w:val="0"/>
      <w:marBottom w:val="0"/>
      <w:divBdr>
        <w:top w:val="none" w:sz="0" w:space="0" w:color="auto"/>
        <w:left w:val="none" w:sz="0" w:space="0" w:color="auto"/>
        <w:bottom w:val="none" w:sz="0" w:space="0" w:color="auto"/>
        <w:right w:val="none" w:sz="0" w:space="0" w:color="auto"/>
      </w:divBdr>
    </w:div>
    <w:div w:id="2050569850">
      <w:bodyDiv w:val="1"/>
      <w:marLeft w:val="0"/>
      <w:marRight w:val="0"/>
      <w:marTop w:val="0"/>
      <w:marBottom w:val="0"/>
      <w:divBdr>
        <w:top w:val="none" w:sz="0" w:space="0" w:color="auto"/>
        <w:left w:val="none" w:sz="0" w:space="0" w:color="auto"/>
        <w:bottom w:val="none" w:sz="0" w:space="0" w:color="auto"/>
        <w:right w:val="none" w:sz="0" w:space="0" w:color="auto"/>
      </w:divBdr>
    </w:div>
    <w:div w:id="2052337834">
      <w:bodyDiv w:val="1"/>
      <w:marLeft w:val="0"/>
      <w:marRight w:val="0"/>
      <w:marTop w:val="0"/>
      <w:marBottom w:val="0"/>
      <w:divBdr>
        <w:top w:val="none" w:sz="0" w:space="0" w:color="auto"/>
        <w:left w:val="none" w:sz="0" w:space="0" w:color="auto"/>
        <w:bottom w:val="none" w:sz="0" w:space="0" w:color="auto"/>
        <w:right w:val="none" w:sz="0" w:space="0" w:color="auto"/>
      </w:divBdr>
    </w:div>
    <w:div w:id="2055151005">
      <w:bodyDiv w:val="1"/>
      <w:marLeft w:val="0"/>
      <w:marRight w:val="0"/>
      <w:marTop w:val="0"/>
      <w:marBottom w:val="0"/>
      <w:divBdr>
        <w:top w:val="none" w:sz="0" w:space="0" w:color="auto"/>
        <w:left w:val="none" w:sz="0" w:space="0" w:color="auto"/>
        <w:bottom w:val="none" w:sz="0" w:space="0" w:color="auto"/>
        <w:right w:val="none" w:sz="0" w:space="0" w:color="auto"/>
      </w:divBdr>
    </w:div>
    <w:div w:id="2057774210">
      <w:bodyDiv w:val="1"/>
      <w:marLeft w:val="0"/>
      <w:marRight w:val="0"/>
      <w:marTop w:val="0"/>
      <w:marBottom w:val="0"/>
      <w:divBdr>
        <w:top w:val="none" w:sz="0" w:space="0" w:color="auto"/>
        <w:left w:val="none" w:sz="0" w:space="0" w:color="auto"/>
        <w:bottom w:val="none" w:sz="0" w:space="0" w:color="auto"/>
        <w:right w:val="none" w:sz="0" w:space="0" w:color="auto"/>
      </w:divBdr>
    </w:div>
    <w:div w:id="2060013961">
      <w:bodyDiv w:val="1"/>
      <w:marLeft w:val="0"/>
      <w:marRight w:val="0"/>
      <w:marTop w:val="0"/>
      <w:marBottom w:val="0"/>
      <w:divBdr>
        <w:top w:val="none" w:sz="0" w:space="0" w:color="auto"/>
        <w:left w:val="none" w:sz="0" w:space="0" w:color="auto"/>
        <w:bottom w:val="none" w:sz="0" w:space="0" w:color="auto"/>
        <w:right w:val="none" w:sz="0" w:space="0" w:color="auto"/>
      </w:divBdr>
    </w:div>
    <w:div w:id="2063212795">
      <w:bodyDiv w:val="1"/>
      <w:marLeft w:val="0"/>
      <w:marRight w:val="0"/>
      <w:marTop w:val="0"/>
      <w:marBottom w:val="0"/>
      <w:divBdr>
        <w:top w:val="none" w:sz="0" w:space="0" w:color="auto"/>
        <w:left w:val="none" w:sz="0" w:space="0" w:color="auto"/>
        <w:bottom w:val="none" w:sz="0" w:space="0" w:color="auto"/>
        <w:right w:val="none" w:sz="0" w:space="0" w:color="auto"/>
      </w:divBdr>
    </w:div>
    <w:div w:id="2064476537">
      <w:bodyDiv w:val="1"/>
      <w:marLeft w:val="0"/>
      <w:marRight w:val="0"/>
      <w:marTop w:val="0"/>
      <w:marBottom w:val="0"/>
      <w:divBdr>
        <w:top w:val="none" w:sz="0" w:space="0" w:color="auto"/>
        <w:left w:val="none" w:sz="0" w:space="0" w:color="auto"/>
        <w:bottom w:val="none" w:sz="0" w:space="0" w:color="auto"/>
        <w:right w:val="none" w:sz="0" w:space="0" w:color="auto"/>
      </w:divBdr>
    </w:div>
    <w:div w:id="2072536804">
      <w:bodyDiv w:val="1"/>
      <w:marLeft w:val="0"/>
      <w:marRight w:val="0"/>
      <w:marTop w:val="0"/>
      <w:marBottom w:val="0"/>
      <w:divBdr>
        <w:top w:val="none" w:sz="0" w:space="0" w:color="auto"/>
        <w:left w:val="none" w:sz="0" w:space="0" w:color="auto"/>
        <w:bottom w:val="none" w:sz="0" w:space="0" w:color="auto"/>
        <w:right w:val="none" w:sz="0" w:space="0" w:color="auto"/>
      </w:divBdr>
    </w:div>
    <w:div w:id="2075396926">
      <w:bodyDiv w:val="1"/>
      <w:marLeft w:val="0"/>
      <w:marRight w:val="0"/>
      <w:marTop w:val="0"/>
      <w:marBottom w:val="0"/>
      <w:divBdr>
        <w:top w:val="none" w:sz="0" w:space="0" w:color="auto"/>
        <w:left w:val="none" w:sz="0" w:space="0" w:color="auto"/>
        <w:bottom w:val="none" w:sz="0" w:space="0" w:color="auto"/>
        <w:right w:val="none" w:sz="0" w:space="0" w:color="auto"/>
      </w:divBdr>
    </w:div>
    <w:div w:id="2084522139">
      <w:bodyDiv w:val="1"/>
      <w:marLeft w:val="0"/>
      <w:marRight w:val="0"/>
      <w:marTop w:val="0"/>
      <w:marBottom w:val="0"/>
      <w:divBdr>
        <w:top w:val="none" w:sz="0" w:space="0" w:color="auto"/>
        <w:left w:val="none" w:sz="0" w:space="0" w:color="auto"/>
        <w:bottom w:val="none" w:sz="0" w:space="0" w:color="auto"/>
        <w:right w:val="none" w:sz="0" w:space="0" w:color="auto"/>
      </w:divBdr>
    </w:div>
    <w:div w:id="2086412522">
      <w:bodyDiv w:val="1"/>
      <w:marLeft w:val="0"/>
      <w:marRight w:val="0"/>
      <w:marTop w:val="0"/>
      <w:marBottom w:val="0"/>
      <w:divBdr>
        <w:top w:val="none" w:sz="0" w:space="0" w:color="auto"/>
        <w:left w:val="none" w:sz="0" w:space="0" w:color="auto"/>
        <w:bottom w:val="none" w:sz="0" w:space="0" w:color="auto"/>
        <w:right w:val="none" w:sz="0" w:space="0" w:color="auto"/>
      </w:divBdr>
    </w:div>
    <w:div w:id="2089575113">
      <w:bodyDiv w:val="1"/>
      <w:marLeft w:val="0"/>
      <w:marRight w:val="0"/>
      <w:marTop w:val="0"/>
      <w:marBottom w:val="0"/>
      <w:divBdr>
        <w:top w:val="none" w:sz="0" w:space="0" w:color="auto"/>
        <w:left w:val="none" w:sz="0" w:space="0" w:color="auto"/>
        <w:bottom w:val="none" w:sz="0" w:space="0" w:color="auto"/>
        <w:right w:val="none" w:sz="0" w:space="0" w:color="auto"/>
      </w:divBdr>
    </w:div>
    <w:div w:id="2093426100">
      <w:bodyDiv w:val="1"/>
      <w:marLeft w:val="0"/>
      <w:marRight w:val="0"/>
      <w:marTop w:val="0"/>
      <w:marBottom w:val="0"/>
      <w:divBdr>
        <w:top w:val="none" w:sz="0" w:space="0" w:color="auto"/>
        <w:left w:val="none" w:sz="0" w:space="0" w:color="auto"/>
        <w:bottom w:val="none" w:sz="0" w:space="0" w:color="auto"/>
        <w:right w:val="none" w:sz="0" w:space="0" w:color="auto"/>
      </w:divBdr>
    </w:div>
    <w:div w:id="2096247410">
      <w:bodyDiv w:val="1"/>
      <w:marLeft w:val="0"/>
      <w:marRight w:val="0"/>
      <w:marTop w:val="0"/>
      <w:marBottom w:val="0"/>
      <w:divBdr>
        <w:top w:val="none" w:sz="0" w:space="0" w:color="auto"/>
        <w:left w:val="none" w:sz="0" w:space="0" w:color="auto"/>
        <w:bottom w:val="none" w:sz="0" w:space="0" w:color="auto"/>
        <w:right w:val="none" w:sz="0" w:space="0" w:color="auto"/>
      </w:divBdr>
    </w:div>
    <w:div w:id="2112582511">
      <w:bodyDiv w:val="1"/>
      <w:marLeft w:val="0"/>
      <w:marRight w:val="0"/>
      <w:marTop w:val="0"/>
      <w:marBottom w:val="0"/>
      <w:divBdr>
        <w:top w:val="none" w:sz="0" w:space="0" w:color="auto"/>
        <w:left w:val="none" w:sz="0" w:space="0" w:color="auto"/>
        <w:bottom w:val="none" w:sz="0" w:space="0" w:color="auto"/>
        <w:right w:val="none" w:sz="0" w:space="0" w:color="auto"/>
      </w:divBdr>
    </w:div>
    <w:div w:id="2114133393">
      <w:bodyDiv w:val="1"/>
      <w:marLeft w:val="0"/>
      <w:marRight w:val="0"/>
      <w:marTop w:val="0"/>
      <w:marBottom w:val="0"/>
      <w:divBdr>
        <w:top w:val="none" w:sz="0" w:space="0" w:color="auto"/>
        <w:left w:val="none" w:sz="0" w:space="0" w:color="auto"/>
        <w:bottom w:val="none" w:sz="0" w:space="0" w:color="auto"/>
        <w:right w:val="none" w:sz="0" w:space="0" w:color="auto"/>
      </w:divBdr>
    </w:div>
    <w:div w:id="2115593556">
      <w:bodyDiv w:val="1"/>
      <w:marLeft w:val="0"/>
      <w:marRight w:val="0"/>
      <w:marTop w:val="0"/>
      <w:marBottom w:val="0"/>
      <w:divBdr>
        <w:top w:val="none" w:sz="0" w:space="0" w:color="auto"/>
        <w:left w:val="none" w:sz="0" w:space="0" w:color="auto"/>
        <w:bottom w:val="none" w:sz="0" w:space="0" w:color="auto"/>
        <w:right w:val="none" w:sz="0" w:space="0" w:color="auto"/>
      </w:divBdr>
    </w:div>
    <w:div w:id="2118869612">
      <w:bodyDiv w:val="1"/>
      <w:marLeft w:val="0"/>
      <w:marRight w:val="0"/>
      <w:marTop w:val="0"/>
      <w:marBottom w:val="0"/>
      <w:divBdr>
        <w:top w:val="none" w:sz="0" w:space="0" w:color="auto"/>
        <w:left w:val="none" w:sz="0" w:space="0" w:color="auto"/>
        <w:bottom w:val="none" w:sz="0" w:space="0" w:color="auto"/>
        <w:right w:val="none" w:sz="0" w:space="0" w:color="auto"/>
      </w:divBdr>
    </w:div>
    <w:div w:id="2123376501">
      <w:bodyDiv w:val="1"/>
      <w:marLeft w:val="0"/>
      <w:marRight w:val="0"/>
      <w:marTop w:val="0"/>
      <w:marBottom w:val="0"/>
      <w:divBdr>
        <w:top w:val="none" w:sz="0" w:space="0" w:color="auto"/>
        <w:left w:val="none" w:sz="0" w:space="0" w:color="auto"/>
        <w:bottom w:val="none" w:sz="0" w:space="0" w:color="auto"/>
        <w:right w:val="none" w:sz="0" w:space="0" w:color="auto"/>
      </w:divBdr>
    </w:div>
    <w:div w:id="2125076088">
      <w:bodyDiv w:val="1"/>
      <w:marLeft w:val="0"/>
      <w:marRight w:val="0"/>
      <w:marTop w:val="0"/>
      <w:marBottom w:val="0"/>
      <w:divBdr>
        <w:top w:val="none" w:sz="0" w:space="0" w:color="auto"/>
        <w:left w:val="none" w:sz="0" w:space="0" w:color="auto"/>
        <w:bottom w:val="none" w:sz="0" w:space="0" w:color="auto"/>
        <w:right w:val="none" w:sz="0" w:space="0" w:color="auto"/>
      </w:divBdr>
    </w:div>
    <w:div w:id="2125267849">
      <w:bodyDiv w:val="1"/>
      <w:marLeft w:val="0"/>
      <w:marRight w:val="0"/>
      <w:marTop w:val="0"/>
      <w:marBottom w:val="0"/>
      <w:divBdr>
        <w:top w:val="none" w:sz="0" w:space="0" w:color="auto"/>
        <w:left w:val="none" w:sz="0" w:space="0" w:color="auto"/>
        <w:bottom w:val="none" w:sz="0" w:space="0" w:color="auto"/>
        <w:right w:val="none" w:sz="0" w:space="0" w:color="auto"/>
      </w:divBdr>
    </w:div>
    <w:div w:id="2132435409">
      <w:bodyDiv w:val="1"/>
      <w:marLeft w:val="0"/>
      <w:marRight w:val="0"/>
      <w:marTop w:val="0"/>
      <w:marBottom w:val="0"/>
      <w:divBdr>
        <w:top w:val="none" w:sz="0" w:space="0" w:color="auto"/>
        <w:left w:val="none" w:sz="0" w:space="0" w:color="auto"/>
        <w:bottom w:val="none" w:sz="0" w:space="0" w:color="auto"/>
        <w:right w:val="none" w:sz="0" w:space="0" w:color="auto"/>
      </w:divBdr>
    </w:div>
    <w:div w:id="2132626743">
      <w:bodyDiv w:val="1"/>
      <w:marLeft w:val="0"/>
      <w:marRight w:val="0"/>
      <w:marTop w:val="0"/>
      <w:marBottom w:val="0"/>
      <w:divBdr>
        <w:top w:val="none" w:sz="0" w:space="0" w:color="auto"/>
        <w:left w:val="none" w:sz="0" w:space="0" w:color="auto"/>
        <w:bottom w:val="none" w:sz="0" w:space="0" w:color="auto"/>
        <w:right w:val="none" w:sz="0" w:space="0" w:color="auto"/>
      </w:divBdr>
    </w:div>
    <w:div w:id="2138790868">
      <w:bodyDiv w:val="1"/>
      <w:marLeft w:val="0"/>
      <w:marRight w:val="0"/>
      <w:marTop w:val="0"/>
      <w:marBottom w:val="0"/>
      <w:divBdr>
        <w:top w:val="none" w:sz="0" w:space="0" w:color="auto"/>
        <w:left w:val="none" w:sz="0" w:space="0" w:color="auto"/>
        <w:bottom w:val="none" w:sz="0" w:space="0" w:color="auto"/>
        <w:right w:val="none" w:sz="0" w:space="0" w:color="auto"/>
      </w:divBdr>
    </w:div>
    <w:div w:id="2140684092">
      <w:bodyDiv w:val="1"/>
      <w:marLeft w:val="0"/>
      <w:marRight w:val="0"/>
      <w:marTop w:val="0"/>
      <w:marBottom w:val="0"/>
      <w:divBdr>
        <w:top w:val="none" w:sz="0" w:space="0" w:color="auto"/>
        <w:left w:val="none" w:sz="0" w:space="0" w:color="auto"/>
        <w:bottom w:val="none" w:sz="0" w:space="0" w:color="auto"/>
        <w:right w:val="none" w:sz="0" w:space="0" w:color="auto"/>
      </w:divBdr>
    </w:div>
    <w:div w:id="2145923108">
      <w:bodyDiv w:val="1"/>
      <w:marLeft w:val="0"/>
      <w:marRight w:val="0"/>
      <w:marTop w:val="0"/>
      <w:marBottom w:val="0"/>
      <w:divBdr>
        <w:top w:val="none" w:sz="0" w:space="0" w:color="auto"/>
        <w:left w:val="none" w:sz="0" w:space="0" w:color="auto"/>
        <w:bottom w:val="none" w:sz="0" w:space="0" w:color="auto"/>
        <w:right w:val="none" w:sz="0" w:space="0" w:color="auto"/>
      </w:divBdr>
    </w:div>
    <w:div w:id="214624140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emf"/><Relationship Id="rId117" Type="http://schemas.openxmlformats.org/officeDocument/2006/relationships/image" Target="media/image59.emf"/><Relationship Id="rId21" Type="http://schemas.openxmlformats.org/officeDocument/2006/relationships/oleObject" Target="embeddings/oleObject3.bin"/><Relationship Id="rId42" Type="http://schemas.openxmlformats.org/officeDocument/2006/relationships/image" Target="media/image18.emf"/><Relationship Id="rId47" Type="http://schemas.openxmlformats.org/officeDocument/2006/relationships/oleObject" Target="embeddings/oleObject14.bin"/><Relationship Id="rId63" Type="http://schemas.openxmlformats.org/officeDocument/2006/relationships/oleObject" Target="embeddings/oleObject21.bin"/><Relationship Id="rId68" Type="http://schemas.openxmlformats.org/officeDocument/2006/relationships/oleObject" Target="embeddings/oleObject23.bin"/><Relationship Id="rId84" Type="http://schemas.openxmlformats.org/officeDocument/2006/relationships/oleObject" Target="embeddings/oleObject32.bin"/><Relationship Id="rId89" Type="http://schemas.openxmlformats.org/officeDocument/2006/relationships/oleObject" Target="embeddings/oleObject34.bin"/><Relationship Id="rId112" Type="http://schemas.openxmlformats.org/officeDocument/2006/relationships/oleObject" Target="embeddings/oleObject44.bin"/><Relationship Id="rId133" Type="http://schemas.openxmlformats.org/officeDocument/2006/relationships/oleObject" Target="embeddings/oleObject54.bin"/><Relationship Id="rId138" Type="http://schemas.openxmlformats.org/officeDocument/2006/relationships/image" Target="media/image70.emf"/><Relationship Id="rId154" Type="http://schemas.openxmlformats.org/officeDocument/2006/relationships/oleObject" Target="embeddings/oleObject65.bin"/><Relationship Id="rId159" Type="http://schemas.openxmlformats.org/officeDocument/2006/relationships/oleObject" Target="embeddings/oleObject70.bin"/><Relationship Id="rId170" Type="http://schemas.openxmlformats.org/officeDocument/2006/relationships/image" Target="media/image81.emf"/><Relationship Id="rId16" Type="http://schemas.openxmlformats.org/officeDocument/2006/relationships/image" Target="media/image3.emf"/><Relationship Id="rId107" Type="http://schemas.openxmlformats.org/officeDocument/2006/relationships/image" Target="media/image52.jpg"/><Relationship Id="rId11" Type="http://schemas.openxmlformats.org/officeDocument/2006/relationships/chart" Target="charts/chart1.xml"/><Relationship Id="rId32" Type="http://schemas.openxmlformats.org/officeDocument/2006/relationships/image" Target="media/image11.jpeg"/><Relationship Id="rId37" Type="http://schemas.openxmlformats.org/officeDocument/2006/relationships/oleObject" Target="embeddings/oleObject10.bin"/><Relationship Id="rId53" Type="http://schemas.openxmlformats.org/officeDocument/2006/relationships/oleObject" Target="embeddings/oleObject17.bin"/><Relationship Id="rId58" Type="http://schemas.openxmlformats.org/officeDocument/2006/relationships/image" Target="media/image27.emf"/><Relationship Id="rId74" Type="http://schemas.openxmlformats.org/officeDocument/2006/relationships/oleObject" Target="embeddings/oleObject27.bin"/><Relationship Id="rId79" Type="http://schemas.openxmlformats.org/officeDocument/2006/relationships/image" Target="media/image37.emf"/><Relationship Id="rId102" Type="http://schemas.openxmlformats.org/officeDocument/2006/relationships/image" Target="media/image49.jpeg"/><Relationship Id="rId123" Type="http://schemas.openxmlformats.org/officeDocument/2006/relationships/oleObject" Target="embeddings/oleObject49.bin"/><Relationship Id="rId128" Type="http://schemas.openxmlformats.org/officeDocument/2006/relationships/oleObject" Target="embeddings/oleObject51.bin"/><Relationship Id="rId144" Type="http://schemas.openxmlformats.org/officeDocument/2006/relationships/image" Target="media/image73.emf"/><Relationship Id="rId149" Type="http://schemas.openxmlformats.org/officeDocument/2006/relationships/oleObject" Target="embeddings/oleObject61.bin"/><Relationship Id="rId5" Type="http://schemas.openxmlformats.org/officeDocument/2006/relationships/settings" Target="settings.xml"/><Relationship Id="rId90" Type="http://schemas.openxmlformats.org/officeDocument/2006/relationships/image" Target="media/image43.emf"/><Relationship Id="rId95" Type="http://schemas.openxmlformats.org/officeDocument/2006/relationships/oleObject" Target="embeddings/oleObject38.bin"/><Relationship Id="rId160" Type="http://schemas.openxmlformats.org/officeDocument/2006/relationships/oleObject" Target="embeddings/oleObject71.bin"/><Relationship Id="rId165" Type="http://schemas.openxmlformats.org/officeDocument/2006/relationships/oleObject" Target="embeddings/oleObject74.bin"/><Relationship Id="rId22" Type="http://schemas.openxmlformats.org/officeDocument/2006/relationships/image" Target="media/image6.emf"/><Relationship Id="rId27" Type="http://schemas.openxmlformats.org/officeDocument/2006/relationships/oleObject" Target="embeddings/oleObject6.bin"/><Relationship Id="rId43" Type="http://schemas.openxmlformats.org/officeDocument/2006/relationships/oleObject" Target="embeddings/oleObject12.bin"/><Relationship Id="rId48" Type="http://schemas.openxmlformats.org/officeDocument/2006/relationships/image" Target="media/image21.emf"/><Relationship Id="rId64" Type="http://schemas.openxmlformats.org/officeDocument/2006/relationships/image" Target="media/image30.emf"/><Relationship Id="rId69" Type="http://schemas.openxmlformats.org/officeDocument/2006/relationships/image" Target="media/image33.emf"/><Relationship Id="rId113" Type="http://schemas.openxmlformats.org/officeDocument/2006/relationships/image" Target="media/image56.jpeg"/><Relationship Id="rId118" Type="http://schemas.openxmlformats.org/officeDocument/2006/relationships/oleObject" Target="embeddings/oleObject46.bin"/><Relationship Id="rId134" Type="http://schemas.openxmlformats.org/officeDocument/2006/relationships/image" Target="media/image67.png"/><Relationship Id="rId139" Type="http://schemas.openxmlformats.org/officeDocument/2006/relationships/oleObject" Target="embeddings/oleObject56.bin"/><Relationship Id="rId80" Type="http://schemas.openxmlformats.org/officeDocument/2006/relationships/oleObject" Target="embeddings/oleObject30.bin"/><Relationship Id="rId85" Type="http://schemas.openxmlformats.org/officeDocument/2006/relationships/image" Target="media/image40.emf"/><Relationship Id="rId150" Type="http://schemas.openxmlformats.org/officeDocument/2006/relationships/oleObject" Target="embeddings/oleObject62.bin"/><Relationship Id="rId155" Type="http://schemas.openxmlformats.org/officeDocument/2006/relationships/oleObject" Target="embeddings/oleObject66.bin"/><Relationship Id="rId171" Type="http://schemas.openxmlformats.org/officeDocument/2006/relationships/oleObject" Target="embeddings/oleObject77.bin"/><Relationship Id="rId12" Type="http://schemas.openxmlformats.org/officeDocument/2006/relationships/image" Target="media/image1.png"/><Relationship Id="rId17" Type="http://schemas.openxmlformats.org/officeDocument/2006/relationships/oleObject" Target="embeddings/oleObject1.bin"/><Relationship Id="rId33" Type="http://schemas.openxmlformats.org/officeDocument/2006/relationships/image" Target="media/image12.png"/><Relationship Id="rId38" Type="http://schemas.openxmlformats.org/officeDocument/2006/relationships/image" Target="media/image15.png"/><Relationship Id="rId59" Type="http://schemas.openxmlformats.org/officeDocument/2006/relationships/oleObject" Target="embeddings/oleObject19.bin"/><Relationship Id="rId103" Type="http://schemas.openxmlformats.org/officeDocument/2006/relationships/image" Target="media/image50.emf"/><Relationship Id="rId108" Type="http://schemas.openxmlformats.org/officeDocument/2006/relationships/image" Target="media/image53.png"/><Relationship Id="rId124" Type="http://schemas.openxmlformats.org/officeDocument/2006/relationships/image" Target="media/image62.png"/><Relationship Id="rId129" Type="http://schemas.openxmlformats.org/officeDocument/2006/relationships/oleObject" Target="embeddings/oleObject52.bin"/><Relationship Id="rId54" Type="http://schemas.openxmlformats.org/officeDocument/2006/relationships/image" Target="media/image24.emf"/><Relationship Id="rId70" Type="http://schemas.openxmlformats.org/officeDocument/2006/relationships/oleObject" Target="embeddings/oleObject24.bin"/><Relationship Id="rId75" Type="http://schemas.openxmlformats.org/officeDocument/2006/relationships/image" Target="media/image35.emf"/><Relationship Id="rId91" Type="http://schemas.openxmlformats.org/officeDocument/2006/relationships/oleObject" Target="embeddings/oleObject35.bin"/><Relationship Id="rId96" Type="http://schemas.openxmlformats.org/officeDocument/2006/relationships/image" Target="media/image45.emf"/><Relationship Id="rId140" Type="http://schemas.openxmlformats.org/officeDocument/2006/relationships/image" Target="media/image71.emf"/><Relationship Id="rId145" Type="http://schemas.openxmlformats.org/officeDocument/2006/relationships/oleObject" Target="embeddings/oleObject59.bin"/><Relationship Id="rId161" Type="http://schemas.openxmlformats.org/officeDocument/2006/relationships/image" Target="media/image77.emf"/><Relationship Id="rId166" Type="http://schemas.openxmlformats.org/officeDocument/2006/relationships/image" Target="media/image79.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chart" Target="charts/chart3.xml"/><Relationship Id="rId23" Type="http://schemas.openxmlformats.org/officeDocument/2006/relationships/oleObject" Target="embeddings/oleObject4.bin"/><Relationship Id="rId28" Type="http://schemas.openxmlformats.org/officeDocument/2006/relationships/image" Target="media/image9.emf"/><Relationship Id="rId36" Type="http://schemas.openxmlformats.org/officeDocument/2006/relationships/image" Target="media/image14.emf"/><Relationship Id="rId49" Type="http://schemas.openxmlformats.org/officeDocument/2006/relationships/oleObject" Target="embeddings/oleObject15.bin"/><Relationship Id="rId57" Type="http://schemas.openxmlformats.org/officeDocument/2006/relationships/image" Target="media/image26.png"/><Relationship Id="rId106" Type="http://schemas.openxmlformats.org/officeDocument/2006/relationships/oleObject" Target="embeddings/oleObject42.bin"/><Relationship Id="rId114" Type="http://schemas.openxmlformats.org/officeDocument/2006/relationships/image" Target="media/image57.png"/><Relationship Id="rId119" Type="http://schemas.openxmlformats.org/officeDocument/2006/relationships/oleObject" Target="embeddings/oleObject47.bin"/><Relationship Id="rId127" Type="http://schemas.openxmlformats.org/officeDocument/2006/relationships/oleObject" Target="embeddings/oleObject50.bin"/><Relationship Id="rId10" Type="http://schemas.openxmlformats.org/officeDocument/2006/relationships/footer" Target="footer2.xml"/><Relationship Id="rId31" Type="http://schemas.openxmlformats.org/officeDocument/2006/relationships/oleObject" Target="embeddings/oleObject8.bin"/><Relationship Id="rId44" Type="http://schemas.openxmlformats.org/officeDocument/2006/relationships/image" Target="media/image19.emf"/><Relationship Id="rId52" Type="http://schemas.openxmlformats.org/officeDocument/2006/relationships/image" Target="media/image23.emf"/><Relationship Id="rId60" Type="http://schemas.openxmlformats.org/officeDocument/2006/relationships/image" Target="media/image28.emf"/><Relationship Id="rId65" Type="http://schemas.openxmlformats.org/officeDocument/2006/relationships/oleObject" Target="embeddings/oleObject22.bin"/><Relationship Id="rId73" Type="http://schemas.openxmlformats.org/officeDocument/2006/relationships/oleObject" Target="embeddings/oleObject26.bin"/><Relationship Id="rId78" Type="http://schemas.openxmlformats.org/officeDocument/2006/relationships/oleObject" Target="embeddings/oleObject29.bin"/><Relationship Id="rId81" Type="http://schemas.openxmlformats.org/officeDocument/2006/relationships/image" Target="media/image38.emf"/><Relationship Id="rId86" Type="http://schemas.openxmlformats.org/officeDocument/2006/relationships/oleObject" Target="embeddings/oleObject33.bin"/><Relationship Id="rId94" Type="http://schemas.openxmlformats.org/officeDocument/2006/relationships/image" Target="media/image44.emf"/><Relationship Id="rId99" Type="http://schemas.openxmlformats.org/officeDocument/2006/relationships/image" Target="media/image47.png"/><Relationship Id="rId101" Type="http://schemas.openxmlformats.org/officeDocument/2006/relationships/oleObject" Target="embeddings/oleObject40.bin"/><Relationship Id="rId122" Type="http://schemas.openxmlformats.org/officeDocument/2006/relationships/image" Target="media/image61.emf"/><Relationship Id="rId130" Type="http://schemas.openxmlformats.org/officeDocument/2006/relationships/image" Target="media/image65.emf"/><Relationship Id="rId135" Type="http://schemas.openxmlformats.org/officeDocument/2006/relationships/image" Target="media/image68.jpeg"/><Relationship Id="rId143" Type="http://schemas.openxmlformats.org/officeDocument/2006/relationships/oleObject" Target="embeddings/oleObject58.bin"/><Relationship Id="rId148" Type="http://schemas.openxmlformats.org/officeDocument/2006/relationships/oleObject" Target="embeddings/oleObject60.bin"/><Relationship Id="rId151" Type="http://schemas.openxmlformats.org/officeDocument/2006/relationships/image" Target="media/image76.emf"/><Relationship Id="rId156" Type="http://schemas.openxmlformats.org/officeDocument/2006/relationships/oleObject" Target="embeddings/oleObject67.bin"/><Relationship Id="rId164" Type="http://schemas.openxmlformats.org/officeDocument/2006/relationships/oleObject" Target="embeddings/oleObject73.bin"/><Relationship Id="rId169" Type="http://schemas.openxmlformats.org/officeDocument/2006/relationships/oleObject" Target="embeddings/oleObject76.bin"/><Relationship Id="rId4" Type="http://schemas.openxmlformats.org/officeDocument/2006/relationships/styles" Target="styles.xml"/><Relationship Id="rId9" Type="http://schemas.openxmlformats.org/officeDocument/2006/relationships/footer" Target="footer1.xml"/><Relationship Id="rId172" Type="http://schemas.openxmlformats.org/officeDocument/2006/relationships/fontTable" Target="fontTable.xml"/><Relationship Id="rId13" Type="http://schemas.openxmlformats.org/officeDocument/2006/relationships/image" Target="media/image2.png"/><Relationship Id="rId18" Type="http://schemas.openxmlformats.org/officeDocument/2006/relationships/image" Target="media/image4.emf"/><Relationship Id="rId39" Type="http://schemas.openxmlformats.org/officeDocument/2006/relationships/image" Target="media/image16.jpg"/><Relationship Id="rId109" Type="http://schemas.openxmlformats.org/officeDocument/2006/relationships/image" Target="media/image54.emf"/><Relationship Id="rId34" Type="http://schemas.openxmlformats.org/officeDocument/2006/relationships/image" Target="media/image13.emf"/><Relationship Id="rId50" Type="http://schemas.openxmlformats.org/officeDocument/2006/relationships/image" Target="media/image22.emf"/><Relationship Id="rId55" Type="http://schemas.openxmlformats.org/officeDocument/2006/relationships/oleObject" Target="embeddings/oleObject18.bin"/><Relationship Id="rId76" Type="http://schemas.openxmlformats.org/officeDocument/2006/relationships/oleObject" Target="embeddings/oleObject28.bin"/><Relationship Id="rId97" Type="http://schemas.openxmlformats.org/officeDocument/2006/relationships/oleObject" Target="embeddings/oleObject39.bin"/><Relationship Id="rId104" Type="http://schemas.openxmlformats.org/officeDocument/2006/relationships/oleObject" Target="embeddings/oleObject41.bin"/><Relationship Id="rId120" Type="http://schemas.openxmlformats.org/officeDocument/2006/relationships/image" Target="media/image60.emf"/><Relationship Id="rId125" Type="http://schemas.openxmlformats.org/officeDocument/2006/relationships/image" Target="media/image63.jpeg"/><Relationship Id="rId141" Type="http://schemas.openxmlformats.org/officeDocument/2006/relationships/oleObject" Target="embeddings/oleObject57.bin"/><Relationship Id="rId146" Type="http://schemas.openxmlformats.org/officeDocument/2006/relationships/image" Target="media/image74.jpeg"/><Relationship Id="rId167" Type="http://schemas.openxmlformats.org/officeDocument/2006/relationships/oleObject" Target="embeddings/oleObject75.bin"/><Relationship Id="rId7" Type="http://schemas.openxmlformats.org/officeDocument/2006/relationships/footnotes" Target="footnotes.xml"/><Relationship Id="rId71" Type="http://schemas.openxmlformats.org/officeDocument/2006/relationships/image" Target="media/image34.png"/><Relationship Id="rId92" Type="http://schemas.openxmlformats.org/officeDocument/2006/relationships/oleObject" Target="embeddings/oleObject36.bin"/><Relationship Id="rId162" Type="http://schemas.openxmlformats.org/officeDocument/2006/relationships/oleObject" Target="embeddings/oleObject72.bin"/><Relationship Id="rId2" Type="http://schemas.openxmlformats.org/officeDocument/2006/relationships/customXml" Target="../customXml/item2.xml"/><Relationship Id="rId29" Type="http://schemas.openxmlformats.org/officeDocument/2006/relationships/oleObject" Target="embeddings/oleObject7.bin"/><Relationship Id="rId24" Type="http://schemas.openxmlformats.org/officeDocument/2006/relationships/image" Target="media/image7.emf"/><Relationship Id="rId40" Type="http://schemas.openxmlformats.org/officeDocument/2006/relationships/image" Target="media/image17.emf"/><Relationship Id="rId45" Type="http://schemas.openxmlformats.org/officeDocument/2006/relationships/oleObject" Target="embeddings/oleObject13.bin"/><Relationship Id="rId66" Type="http://schemas.openxmlformats.org/officeDocument/2006/relationships/image" Target="media/image31.png"/><Relationship Id="rId87" Type="http://schemas.openxmlformats.org/officeDocument/2006/relationships/image" Target="media/image41.jpeg"/><Relationship Id="rId110" Type="http://schemas.openxmlformats.org/officeDocument/2006/relationships/oleObject" Target="embeddings/oleObject43.bin"/><Relationship Id="rId115" Type="http://schemas.openxmlformats.org/officeDocument/2006/relationships/image" Target="media/image58.emf"/><Relationship Id="rId131" Type="http://schemas.openxmlformats.org/officeDocument/2006/relationships/oleObject" Target="embeddings/oleObject53.bin"/><Relationship Id="rId136" Type="http://schemas.openxmlformats.org/officeDocument/2006/relationships/image" Target="media/image69.emf"/><Relationship Id="rId157" Type="http://schemas.openxmlformats.org/officeDocument/2006/relationships/oleObject" Target="embeddings/oleObject68.bin"/><Relationship Id="rId61" Type="http://schemas.openxmlformats.org/officeDocument/2006/relationships/oleObject" Target="embeddings/oleObject20.bin"/><Relationship Id="rId82" Type="http://schemas.openxmlformats.org/officeDocument/2006/relationships/oleObject" Target="embeddings/oleObject31.bin"/><Relationship Id="rId152" Type="http://schemas.openxmlformats.org/officeDocument/2006/relationships/oleObject" Target="embeddings/oleObject63.bin"/><Relationship Id="rId173" Type="http://schemas.openxmlformats.org/officeDocument/2006/relationships/theme" Target="theme/theme1.xml"/><Relationship Id="rId19" Type="http://schemas.openxmlformats.org/officeDocument/2006/relationships/oleObject" Target="embeddings/oleObject2.bin"/><Relationship Id="rId14" Type="http://schemas.openxmlformats.org/officeDocument/2006/relationships/chart" Target="charts/chart2.xml"/><Relationship Id="rId30" Type="http://schemas.openxmlformats.org/officeDocument/2006/relationships/image" Target="media/image10.emf"/><Relationship Id="rId35" Type="http://schemas.openxmlformats.org/officeDocument/2006/relationships/oleObject" Target="embeddings/oleObject9.bin"/><Relationship Id="rId56" Type="http://schemas.openxmlformats.org/officeDocument/2006/relationships/image" Target="media/image25.jpg"/><Relationship Id="rId77" Type="http://schemas.openxmlformats.org/officeDocument/2006/relationships/image" Target="media/image36.emf"/><Relationship Id="rId100" Type="http://schemas.openxmlformats.org/officeDocument/2006/relationships/image" Target="media/image48.emf"/><Relationship Id="rId105" Type="http://schemas.openxmlformats.org/officeDocument/2006/relationships/image" Target="media/image51.emf"/><Relationship Id="rId126" Type="http://schemas.openxmlformats.org/officeDocument/2006/relationships/image" Target="media/image64.emf"/><Relationship Id="rId147" Type="http://schemas.openxmlformats.org/officeDocument/2006/relationships/image" Target="media/image75.png"/><Relationship Id="rId168" Type="http://schemas.openxmlformats.org/officeDocument/2006/relationships/image" Target="media/image80.emf"/><Relationship Id="rId8" Type="http://schemas.openxmlformats.org/officeDocument/2006/relationships/endnotes" Target="endnotes.xml"/><Relationship Id="rId51" Type="http://schemas.openxmlformats.org/officeDocument/2006/relationships/oleObject" Target="embeddings/oleObject16.bin"/><Relationship Id="rId72" Type="http://schemas.openxmlformats.org/officeDocument/2006/relationships/oleObject" Target="embeddings/oleObject25.bin"/><Relationship Id="rId93" Type="http://schemas.openxmlformats.org/officeDocument/2006/relationships/oleObject" Target="embeddings/oleObject37.bin"/><Relationship Id="rId98" Type="http://schemas.openxmlformats.org/officeDocument/2006/relationships/image" Target="media/image46.jpeg"/><Relationship Id="rId121" Type="http://schemas.openxmlformats.org/officeDocument/2006/relationships/oleObject" Target="embeddings/oleObject48.bin"/><Relationship Id="rId142" Type="http://schemas.openxmlformats.org/officeDocument/2006/relationships/image" Target="media/image72.emf"/><Relationship Id="rId163" Type="http://schemas.openxmlformats.org/officeDocument/2006/relationships/image" Target="media/image78.emf"/><Relationship Id="rId3" Type="http://schemas.openxmlformats.org/officeDocument/2006/relationships/numbering" Target="numbering.xml"/><Relationship Id="rId25" Type="http://schemas.openxmlformats.org/officeDocument/2006/relationships/oleObject" Target="embeddings/oleObject5.bin"/><Relationship Id="rId46" Type="http://schemas.openxmlformats.org/officeDocument/2006/relationships/image" Target="media/image20.emf"/><Relationship Id="rId67" Type="http://schemas.openxmlformats.org/officeDocument/2006/relationships/image" Target="media/image32.emf"/><Relationship Id="rId116" Type="http://schemas.openxmlformats.org/officeDocument/2006/relationships/oleObject" Target="embeddings/oleObject45.bin"/><Relationship Id="rId137" Type="http://schemas.openxmlformats.org/officeDocument/2006/relationships/oleObject" Target="embeddings/oleObject55.bin"/><Relationship Id="rId158" Type="http://schemas.openxmlformats.org/officeDocument/2006/relationships/oleObject" Target="embeddings/oleObject69.bin"/><Relationship Id="rId20" Type="http://schemas.openxmlformats.org/officeDocument/2006/relationships/image" Target="media/image5.emf"/><Relationship Id="rId41" Type="http://schemas.openxmlformats.org/officeDocument/2006/relationships/oleObject" Target="embeddings/oleObject11.bin"/><Relationship Id="rId62" Type="http://schemas.openxmlformats.org/officeDocument/2006/relationships/image" Target="media/image29.emf"/><Relationship Id="rId83" Type="http://schemas.openxmlformats.org/officeDocument/2006/relationships/image" Target="media/image39.emf"/><Relationship Id="rId88" Type="http://schemas.openxmlformats.org/officeDocument/2006/relationships/image" Target="media/image42.emf"/><Relationship Id="rId111" Type="http://schemas.openxmlformats.org/officeDocument/2006/relationships/image" Target="media/image55.emf"/><Relationship Id="rId132" Type="http://schemas.openxmlformats.org/officeDocument/2006/relationships/image" Target="media/image66.emf"/><Relationship Id="rId153" Type="http://schemas.openxmlformats.org/officeDocument/2006/relationships/oleObject" Target="embeddings/oleObject64.bin"/></Relationships>
</file>

<file path=word/charts/_rels/chart1.xml.rels><?xml version="1.0" encoding="UTF-8" standalone="yes"?>
<Relationships xmlns="http://schemas.openxmlformats.org/package/2006/relationships"><Relationship Id="rId1" Type="http://schemas.openxmlformats.org/officeDocument/2006/relationships/oleObject" Target="file:///C:\Users\willp\Desktop\Thesis%20Workbook.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willp\Desktop\Atmospheric%20CO2.txt" TargetMode="External"/></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315516531475806"/>
          <c:y val="4.6278843887029089E-2"/>
          <c:w val="0.85661998663951855"/>
          <c:h val="0.91027005083011236"/>
        </c:manualLayout>
      </c:layout>
      <c:scatterChart>
        <c:scatterStyle val="smoothMarker"/>
        <c:varyColors val="0"/>
        <c:ser>
          <c:idx val="0"/>
          <c:order val="0"/>
          <c:tx>
            <c:strRef>
              <c:f>'Thesis Workbook'!$B$2</c:f>
              <c:strCache>
                <c:ptCount val="1"/>
                <c:pt idx="0">
                  <c:v>Mean surface tempture </c:v>
                </c:pt>
              </c:strCache>
            </c:strRef>
          </c:tx>
          <c:spPr>
            <a:ln w="19050" cap="rnd">
              <a:solidFill>
                <a:schemeClr val="accent1"/>
              </a:solidFill>
              <a:round/>
            </a:ln>
            <a:effectLst/>
          </c:spPr>
          <c:marker>
            <c:symbol val="none"/>
          </c:marker>
          <c:xVal>
            <c:numRef>
              <c:f>'Thesis Workbook'!$A$3:$A$143</c:f>
              <c:numCache>
                <c:formatCode>General</c:formatCode>
                <c:ptCount val="141"/>
                <c:pt idx="0">
                  <c:v>1880</c:v>
                </c:pt>
                <c:pt idx="1">
                  <c:v>1881</c:v>
                </c:pt>
                <c:pt idx="2">
                  <c:v>1882</c:v>
                </c:pt>
                <c:pt idx="3">
                  <c:v>1883</c:v>
                </c:pt>
                <c:pt idx="4">
                  <c:v>1884</c:v>
                </c:pt>
                <c:pt idx="5">
                  <c:v>1885</c:v>
                </c:pt>
                <c:pt idx="6">
                  <c:v>1886</c:v>
                </c:pt>
                <c:pt idx="7">
                  <c:v>1887</c:v>
                </c:pt>
                <c:pt idx="8">
                  <c:v>1888</c:v>
                </c:pt>
                <c:pt idx="9">
                  <c:v>1889</c:v>
                </c:pt>
                <c:pt idx="10">
                  <c:v>1890</c:v>
                </c:pt>
                <c:pt idx="11">
                  <c:v>1891</c:v>
                </c:pt>
                <c:pt idx="12">
                  <c:v>1892</c:v>
                </c:pt>
                <c:pt idx="13">
                  <c:v>1893</c:v>
                </c:pt>
                <c:pt idx="14">
                  <c:v>1894</c:v>
                </c:pt>
                <c:pt idx="15">
                  <c:v>1895</c:v>
                </c:pt>
                <c:pt idx="16">
                  <c:v>1896</c:v>
                </c:pt>
                <c:pt idx="17">
                  <c:v>1897</c:v>
                </c:pt>
                <c:pt idx="18">
                  <c:v>1898</c:v>
                </c:pt>
                <c:pt idx="19">
                  <c:v>1899</c:v>
                </c:pt>
                <c:pt idx="20">
                  <c:v>1900</c:v>
                </c:pt>
                <c:pt idx="21">
                  <c:v>1901</c:v>
                </c:pt>
                <c:pt idx="22">
                  <c:v>1902</c:v>
                </c:pt>
                <c:pt idx="23">
                  <c:v>1903</c:v>
                </c:pt>
                <c:pt idx="24">
                  <c:v>1904</c:v>
                </c:pt>
                <c:pt idx="25">
                  <c:v>1905</c:v>
                </c:pt>
                <c:pt idx="26">
                  <c:v>1906</c:v>
                </c:pt>
                <c:pt idx="27">
                  <c:v>1907</c:v>
                </c:pt>
                <c:pt idx="28">
                  <c:v>1908</c:v>
                </c:pt>
                <c:pt idx="29">
                  <c:v>1909</c:v>
                </c:pt>
                <c:pt idx="30">
                  <c:v>1910</c:v>
                </c:pt>
                <c:pt idx="31">
                  <c:v>1911</c:v>
                </c:pt>
                <c:pt idx="32">
                  <c:v>1912</c:v>
                </c:pt>
                <c:pt idx="33">
                  <c:v>1913</c:v>
                </c:pt>
                <c:pt idx="34">
                  <c:v>1914</c:v>
                </c:pt>
                <c:pt idx="35">
                  <c:v>1915</c:v>
                </c:pt>
                <c:pt idx="36">
                  <c:v>1916</c:v>
                </c:pt>
                <c:pt idx="37">
                  <c:v>1917</c:v>
                </c:pt>
                <c:pt idx="38">
                  <c:v>1918</c:v>
                </c:pt>
                <c:pt idx="39">
                  <c:v>1919</c:v>
                </c:pt>
                <c:pt idx="40">
                  <c:v>1920</c:v>
                </c:pt>
                <c:pt idx="41">
                  <c:v>1921</c:v>
                </c:pt>
                <c:pt idx="42">
                  <c:v>1922</c:v>
                </c:pt>
                <c:pt idx="43">
                  <c:v>1923</c:v>
                </c:pt>
                <c:pt idx="44">
                  <c:v>1924</c:v>
                </c:pt>
                <c:pt idx="45">
                  <c:v>1925</c:v>
                </c:pt>
                <c:pt idx="46">
                  <c:v>1926</c:v>
                </c:pt>
                <c:pt idx="47">
                  <c:v>1927</c:v>
                </c:pt>
                <c:pt idx="48">
                  <c:v>1928</c:v>
                </c:pt>
                <c:pt idx="49">
                  <c:v>1929</c:v>
                </c:pt>
                <c:pt idx="50">
                  <c:v>1930</c:v>
                </c:pt>
                <c:pt idx="51">
                  <c:v>1931</c:v>
                </c:pt>
                <c:pt idx="52">
                  <c:v>1932</c:v>
                </c:pt>
                <c:pt idx="53">
                  <c:v>1933</c:v>
                </c:pt>
                <c:pt idx="54">
                  <c:v>1934</c:v>
                </c:pt>
                <c:pt idx="55">
                  <c:v>1935</c:v>
                </c:pt>
                <c:pt idx="56">
                  <c:v>1936</c:v>
                </c:pt>
                <c:pt idx="57">
                  <c:v>1937</c:v>
                </c:pt>
                <c:pt idx="58">
                  <c:v>1938</c:v>
                </c:pt>
                <c:pt idx="59">
                  <c:v>1939</c:v>
                </c:pt>
                <c:pt idx="60">
                  <c:v>1940</c:v>
                </c:pt>
                <c:pt idx="61">
                  <c:v>1941</c:v>
                </c:pt>
                <c:pt idx="62">
                  <c:v>1942</c:v>
                </c:pt>
                <c:pt idx="63">
                  <c:v>1943</c:v>
                </c:pt>
                <c:pt idx="64">
                  <c:v>1944</c:v>
                </c:pt>
                <c:pt idx="65">
                  <c:v>1945</c:v>
                </c:pt>
                <c:pt idx="66">
                  <c:v>1946</c:v>
                </c:pt>
                <c:pt idx="67">
                  <c:v>1947</c:v>
                </c:pt>
                <c:pt idx="68">
                  <c:v>1948</c:v>
                </c:pt>
                <c:pt idx="69">
                  <c:v>1949</c:v>
                </c:pt>
                <c:pt idx="70">
                  <c:v>1950</c:v>
                </c:pt>
                <c:pt idx="71">
                  <c:v>1951</c:v>
                </c:pt>
                <c:pt idx="72">
                  <c:v>1952</c:v>
                </c:pt>
                <c:pt idx="73">
                  <c:v>1953</c:v>
                </c:pt>
                <c:pt idx="74">
                  <c:v>1954</c:v>
                </c:pt>
                <c:pt idx="75">
                  <c:v>1955</c:v>
                </c:pt>
                <c:pt idx="76">
                  <c:v>1956</c:v>
                </c:pt>
                <c:pt idx="77">
                  <c:v>1957</c:v>
                </c:pt>
                <c:pt idx="78">
                  <c:v>1958</c:v>
                </c:pt>
                <c:pt idx="79">
                  <c:v>1959</c:v>
                </c:pt>
                <c:pt idx="80">
                  <c:v>1960</c:v>
                </c:pt>
                <c:pt idx="81">
                  <c:v>1961</c:v>
                </c:pt>
                <c:pt idx="82">
                  <c:v>1962</c:v>
                </c:pt>
                <c:pt idx="83">
                  <c:v>1963</c:v>
                </c:pt>
                <c:pt idx="84">
                  <c:v>1964</c:v>
                </c:pt>
                <c:pt idx="85">
                  <c:v>1965</c:v>
                </c:pt>
                <c:pt idx="86">
                  <c:v>1966</c:v>
                </c:pt>
                <c:pt idx="87">
                  <c:v>1967</c:v>
                </c:pt>
                <c:pt idx="88">
                  <c:v>1968</c:v>
                </c:pt>
                <c:pt idx="89">
                  <c:v>1969</c:v>
                </c:pt>
                <c:pt idx="90">
                  <c:v>1970</c:v>
                </c:pt>
                <c:pt idx="91">
                  <c:v>1971</c:v>
                </c:pt>
                <c:pt idx="92">
                  <c:v>1972</c:v>
                </c:pt>
                <c:pt idx="93">
                  <c:v>1973</c:v>
                </c:pt>
                <c:pt idx="94">
                  <c:v>1974</c:v>
                </c:pt>
                <c:pt idx="95">
                  <c:v>1975</c:v>
                </c:pt>
                <c:pt idx="96">
                  <c:v>1976</c:v>
                </c:pt>
                <c:pt idx="97">
                  <c:v>1977</c:v>
                </c:pt>
                <c:pt idx="98">
                  <c:v>1978</c:v>
                </c:pt>
                <c:pt idx="99">
                  <c:v>1979</c:v>
                </c:pt>
                <c:pt idx="100">
                  <c:v>1980</c:v>
                </c:pt>
                <c:pt idx="101">
                  <c:v>1981</c:v>
                </c:pt>
                <c:pt idx="102">
                  <c:v>1982</c:v>
                </c:pt>
                <c:pt idx="103">
                  <c:v>1983</c:v>
                </c:pt>
                <c:pt idx="104">
                  <c:v>1984</c:v>
                </c:pt>
                <c:pt idx="105">
                  <c:v>1985</c:v>
                </c:pt>
                <c:pt idx="106">
                  <c:v>1986</c:v>
                </c:pt>
                <c:pt idx="107">
                  <c:v>1987</c:v>
                </c:pt>
                <c:pt idx="108">
                  <c:v>1988</c:v>
                </c:pt>
                <c:pt idx="109">
                  <c:v>1989</c:v>
                </c:pt>
                <c:pt idx="110">
                  <c:v>1990</c:v>
                </c:pt>
                <c:pt idx="111">
                  <c:v>1991</c:v>
                </c:pt>
                <c:pt idx="112">
                  <c:v>1992</c:v>
                </c:pt>
                <c:pt idx="113">
                  <c:v>1993</c:v>
                </c:pt>
                <c:pt idx="114">
                  <c:v>1994</c:v>
                </c:pt>
                <c:pt idx="115">
                  <c:v>1995</c:v>
                </c:pt>
                <c:pt idx="116">
                  <c:v>1996</c:v>
                </c:pt>
                <c:pt idx="117">
                  <c:v>1997</c:v>
                </c:pt>
                <c:pt idx="118">
                  <c:v>1998</c:v>
                </c:pt>
                <c:pt idx="119">
                  <c:v>1999</c:v>
                </c:pt>
                <c:pt idx="120">
                  <c:v>2000</c:v>
                </c:pt>
                <c:pt idx="121">
                  <c:v>2001</c:v>
                </c:pt>
                <c:pt idx="122">
                  <c:v>2002</c:v>
                </c:pt>
                <c:pt idx="123">
                  <c:v>2003</c:v>
                </c:pt>
                <c:pt idx="124">
                  <c:v>2004</c:v>
                </c:pt>
                <c:pt idx="125">
                  <c:v>2005</c:v>
                </c:pt>
                <c:pt idx="126">
                  <c:v>2006</c:v>
                </c:pt>
                <c:pt idx="127">
                  <c:v>2007</c:v>
                </c:pt>
                <c:pt idx="128">
                  <c:v>2008</c:v>
                </c:pt>
                <c:pt idx="129">
                  <c:v>2009</c:v>
                </c:pt>
                <c:pt idx="130">
                  <c:v>2010</c:v>
                </c:pt>
                <c:pt idx="131">
                  <c:v>2011</c:v>
                </c:pt>
                <c:pt idx="132">
                  <c:v>2012</c:v>
                </c:pt>
                <c:pt idx="133">
                  <c:v>2013</c:v>
                </c:pt>
                <c:pt idx="134">
                  <c:v>2014</c:v>
                </c:pt>
                <c:pt idx="135">
                  <c:v>2015</c:v>
                </c:pt>
                <c:pt idx="136">
                  <c:v>2016</c:v>
                </c:pt>
                <c:pt idx="137">
                  <c:v>2017</c:v>
                </c:pt>
                <c:pt idx="138">
                  <c:v>2018</c:v>
                </c:pt>
                <c:pt idx="139">
                  <c:v>2019</c:v>
                </c:pt>
                <c:pt idx="140">
                  <c:v>2020</c:v>
                </c:pt>
              </c:numCache>
            </c:numRef>
          </c:xVal>
          <c:yVal>
            <c:numRef>
              <c:f>'Thesis Workbook'!$B$3:$B$143</c:f>
              <c:numCache>
                <c:formatCode>General</c:formatCode>
                <c:ptCount val="141"/>
                <c:pt idx="0">
                  <c:v>-0.15</c:v>
                </c:pt>
                <c:pt idx="1">
                  <c:v>-7.0000000000000007E-2</c:v>
                </c:pt>
                <c:pt idx="2">
                  <c:v>-0.1</c:v>
                </c:pt>
                <c:pt idx="3">
                  <c:v>-0.16</c:v>
                </c:pt>
                <c:pt idx="4">
                  <c:v>-0.27</c:v>
                </c:pt>
                <c:pt idx="5">
                  <c:v>-0.32</c:v>
                </c:pt>
                <c:pt idx="6">
                  <c:v>-0.3</c:v>
                </c:pt>
                <c:pt idx="7">
                  <c:v>-0.35</c:v>
                </c:pt>
                <c:pt idx="8">
                  <c:v>-0.16</c:v>
                </c:pt>
                <c:pt idx="9">
                  <c:v>-0.1</c:v>
                </c:pt>
                <c:pt idx="10">
                  <c:v>-0.34</c:v>
                </c:pt>
                <c:pt idx="11">
                  <c:v>-0.22</c:v>
                </c:pt>
                <c:pt idx="12">
                  <c:v>-0.27</c:v>
                </c:pt>
                <c:pt idx="13">
                  <c:v>-0.31</c:v>
                </c:pt>
                <c:pt idx="14">
                  <c:v>-0.3</c:v>
                </c:pt>
                <c:pt idx="15">
                  <c:v>-0.22</c:v>
                </c:pt>
                <c:pt idx="16">
                  <c:v>-0.1</c:v>
                </c:pt>
                <c:pt idx="17">
                  <c:v>-0.1</c:v>
                </c:pt>
                <c:pt idx="18">
                  <c:v>-0.26</c:v>
                </c:pt>
                <c:pt idx="19">
                  <c:v>-0.17</c:v>
                </c:pt>
                <c:pt idx="20">
                  <c:v>-7.0000000000000007E-2</c:v>
                </c:pt>
                <c:pt idx="21">
                  <c:v>-0.15</c:v>
                </c:pt>
                <c:pt idx="22">
                  <c:v>-0.27</c:v>
                </c:pt>
                <c:pt idx="23">
                  <c:v>-0.36</c:v>
                </c:pt>
                <c:pt idx="24">
                  <c:v>-0.46</c:v>
                </c:pt>
                <c:pt idx="25">
                  <c:v>-0.25</c:v>
                </c:pt>
                <c:pt idx="26">
                  <c:v>-0.21</c:v>
                </c:pt>
                <c:pt idx="27">
                  <c:v>-0.37</c:v>
                </c:pt>
                <c:pt idx="28">
                  <c:v>-0.42</c:v>
                </c:pt>
                <c:pt idx="29">
                  <c:v>-0.47</c:v>
                </c:pt>
                <c:pt idx="30">
                  <c:v>-0.43</c:v>
                </c:pt>
                <c:pt idx="31">
                  <c:v>-0.43</c:v>
                </c:pt>
                <c:pt idx="32">
                  <c:v>-0.35</c:v>
                </c:pt>
                <c:pt idx="33">
                  <c:v>-0.33</c:v>
                </c:pt>
                <c:pt idx="34">
                  <c:v>-0.14000000000000001</c:v>
                </c:pt>
                <c:pt idx="35">
                  <c:v>-0.13</c:v>
                </c:pt>
                <c:pt idx="36">
                  <c:v>-0.35</c:v>
                </c:pt>
                <c:pt idx="37">
                  <c:v>-0.45</c:v>
                </c:pt>
                <c:pt idx="38">
                  <c:v>-0.28000000000000003</c:v>
                </c:pt>
                <c:pt idx="39">
                  <c:v>-0.27</c:v>
                </c:pt>
                <c:pt idx="40">
                  <c:v>-0.26</c:v>
                </c:pt>
                <c:pt idx="41">
                  <c:v>-0.18</c:v>
                </c:pt>
                <c:pt idx="42">
                  <c:v>-0.28000000000000003</c:v>
                </c:pt>
                <c:pt idx="43">
                  <c:v>-0.26</c:v>
                </c:pt>
                <c:pt idx="44">
                  <c:v>-0.26</c:v>
                </c:pt>
                <c:pt idx="45">
                  <c:v>-0.21</c:v>
                </c:pt>
                <c:pt idx="46">
                  <c:v>-0.1</c:v>
                </c:pt>
                <c:pt idx="47">
                  <c:v>-0.21</c:v>
                </c:pt>
                <c:pt idx="48">
                  <c:v>-0.19</c:v>
                </c:pt>
                <c:pt idx="49">
                  <c:v>-0.35</c:v>
                </c:pt>
                <c:pt idx="50">
                  <c:v>-0.15</c:v>
                </c:pt>
                <c:pt idx="51">
                  <c:v>-0.09</c:v>
                </c:pt>
                <c:pt idx="52">
                  <c:v>-0.16</c:v>
                </c:pt>
                <c:pt idx="53">
                  <c:v>-0.28000000000000003</c:v>
                </c:pt>
                <c:pt idx="54">
                  <c:v>-0.12</c:v>
                </c:pt>
                <c:pt idx="55">
                  <c:v>-0.2</c:v>
                </c:pt>
                <c:pt idx="56">
                  <c:v>-0.15</c:v>
                </c:pt>
                <c:pt idx="57">
                  <c:v>-0.03</c:v>
                </c:pt>
                <c:pt idx="58">
                  <c:v>0</c:v>
                </c:pt>
                <c:pt idx="59">
                  <c:v>-0.02</c:v>
                </c:pt>
                <c:pt idx="60">
                  <c:v>0.13</c:v>
                </c:pt>
                <c:pt idx="61">
                  <c:v>0.19</c:v>
                </c:pt>
                <c:pt idx="62">
                  <c:v>7.0000000000000007E-2</c:v>
                </c:pt>
                <c:pt idx="63">
                  <c:v>0.09</c:v>
                </c:pt>
                <c:pt idx="64">
                  <c:v>0.2</c:v>
                </c:pt>
                <c:pt idx="65">
                  <c:v>0.09</c:v>
                </c:pt>
                <c:pt idx="66">
                  <c:v>-7.0000000000000007E-2</c:v>
                </c:pt>
                <c:pt idx="67">
                  <c:v>-0.03</c:v>
                </c:pt>
                <c:pt idx="68">
                  <c:v>-0.11</c:v>
                </c:pt>
                <c:pt idx="69">
                  <c:v>-0.11</c:v>
                </c:pt>
                <c:pt idx="70">
                  <c:v>-0.17</c:v>
                </c:pt>
                <c:pt idx="71">
                  <c:v>-7.0000000000000007E-2</c:v>
                </c:pt>
                <c:pt idx="72">
                  <c:v>0.01</c:v>
                </c:pt>
                <c:pt idx="73">
                  <c:v>0.08</c:v>
                </c:pt>
                <c:pt idx="74">
                  <c:v>-0.13</c:v>
                </c:pt>
                <c:pt idx="75">
                  <c:v>-0.14000000000000001</c:v>
                </c:pt>
                <c:pt idx="76">
                  <c:v>-0.19</c:v>
                </c:pt>
                <c:pt idx="77">
                  <c:v>0.05</c:v>
                </c:pt>
                <c:pt idx="78">
                  <c:v>0.06</c:v>
                </c:pt>
                <c:pt idx="79">
                  <c:v>0.03</c:v>
                </c:pt>
                <c:pt idx="80">
                  <c:v>-0.02</c:v>
                </c:pt>
                <c:pt idx="81">
                  <c:v>0.06</c:v>
                </c:pt>
                <c:pt idx="82">
                  <c:v>0.03</c:v>
                </c:pt>
                <c:pt idx="83">
                  <c:v>0.05</c:v>
                </c:pt>
                <c:pt idx="84">
                  <c:v>-0.2</c:v>
                </c:pt>
                <c:pt idx="85">
                  <c:v>-0.11</c:v>
                </c:pt>
                <c:pt idx="86">
                  <c:v>-0.06</c:v>
                </c:pt>
                <c:pt idx="87">
                  <c:v>-0.02</c:v>
                </c:pt>
                <c:pt idx="88">
                  <c:v>-0.08</c:v>
                </c:pt>
                <c:pt idx="89">
                  <c:v>0.05</c:v>
                </c:pt>
                <c:pt idx="90">
                  <c:v>0.03</c:v>
                </c:pt>
                <c:pt idx="91">
                  <c:v>-0.08</c:v>
                </c:pt>
                <c:pt idx="92">
                  <c:v>0.01</c:v>
                </c:pt>
                <c:pt idx="93">
                  <c:v>0.16</c:v>
                </c:pt>
                <c:pt idx="94">
                  <c:v>-7.0000000000000007E-2</c:v>
                </c:pt>
                <c:pt idx="95">
                  <c:v>-0.01</c:v>
                </c:pt>
                <c:pt idx="96">
                  <c:v>-0.1</c:v>
                </c:pt>
                <c:pt idx="97">
                  <c:v>0.18</c:v>
                </c:pt>
                <c:pt idx="98">
                  <c:v>7.0000000000000007E-2</c:v>
                </c:pt>
                <c:pt idx="99">
                  <c:v>0.16</c:v>
                </c:pt>
                <c:pt idx="100">
                  <c:v>0.26</c:v>
                </c:pt>
                <c:pt idx="101">
                  <c:v>0.32</c:v>
                </c:pt>
                <c:pt idx="102">
                  <c:v>0.14000000000000001</c:v>
                </c:pt>
                <c:pt idx="103">
                  <c:v>0.31</c:v>
                </c:pt>
                <c:pt idx="104">
                  <c:v>0.16</c:v>
                </c:pt>
                <c:pt idx="105">
                  <c:v>0.12</c:v>
                </c:pt>
                <c:pt idx="106">
                  <c:v>0.18</c:v>
                </c:pt>
                <c:pt idx="107">
                  <c:v>0.32</c:v>
                </c:pt>
                <c:pt idx="108">
                  <c:v>0.39</c:v>
                </c:pt>
                <c:pt idx="109">
                  <c:v>0.27</c:v>
                </c:pt>
                <c:pt idx="110">
                  <c:v>0.45</c:v>
                </c:pt>
                <c:pt idx="111">
                  <c:v>0.4</c:v>
                </c:pt>
                <c:pt idx="112">
                  <c:v>0.22</c:v>
                </c:pt>
                <c:pt idx="113">
                  <c:v>0.23</c:v>
                </c:pt>
                <c:pt idx="114">
                  <c:v>0.31</c:v>
                </c:pt>
                <c:pt idx="115">
                  <c:v>0.44</c:v>
                </c:pt>
                <c:pt idx="116">
                  <c:v>0.33</c:v>
                </c:pt>
                <c:pt idx="117">
                  <c:v>0.46</c:v>
                </c:pt>
                <c:pt idx="118">
                  <c:v>0.61</c:v>
                </c:pt>
                <c:pt idx="119">
                  <c:v>0.38</c:v>
                </c:pt>
                <c:pt idx="120">
                  <c:v>0.39</c:v>
                </c:pt>
                <c:pt idx="121">
                  <c:v>0.54</c:v>
                </c:pt>
                <c:pt idx="122">
                  <c:v>0.63</c:v>
                </c:pt>
                <c:pt idx="123">
                  <c:v>0.62</c:v>
                </c:pt>
                <c:pt idx="124">
                  <c:v>0.54</c:v>
                </c:pt>
                <c:pt idx="125">
                  <c:v>0.68</c:v>
                </c:pt>
                <c:pt idx="126">
                  <c:v>0.64</c:v>
                </c:pt>
                <c:pt idx="127">
                  <c:v>0.67</c:v>
                </c:pt>
                <c:pt idx="128">
                  <c:v>0.54</c:v>
                </c:pt>
                <c:pt idx="129">
                  <c:v>0.66</c:v>
                </c:pt>
                <c:pt idx="130">
                  <c:v>0.72</c:v>
                </c:pt>
                <c:pt idx="131">
                  <c:v>0.61</c:v>
                </c:pt>
                <c:pt idx="132">
                  <c:v>0.64</c:v>
                </c:pt>
                <c:pt idx="133">
                  <c:v>0.68</c:v>
                </c:pt>
                <c:pt idx="134">
                  <c:v>0.75</c:v>
                </c:pt>
                <c:pt idx="135">
                  <c:v>0.9</c:v>
                </c:pt>
                <c:pt idx="136">
                  <c:v>1.02</c:v>
                </c:pt>
                <c:pt idx="137">
                  <c:v>0.92</c:v>
                </c:pt>
                <c:pt idx="138">
                  <c:v>0.85</c:v>
                </c:pt>
                <c:pt idx="139">
                  <c:v>0.98</c:v>
                </c:pt>
                <c:pt idx="140">
                  <c:v>1.02</c:v>
                </c:pt>
              </c:numCache>
            </c:numRef>
          </c:yVal>
          <c:smooth val="1"/>
          <c:extLst>
            <c:ext xmlns:c16="http://schemas.microsoft.com/office/drawing/2014/chart" uri="{C3380CC4-5D6E-409C-BE32-E72D297353CC}">
              <c16:uniqueId val="{00000000-2DB4-41A8-8768-04BD1848055E}"/>
            </c:ext>
          </c:extLst>
        </c:ser>
        <c:ser>
          <c:idx val="1"/>
          <c:order val="1"/>
          <c:tx>
            <c:strRef>
              <c:f>'Thesis Workbook'!$C$2</c:f>
              <c:strCache>
                <c:ptCount val="1"/>
                <c:pt idx="0">
                  <c:v>Mean Oceanic tempture </c:v>
                </c:pt>
              </c:strCache>
            </c:strRef>
          </c:tx>
          <c:spPr>
            <a:ln w="19050" cap="rnd">
              <a:solidFill>
                <a:schemeClr val="accent2"/>
              </a:solidFill>
              <a:round/>
            </a:ln>
            <a:effectLst/>
          </c:spPr>
          <c:marker>
            <c:symbol val="none"/>
          </c:marker>
          <c:xVal>
            <c:numRef>
              <c:f>'Thesis Workbook'!$A$3:$A$143</c:f>
              <c:numCache>
                <c:formatCode>General</c:formatCode>
                <c:ptCount val="141"/>
                <c:pt idx="0">
                  <c:v>1880</c:v>
                </c:pt>
                <c:pt idx="1">
                  <c:v>1881</c:v>
                </c:pt>
                <c:pt idx="2">
                  <c:v>1882</c:v>
                </c:pt>
                <c:pt idx="3">
                  <c:v>1883</c:v>
                </c:pt>
                <c:pt idx="4">
                  <c:v>1884</c:v>
                </c:pt>
                <c:pt idx="5">
                  <c:v>1885</c:v>
                </c:pt>
                <c:pt idx="6">
                  <c:v>1886</c:v>
                </c:pt>
                <c:pt idx="7">
                  <c:v>1887</c:v>
                </c:pt>
                <c:pt idx="8">
                  <c:v>1888</c:v>
                </c:pt>
                <c:pt idx="9">
                  <c:v>1889</c:v>
                </c:pt>
                <c:pt idx="10">
                  <c:v>1890</c:v>
                </c:pt>
                <c:pt idx="11">
                  <c:v>1891</c:v>
                </c:pt>
                <c:pt idx="12">
                  <c:v>1892</c:v>
                </c:pt>
                <c:pt idx="13">
                  <c:v>1893</c:v>
                </c:pt>
                <c:pt idx="14">
                  <c:v>1894</c:v>
                </c:pt>
                <c:pt idx="15">
                  <c:v>1895</c:v>
                </c:pt>
                <c:pt idx="16">
                  <c:v>1896</c:v>
                </c:pt>
                <c:pt idx="17">
                  <c:v>1897</c:v>
                </c:pt>
                <c:pt idx="18">
                  <c:v>1898</c:v>
                </c:pt>
                <c:pt idx="19">
                  <c:v>1899</c:v>
                </c:pt>
                <c:pt idx="20">
                  <c:v>1900</c:v>
                </c:pt>
                <c:pt idx="21">
                  <c:v>1901</c:v>
                </c:pt>
                <c:pt idx="22">
                  <c:v>1902</c:v>
                </c:pt>
                <c:pt idx="23">
                  <c:v>1903</c:v>
                </c:pt>
                <c:pt idx="24">
                  <c:v>1904</c:v>
                </c:pt>
                <c:pt idx="25">
                  <c:v>1905</c:v>
                </c:pt>
                <c:pt idx="26">
                  <c:v>1906</c:v>
                </c:pt>
                <c:pt idx="27">
                  <c:v>1907</c:v>
                </c:pt>
                <c:pt idx="28">
                  <c:v>1908</c:v>
                </c:pt>
                <c:pt idx="29">
                  <c:v>1909</c:v>
                </c:pt>
                <c:pt idx="30">
                  <c:v>1910</c:v>
                </c:pt>
                <c:pt idx="31">
                  <c:v>1911</c:v>
                </c:pt>
                <c:pt idx="32">
                  <c:v>1912</c:v>
                </c:pt>
                <c:pt idx="33">
                  <c:v>1913</c:v>
                </c:pt>
                <c:pt idx="34">
                  <c:v>1914</c:v>
                </c:pt>
                <c:pt idx="35">
                  <c:v>1915</c:v>
                </c:pt>
                <c:pt idx="36">
                  <c:v>1916</c:v>
                </c:pt>
                <c:pt idx="37">
                  <c:v>1917</c:v>
                </c:pt>
                <c:pt idx="38">
                  <c:v>1918</c:v>
                </c:pt>
                <c:pt idx="39">
                  <c:v>1919</c:v>
                </c:pt>
                <c:pt idx="40">
                  <c:v>1920</c:v>
                </c:pt>
                <c:pt idx="41">
                  <c:v>1921</c:v>
                </c:pt>
                <c:pt idx="42">
                  <c:v>1922</c:v>
                </c:pt>
                <c:pt idx="43">
                  <c:v>1923</c:v>
                </c:pt>
                <c:pt idx="44">
                  <c:v>1924</c:v>
                </c:pt>
                <c:pt idx="45">
                  <c:v>1925</c:v>
                </c:pt>
                <c:pt idx="46">
                  <c:v>1926</c:v>
                </c:pt>
                <c:pt idx="47">
                  <c:v>1927</c:v>
                </c:pt>
                <c:pt idx="48">
                  <c:v>1928</c:v>
                </c:pt>
                <c:pt idx="49">
                  <c:v>1929</c:v>
                </c:pt>
                <c:pt idx="50">
                  <c:v>1930</c:v>
                </c:pt>
                <c:pt idx="51">
                  <c:v>1931</c:v>
                </c:pt>
                <c:pt idx="52">
                  <c:v>1932</c:v>
                </c:pt>
                <c:pt idx="53">
                  <c:v>1933</c:v>
                </c:pt>
                <c:pt idx="54">
                  <c:v>1934</c:v>
                </c:pt>
                <c:pt idx="55">
                  <c:v>1935</c:v>
                </c:pt>
                <c:pt idx="56">
                  <c:v>1936</c:v>
                </c:pt>
                <c:pt idx="57">
                  <c:v>1937</c:v>
                </c:pt>
                <c:pt idx="58">
                  <c:v>1938</c:v>
                </c:pt>
                <c:pt idx="59">
                  <c:v>1939</c:v>
                </c:pt>
                <c:pt idx="60">
                  <c:v>1940</c:v>
                </c:pt>
                <c:pt idx="61">
                  <c:v>1941</c:v>
                </c:pt>
                <c:pt idx="62">
                  <c:v>1942</c:v>
                </c:pt>
                <c:pt idx="63">
                  <c:v>1943</c:v>
                </c:pt>
                <c:pt idx="64">
                  <c:v>1944</c:v>
                </c:pt>
                <c:pt idx="65">
                  <c:v>1945</c:v>
                </c:pt>
                <c:pt idx="66">
                  <c:v>1946</c:v>
                </c:pt>
                <c:pt idx="67">
                  <c:v>1947</c:v>
                </c:pt>
                <c:pt idx="68">
                  <c:v>1948</c:v>
                </c:pt>
                <c:pt idx="69">
                  <c:v>1949</c:v>
                </c:pt>
                <c:pt idx="70">
                  <c:v>1950</c:v>
                </c:pt>
                <c:pt idx="71">
                  <c:v>1951</c:v>
                </c:pt>
                <c:pt idx="72">
                  <c:v>1952</c:v>
                </c:pt>
                <c:pt idx="73">
                  <c:v>1953</c:v>
                </c:pt>
                <c:pt idx="74">
                  <c:v>1954</c:v>
                </c:pt>
                <c:pt idx="75">
                  <c:v>1955</c:v>
                </c:pt>
                <c:pt idx="76">
                  <c:v>1956</c:v>
                </c:pt>
                <c:pt idx="77">
                  <c:v>1957</c:v>
                </c:pt>
                <c:pt idx="78">
                  <c:v>1958</c:v>
                </c:pt>
                <c:pt idx="79">
                  <c:v>1959</c:v>
                </c:pt>
                <c:pt idx="80">
                  <c:v>1960</c:v>
                </c:pt>
                <c:pt idx="81">
                  <c:v>1961</c:v>
                </c:pt>
                <c:pt idx="82">
                  <c:v>1962</c:v>
                </c:pt>
                <c:pt idx="83">
                  <c:v>1963</c:v>
                </c:pt>
                <c:pt idx="84">
                  <c:v>1964</c:v>
                </c:pt>
                <c:pt idx="85">
                  <c:v>1965</c:v>
                </c:pt>
                <c:pt idx="86">
                  <c:v>1966</c:v>
                </c:pt>
                <c:pt idx="87">
                  <c:v>1967</c:v>
                </c:pt>
                <c:pt idx="88">
                  <c:v>1968</c:v>
                </c:pt>
                <c:pt idx="89">
                  <c:v>1969</c:v>
                </c:pt>
                <c:pt idx="90">
                  <c:v>1970</c:v>
                </c:pt>
                <c:pt idx="91">
                  <c:v>1971</c:v>
                </c:pt>
                <c:pt idx="92">
                  <c:v>1972</c:v>
                </c:pt>
                <c:pt idx="93">
                  <c:v>1973</c:v>
                </c:pt>
                <c:pt idx="94">
                  <c:v>1974</c:v>
                </c:pt>
                <c:pt idx="95">
                  <c:v>1975</c:v>
                </c:pt>
                <c:pt idx="96">
                  <c:v>1976</c:v>
                </c:pt>
                <c:pt idx="97">
                  <c:v>1977</c:v>
                </c:pt>
                <c:pt idx="98">
                  <c:v>1978</c:v>
                </c:pt>
                <c:pt idx="99">
                  <c:v>1979</c:v>
                </c:pt>
                <c:pt idx="100">
                  <c:v>1980</c:v>
                </c:pt>
                <c:pt idx="101">
                  <c:v>1981</c:v>
                </c:pt>
                <c:pt idx="102">
                  <c:v>1982</c:v>
                </c:pt>
                <c:pt idx="103">
                  <c:v>1983</c:v>
                </c:pt>
                <c:pt idx="104">
                  <c:v>1984</c:v>
                </c:pt>
                <c:pt idx="105">
                  <c:v>1985</c:v>
                </c:pt>
                <c:pt idx="106">
                  <c:v>1986</c:v>
                </c:pt>
                <c:pt idx="107">
                  <c:v>1987</c:v>
                </c:pt>
                <c:pt idx="108">
                  <c:v>1988</c:v>
                </c:pt>
                <c:pt idx="109">
                  <c:v>1989</c:v>
                </c:pt>
                <c:pt idx="110">
                  <c:v>1990</c:v>
                </c:pt>
                <c:pt idx="111">
                  <c:v>1991</c:v>
                </c:pt>
                <c:pt idx="112">
                  <c:v>1992</c:v>
                </c:pt>
                <c:pt idx="113">
                  <c:v>1993</c:v>
                </c:pt>
                <c:pt idx="114">
                  <c:v>1994</c:v>
                </c:pt>
                <c:pt idx="115">
                  <c:v>1995</c:v>
                </c:pt>
                <c:pt idx="116">
                  <c:v>1996</c:v>
                </c:pt>
                <c:pt idx="117">
                  <c:v>1997</c:v>
                </c:pt>
                <c:pt idx="118">
                  <c:v>1998</c:v>
                </c:pt>
                <c:pt idx="119">
                  <c:v>1999</c:v>
                </c:pt>
                <c:pt idx="120">
                  <c:v>2000</c:v>
                </c:pt>
                <c:pt idx="121">
                  <c:v>2001</c:v>
                </c:pt>
                <c:pt idx="122">
                  <c:v>2002</c:v>
                </c:pt>
                <c:pt idx="123">
                  <c:v>2003</c:v>
                </c:pt>
                <c:pt idx="124">
                  <c:v>2004</c:v>
                </c:pt>
                <c:pt idx="125">
                  <c:v>2005</c:v>
                </c:pt>
                <c:pt idx="126">
                  <c:v>2006</c:v>
                </c:pt>
                <c:pt idx="127">
                  <c:v>2007</c:v>
                </c:pt>
                <c:pt idx="128">
                  <c:v>2008</c:v>
                </c:pt>
                <c:pt idx="129">
                  <c:v>2009</c:v>
                </c:pt>
                <c:pt idx="130">
                  <c:v>2010</c:v>
                </c:pt>
                <c:pt idx="131">
                  <c:v>2011</c:v>
                </c:pt>
                <c:pt idx="132">
                  <c:v>2012</c:v>
                </c:pt>
                <c:pt idx="133">
                  <c:v>2013</c:v>
                </c:pt>
                <c:pt idx="134">
                  <c:v>2014</c:v>
                </c:pt>
                <c:pt idx="135">
                  <c:v>2015</c:v>
                </c:pt>
                <c:pt idx="136">
                  <c:v>2016</c:v>
                </c:pt>
                <c:pt idx="137">
                  <c:v>2017</c:v>
                </c:pt>
                <c:pt idx="138">
                  <c:v>2018</c:v>
                </c:pt>
                <c:pt idx="139">
                  <c:v>2019</c:v>
                </c:pt>
                <c:pt idx="140">
                  <c:v>2020</c:v>
                </c:pt>
              </c:numCache>
            </c:numRef>
          </c:xVal>
          <c:yVal>
            <c:numRef>
              <c:f>'Thesis Workbook'!$C$3:$C$143</c:f>
              <c:numCache>
                <c:formatCode>General</c:formatCode>
                <c:ptCount val="141"/>
                <c:pt idx="0">
                  <c:v>-0.4700088</c:v>
                </c:pt>
                <c:pt idx="1">
                  <c:v>-0.3568788</c:v>
                </c:pt>
                <c:pt idx="2">
                  <c:v>-0.37266120000000003</c:v>
                </c:pt>
                <c:pt idx="3">
                  <c:v>-0.44844299999999998</c:v>
                </c:pt>
                <c:pt idx="4">
                  <c:v>-0.58975379999999999</c:v>
                </c:pt>
                <c:pt idx="5">
                  <c:v>-0.66365459999999998</c:v>
                </c:pt>
                <c:pt idx="6">
                  <c:v>-0.64393920000000004</c:v>
                </c:pt>
                <c:pt idx="7">
                  <c:v>-0.76162319999999994</c:v>
                </c:pt>
                <c:pt idx="8">
                  <c:v>-0.51663420000000004</c:v>
                </c:pt>
                <c:pt idx="9">
                  <c:v>-0.47179260000000001</c:v>
                </c:pt>
                <c:pt idx="10">
                  <c:v>-0.88758360000000003</c:v>
                </c:pt>
                <c:pt idx="11">
                  <c:v>-0.66032639999999998</c:v>
                </c:pt>
                <c:pt idx="12">
                  <c:v>-0.81730979999999998</c:v>
                </c:pt>
                <c:pt idx="13">
                  <c:v>-0.81482759999999999</c:v>
                </c:pt>
                <c:pt idx="14">
                  <c:v>-0.84977999999999998</c:v>
                </c:pt>
                <c:pt idx="15">
                  <c:v>-0.67725360000000001</c:v>
                </c:pt>
                <c:pt idx="16">
                  <c:v>-0.44128440000000002</c:v>
                </c:pt>
                <c:pt idx="17">
                  <c:v>-0.4894326</c:v>
                </c:pt>
                <c:pt idx="18">
                  <c:v>-0.78254999999999997</c:v>
                </c:pt>
                <c:pt idx="19">
                  <c:v>-0.57873600000000003</c:v>
                </c:pt>
                <c:pt idx="20">
                  <c:v>-0.4833054</c:v>
                </c:pt>
                <c:pt idx="21">
                  <c:v>-0.68310720000000003</c:v>
                </c:pt>
                <c:pt idx="22">
                  <c:v>-0.78832259999999998</c:v>
                </c:pt>
                <c:pt idx="23">
                  <c:v>-0.97326179999999995</c:v>
                </c:pt>
                <c:pt idx="24">
                  <c:v>-1.123038</c:v>
                </c:pt>
                <c:pt idx="25">
                  <c:v>-0.83479859999999995</c:v>
                </c:pt>
                <c:pt idx="26">
                  <c:v>-0.79584299999999997</c:v>
                </c:pt>
                <c:pt idx="27">
                  <c:v>-0.91768499999999997</c:v>
                </c:pt>
                <c:pt idx="28">
                  <c:v>-1.160703</c:v>
                </c:pt>
                <c:pt idx="29">
                  <c:v>-1.189773</c:v>
                </c:pt>
                <c:pt idx="30">
                  <c:v>-1.1127689999999999</c:v>
                </c:pt>
                <c:pt idx="31">
                  <c:v>-1.1706065999999999</c:v>
                </c:pt>
                <c:pt idx="32">
                  <c:v>-0.87184980000000001</c:v>
                </c:pt>
                <c:pt idx="33">
                  <c:v>-0.9557658</c:v>
                </c:pt>
                <c:pt idx="34">
                  <c:v>-0.69319260000000005</c:v>
                </c:pt>
                <c:pt idx="35">
                  <c:v>-0.52748640000000002</c:v>
                </c:pt>
                <c:pt idx="36">
                  <c:v>-0.8644752</c:v>
                </c:pt>
                <c:pt idx="37">
                  <c:v>-0.79963379999999995</c:v>
                </c:pt>
                <c:pt idx="38">
                  <c:v>-0.63068579999999996</c:v>
                </c:pt>
                <c:pt idx="39">
                  <c:v>-0.66334139999999997</c:v>
                </c:pt>
                <c:pt idx="40">
                  <c:v>-0.71965440000000003</c:v>
                </c:pt>
                <c:pt idx="41">
                  <c:v>-0.72224639999999996</c:v>
                </c:pt>
                <c:pt idx="42">
                  <c:v>-0.80930340000000001</c:v>
                </c:pt>
                <c:pt idx="43">
                  <c:v>-0.79102079999999997</c:v>
                </c:pt>
                <c:pt idx="44">
                  <c:v>-0.84653820000000002</c:v>
                </c:pt>
                <c:pt idx="45">
                  <c:v>-0.69467219999999996</c:v>
                </c:pt>
                <c:pt idx="46">
                  <c:v>-0.55423800000000001</c:v>
                </c:pt>
                <c:pt idx="47">
                  <c:v>-0.66408840000000002</c:v>
                </c:pt>
                <c:pt idx="48">
                  <c:v>-0.75897720000000002</c:v>
                </c:pt>
                <c:pt idx="49">
                  <c:v>-0.85022819999999999</c:v>
                </c:pt>
                <c:pt idx="50">
                  <c:v>-0.58358160000000003</c:v>
                </c:pt>
                <c:pt idx="51">
                  <c:v>-0.55371060000000005</c:v>
                </c:pt>
                <c:pt idx="52">
                  <c:v>-0.68356799999999995</c:v>
                </c:pt>
                <c:pt idx="53">
                  <c:v>-0.7777674</c:v>
                </c:pt>
                <c:pt idx="54">
                  <c:v>-0.64473119999999995</c:v>
                </c:pt>
                <c:pt idx="55">
                  <c:v>-0.64527840000000003</c:v>
                </c:pt>
                <c:pt idx="56">
                  <c:v>-0.59882579999999996</c:v>
                </c:pt>
                <c:pt idx="57">
                  <c:v>-0.41554619999999998</c:v>
                </c:pt>
                <c:pt idx="58">
                  <c:v>-0.58347720000000003</c:v>
                </c:pt>
                <c:pt idx="59">
                  <c:v>-0.49240980000000001</c:v>
                </c:pt>
                <c:pt idx="60">
                  <c:v>-0.17976780000000001</c:v>
                </c:pt>
                <c:pt idx="61">
                  <c:v>4.7158199999999997E-2</c:v>
                </c:pt>
                <c:pt idx="62">
                  <c:v>-4.0629600000000002E-2</c:v>
                </c:pt>
                <c:pt idx="63">
                  <c:v>-3.9807000000000002E-2</c:v>
                </c:pt>
                <c:pt idx="64">
                  <c:v>0.21808259999999999</c:v>
                </c:pt>
                <c:pt idx="65">
                  <c:v>0.157752</c:v>
                </c:pt>
                <c:pt idx="66">
                  <c:v>-0.3853548</c:v>
                </c:pt>
                <c:pt idx="67">
                  <c:v>-0.55795680000000003</c:v>
                </c:pt>
                <c:pt idx="68">
                  <c:v>-0.54773459999999996</c:v>
                </c:pt>
                <c:pt idx="69">
                  <c:v>-0.49417919999999999</c:v>
                </c:pt>
                <c:pt idx="70">
                  <c:v>-0.55317959999999999</c:v>
                </c:pt>
                <c:pt idx="71">
                  <c:v>-0.36849599999999999</c:v>
                </c:pt>
                <c:pt idx="72">
                  <c:v>-0.26129520000000001</c:v>
                </c:pt>
                <c:pt idx="73">
                  <c:v>-0.26613720000000002</c:v>
                </c:pt>
                <c:pt idx="74">
                  <c:v>-0.56132820000000005</c:v>
                </c:pt>
                <c:pt idx="75">
                  <c:v>-0.63241199999999997</c:v>
                </c:pt>
                <c:pt idx="76">
                  <c:v>-0.58713119999999996</c:v>
                </c:pt>
                <c:pt idx="77">
                  <c:v>-0.22266179999999999</c:v>
                </c:pt>
                <c:pt idx="78">
                  <c:v>-0.19432079999999999</c:v>
                </c:pt>
                <c:pt idx="79">
                  <c:v>-0.27354240000000002</c:v>
                </c:pt>
                <c:pt idx="80">
                  <c:v>-0.30357719999999999</c:v>
                </c:pt>
                <c:pt idx="81">
                  <c:v>-0.26425080000000001</c:v>
                </c:pt>
                <c:pt idx="82">
                  <c:v>-0.27170280000000002</c:v>
                </c:pt>
                <c:pt idx="83">
                  <c:v>-0.26039699999999999</c:v>
                </c:pt>
                <c:pt idx="84">
                  <c:v>-0.59133060000000004</c:v>
                </c:pt>
                <c:pt idx="85">
                  <c:v>-0.48924899999999999</c:v>
                </c:pt>
                <c:pt idx="86">
                  <c:v>-0.39411000000000002</c:v>
                </c:pt>
                <c:pt idx="87">
                  <c:v>-0.4203576</c:v>
                </c:pt>
                <c:pt idx="88">
                  <c:v>-0.38186999999999999</c:v>
                </c:pt>
                <c:pt idx="89">
                  <c:v>-8.7636599999999995E-2</c:v>
                </c:pt>
                <c:pt idx="90">
                  <c:v>-0.3086334</c:v>
                </c:pt>
                <c:pt idx="91">
                  <c:v>-0.55717559999999999</c:v>
                </c:pt>
                <c:pt idx="92">
                  <c:v>-0.20516760000000001</c:v>
                </c:pt>
                <c:pt idx="93">
                  <c:v>-0.1836738</c:v>
                </c:pt>
                <c:pt idx="94">
                  <c:v>-0.42519240000000003</c:v>
                </c:pt>
                <c:pt idx="95">
                  <c:v>-0.46754279999999998</c:v>
                </c:pt>
                <c:pt idx="96">
                  <c:v>-0.40962779999999999</c:v>
                </c:pt>
                <c:pt idx="97">
                  <c:v>-3.9769199999999998E-2</c:v>
                </c:pt>
                <c:pt idx="98">
                  <c:v>-0.16539300000000001</c:v>
                </c:pt>
                <c:pt idx="99">
                  <c:v>6.9258600000000003E-2</c:v>
                </c:pt>
                <c:pt idx="100">
                  <c:v>7.7196600000000004E-2</c:v>
                </c:pt>
                <c:pt idx="101">
                  <c:v>2.1992399999999999E-2</c:v>
                </c:pt>
                <c:pt idx="102">
                  <c:v>-3.2201999999999999E-3</c:v>
                </c:pt>
                <c:pt idx="103">
                  <c:v>0.1239354</c:v>
                </c:pt>
                <c:pt idx="104">
                  <c:v>-5.96304E-2</c:v>
                </c:pt>
                <c:pt idx="105">
                  <c:v>-0.109917</c:v>
                </c:pt>
                <c:pt idx="106">
                  <c:v>-1.3791599999999999E-2</c:v>
                </c:pt>
                <c:pt idx="107">
                  <c:v>0.24563879999999999</c:v>
                </c:pt>
                <c:pt idx="108">
                  <c:v>0.16344359999999999</c:v>
                </c:pt>
                <c:pt idx="109">
                  <c:v>7.8589800000000001E-2</c:v>
                </c:pt>
                <c:pt idx="110">
                  <c:v>0.27484199999999998</c:v>
                </c:pt>
                <c:pt idx="111">
                  <c:v>0.24979319999999999</c:v>
                </c:pt>
                <c:pt idx="112">
                  <c:v>6.6994200000000004E-2</c:v>
                </c:pt>
                <c:pt idx="113">
                  <c:v>7.4822399999999997E-2</c:v>
                </c:pt>
                <c:pt idx="114">
                  <c:v>0.14364540000000001</c:v>
                </c:pt>
                <c:pt idx="115">
                  <c:v>0.22193280000000001</c:v>
                </c:pt>
                <c:pt idx="116">
                  <c:v>0.16619220000000001</c:v>
                </c:pt>
                <c:pt idx="117">
                  <c:v>0.42819299999999999</c:v>
                </c:pt>
                <c:pt idx="118">
                  <c:v>0.53272439999999999</c:v>
                </c:pt>
                <c:pt idx="119">
                  <c:v>0.1698606</c:v>
                </c:pt>
                <c:pt idx="120">
                  <c:v>0.2325024</c:v>
                </c:pt>
                <c:pt idx="121">
                  <c:v>0.40421879999999999</c:v>
                </c:pt>
                <c:pt idx="122">
                  <c:v>0.46714139999999998</c:v>
                </c:pt>
                <c:pt idx="123">
                  <c:v>0.52507979999999999</c:v>
                </c:pt>
                <c:pt idx="124">
                  <c:v>0.49463639999999998</c:v>
                </c:pt>
                <c:pt idx="125">
                  <c:v>0.53278740000000002</c:v>
                </c:pt>
                <c:pt idx="126">
                  <c:v>0.51145560000000001</c:v>
                </c:pt>
                <c:pt idx="127">
                  <c:v>0.38460420000000001</c:v>
                </c:pt>
                <c:pt idx="128">
                  <c:v>0.36731160000000002</c:v>
                </c:pt>
                <c:pt idx="129">
                  <c:v>0.58944240000000003</c:v>
                </c:pt>
                <c:pt idx="130">
                  <c:v>0.61271819999999999</c:v>
                </c:pt>
                <c:pt idx="131">
                  <c:v>0.42867359999999999</c:v>
                </c:pt>
                <c:pt idx="132">
                  <c:v>0.52869600000000005</c:v>
                </c:pt>
                <c:pt idx="133">
                  <c:v>0.58467420000000003</c:v>
                </c:pt>
                <c:pt idx="134">
                  <c:v>0.75125520000000001</c:v>
                </c:pt>
                <c:pt idx="135">
                  <c:v>0.93557699999999999</c:v>
                </c:pt>
              </c:numCache>
            </c:numRef>
          </c:yVal>
          <c:smooth val="1"/>
          <c:extLst>
            <c:ext xmlns:c16="http://schemas.microsoft.com/office/drawing/2014/chart" uri="{C3380CC4-5D6E-409C-BE32-E72D297353CC}">
              <c16:uniqueId val="{00000001-2DB4-41A8-8768-04BD1848055E}"/>
            </c:ext>
          </c:extLst>
        </c:ser>
        <c:dLbls>
          <c:showLegendKey val="0"/>
          <c:showVal val="0"/>
          <c:showCatName val="0"/>
          <c:showSerName val="0"/>
          <c:showPercent val="0"/>
          <c:showBubbleSize val="0"/>
        </c:dLbls>
        <c:axId val="122443264"/>
        <c:axId val="122445184"/>
      </c:scatterChart>
      <c:valAx>
        <c:axId val="122443264"/>
        <c:scaling>
          <c:orientation val="minMax"/>
          <c:max val="2020"/>
          <c:min val="1880"/>
        </c:scaling>
        <c:delete val="0"/>
        <c:axPos val="b"/>
        <c:majorGridlines>
          <c:spPr>
            <a:ln w="9525" cap="flat" cmpd="sng" algn="ctr">
              <a:noFill/>
              <a:round/>
            </a:ln>
            <a:effectLst/>
          </c:spPr>
        </c:majorGridlines>
        <c:title>
          <c:tx>
            <c:rich>
              <a:bodyPr/>
              <a:lstStyle/>
              <a:p>
                <a:pPr>
                  <a:defRPr/>
                </a:pPr>
                <a:r>
                  <a:rPr lang="en-GB"/>
                  <a:t>Calendar Year </a:t>
                </a:r>
              </a:p>
            </c:rich>
          </c:tx>
          <c:layout>
            <c:manualLayout>
              <c:xMode val="edge"/>
              <c:yMode val="edge"/>
              <c:x val="0.83549761197883055"/>
              <c:y val="0.5649074316838214"/>
            </c:manualLayout>
          </c:layout>
          <c:overlay val="0"/>
        </c:title>
        <c:numFmt formatCode="General"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2445184"/>
        <c:crosses val="autoZero"/>
        <c:crossBetween val="midCat"/>
      </c:valAx>
      <c:valAx>
        <c:axId val="122445184"/>
        <c:scaling>
          <c:orientation val="minMax"/>
        </c:scaling>
        <c:delete val="0"/>
        <c:axPos val="l"/>
        <c:majorGridlines>
          <c:spPr>
            <a:ln w="9525" cap="flat" cmpd="sng" algn="ctr">
              <a:noFill/>
              <a:round/>
            </a:ln>
            <a:effectLst/>
          </c:spPr>
        </c:majorGridlines>
        <c:title>
          <c:tx>
            <c:rich>
              <a:bodyPr/>
              <a:lstStyle/>
              <a:p>
                <a:pPr>
                  <a:defRPr/>
                </a:pPr>
                <a:r>
                  <a:rPr lang="en-GB"/>
                  <a:t>Temperture increase </a:t>
                </a:r>
              </a:p>
              <a:p>
                <a:pPr>
                  <a:defRPr/>
                </a:pPr>
                <a:r>
                  <a:rPr lang="en-GB" baseline="0">
                    <a:latin typeface="Calibri" panose="020F0502020204030204" pitchFamily="34" charset="0"/>
                    <a:cs typeface="Calibri" panose="020F0502020204030204" pitchFamily="34" charset="0"/>
                  </a:rPr>
                  <a:t>/°C</a:t>
                </a:r>
                <a:r>
                  <a:rPr lang="en-GB" baseline="0"/>
                  <a:t> </a:t>
                </a:r>
                <a:endParaRPr lang="en-GB"/>
              </a:p>
            </c:rich>
          </c:tx>
          <c:overlay val="0"/>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2443264"/>
        <c:crosses val="autoZero"/>
        <c:crossBetween val="midCat"/>
      </c:valAx>
      <c:spPr>
        <a:noFill/>
        <a:ln>
          <a:noFill/>
        </a:ln>
        <a:effectLst/>
      </c:spPr>
    </c:plotArea>
    <c:legend>
      <c:legendPos val="b"/>
      <c:layout>
        <c:manualLayout>
          <c:xMode val="edge"/>
          <c:yMode val="edge"/>
          <c:x val="0.11955105767337297"/>
          <c:y val="0.9074979913225133"/>
          <c:w val="0.81094636115322272"/>
          <c:h val="7.114299371937699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1629913852489983E-2"/>
          <c:y val="7.5008523695874532E-2"/>
          <c:w val="0.81653913674713519"/>
          <c:h val="0.7860468263436059"/>
        </c:manualLayout>
      </c:layout>
      <c:scatterChart>
        <c:scatterStyle val="smoothMarker"/>
        <c:varyColors val="0"/>
        <c:ser>
          <c:idx val="0"/>
          <c:order val="0"/>
          <c:spPr>
            <a:ln w="19050" cap="rnd">
              <a:solidFill>
                <a:schemeClr val="accent1"/>
              </a:solidFill>
              <a:round/>
            </a:ln>
            <a:effectLst/>
          </c:spPr>
          <c:marker>
            <c:symbol val="none"/>
          </c:marker>
          <c:xVal>
            <c:numRef>
              <c:f>'Atmospheric CO2'!$A$1:$A$1359</c:f>
              <c:numCache>
                <c:formatCode>General</c:formatCode>
                <c:ptCount val="1359"/>
                <c:pt idx="0">
                  <c:v>-796562</c:v>
                </c:pt>
                <c:pt idx="1">
                  <c:v>-795149</c:v>
                </c:pt>
                <c:pt idx="2">
                  <c:v>-794517</c:v>
                </c:pt>
                <c:pt idx="3">
                  <c:v>-793252</c:v>
                </c:pt>
                <c:pt idx="4">
                  <c:v>-792658</c:v>
                </c:pt>
                <c:pt idx="5">
                  <c:v>-791310</c:v>
                </c:pt>
                <c:pt idx="6">
                  <c:v>-790993</c:v>
                </c:pt>
                <c:pt idx="7">
                  <c:v>-790131</c:v>
                </c:pt>
                <c:pt idx="8">
                  <c:v>-789541</c:v>
                </c:pt>
                <c:pt idx="9">
                  <c:v>-788588</c:v>
                </c:pt>
                <c:pt idx="10">
                  <c:v>-788203</c:v>
                </c:pt>
                <c:pt idx="11">
                  <c:v>-787431</c:v>
                </c:pt>
                <c:pt idx="12">
                  <c:v>-786937</c:v>
                </c:pt>
                <c:pt idx="13">
                  <c:v>-786083</c:v>
                </c:pt>
                <c:pt idx="14">
                  <c:v>-785855</c:v>
                </c:pt>
                <c:pt idx="15">
                  <c:v>-785126</c:v>
                </c:pt>
                <c:pt idx="16">
                  <c:v>-784637</c:v>
                </c:pt>
                <c:pt idx="17">
                  <c:v>-783839</c:v>
                </c:pt>
                <c:pt idx="18">
                  <c:v>-783463</c:v>
                </c:pt>
                <c:pt idx="19">
                  <c:v>-782742</c:v>
                </c:pt>
                <c:pt idx="20">
                  <c:v>-782197</c:v>
                </c:pt>
                <c:pt idx="21">
                  <c:v>-781313</c:v>
                </c:pt>
                <c:pt idx="22">
                  <c:v>-780109</c:v>
                </c:pt>
                <c:pt idx="23">
                  <c:v>-779585</c:v>
                </c:pt>
                <c:pt idx="24">
                  <c:v>-778662</c:v>
                </c:pt>
                <c:pt idx="25">
                  <c:v>-778318</c:v>
                </c:pt>
                <c:pt idx="26">
                  <c:v>-777414</c:v>
                </c:pt>
                <c:pt idx="27">
                  <c:v>-776848</c:v>
                </c:pt>
                <c:pt idx="28">
                  <c:v>-775950</c:v>
                </c:pt>
                <c:pt idx="29">
                  <c:v>-775606</c:v>
                </c:pt>
                <c:pt idx="30">
                  <c:v>-774686</c:v>
                </c:pt>
                <c:pt idx="31">
                  <c:v>-774087</c:v>
                </c:pt>
                <c:pt idx="32">
                  <c:v>-773101</c:v>
                </c:pt>
                <c:pt idx="33">
                  <c:v>-772598</c:v>
                </c:pt>
                <c:pt idx="34">
                  <c:v>-771730</c:v>
                </c:pt>
                <c:pt idx="35">
                  <c:v>-771093</c:v>
                </c:pt>
                <c:pt idx="36">
                  <c:v>-770126</c:v>
                </c:pt>
                <c:pt idx="37">
                  <c:v>-769758</c:v>
                </c:pt>
                <c:pt idx="38">
                  <c:v>-769310</c:v>
                </c:pt>
                <c:pt idx="39">
                  <c:v>-769044</c:v>
                </c:pt>
                <c:pt idx="40">
                  <c:v>-768774</c:v>
                </c:pt>
                <c:pt idx="41">
                  <c:v>-768497</c:v>
                </c:pt>
                <c:pt idx="42">
                  <c:v>-768183</c:v>
                </c:pt>
                <c:pt idx="43">
                  <c:v>-767837</c:v>
                </c:pt>
                <c:pt idx="44">
                  <c:v>-767564</c:v>
                </c:pt>
                <c:pt idx="45">
                  <c:v>-767100</c:v>
                </c:pt>
                <c:pt idx="46">
                  <c:v>-766705</c:v>
                </c:pt>
                <c:pt idx="47">
                  <c:v>-765787</c:v>
                </c:pt>
                <c:pt idx="48">
                  <c:v>-765146</c:v>
                </c:pt>
                <c:pt idx="49">
                  <c:v>-764160</c:v>
                </c:pt>
                <c:pt idx="50">
                  <c:v>-763785</c:v>
                </c:pt>
                <c:pt idx="51">
                  <c:v>-762883</c:v>
                </c:pt>
                <c:pt idx="52">
                  <c:v>-762299</c:v>
                </c:pt>
                <c:pt idx="53">
                  <c:v>-761984</c:v>
                </c:pt>
                <c:pt idx="54">
                  <c:v>-761736</c:v>
                </c:pt>
                <c:pt idx="55">
                  <c:v>-761369</c:v>
                </c:pt>
                <c:pt idx="56">
                  <c:v>-760921</c:v>
                </c:pt>
                <c:pt idx="57">
                  <c:v>-760114</c:v>
                </c:pt>
                <c:pt idx="58">
                  <c:v>-759503</c:v>
                </c:pt>
                <c:pt idx="59">
                  <c:v>-758550</c:v>
                </c:pt>
                <c:pt idx="60">
                  <c:v>-758252</c:v>
                </c:pt>
                <c:pt idx="61">
                  <c:v>-757356</c:v>
                </c:pt>
                <c:pt idx="62">
                  <c:v>-756933</c:v>
                </c:pt>
                <c:pt idx="63">
                  <c:v>-756525</c:v>
                </c:pt>
                <c:pt idx="64">
                  <c:v>-756309</c:v>
                </c:pt>
                <c:pt idx="65">
                  <c:v>-756012</c:v>
                </c:pt>
                <c:pt idx="66">
                  <c:v>-755611</c:v>
                </c:pt>
                <c:pt idx="67">
                  <c:v>-754921</c:v>
                </c:pt>
                <c:pt idx="68">
                  <c:v>-754407</c:v>
                </c:pt>
                <c:pt idx="69">
                  <c:v>-753545</c:v>
                </c:pt>
                <c:pt idx="70">
                  <c:v>-753291</c:v>
                </c:pt>
                <c:pt idx="71">
                  <c:v>-752444</c:v>
                </c:pt>
                <c:pt idx="72">
                  <c:v>-752034</c:v>
                </c:pt>
                <c:pt idx="73">
                  <c:v>-751028</c:v>
                </c:pt>
                <c:pt idx="74">
                  <c:v>-750655</c:v>
                </c:pt>
                <c:pt idx="75">
                  <c:v>-749880</c:v>
                </c:pt>
                <c:pt idx="76">
                  <c:v>-749351</c:v>
                </c:pt>
                <c:pt idx="77">
                  <c:v>-748526</c:v>
                </c:pt>
                <c:pt idx="78">
                  <c:v>-748244</c:v>
                </c:pt>
                <c:pt idx="79">
                  <c:v>-747451</c:v>
                </c:pt>
                <c:pt idx="80">
                  <c:v>-746963</c:v>
                </c:pt>
                <c:pt idx="81">
                  <c:v>-746151</c:v>
                </c:pt>
                <c:pt idx="82">
                  <c:v>-745809</c:v>
                </c:pt>
                <c:pt idx="83">
                  <c:v>-745160</c:v>
                </c:pt>
                <c:pt idx="84">
                  <c:v>-744693</c:v>
                </c:pt>
                <c:pt idx="85">
                  <c:v>-743886</c:v>
                </c:pt>
                <c:pt idx="86">
                  <c:v>-742893</c:v>
                </c:pt>
                <c:pt idx="87">
                  <c:v>-742404</c:v>
                </c:pt>
                <c:pt idx="88">
                  <c:v>-741639</c:v>
                </c:pt>
                <c:pt idx="89">
                  <c:v>-741283</c:v>
                </c:pt>
                <c:pt idx="90">
                  <c:v>-740608</c:v>
                </c:pt>
                <c:pt idx="91">
                  <c:v>-740125</c:v>
                </c:pt>
                <c:pt idx="92">
                  <c:v>-739357</c:v>
                </c:pt>
                <c:pt idx="93">
                  <c:v>-739071</c:v>
                </c:pt>
                <c:pt idx="94">
                  <c:v>-738327</c:v>
                </c:pt>
                <c:pt idx="95">
                  <c:v>-737892</c:v>
                </c:pt>
                <c:pt idx="96">
                  <c:v>-737187</c:v>
                </c:pt>
                <c:pt idx="97">
                  <c:v>-736894</c:v>
                </c:pt>
                <c:pt idx="98">
                  <c:v>-736322</c:v>
                </c:pt>
                <c:pt idx="99">
                  <c:v>-735939</c:v>
                </c:pt>
                <c:pt idx="100">
                  <c:v>-735316</c:v>
                </c:pt>
                <c:pt idx="101">
                  <c:v>-735084</c:v>
                </c:pt>
                <c:pt idx="102">
                  <c:v>-734510</c:v>
                </c:pt>
                <c:pt idx="103">
                  <c:v>-734129</c:v>
                </c:pt>
                <c:pt idx="104">
                  <c:v>-733509</c:v>
                </c:pt>
                <c:pt idx="105">
                  <c:v>-733217</c:v>
                </c:pt>
                <c:pt idx="106">
                  <c:v>-732654</c:v>
                </c:pt>
                <c:pt idx="107">
                  <c:v>-732273</c:v>
                </c:pt>
                <c:pt idx="108">
                  <c:v>-731593</c:v>
                </c:pt>
                <c:pt idx="109">
                  <c:v>-731311</c:v>
                </c:pt>
                <c:pt idx="110">
                  <c:v>-730598</c:v>
                </c:pt>
                <c:pt idx="111">
                  <c:v>-730191</c:v>
                </c:pt>
                <c:pt idx="112">
                  <c:v>-729379</c:v>
                </c:pt>
                <c:pt idx="113">
                  <c:v>-728999</c:v>
                </c:pt>
                <c:pt idx="114">
                  <c:v>-728349</c:v>
                </c:pt>
                <c:pt idx="115">
                  <c:v>-726971</c:v>
                </c:pt>
                <c:pt idx="116">
                  <c:v>-726618</c:v>
                </c:pt>
                <c:pt idx="117">
                  <c:v>-725782</c:v>
                </c:pt>
                <c:pt idx="118">
                  <c:v>-725242</c:v>
                </c:pt>
                <c:pt idx="119">
                  <c:v>-724372</c:v>
                </c:pt>
                <c:pt idx="120">
                  <c:v>-723987</c:v>
                </c:pt>
                <c:pt idx="121">
                  <c:v>-723109</c:v>
                </c:pt>
                <c:pt idx="122">
                  <c:v>-722495</c:v>
                </c:pt>
                <c:pt idx="123">
                  <c:v>-721514</c:v>
                </c:pt>
                <c:pt idx="124">
                  <c:v>-721183</c:v>
                </c:pt>
                <c:pt idx="125">
                  <c:v>-720089</c:v>
                </c:pt>
                <c:pt idx="126">
                  <c:v>-719368</c:v>
                </c:pt>
                <c:pt idx="127">
                  <c:v>-718387</c:v>
                </c:pt>
                <c:pt idx="128">
                  <c:v>-717844</c:v>
                </c:pt>
                <c:pt idx="129">
                  <c:v>-716829</c:v>
                </c:pt>
                <c:pt idx="130">
                  <c:v>-716114</c:v>
                </c:pt>
                <c:pt idx="131">
                  <c:v>-715115</c:v>
                </c:pt>
                <c:pt idx="132">
                  <c:v>-714754</c:v>
                </c:pt>
                <c:pt idx="133">
                  <c:v>-713800</c:v>
                </c:pt>
                <c:pt idx="134">
                  <c:v>-713230</c:v>
                </c:pt>
                <c:pt idx="135">
                  <c:v>-712338</c:v>
                </c:pt>
                <c:pt idx="136">
                  <c:v>-711893</c:v>
                </c:pt>
                <c:pt idx="137">
                  <c:v>-710883</c:v>
                </c:pt>
                <c:pt idx="138">
                  <c:v>-709471</c:v>
                </c:pt>
                <c:pt idx="139">
                  <c:v>-709154</c:v>
                </c:pt>
                <c:pt idx="140">
                  <c:v>-708287</c:v>
                </c:pt>
                <c:pt idx="141">
                  <c:v>-707730</c:v>
                </c:pt>
                <c:pt idx="142">
                  <c:v>-704459</c:v>
                </c:pt>
                <c:pt idx="143">
                  <c:v>-704191</c:v>
                </c:pt>
                <c:pt idx="144">
                  <c:v>-703460</c:v>
                </c:pt>
                <c:pt idx="145">
                  <c:v>-703023</c:v>
                </c:pt>
                <c:pt idx="146">
                  <c:v>-702261</c:v>
                </c:pt>
                <c:pt idx="147">
                  <c:v>-701984</c:v>
                </c:pt>
                <c:pt idx="148">
                  <c:v>-701434</c:v>
                </c:pt>
                <c:pt idx="149">
                  <c:v>-701038</c:v>
                </c:pt>
                <c:pt idx="150">
                  <c:v>-700431</c:v>
                </c:pt>
                <c:pt idx="151">
                  <c:v>-700208</c:v>
                </c:pt>
                <c:pt idx="152">
                  <c:v>-699656</c:v>
                </c:pt>
                <c:pt idx="153">
                  <c:v>-699292</c:v>
                </c:pt>
                <c:pt idx="154">
                  <c:v>-698794</c:v>
                </c:pt>
                <c:pt idx="155">
                  <c:v>-698439</c:v>
                </c:pt>
                <c:pt idx="156">
                  <c:v>-697959</c:v>
                </c:pt>
                <c:pt idx="157">
                  <c:v>-697683</c:v>
                </c:pt>
                <c:pt idx="158">
                  <c:v>-697152</c:v>
                </c:pt>
                <c:pt idx="159">
                  <c:v>-696930</c:v>
                </c:pt>
                <c:pt idx="160">
                  <c:v>-696436</c:v>
                </c:pt>
                <c:pt idx="161">
                  <c:v>-696170</c:v>
                </c:pt>
                <c:pt idx="162">
                  <c:v>-695710</c:v>
                </c:pt>
                <c:pt idx="163">
                  <c:v>-695381</c:v>
                </c:pt>
                <c:pt idx="164">
                  <c:v>-695013</c:v>
                </c:pt>
                <c:pt idx="165">
                  <c:v>-694767</c:v>
                </c:pt>
                <c:pt idx="166">
                  <c:v>-694337</c:v>
                </c:pt>
                <c:pt idx="167">
                  <c:v>-694112</c:v>
                </c:pt>
                <c:pt idx="168">
                  <c:v>-693668</c:v>
                </c:pt>
                <c:pt idx="169">
                  <c:v>-693433</c:v>
                </c:pt>
                <c:pt idx="170">
                  <c:v>-692991</c:v>
                </c:pt>
                <c:pt idx="171">
                  <c:v>-692722</c:v>
                </c:pt>
                <c:pt idx="172">
                  <c:v>-692350</c:v>
                </c:pt>
                <c:pt idx="173">
                  <c:v>-692118</c:v>
                </c:pt>
                <c:pt idx="174">
                  <c:v>-691689</c:v>
                </c:pt>
                <c:pt idx="175">
                  <c:v>-691483</c:v>
                </c:pt>
                <c:pt idx="176">
                  <c:v>-691040</c:v>
                </c:pt>
                <c:pt idx="177">
                  <c:v>-690815</c:v>
                </c:pt>
                <c:pt idx="178">
                  <c:v>-690388</c:v>
                </c:pt>
                <c:pt idx="179">
                  <c:v>-690107</c:v>
                </c:pt>
                <c:pt idx="180">
                  <c:v>-689722</c:v>
                </c:pt>
                <c:pt idx="181">
                  <c:v>-689482</c:v>
                </c:pt>
                <c:pt idx="182">
                  <c:v>-689049</c:v>
                </c:pt>
                <c:pt idx="183">
                  <c:v>-688821</c:v>
                </c:pt>
                <c:pt idx="184">
                  <c:v>-688344</c:v>
                </c:pt>
                <c:pt idx="185">
                  <c:v>-688107</c:v>
                </c:pt>
                <c:pt idx="186">
                  <c:v>-687653</c:v>
                </c:pt>
                <c:pt idx="187">
                  <c:v>-687354</c:v>
                </c:pt>
                <c:pt idx="188">
                  <c:v>-686931</c:v>
                </c:pt>
                <c:pt idx="189">
                  <c:v>-686702</c:v>
                </c:pt>
                <c:pt idx="190">
                  <c:v>-686245</c:v>
                </c:pt>
                <c:pt idx="191">
                  <c:v>-685999</c:v>
                </c:pt>
                <c:pt idx="192">
                  <c:v>-685520</c:v>
                </c:pt>
                <c:pt idx="193">
                  <c:v>-685277</c:v>
                </c:pt>
                <c:pt idx="194">
                  <c:v>-684776</c:v>
                </c:pt>
                <c:pt idx="195">
                  <c:v>-684475</c:v>
                </c:pt>
                <c:pt idx="196">
                  <c:v>-684030</c:v>
                </c:pt>
                <c:pt idx="197">
                  <c:v>-683766</c:v>
                </c:pt>
                <c:pt idx="198">
                  <c:v>-683267</c:v>
                </c:pt>
                <c:pt idx="199">
                  <c:v>-682999</c:v>
                </c:pt>
                <c:pt idx="200">
                  <c:v>-682469</c:v>
                </c:pt>
                <c:pt idx="201">
                  <c:v>-682192</c:v>
                </c:pt>
                <c:pt idx="202">
                  <c:v>-681662</c:v>
                </c:pt>
                <c:pt idx="203">
                  <c:v>-681312</c:v>
                </c:pt>
                <c:pt idx="204">
                  <c:v>-680812</c:v>
                </c:pt>
                <c:pt idx="205">
                  <c:v>-680496</c:v>
                </c:pt>
                <c:pt idx="206">
                  <c:v>-679899</c:v>
                </c:pt>
                <c:pt idx="207">
                  <c:v>-679581</c:v>
                </c:pt>
                <c:pt idx="208">
                  <c:v>-678970</c:v>
                </c:pt>
                <c:pt idx="209">
                  <c:v>-678658</c:v>
                </c:pt>
                <c:pt idx="210">
                  <c:v>-678131</c:v>
                </c:pt>
                <c:pt idx="211">
                  <c:v>-677782</c:v>
                </c:pt>
                <c:pt idx="212">
                  <c:v>-677302</c:v>
                </c:pt>
                <c:pt idx="213">
                  <c:v>-676964</c:v>
                </c:pt>
                <c:pt idx="214">
                  <c:v>-676341</c:v>
                </c:pt>
                <c:pt idx="215">
                  <c:v>-676034</c:v>
                </c:pt>
                <c:pt idx="216">
                  <c:v>-675430</c:v>
                </c:pt>
                <c:pt idx="217">
                  <c:v>-675118</c:v>
                </c:pt>
                <c:pt idx="218">
                  <c:v>-674574</c:v>
                </c:pt>
                <c:pt idx="219">
                  <c:v>-674220</c:v>
                </c:pt>
                <c:pt idx="220">
                  <c:v>-673639</c:v>
                </c:pt>
                <c:pt idx="221">
                  <c:v>-672571</c:v>
                </c:pt>
                <c:pt idx="222">
                  <c:v>-672223</c:v>
                </c:pt>
                <c:pt idx="223">
                  <c:v>-671525</c:v>
                </c:pt>
                <c:pt idx="224">
                  <c:v>-671145</c:v>
                </c:pt>
                <c:pt idx="225">
                  <c:v>-670436</c:v>
                </c:pt>
                <c:pt idx="226">
                  <c:v>-669976</c:v>
                </c:pt>
                <c:pt idx="227">
                  <c:v>-669336</c:v>
                </c:pt>
                <c:pt idx="228">
                  <c:v>-668966</c:v>
                </c:pt>
                <c:pt idx="229">
                  <c:v>-668226</c:v>
                </c:pt>
                <c:pt idx="230">
                  <c:v>-667801</c:v>
                </c:pt>
                <c:pt idx="231">
                  <c:v>-666984</c:v>
                </c:pt>
                <c:pt idx="232">
                  <c:v>-666497</c:v>
                </c:pt>
                <c:pt idx="233">
                  <c:v>-665619</c:v>
                </c:pt>
                <c:pt idx="234">
                  <c:v>-665045</c:v>
                </c:pt>
                <c:pt idx="235">
                  <c:v>-664224</c:v>
                </c:pt>
                <c:pt idx="236">
                  <c:v>-663695</c:v>
                </c:pt>
                <c:pt idx="237">
                  <c:v>-662740</c:v>
                </c:pt>
                <c:pt idx="238">
                  <c:v>-662242</c:v>
                </c:pt>
                <c:pt idx="239">
                  <c:v>-661256</c:v>
                </c:pt>
                <c:pt idx="240">
                  <c:v>-660719</c:v>
                </c:pt>
                <c:pt idx="241">
                  <c:v>-659700</c:v>
                </c:pt>
                <c:pt idx="242">
                  <c:v>-659031</c:v>
                </c:pt>
                <c:pt idx="243">
                  <c:v>-658134</c:v>
                </c:pt>
                <c:pt idx="244">
                  <c:v>-657574</c:v>
                </c:pt>
                <c:pt idx="245">
                  <c:v>-656524</c:v>
                </c:pt>
                <c:pt idx="246">
                  <c:v>-655973</c:v>
                </c:pt>
                <c:pt idx="247">
                  <c:v>-654932</c:v>
                </c:pt>
                <c:pt idx="248">
                  <c:v>-654336</c:v>
                </c:pt>
                <c:pt idx="249">
                  <c:v>-653252</c:v>
                </c:pt>
                <c:pt idx="250">
                  <c:v>-652523</c:v>
                </c:pt>
                <c:pt idx="251">
                  <c:v>-651498</c:v>
                </c:pt>
                <c:pt idx="252">
                  <c:v>-650852</c:v>
                </c:pt>
                <c:pt idx="253">
                  <c:v>-649606</c:v>
                </c:pt>
                <c:pt idx="254">
                  <c:v>-648941</c:v>
                </c:pt>
                <c:pt idx="255">
                  <c:v>-647648</c:v>
                </c:pt>
                <c:pt idx="256">
                  <c:v>-646996</c:v>
                </c:pt>
                <c:pt idx="257">
                  <c:v>-645638</c:v>
                </c:pt>
                <c:pt idx="258">
                  <c:v>-644773</c:v>
                </c:pt>
                <c:pt idx="259">
                  <c:v>-643520</c:v>
                </c:pt>
                <c:pt idx="260">
                  <c:v>-642712</c:v>
                </c:pt>
                <c:pt idx="261">
                  <c:v>-641254</c:v>
                </c:pt>
                <c:pt idx="262">
                  <c:v>-640455</c:v>
                </c:pt>
                <c:pt idx="263">
                  <c:v>-638810</c:v>
                </c:pt>
                <c:pt idx="264">
                  <c:v>-637898</c:v>
                </c:pt>
                <c:pt idx="265">
                  <c:v>-636177</c:v>
                </c:pt>
                <c:pt idx="266">
                  <c:v>-635007</c:v>
                </c:pt>
                <c:pt idx="267">
                  <c:v>-633539</c:v>
                </c:pt>
                <c:pt idx="268">
                  <c:v>-632642</c:v>
                </c:pt>
                <c:pt idx="269">
                  <c:v>-630906</c:v>
                </c:pt>
                <c:pt idx="270">
                  <c:v>-630051</c:v>
                </c:pt>
                <c:pt idx="271">
                  <c:v>-628345</c:v>
                </c:pt>
                <c:pt idx="272">
                  <c:v>-627496</c:v>
                </c:pt>
                <c:pt idx="273">
                  <c:v>-626049</c:v>
                </c:pt>
                <c:pt idx="274">
                  <c:v>-625261</c:v>
                </c:pt>
                <c:pt idx="275">
                  <c:v>-624265</c:v>
                </c:pt>
                <c:pt idx="276">
                  <c:v>-623620</c:v>
                </c:pt>
                <c:pt idx="277">
                  <c:v>-622740</c:v>
                </c:pt>
                <c:pt idx="278">
                  <c:v>-621264</c:v>
                </c:pt>
                <c:pt idx="279">
                  <c:v>-619810</c:v>
                </c:pt>
                <c:pt idx="280">
                  <c:v>-618388</c:v>
                </c:pt>
                <c:pt idx="281">
                  <c:v>-617005</c:v>
                </c:pt>
                <c:pt idx="282">
                  <c:v>-615594</c:v>
                </c:pt>
                <c:pt idx="283">
                  <c:v>-614277</c:v>
                </c:pt>
                <c:pt idx="284">
                  <c:v>-612973</c:v>
                </c:pt>
                <c:pt idx="285">
                  <c:v>-611759</c:v>
                </c:pt>
                <c:pt idx="286">
                  <c:v>-610564</c:v>
                </c:pt>
                <c:pt idx="287">
                  <c:v>-609369</c:v>
                </c:pt>
                <c:pt idx="288">
                  <c:v>-608186</c:v>
                </c:pt>
                <c:pt idx="289">
                  <c:v>-606979</c:v>
                </c:pt>
                <c:pt idx="290">
                  <c:v>-605758</c:v>
                </c:pt>
                <c:pt idx="291">
                  <c:v>-604424</c:v>
                </c:pt>
                <c:pt idx="292">
                  <c:v>-603126</c:v>
                </c:pt>
                <c:pt idx="293">
                  <c:v>-601723</c:v>
                </c:pt>
                <c:pt idx="294">
                  <c:v>-600328</c:v>
                </c:pt>
                <c:pt idx="295">
                  <c:v>-598932</c:v>
                </c:pt>
                <c:pt idx="296">
                  <c:v>-597484</c:v>
                </c:pt>
                <c:pt idx="297">
                  <c:v>-596883</c:v>
                </c:pt>
                <c:pt idx="298">
                  <c:v>-596016</c:v>
                </c:pt>
                <c:pt idx="299">
                  <c:v>-595493</c:v>
                </c:pt>
                <c:pt idx="300">
                  <c:v>-594565</c:v>
                </c:pt>
                <c:pt idx="301">
                  <c:v>-594000</c:v>
                </c:pt>
                <c:pt idx="302">
                  <c:v>-593239</c:v>
                </c:pt>
                <c:pt idx="303">
                  <c:v>-592689</c:v>
                </c:pt>
                <c:pt idx="304">
                  <c:v>-591920</c:v>
                </c:pt>
                <c:pt idx="305">
                  <c:v>-591465</c:v>
                </c:pt>
                <c:pt idx="306">
                  <c:v>-590747</c:v>
                </c:pt>
                <c:pt idx="307">
                  <c:v>-590329</c:v>
                </c:pt>
                <c:pt idx="308">
                  <c:v>-588943</c:v>
                </c:pt>
                <c:pt idx="309">
                  <c:v>-588385</c:v>
                </c:pt>
                <c:pt idx="310">
                  <c:v>-587918</c:v>
                </c:pt>
                <c:pt idx="311">
                  <c:v>-587274</c:v>
                </c:pt>
                <c:pt idx="312">
                  <c:v>-586766</c:v>
                </c:pt>
                <c:pt idx="313">
                  <c:v>-586084</c:v>
                </c:pt>
                <c:pt idx="314">
                  <c:v>-585697</c:v>
                </c:pt>
                <c:pt idx="315">
                  <c:v>-584943</c:v>
                </c:pt>
                <c:pt idx="316">
                  <c:v>-584456</c:v>
                </c:pt>
                <c:pt idx="317">
                  <c:v>-581463</c:v>
                </c:pt>
                <c:pt idx="318">
                  <c:v>-581084</c:v>
                </c:pt>
                <c:pt idx="319">
                  <c:v>-580441</c:v>
                </c:pt>
                <c:pt idx="320">
                  <c:v>-580050</c:v>
                </c:pt>
                <c:pt idx="321">
                  <c:v>-579557</c:v>
                </c:pt>
                <c:pt idx="322">
                  <c:v>-579210</c:v>
                </c:pt>
                <c:pt idx="323">
                  <c:v>-578745</c:v>
                </c:pt>
                <c:pt idx="324">
                  <c:v>-578450</c:v>
                </c:pt>
                <c:pt idx="325">
                  <c:v>-578069</c:v>
                </c:pt>
                <c:pt idx="326">
                  <c:v>-577871</c:v>
                </c:pt>
                <c:pt idx="327">
                  <c:v>-577485</c:v>
                </c:pt>
                <c:pt idx="328">
                  <c:v>-576907</c:v>
                </c:pt>
                <c:pt idx="329">
                  <c:v>-576355</c:v>
                </c:pt>
                <c:pt idx="330">
                  <c:v>-575819</c:v>
                </c:pt>
                <c:pt idx="331">
                  <c:v>-575292</c:v>
                </c:pt>
                <c:pt idx="332">
                  <c:v>-574773</c:v>
                </c:pt>
                <c:pt idx="333">
                  <c:v>-574272</c:v>
                </c:pt>
                <c:pt idx="334">
                  <c:v>-573780</c:v>
                </c:pt>
                <c:pt idx="335">
                  <c:v>-573315</c:v>
                </c:pt>
                <c:pt idx="336">
                  <c:v>-572853</c:v>
                </c:pt>
                <c:pt idx="337">
                  <c:v>-572403</c:v>
                </c:pt>
                <c:pt idx="338">
                  <c:v>-571952</c:v>
                </c:pt>
                <c:pt idx="339">
                  <c:v>-571512</c:v>
                </c:pt>
                <c:pt idx="340">
                  <c:v>-571087</c:v>
                </c:pt>
                <c:pt idx="341">
                  <c:v>-570669</c:v>
                </c:pt>
                <c:pt idx="342">
                  <c:v>-570240</c:v>
                </c:pt>
                <c:pt idx="343">
                  <c:v>-569825</c:v>
                </c:pt>
                <c:pt idx="344">
                  <c:v>-569417</c:v>
                </c:pt>
                <c:pt idx="345">
                  <c:v>-569005</c:v>
                </c:pt>
                <c:pt idx="346">
                  <c:v>-568598</c:v>
                </c:pt>
                <c:pt idx="347">
                  <c:v>-568189</c:v>
                </c:pt>
                <c:pt idx="348">
                  <c:v>-567778</c:v>
                </c:pt>
                <c:pt idx="349">
                  <c:v>-567381</c:v>
                </c:pt>
                <c:pt idx="350">
                  <c:v>-566996</c:v>
                </c:pt>
                <c:pt idx="351">
                  <c:v>-566606</c:v>
                </c:pt>
                <c:pt idx="352">
                  <c:v>-566217</c:v>
                </c:pt>
                <c:pt idx="353">
                  <c:v>-565827</c:v>
                </c:pt>
                <c:pt idx="354">
                  <c:v>-565431</c:v>
                </c:pt>
                <c:pt idx="355">
                  <c:v>-565057</c:v>
                </c:pt>
                <c:pt idx="356">
                  <c:v>-564669</c:v>
                </c:pt>
                <c:pt idx="357">
                  <c:v>-564283</c:v>
                </c:pt>
                <c:pt idx="358">
                  <c:v>-563901</c:v>
                </c:pt>
                <c:pt idx="359">
                  <c:v>-563516</c:v>
                </c:pt>
                <c:pt idx="360">
                  <c:v>-563127</c:v>
                </c:pt>
                <c:pt idx="361">
                  <c:v>-562749</c:v>
                </c:pt>
                <c:pt idx="362">
                  <c:v>-562361</c:v>
                </c:pt>
                <c:pt idx="363">
                  <c:v>-561968</c:v>
                </c:pt>
                <c:pt idx="364">
                  <c:v>-561567</c:v>
                </c:pt>
                <c:pt idx="365">
                  <c:v>-561165</c:v>
                </c:pt>
                <c:pt idx="366">
                  <c:v>-560740</c:v>
                </c:pt>
                <c:pt idx="367">
                  <c:v>-560322</c:v>
                </c:pt>
                <c:pt idx="368">
                  <c:v>-559896</c:v>
                </c:pt>
                <c:pt idx="369">
                  <c:v>-559359</c:v>
                </c:pt>
                <c:pt idx="370">
                  <c:v>-558980</c:v>
                </c:pt>
                <c:pt idx="371">
                  <c:v>-558509</c:v>
                </c:pt>
                <c:pt idx="372">
                  <c:v>-558022</c:v>
                </c:pt>
                <c:pt idx="373">
                  <c:v>-557511</c:v>
                </c:pt>
                <c:pt idx="374">
                  <c:v>-556979</c:v>
                </c:pt>
                <c:pt idx="375">
                  <c:v>-556443</c:v>
                </c:pt>
                <c:pt idx="376">
                  <c:v>-556233</c:v>
                </c:pt>
                <c:pt idx="377">
                  <c:v>-555937</c:v>
                </c:pt>
                <c:pt idx="378">
                  <c:v>-555435</c:v>
                </c:pt>
                <c:pt idx="379">
                  <c:v>-554939</c:v>
                </c:pt>
                <c:pt idx="380">
                  <c:v>-554774</c:v>
                </c:pt>
                <c:pt idx="381">
                  <c:v>-554414</c:v>
                </c:pt>
                <c:pt idx="382">
                  <c:v>-554193</c:v>
                </c:pt>
                <c:pt idx="383">
                  <c:v>-553889</c:v>
                </c:pt>
                <c:pt idx="384">
                  <c:v>-553687</c:v>
                </c:pt>
                <c:pt idx="385">
                  <c:v>-553395</c:v>
                </c:pt>
                <c:pt idx="386">
                  <c:v>-552881</c:v>
                </c:pt>
                <c:pt idx="387">
                  <c:v>-552304</c:v>
                </c:pt>
                <c:pt idx="388">
                  <c:v>-551676</c:v>
                </c:pt>
                <c:pt idx="389">
                  <c:v>-551011</c:v>
                </c:pt>
                <c:pt idx="390">
                  <c:v>-550300</c:v>
                </c:pt>
                <c:pt idx="391">
                  <c:v>-550029</c:v>
                </c:pt>
                <c:pt idx="392">
                  <c:v>-549502</c:v>
                </c:pt>
                <c:pt idx="393">
                  <c:v>-549174</c:v>
                </c:pt>
                <c:pt idx="394">
                  <c:v>-548687</c:v>
                </c:pt>
                <c:pt idx="395">
                  <c:v>-547880</c:v>
                </c:pt>
                <c:pt idx="396">
                  <c:v>-546983</c:v>
                </c:pt>
                <c:pt idx="397">
                  <c:v>-546022</c:v>
                </c:pt>
                <c:pt idx="398">
                  <c:v>-545623</c:v>
                </c:pt>
                <c:pt idx="399">
                  <c:v>-545063</c:v>
                </c:pt>
                <c:pt idx="400">
                  <c:v>-544006</c:v>
                </c:pt>
                <c:pt idx="401">
                  <c:v>-542854</c:v>
                </c:pt>
                <c:pt idx="402">
                  <c:v>-541726</c:v>
                </c:pt>
                <c:pt idx="403">
                  <c:v>-540552</c:v>
                </c:pt>
                <c:pt idx="404">
                  <c:v>-539395</c:v>
                </c:pt>
                <c:pt idx="405">
                  <c:v>-538204</c:v>
                </c:pt>
                <c:pt idx="406">
                  <c:v>-537009</c:v>
                </c:pt>
                <c:pt idx="407">
                  <c:v>-535820</c:v>
                </c:pt>
                <c:pt idx="408">
                  <c:v>-534672</c:v>
                </c:pt>
                <c:pt idx="409">
                  <c:v>-533533</c:v>
                </c:pt>
                <c:pt idx="410">
                  <c:v>-532414</c:v>
                </c:pt>
                <c:pt idx="411">
                  <c:v>-531296</c:v>
                </c:pt>
                <c:pt idx="412">
                  <c:v>-530169</c:v>
                </c:pt>
                <c:pt idx="413">
                  <c:v>-529712</c:v>
                </c:pt>
                <c:pt idx="414">
                  <c:v>-529085</c:v>
                </c:pt>
                <c:pt idx="415">
                  <c:v>-528735</c:v>
                </c:pt>
                <c:pt idx="416">
                  <c:v>-528066</c:v>
                </c:pt>
                <c:pt idx="417">
                  <c:v>-527690</c:v>
                </c:pt>
                <c:pt idx="418">
                  <c:v>-527151</c:v>
                </c:pt>
                <c:pt idx="419">
                  <c:v>-526797</c:v>
                </c:pt>
                <c:pt idx="420">
                  <c:v>-526312</c:v>
                </c:pt>
                <c:pt idx="421">
                  <c:v>-525504</c:v>
                </c:pt>
                <c:pt idx="422">
                  <c:v>-524711</c:v>
                </c:pt>
                <c:pt idx="423">
                  <c:v>-523958</c:v>
                </c:pt>
                <c:pt idx="424">
                  <c:v>-523214</c:v>
                </c:pt>
                <c:pt idx="425">
                  <c:v>-522459</c:v>
                </c:pt>
                <c:pt idx="426">
                  <c:v>-521716</c:v>
                </c:pt>
                <c:pt idx="427">
                  <c:v>-520973</c:v>
                </c:pt>
                <c:pt idx="428">
                  <c:v>-520266</c:v>
                </c:pt>
                <c:pt idx="429">
                  <c:v>-519602</c:v>
                </c:pt>
                <c:pt idx="430">
                  <c:v>-518942</c:v>
                </c:pt>
                <c:pt idx="431">
                  <c:v>-517015</c:v>
                </c:pt>
                <c:pt idx="432">
                  <c:v>-516384</c:v>
                </c:pt>
                <c:pt idx="433">
                  <c:v>-515756</c:v>
                </c:pt>
                <c:pt idx="434">
                  <c:v>-515119</c:v>
                </c:pt>
                <c:pt idx="435">
                  <c:v>-514467</c:v>
                </c:pt>
                <c:pt idx="436">
                  <c:v>-513821</c:v>
                </c:pt>
                <c:pt idx="437">
                  <c:v>-513163</c:v>
                </c:pt>
                <c:pt idx="438">
                  <c:v>-512479</c:v>
                </c:pt>
                <c:pt idx="439">
                  <c:v>-511774</c:v>
                </c:pt>
                <c:pt idx="440">
                  <c:v>-511047</c:v>
                </c:pt>
                <c:pt idx="441">
                  <c:v>-510319</c:v>
                </c:pt>
                <c:pt idx="442">
                  <c:v>-509565</c:v>
                </c:pt>
                <c:pt idx="443">
                  <c:v>-508815</c:v>
                </c:pt>
                <c:pt idx="444">
                  <c:v>-508058</c:v>
                </c:pt>
                <c:pt idx="445">
                  <c:v>-507297</c:v>
                </c:pt>
                <c:pt idx="446">
                  <c:v>-506526</c:v>
                </c:pt>
                <c:pt idx="447">
                  <c:v>-505764</c:v>
                </c:pt>
                <c:pt idx="448">
                  <c:v>-505061</c:v>
                </c:pt>
                <c:pt idx="449">
                  <c:v>-504337</c:v>
                </c:pt>
                <c:pt idx="450">
                  <c:v>-503566</c:v>
                </c:pt>
                <c:pt idx="451">
                  <c:v>-502827</c:v>
                </c:pt>
                <c:pt idx="452">
                  <c:v>-502133</c:v>
                </c:pt>
                <c:pt idx="453">
                  <c:v>-501425</c:v>
                </c:pt>
                <c:pt idx="454">
                  <c:v>-500675</c:v>
                </c:pt>
                <c:pt idx="455">
                  <c:v>-499916</c:v>
                </c:pt>
                <c:pt idx="456">
                  <c:v>-499180</c:v>
                </c:pt>
                <c:pt idx="457">
                  <c:v>-498413</c:v>
                </c:pt>
                <c:pt idx="458">
                  <c:v>-497660</c:v>
                </c:pt>
                <c:pt idx="459">
                  <c:v>-496915</c:v>
                </c:pt>
                <c:pt idx="460">
                  <c:v>-496154</c:v>
                </c:pt>
                <c:pt idx="461">
                  <c:v>-495416</c:v>
                </c:pt>
                <c:pt idx="462">
                  <c:v>-494658</c:v>
                </c:pt>
                <c:pt idx="463">
                  <c:v>-493903</c:v>
                </c:pt>
                <c:pt idx="464">
                  <c:v>-493135</c:v>
                </c:pt>
                <c:pt idx="465">
                  <c:v>-492361</c:v>
                </c:pt>
                <c:pt idx="466">
                  <c:v>-491557</c:v>
                </c:pt>
                <c:pt idx="467">
                  <c:v>-490788</c:v>
                </c:pt>
                <c:pt idx="468">
                  <c:v>-490009</c:v>
                </c:pt>
                <c:pt idx="469">
                  <c:v>-489241</c:v>
                </c:pt>
                <c:pt idx="470">
                  <c:v>-488495</c:v>
                </c:pt>
                <c:pt idx="471">
                  <c:v>-487772</c:v>
                </c:pt>
                <c:pt idx="472">
                  <c:v>-487525</c:v>
                </c:pt>
                <c:pt idx="473">
                  <c:v>-487046</c:v>
                </c:pt>
                <c:pt idx="474">
                  <c:v>-486739</c:v>
                </c:pt>
                <c:pt idx="475">
                  <c:v>-486318</c:v>
                </c:pt>
                <c:pt idx="476">
                  <c:v>-485591</c:v>
                </c:pt>
                <c:pt idx="477">
                  <c:v>-484866</c:v>
                </c:pt>
                <c:pt idx="478">
                  <c:v>-484093</c:v>
                </c:pt>
                <c:pt idx="479">
                  <c:v>-483326</c:v>
                </c:pt>
                <c:pt idx="480">
                  <c:v>-482515</c:v>
                </c:pt>
                <c:pt idx="481">
                  <c:v>-481699</c:v>
                </c:pt>
                <c:pt idx="482">
                  <c:v>-480853</c:v>
                </c:pt>
                <c:pt idx="483">
                  <c:v>-479982</c:v>
                </c:pt>
                <c:pt idx="484">
                  <c:v>-479085</c:v>
                </c:pt>
                <c:pt idx="485">
                  <c:v>-478158</c:v>
                </c:pt>
                <c:pt idx="486">
                  <c:v>-477194</c:v>
                </c:pt>
                <c:pt idx="487">
                  <c:v>-476771</c:v>
                </c:pt>
                <c:pt idx="488">
                  <c:v>-476174</c:v>
                </c:pt>
                <c:pt idx="489">
                  <c:v>-475769</c:v>
                </c:pt>
                <c:pt idx="490">
                  <c:v>-475212</c:v>
                </c:pt>
                <c:pt idx="491">
                  <c:v>-474290</c:v>
                </c:pt>
                <c:pt idx="492">
                  <c:v>-473268</c:v>
                </c:pt>
                <c:pt idx="493">
                  <c:v>-472212</c:v>
                </c:pt>
                <c:pt idx="494">
                  <c:v>-471152</c:v>
                </c:pt>
                <c:pt idx="495">
                  <c:v>-470145</c:v>
                </c:pt>
                <c:pt idx="496">
                  <c:v>-469813</c:v>
                </c:pt>
                <c:pt idx="497">
                  <c:v>-469096</c:v>
                </c:pt>
                <c:pt idx="498">
                  <c:v>-468647</c:v>
                </c:pt>
                <c:pt idx="499">
                  <c:v>-467991</c:v>
                </c:pt>
                <c:pt idx="500">
                  <c:v>-467520</c:v>
                </c:pt>
                <c:pt idx="501">
                  <c:v>-466860</c:v>
                </c:pt>
                <c:pt idx="502">
                  <c:v>-466373</c:v>
                </c:pt>
                <c:pt idx="503">
                  <c:v>-465652</c:v>
                </c:pt>
                <c:pt idx="504">
                  <c:v>-464315</c:v>
                </c:pt>
                <c:pt idx="505">
                  <c:v>-462916</c:v>
                </c:pt>
                <c:pt idx="506">
                  <c:v>-461506</c:v>
                </c:pt>
                <c:pt idx="507">
                  <c:v>-460183</c:v>
                </c:pt>
                <c:pt idx="508">
                  <c:v>-459737</c:v>
                </c:pt>
                <c:pt idx="509">
                  <c:v>-458842</c:v>
                </c:pt>
                <c:pt idx="510">
                  <c:v>-457480</c:v>
                </c:pt>
                <c:pt idx="511">
                  <c:v>-456099</c:v>
                </c:pt>
                <c:pt idx="512">
                  <c:v>-454641</c:v>
                </c:pt>
                <c:pt idx="513">
                  <c:v>-453329</c:v>
                </c:pt>
                <c:pt idx="514">
                  <c:v>-452073</c:v>
                </c:pt>
                <c:pt idx="515">
                  <c:v>-451564</c:v>
                </c:pt>
                <c:pt idx="516">
                  <c:v>-450845</c:v>
                </c:pt>
                <c:pt idx="517">
                  <c:v>-450333</c:v>
                </c:pt>
                <c:pt idx="518">
                  <c:v>-449643</c:v>
                </c:pt>
                <c:pt idx="519">
                  <c:v>-448505</c:v>
                </c:pt>
                <c:pt idx="520">
                  <c:v>-447294</c:v>
                </c:pt>
                <c:pt idx="521">
                  <c:v>-446153</c:v>
                </c:pt>
                <c:pt idx="522">
                  <c:v>-445034</c:v>
                </c:pt>
                <c:pt idx="523">
                  <c:v>-443879</c:v>
                </c:pt>
                <c:pt idx="524">
                  <c:v>-442700</c:v>
                </c:pt>
                <c:pt idx="525">
                  <c:v>-441612</c:v>
                </c:pt>
                <c:pt idx="526">
                  <c:v>-440461</c:v>
                </c:pt>
                <c:pt idx="527">
                  <c:v>-439270</c:v>
                </c:pt>
                <c:pt idx="528">
                  <c:v>-437615</c:v>
                </c:pt>
                <c:pt idx="529">
                  <c:v>-436406</c:v>
                </c:pt>
                <c:pt idx="530">
                  <c:v>-435202</c:v>
                </c:pt>
                <c:pt idx="531">
                  <c:v>-434039</c:v>
                </c:pt>
                <c:pt idx="532">
                  <c:v>-432854</c:v>
                </c:pt>
                <c:pt idx="533">
                  <c:v>-431724</c:v>
                </c:pt>
                <c:pt idx="534">
                  <c:v>-430649</c:v>
                </c:pt>
                <c:pt idx="535">
                  <c:v>-429495</c:v>
                </c:pt>
                <c:pt idx="536">
                  <c:v>-429113</c:v>
                </c:pt>
                <c:pt idx="537">
                  <c:v>-427926</c:v>
                </c:pt>
                <c:pt idx="538">
                  <c:v>-427056</c:v>
                </c:pt>
                <c:pt idx="539">
                  <c:v>-425616</c:v>
                </c:pt>
                <c:pt idx="540">
                  <c:v>-425335</c:v>
                </c:pt>
                <c:pt idx="541">
                  <c:v>-424648</c:v>
                </c:pt>
                <c:pt idx="542">
                  <c:v>-424025</c:v>
                </c:pt>
                <c:pt idx="543">
                  <c:v>-423619</c:v>
                </c:pt>
                <c:pt idx="544">
                  <c:v>-423292</c:v>
                </c:pt>
                <c:pt idx="545">
                  <c:v>-422890</c:v>
                </c:pt>
                <c:pt idx="546">
                  <c:v>-422382</c:v>
                </c:pt>
                <c:pt idx="547">
                  <c:v>-421814</c:v>
                </c:pt>
                <c:pt idx="548">
                  <c:v>-420699</c:v>
                </c:pt>
                <c:pt idx="549">
                  <c:v>-420124</c:v>
                </c:pt>
                <c:pt idx="550">
                  <c:v>-419534</c:v>
                </c:pt>
                <c:pt idx="551">
                  <c:v>-418400</c:v>
                </c:pt>
                <c:pt idx="552">
                  <c:v>-417858</c:v>
                </c:pt>
                <c:pt idx="553">
                  <c:v>-417310</c:v>
                </c:pt>
                <c:pt idx="554">
                  <c:v>-416295</c:v>
                </c:pt>
                <c:pt idx="555">
                  <c:v>-415748</c:v>
                </c:pt>
                <c:pt idx="556">
                  <c:v>-415241</c:v>
                </c:pt>
                <c:pt idx="557">
                  <c:v>-414243</c:v>
                </c:pt>
                <c:pt idx="558">
                  <c:v>-413767</c:v>
                </c:pt>
                <c:pt idx="559">
                  <c:v>-413013</c:v>
                </c:pt>
                <c:pt idx="560">
                  <c:v>-411998</c:v>
                </c:pt>
                <c:pt idx="561">
                  <c:v>-411012</c:v>
                </c:pt>
                <c:pt idx="562">
                  <c:v>-409121</c:v>
                </c:pt>
                <c:pt idx="563">
                  <c:v>-408256</c:v>
                </c:pt>
                <c:pt idx="564">
                  <c:v>-407433</c:v>
                </c:pt>
                <c:pt idx="565">
                  <c:v>-406650</c:v>
                </c:pt>
                <c:pt idx="566">
                  <c:v>-405143</c:v>
                </c:pt>
                <c:pt idx="567">
                  <c:v>-404418</c:v>
                </c:pt>
                <c:pt idx="568">
                  <c:v>-402977</c:v>
                </c:pt>
                <c:pt idx="569">
                  <c:v>-402231</c:v>
                </c:pt>
                <c:pt idx="570">
                  <c:v>-400781</c:v>
                </c:pt>
                <c:pt idx="571">
                  <c:v>-400050</c:v>
                </c:pt>
                <c:pt idx="572">
                  <c:v>-398554</c:v>
                </c:pt>
                <c:pt idx="573">
                  <c:v>-397772</c:v>
                </c:pt>
                <c:pt idx="574">
                  <c:v>-396136</c:v>
                </c:pt>
                <c:pt idx="575">
                  <c:v>-392610</c:v>
                </c:pt>
                <c:pt idx="576">
                  <c:v>-391629</c:v>
                </c:pt>
                <c:pt idx="577">
                  <c:v>-390594</c:v>
                </c:pt>
                <c:pt idx="578">
                  <c:v>-389946</c:v>
                </c:pt>
                <c:pt idx="579">
                  <c:v>-387996</c:v>
                </c:pt>
                <c:pt idx="580">
                  <c:v>-386112</c:v>
                </c:pt>
                <c:pt idx="581">
                  <c:v>-384194</c:v>
                </c:pt>
                <c:pt idx="582">
                  <c:v>-383448</c:v>
                </c:pt>
                <c:pt idx="583">
                  <c:v>-382584</c:v>
                </c:pt>
                <c:pt idx="584">
                  <c:v>-380720</c:v>
                </c:pt>
                <c:pt idx="585">
                  <c:v>-379182</c:v>
                </c:pt>
                <c:pt idx="586">
                  <c:v>-377746</c:v>
                </c:pt>
                <c:pt idx="587">
                  <c:v>-376146</c:v>
                </c:pt>
                <c:pt idx="588">
                  <c:v>-374618</c:v>
                </c:pt>
                <c:pt idx="589">
                  <c:v>-370696</c:v>
                </c:pt>
                <c:pt idx="590">
                  <c:v>-369140</c:v>
                </c:pt>
                <c:pt idx="591">
                  <c:v>-367496</c:v>
                </c:pt>
                <c:pt idx="592">
                  <c:v>-365906</c:v>
                </c:pt>
                <c:pt idx="593">
                  <c:v>-364285</c:v>
                </c:pt>
                <c:pt idx="594">
                  <c:v>-361435</c:v>
                </c:pt>
                <c:pt idx="595">
                  <c:v>-359007</c:v>
                </c:pt>
                <c:pt idx="596">
                  <c:v>-356762</c:v>
                </c:pt>
                <c:pt idx="597">
                  <c:v>-354948</c:v>
                </c:pt>
                <c:pt idx="598">
                  <c:v>-353352</c:v>
                </c:pt>
                <c:pt idx="599">
                  <c:v>-350325</c:v>
                </c:pt>
                <c:pt idx="600">
                  <c:v>-348975</c:v>
                </c:pt>
                <c:pt idx="601">
                  <c:v>-347738</c:v>
                </c:pt>
                <c:pt idx="602">
                  <c:v>-346348</c:v>
                </c:pt>
                <c:pt idx="603">
                  <c:v>-344030</c:v>
                </c:pt>
                <c:pt idx="604">
                  <c:v>-342496</c:v>
                </c:pt>
                <c:pt idx="605">
                  <c:v>-341332</c:v>
                </c:pt>
                <c:pt idx="606">
                  <c:v>-339852</c:v>
                </c:pt>
                <c:pt idx="607">
                  <c:v>-338506</c:v>
                </c:pt>
                <c:pt idx="608">
                  <c:v>-337348</c:v>
                </c:pt>
                <c:pt idx="609">
                  <c:v>-335441</c:v>
                </c:pt>
                <c:pt idx="610">
                  <c:v>-334775</c:v>
                </c:pt>
                <c:pt idx="611">
                  <c:v>-333968</c:v>
                </c:pt>
                <c:pt idx="612">
                  <c:v>-333337</c:v>
                </c:pt>
                <c:pt idx="613">
                  <c:v>-332798</c:v>
                </c:pt>
                <c:pt idx="614">
                  <c:v>-332311</c:v>
                </c:pt>
                <c:pt idx="615">
                  <c:v>-331940</c:v>
                </c:pt>
                <c:pt idx="616">
                  <c:v>-331430</c:v>
                </c:pt>
                <c:pt idx="617">
                  <c:v>-330969</c:v>
                </c:pt>
                <c:pt idx="618">
                  <c:v>-330512</c:v>
                </c:pt>
                <c:pt idx="619">
                  <c:v>-330335</c:v>
                </c:pt>
                <c:pt idx="620">
                  <c:v>-329994</c:v>
                </c:pt>
                <c:pt idx="621">
                  <c:v>-329488</c:v>
                </c:pt>
                <c:pt idx="622">
                  <c:v>-328790</c:v>
                </c:pt>
                <c:pt idx="623">
                  <c:v>-328258</c:v>
                </c:pt>
                <c:pt idx="624">
                  <c:v>-327525</c:v>
                </c:pt>
                <c:pt idx="625">
                  <c:v>-326271</c:v>
                </c:pt>
                <c:pt idx="626">
                  <c:v>-325640</c:v>
                </c:pt>
                <c:pt idx="627">
                  <c:v>-325022</c:v>
                </c:pt>
                <c:pt idx="628">
                  <c:v>-324371</c:v>
                </c:pt>
                <c:pt idx="629">
                  <c:v>-323770</c:v>
                </c:pt>
                <c:pt idx="630">
                  <c:v>-323021</c:v>
                </c:pt>
                <c:pt idx="631">
                  <c:v>-322330</c:v>
                </c:pt>
                <c:pt idx="632">
                  <c:v>-321576</c:v>
                </c:pt>
                <c:pt idx="633">
                  <c:v>-320817</c:v>
                </c:pt>
                <c:pt idx="634">
                  <c:v>-320065</c:v>
                </c:pt>
                <c:pt idx="635">
                  <c:v>-318408</c:v>
                </c:pt>
                <c:pt idx="636">
                  <c:v>-317530</c:v>
                </c:pt>
                <c:pt idx="637">
                  <c:v>-316609</c:v>
                </c:pt>
                <c:pt idx="638">
                  <c:v>-315784</c:v>
                </c:pt>
                <c:pt idx="639">
                  <c:v>-314947</c:v>
                </c:pt>
                <c:pt idx="640">
                  <c:v>-314250</c:v>
                </c:pt>
                <c:pt idx="641">
                  <c:v>-313622</c:v>
                </c:pt>
                <c:pt idx="642">
                  <c:v>-312917</c:v>
                </c:pt>
                <c:pt idx="643">
                  <c:v>-312194</c:v>
                </c:pt>
                <c:pt idx="644">
                  <c:v>-311464</c:v>
                </c:pt>
                <c:pt idx="645">
                  <c:v>-310726</c:v>
                </c:pt>
                <c:pt idx="646">
                  <c:v>-309918</c:v>
                </c:pt>
                <c:pt idx="647">
                  <c:v>-309063</c:v>
                </c:pt>
                <c:pt idx="648">
                  <c:v>-308218</c:v>
                </c:pt>
                <c:pt idx="649">
                  <c:v>-307439</c:v>
                </c:pt>
                <c:pt idx="650">
                  <c:v>-306794</c:v>
                </c:pt>
                <c:pt idx="651">
                  <c:v>-305545</c:v>
                </c:pt>
                <c:pt idx="652">
                  <c:v>-304597</c:v>
                </c:pt>
                <c:pt idx="653">
                  <c:v>-303705</c:v>
                </c:pt>
                <c:pt idx="654">
                  <c:v>-302951</c:v>
                </c:pt>
                <c:pt idx="655">
                  <c:v>-302282</c:v>
                </c:pt>
                <c:pt idx="656">
                  <c:v>-301276</c:v>
                </c:pt>
                <c:pt idx="657">
                  <c:v>-300330</c:v>
                </c:pt>
                <c:pt idx="658">
                  <c:v>-299452</c:v>
                </c:pt>
                <c:pt idx="659">
                  <c:v>-298522</c:v>
                </c:pt>
                <c:pt idx="660">
                  <c:v>-297671</c:v>
                </c:pt>
                <c:pt idx="661">
                  <c:v>-296791</c:v>
                </c:pt>
                <c:pt idx="662">
                  <c:v>-295971</c:v>
                </c:pt>
                <c:pt idx="663">
                  <c:v>-293980</c:v>
                </c:pt>
                <c:pt idx="664">
                  <c:v>-292618</c:v>
                </c:pt>
                <c:pt idx="665">
                  <c:v>-291829</c:v>
                </c:pt>
                <c:pt idx="666">
                  <c:v>-291107</c:v>
                </c:pt>
                <c:pt idx="667">
                  <c:v>-290455</c:v>
                </c:pt>
                <c:pt idx="668">
                  <c:v>-289417</c:v>
                </c:pt>
                <c:pt idx="669">
                  <c:v>-288780</c:v>
                </c:pt>
                <c:pt idx="670">
                  <c:v>-288203</c:v>
                </c:pt>
                <c:pt idx="671">
                  <c:v>-286283</c:v>
                </c:pt>
                <c:pt idx="672">
                  <c:v>-285588</c:v>
                </c:pt>
                <c:pt idx="673">
                  <c:v>-285086</c:v>
                </c:pt>
                <c:pt idx="674">
                  <c:v>-284178</c:v>
                </c:pt>
                <c:pt idx="675">
                  <c:v>-283430</c:v>
                </c:pt>
                <c:pt idx="676">
                  <c:v>-281835</c:v>
                </c:pt>
                <c:pt idx="677">
                  <c:v>-279808</c:v>
                </c:pt>
                <c:pt idx="678">
                  <c:v>-278319</c:v>
                </c:pt>
                <c:pt idx="679">
                  <c:v>-277370</c:v>
                </c:pt>
                <c:pt idx="680">
                  <c:v>-276400</c:v>
                </c:pt>
                <c:pt idx="681">
                  <c:v>-275411</c:v>
                </c:pt>
                <c:pt idx="682">
                  <c:v>-274376</c:v>
                </c:pt>
                <c:pt idx="683">
                  <c:v>-273400</c:v>
                </c:pt>
                <c:pt idx="684">
                  <c:v>-272371</c:v>
                </c:pt>
                <c:pt idx="685">
                  <c:v>-271360</c:v>
                </c:pt>
                <c:pt idx="686">
                  <c:v>-270361</c:v>
                </c:pt>
                <c:pt idx="687">
                  <c:v>-269306</c:v>
                </c:pt>
                <c:pt idx="688">
                  <c:v>-268272</c:v>
                </c:pt>
                <c:pt idx="689">
                  <c:v>-267204</c:v>
                </c:pt>
                <c:pt idx="690">
                  <c:v>-266231</c:v>
                </c:pt>
                <c:pt idx="691">
                  <c:v>-265492</c:v>
                </c:pt>
                <c:pt idx="692">
                  <c:v>-264376</c:v>
                </c:pt>
                <c:pt idx="693">
                  <c:v>-263703</c:v>
                </c:pt>
                <c:pt idx="694">
                  <c:v>-262559</c:v>
                </c:pt>
                <c:pt idx="695">
                  <c:v>-260980</c:v>
                </c:pt>
                <c:pt idx="696">
                  <c:v>-260142</c:v>
                </c:pt>
                <c:pt idx="697">
                  <c:v>-258966</c:v>
                </c:pt>
                <c:pt idx="698">
                  <c:v>-258403</c:v>
                </c:pt>
                <c:pt idx="699">
                  <c:v>-256711</c:v>
                </c:pt>
                <c:pt idx="700">
                  <c:v>-255150</c:v>
                </c:pt>
                <c:pt idx="701">
                  <c:v>-254359</c:v>
                </c:pt>
                <c:pt idx="702">
                  <c:v>-253548</c:v>
                </c:pt>
                <c:pt idx="703">
                  <c:v>-251686</c:v>
                </c:pt>
                <c:pt idx="704">
                  <c:v>-250789</c:v>
                </c:pt>
                <c:pt idx="705">
                  <c:v>-249914</c:v>
                </c:pt>
                <c:pt idx="706">
                  <c:v>-249055</c:v>
                </c:pt>
                <c:pt idx="707">
                  <c:v>-248183</c:v>
                </c:pt>
                <c:pt idx="708">
                  <c:v>-245731</c:v>
                </c:pt>
                <c:pt idx="709">
                  <c:v>-243491</c:v>
                </c:pt>
                <c:pt idx="710">
                  <c:v>-242914</c:v>
                </c:pt>
                <c:pt idx="711">
                  <c:v>-242397</c:v>
                </c:pt>
                <c:pt idx="712">
                  <c:v>-241906</c:v>
                </c:pt>
                <c:pt idx="713">
                  <c:v>-241479</c:v>
                </c:pt>
                <c:pt idx="714">
                  <c:v>-241121</c:v>
                </c:pt>
                <c:pt idx="715">
                  <c:v>-240396</c:v>
                </c:pt>
                <c:pt idx="716">
                  <c:v>-240057</c:v>
                </c:pt>
                <c:pt idx="717">
                  <c:v>-239416</c:v>
                </c:pt>
                <c:pt idx="718">
                  <c:v>-238995</c:v>
                </c:pt>
                <c:pt idx="719">
                  <c:v>-238023</c:v>
                </c:pt>
                <c:pt idx="720">
                  <c:v>-237527</c:v>
                </c:pt>
                <c:pt idx="721">
                  <c:v>-237063</c:v>
                </c:pt>
                <c:pt idx="722">
                  <c:v>-236608</c:v>
                </c:pt>
                <c:pt idx="723">
                  <c:v>-235918</c:v>
                </c:pt>
                <c:pt idx="724">
                  <c:v>-235344</c:v>
                </c:pt>
                <c:pt idx="725">
                  <c:v>-234784</c:v>
                </c:pt>
                <c:pt idx="726">
                  <c:v>-234164</c:v>
                </c:pt>
                <c:pt idx="727">
                  <c:v>-233530</c:v>
                </c:pt>
                <c:pt idx="728">
                  <c:v>-232867</c:v>
                </c:pt>
                <c:pt idx="729">
                  <c:v>-229116</c:v>
                </c:pt>
                <c:pt idx="730">
                  <c:v>-228472</c:v>
                </c:pt>
                <c:pt idx="731">
                  <c:v>-227473</c:v>
                </c:pt>
                <c:pt idx="732">
                  <c:v>-225826</c:v>
                </c:pt>
                <c:pt idx="733">
                  <c:v>-225077</c:v>
                </c:pt>
                <c:pt idx="734">
                  <c:v>-224761</c:v>
                </c:pt>
                <c:pt idx="735">
                  <c:v>-223959</c:v>
                </c:pt>
                <c:pt idx="736">
                  <c:v>-222973</c:v>
                </c:pt>
                <c:pt idx="737">
                  <c:v>-222319</c:v>
                </c:pt>
                <c:pt idx="738">
                  <c:v>-220080</c:v>
                </c:pt>
                <c:pt idx="739">
                  <c:v>-218789</c:v>
                </c:pt>
                <c:pt idx="740">
                  <c:v>-218108</c:v>
                </c:pt>
                <c:pt idx="741">
                  <c:v>-217166</c:v>
                </c:pt>
                <c:pt idx="742">
                  <c:v>-216411</c:v>
                </c:pt>
                <c:pt idx="743">
                  <c:v>-214402</c:v>
                </c:pt>
                <c:pt idx="744">
                  <c:v>-213432</c:v>
                </c:pt>
                <c:pt idx="745">
                  <c:v>-212844</c:v>
                </c:pt>
                <c:pt idx="746">
                  <c:v>-212509</c:v>
                </c:pt>
                <c:pt idx="747">
                  <c:v>-212034</c:v>
                </c:pt>
                <c:pt idx="748">
                  <c:v>-211586</c:v>
                </c:pt>
                <c:pt idx="749">
                  <c:v>-211320</c:v>
                </c:pt>
                <c:pt idx="750">
                  <c:v>-210766</c:v>
                </c:pt>
                <c:pt idx="751">
                  <c:v>-209908</c:v>
                </c:pt>
                <c:pt idx="752">
                  <c:v>-208863</c:v>
                </c:pt>
                <c:pt idx="753">
                  <c:v>-208204</c:v>
                </c:pt>
                <c:pt idx="754">
                  <c:v>-207867</c:v>
                </c:pt>
                <c:pt idx="755">
                  <c:v>-207482</c:v>
                </c:pt>
                <c:pt idx="756">
                  <c:v>-207045</c:v>
                </c:pt>
                <c:pt idx="757">
                  <c:v>-206853</c:v>
                </c:pt>
                <c:pt idx="758">
                  <c:v>-206304</c:v>
                </c:pt>
                <c:pt idx="759">
                  <c:v>-206114</c:v>
                </c:pt>
                <c:pt idx="760">
                  <c:v>-205594</c:v>
                </c:pt>
                <c:pt idx="761">
                  <c:v>-205170</c:v>
                </c:pt>
                <c:pt idx="762">
                  <c:v>-204860</c:v>
                </c:pt>
                <c:pt idx="763">
                  <c:v>-204194</c:v>
                </c:pt>
                <c:pt idx="764">
                  <c:v>-204002</c:v>
                </c:pt>
                <c:pt idx="765">
                  <c:v>-203412</c:v>
                </c:pt>
                <c:pt idx="766">
                  <c:v>-202958</c:v>
                </c:pt>
                <c:pt idx="767">
                  <c:v>-202530</c:v>
                </c:pt>
                <c:pt idx="768">
                  <c:v>-201887</c:v>
                </c:pt>
                <c:pt idx="769">
                  <c:v>-201367</c:v>
                </c:pt>
                <c:pt idx="770">
                  <c:v>-200924</c:v>
                </c:pt>
                <c:pt idx="771">
                  <c:v>-200463</c:v>
                </c:pt>
                <c:pt idx="772">
                  <c:v>-199213</c:v>
                </c:pt>
                <c:pt idx="773">
                  <c:v>-197968</c:v>
                </c:pt>
                <c:pt idx="774">
                  <c:v>-197022</c:v>
                </c:pt>
                <c:pt idx="775">
                  <c:v>-194229</c:v>
                </c:pt>
                <c:pt idx="776">
                  <c:v>-193723</c:v>
                </c:pt>
                <c:pt idx="777">
                  <c:v>-193067</c:v>
                </c:pt>
                <c:pt idx="778">
                  <c:v>-191531</c:v>
                </c:pt>
                <c:pt idx="779">
                  <c:v>-190960</c:v>
                </c:pt>
                <c:pt idx="780">
                  <c:v>-188402</c:v>
                </c:pt>
                <c:pt idx="781">
                  <c:v>-187126</c:v>
                </c:pt>
                <c:pt idx="782">
                  <c:v>-186486</c:v>
                </c:pt>
                <c:pt idx="783">
                  <c:v>-184747</c:v>
                </c:pt>
                <c:pt idx="784">
                  <c:v>-182735</c:v>
                </c:pt>
                <c:pt idx="785">
                  <c:v>-180096</c:v>
                </c:pt>
                <c:pt idx="786">
                  <c:v>-178118</c:v>
                </c:pt>
                <c:pt idx="787">
                  <c:v>-177167</c:v>
                </c:pt>
                <c:pt idx="788">
                  <c:v>-176229</c:v>
                </c:pt>
                <c:pt idx="789">
                  <c:v>-175189</c:v>
                </c:pt>
                <c:pt idx="790">
                  <c:v>-173356</c:v>
                </c:pt>
                <c:pt idx="791">
                  <c:v>-171444</c:v>
                </c:pt>
                <c:pt idx="792">
                  <c:v>-171185</c:v>
                </c:pt>
                <c:pt idx="793">
                  <c:v>-170484</c:v>
                </c:pt>
                <c:pt idx="794">
                  <c:v>-169401</c:v>
                </c:pt>
                <c:pt idx="795">
                  <c:v>-167542</c:v>
                </c:pt>
                <c:pt idx="796">
                  <c:v>-165233</c:v>
                </c:pt>
                <c:pt idx="797">
                  <c:v>-162489</c:v>
                </c:pt>
                <c:pt idx="798">
                  <c:v>-161748</c:v>
                </c:pt>
                <c:pt idx="799">
                  <c:v>-161074</c:v>
                </c:pt>
                <c:pt idx="800">
                  <c:v>-160278</c:v>
                </c:pt>
                <c:pt idx="801">
                  <c:v>-159729</c:v>
                </c:pt>
                <c:pt idx="802">
                  <c:v>-157993</c:v>
                </c:pt>
                <c:pt idx="803">
                  <c:v>-157612</c:v>
                </c:pt>
                <c:pt idx="804">
                  <c:v>-153863</c:v>
                </c:pt>
                <c:pt idx="805">
                  <c:v>-153445</c:v>
                </c:pt>
                <c:pt idx="806">
                  <c:v>-152530</c:v>
                </c:pt>
                <c:pt idx="807">
                  <c:v>-149473</c:v>
                </c:pt>
                <c:pt idx="808">
                  <c:v>-147971</c:v>
                </c:pt>
                <c:pt idx="809">
                  <c:v>-147853</c:v>
                </c:pt>
                <c:pt idx="810">
                  <c:v>-146881</c:v>
                </c:pt>
                <c:pt idx="811">
                  <c:v>-143413</c:v>
                </c:pt>
                <c:pt idx="812">
                  <c:v>-140108</c:v>
                </c:pt>
                <c:pt idx="813">
                  <c:v>-139010</c:v>
                </c:pt>
                <c:pt idx="814">
                  <c:v>-138949</c:v>
                </c:pt>
                <c:pt idx="815">
                  <c:v>-137667</c:v>
                </c:pt>
                <c:pt idx="816">
                  <c:v>-137325</c:v>
                </c:pt>
                <c:pt idx="817">
                  <c:v>-136235</c:v>
                </c:pt>
                <c:pt idx="818">
                  <c:v>-136032</c:v>
                </c:pt>
                <c:pt idx="819">
                  <c:v>-135683</c:v>
                </c:pt>
                <c:pt idx="820">
                  <c:v>-135343</c:v>
                </c:pt>
                <c:pt idx="821">
                  <c:v>-134705</c:v>
                </c:pt>
                <c:pt idx="822">
                  <c:v>-134617</c:v>
                </c:pt>
                <c:pt idx="823">
                  <c:v>-134301</c:v>
                </c:pt>
                <c:pt idx="824">
                  <c:v>-134061</c:v>
                </c:pt>
                <c:pt idx="825">
                  <c:v>-133933</c:v>
                </c:pt>
                <c:pt idx="826">
                  <c:v>-133653</c:v>
                </c:pt>
                <c:pt idx="827">
                  <c:v>-133257</c:v>
                </c:pt>
                <c:pt idx="828">
                  <c:v>-133164</c:v>
                </c:pt>
                <c:pt idx="829">
                  <c:v>-133010</c:v>
                </c:pt>
                <c:pt idx="830">
                  <c:v>-132337</c:v>
                </c:pt>
                <c:pt idx="831">
                  <c:v>-132173</c:v>
                </c:pt>
                <c:pt idx="832">
                  <c:v>-131477</c:v>
                </c:pt>
                <c:pt idx="833">
                  <c:v>-131155</c:v>
                </c:pt>
                <c:pt idx="834">
                  <c:v>-131119</c:v>
                </c:pt>
                <c:pt idx="835">
                  <c:v>-130542</c:v>
                </c:pt>
                <c:pt idx="836">
                  <c:v>-129778</c:v>
                </c:pt>
                <c:pt idx="837">
                  <c:v>-129505</c:v>
                </c:pt>
                <c:pt idx="838">
                  <c:v>-129379</c:v>
                </c:pt>
                <c:pt idx="839">
                  <c:v>-127786</c:v>
                </c:pt>
                <c:pt idx="840">
                  <c:v>-127702</c:v>
                </c:pt>
                <c:pt idx="841">
                  <c:v>-127390</c:v>
                </c:pt>
                <c:pt idx="842">
                  <c:v>-127196</c:v>
                </c:pt>
                <c:pt idx="843">
                  <c:v>-126916</c:v>
                </c:pt>
                <c:pt idx="844">
                  <c:v>-126659</c:v>
                </c:pt>
                <c:pt idx="845">
                  <c:v>-126422</c:v>
                </c:pt>
                <c:pt idx="846">
                  <c:v>-126394</c:v>
                </c:pt>
                <c:pt idx="847">
                  <c:v>-125957</c:v>
                </c:pt>
                <c:pt idx="848">
                  <c:v>-125672</c:v>
                </c:pt>
                <c:pt idx="849">
                  <c:v>-125182</c:v>
                </c:pt>
                <c:pt idx="850">
                  <c:v>-124936</c:v>
                </c:pt>
                <c:pt idx="851">
                  <c:v>-124648</c:v>
                </c:pt>
                <c:pt idx="852">
                  <c:v>-124397</c:v>
                </c:pt>
                <c:pt idx="853">
                  <c:v>-123484</c:v>
                </c:pt>
                <c:pt idx="854">
                  <c:v>-123312</c:v>
                </c:pt>
                <c:pt idx="855">
                  <c:v>-123131</c:v>
                </c:pt>
                <c:pt idx="856">
                  <c:v>-122839</c:v>
                </c:pt>
                <c:pt idx="857">
                  <c:v>-122307</c:v>
                </c:pt>
                <c:pt idx="858">
                  <c:v>-122263</c:v>
                </c:pt>
                <c:pt idx="859">
                  <c:v>-121120</c:v>
                </c:pt>
                <c:pt idx="860">
                  <c:v>-120394</c:v>
                </c:pt>
                <c:pt idx="861">
                  <c:v>-119067</c:v>
                </c:pt>
                <c:pt idx="862">
                  <c:v>-118432</c:v>
                </c:pt>
                <c:pt idx="863">
                  <c:v>-117722</c:v>
                </c:pt>
                <c:pt idx="864">
                  <c:v>-116699</c:v>
                </c:pt>
                <c:pt idx="865">
                  <c:v>-115800</c:v>
                </c:pt>
                <c:pt idx="866">
                  <c:v>-114551</c:v>
                </c:pt>
                <c:pt idx="867">
                  <c:v>-113168</c:v>
                </c:pt>
                <c:pt idx="868">
                  <c:v>-112651</c:v>
                </c:pt>
                <c:pt idx="869">
                  <c:v>-112146</c:v>
                </c:pt>
                <c:pt idx="870">
                  <c:v>-111312</c:v>
                </c:pt>
                <c:pt idx="871">
                  <c:v>-109912</c:v>
                </c:pt>
                <c:pt idx="872">
                  <c:v>-107854</c:v>
                </c:pt>
                <c:pt idx="873">
                  <c:v>-106203</c:v>
                </c:pt>
                <c:pt idx="874">
                  <c:v>-105629</c:v>
                </c:pt>
                <c:pt idx="875">
                  <c:v>-103686</c:v>
                </c:pt>
                <c:pt idx="876">
                  <c:v>-102754</c:v>
                </c:pt>
                <c:pt idx="877">
                  <c:v>-101515</c:v>
                </c:pt>
                <c:pt idx="878">
                  <c:v>-99799</c:v>
                </c:pt>
                <c:pt idx="879">
                  <c:v>-98887</c:v>
                </c:pt>
                <c:pt idx="880">
                  <c:v>-97899</c:v>
                </c:pt>
                <c:pt idx="881">
                  <c:v>-92403</c:v>
                </c:pt>
                <c:pt idx="882">
                  <c:v>-89299</c:v>
                </c:pt>
                <c:pt idx="883">
                  <c:v>-88407</c:v>
                </c:pt>
                <c:pt idx="884">
                  <c:v>-85967</c:v>
                </c:pt>
                <c:pt idx="885">
                  <c:v>-84231</c:v>
                </c:pt>
                <c:pt idx="886">
                  <c:v>-83070</c:v>
                </c:pt>
                <c:pt idx="887">
                  <c:v>-82066</c:v>
                </c:pt>
                <c:pt idx="888">
                  <c:v>-81383</c:v>
                </c:pt>
                <c:pt idx="889">
                  <c:v>-80467</c:v>
                </c:pt>
                <c:pt idx="890">
                  <c:v>-78664</c:v>
                </c:pt>
                <c:pt idx="891">
                  <c:v>-76233</c:v>
                </c:pt>
                <c:pt idx="892">
                  <c:v>-75200</c:v>
                </c:pt>
                <c:pt idx="893">
                  <c:v>-71277</c:v>
                </c:pt>
                <c:pt idx="894">
                  <c:v>-69099</c:v>
                </c:pt>
                <c:pt idx="895">
                  <c:v>-63989</c:v>
                </c:pt>
                <c:pt idx="896">
                  <c:v>-62989</c:v>
                </c:pt>
                <c:pt idx="897">
                  <c:v>-60909</c:v>
                </c:pt>
                <c:pt idx="898">
                  <c:v>-55707</c:v>
                </c:pt>
                <c:pt idx="899">
                  <c:v>-55138</c:v>
                </c:pt>
                <c:pt idx="900">
                  <c:v>-50432</c:v>
                </c:pt>
                <c:pt idx="901">
                  <c:v>-48713</c:v>
                </c:pt>
                <c:pt idx="902">
                  <c:v>-47740</c:v>
                </c:pt>
                <c:pt idx="903">
                  <c:v>-46904</c:v>
                </c:pt>
                <c:pt idx="904">
                  <c:v>-45386</c:v>
                </c:pt>
                <c:pt idx="905">
                  <c:v>-41550</c:v>
                </c:pt>
                <c:pt idx="906">
                  <c:v>-35521</c:v>
                </c:pt>
                <c:pt idx="907">
                  <c:v>-33059</c:v>
                </c:pt>
                <c:pt idx="908">
                  <c:v>-28070</c:v>
                </c:pt>
                <c:pt idx="909">
                  <c:v>-27113</c:v>
                </c:pt>
                <c:pt idx="910">
                  <c:v>-24044</c:v>
                </c:pt>
                <c:pt idx="911">
                  <c:v>-20877</c:v>
                </c:pt>
                <c:pt idx="912">
                  <c:v>-20065</c:v>
                </c:pt>
                <c:pt idx="913">
                  <c:v>-19904</c:v>
                </c:pt>
                <c:pt idx="914">
                  <c:v>-19557</c:v>
                </c:pt>
                <c:pt idx="915">
                  <c:v>-19307</c:v>
                </c:pt>
                <c:pt idx="916">
                  <c:v>-19061</c:v>
                </c:pt>
                <c:pt idx="917">
                  <c:v>-18798</c:v>
                </c:pt>
                <c:pt idx="918">
                  <c:v>-18552</c:v>
                </c:pt>
                <c:pt idx="919">
                  <c:v>-18247</c:v>
                </c:pt>
                <c:pt idx="920">
                  <c:v>-18218</c:v>
                </c:pt>
                <c:pt idx="921">
                  <c:v>-18038</c:v>
                </c:pt>
                <c:pt idx="922">
                  <c:v>-17798</c:v>
                </c:pt>
                <c:pt idx="923">
                  <c:v>-17559</c:v>
                </c:pt>
                <c:pt idx="924">
                  <c:v>-17397</c:v>
                </c:pt>
                <c:pt idx="925">
                  <c:v>-16971</c:v>
                </c:pt>
                <c:pt idx="926">
                  <c:v>-16918</c:v>
                </c:pt>
                <c:pt idx="927">
                  <c:v>-16878</c:v>
                </c:pt>
                <c:pt idx="928">
                  <c:v>-16591</c:v>
                </c:pt>
                <c:pt idx="929">
                  <c:v>-16335</c:v>
                </c:pt>
                <c:pt idx="930">
                  <c:v>-15993</c:v>
                </c:pt>
                <c:pt idx="931">
                  <c:v>-15859</c:v>
                </c:pt>
                <c:pt idx="932">
                  <c:v>-15615</c:v>
                </c:pt>
                <c:pt idx="933">
                  <c:v>-15425</c:v>
                </c:pt>
                <c:pt idx="934">
                  <c:v>-15161</c:v>
                </c:pt>
                <c:pt idx="935">
                  <c:v>-14920</c:v>
                </c:pt>
                <c:pt idx="936">
                  <c:v>-14709</c:v>
                </c:pt>
                <c:pt idx="937">
                  <c:v>-14502</c:v>
                </c:pt>
                <c:pt idx="938">
                  <c:v>-14310</c:v>
                </c:pt>
                <c:pt idx="939">
                  <c:v>-14123</c:v>
                </c:pt>
                <c:pt idx="940">
                  <c:v>-13936</c:v>
                </c:pt>
                <c:pt idx="941">
                  <c:v>-13792</c:v>
                </c:pt>
                <c:pt idx="942">
                  <c:v>-13620</c:v>
                </c:pt>
                <c:pt idx="943">
                  <c:v>-13488</c:v>
                </c:pt>
                <c:pt idx="944">
                  <c:v>-13283</c:v>
                </c:pt>
                <c:pt idx="945">
                  <c:v>-13062</c:v>
                </c:pt>
                <c:pt idx="946">
                  <c:v>-12940</c:v>
                </c:pt>
                <c:pt idx="947">
                  <c:v>-12775</c:v>
                </c:pt>
                <c:pt idx="948">
                  <c:v>-12600</c:v>
                </c:pt>
                <c:pt idx="949">
                  <c:v>-12353</c:v>
                </c:pt>
                <c:pt idx="950">
                  <c:v>-11998</c:v>
                </c:pt>
                <c:pt idx="951">
                  <c:v>-11854</c:v>
                </c:pt>
                <c:pt idx="952">
                  <c:v>-11703</c:v>
                </c:pt>
                <c:pt idx="953">
                  <c:v>-11592</c:v>
                </c:pt>
                <c:pt idx="954">
                  <c:v>-11490</c:v>
                </c:pt>
                <c:pt idx="955">
                  <c:v>-11291</c:v>
                </c:pt>
                <c:pt idx="956">
                  <c:v>-11140</c:v>
                </c:pt>
                <c:pt idx="957">
                  <c:v>-10992</c:v>
                </c:pt>
                <c:pt idx="958">
                  <c:v>-10810</c:v>
                </c:pt>
                <c:pt idx="959">
                  <c:v>-10692</c:v>
                </c:pt>
                <c:pt idx="960">
                  <c:v>-10546</c:v>
                </c:pt>
                <c:pt idx="961">
                  <c:v>-10421</c:v>
                </c:pt>
                <c:pt idx="962">
                  <c:v>-10172</c:v>
                </c:pt>
                <c:pt idx="963">
                  <c:v>-10100</c:v>
                </c:pt>
                <c:pt idx="964">
                  <c:v>-10008</c:v>
                </c:pt>
                <c:pt idx="965">
                  <c:v>-9946</c:v>
                </c:pt>
                <c:pt idx="966">
                  <c:v>-9869</c:v>
                </c:pt>
                <c:pt idx="967">
                  <c:v>-9777</c:v>
                </c:pt>
                <c:pt idx="968">
                  <c:v>-9726</c:v>
                </c:pt>
                <c:pt idx="969">
                  <c:v>-9685</c:v>
                </c:pt>
                <c:pt idx="970">
                  <c:v>-9630</c:v>
                </c:pt>
                <c:pt idx="971">
                  <c:v>-9519</c:v>
                </c:pt>
                <c:pt idx="972">
                  <c:v>-9486</c:v>
                </c:pt>
                <c:pt idx="973">
                  <c:v>-9442</c:v>
                </c:pt>
                <c:pt idx="974">
                  <c:v>-9388</c:v>
                </c:pt>
                <c:pt idx="975">
                  <c:v>-9328</c:v>
                </c:pt>
                <c:pt idx="976">
                  <c:v>-9286</c:v>
                </c:pt>
                <c:pt idx="977">
                  <c:v>-9251</c:v>
                </c:pt>
                <c:pt idx="978">
                  <c:v>-9186</c:v>
                </c:pt>
                <c:pt idx="979">
                  <c:v>-9137</c:v>
                </c:pt>
                <c:pt idx="980">
                  <c:v>-9064</c:v>
                </c:pt>
                <c:pt idx="981">
                  <c:v>-8983</c:v>
                </c:pt>
                <c:pt idx="982">
                  <c:v>-8945</c:v>
                </c:pt>
                <c:pt idx="983">
                  <c:v>-8877</c:v>
                </c:pt>
                <c:pt idx="984">
                  <c:v>-8855</c:v>
                </c:pt>
                <c:pt idx="985">
                  <c:v>-8794</c:v>
                </c:pt>
                <c:pt idx="986">
                  <c:v>-8671</c:v>
                </c:pt>
                <c:pt idx="987">
                  <c:v>-8577</c:v>
                </c:pt>
                <c:pt idx="988">
                  <c:v>-8467</c:v>
                </c:pt>
                <c:pt idx="989">
                  <c:v>-8344</c:v>
                </c:pt>
                <c:pt idx="990">
                  <c:v>-8259</c:v>
                </c:pt>
                <c:pt idx="991">
                  <c:v>-8138</c:v>
                </c:pt>
                <c:pt idx="992">
                  <c:v>-8033</c:v>
                </c:pt>
                <c:pt idx="993">
                  <c:v>-7959</c:v>
                </c:pt>
                <c:pt idx="994">
                  <c:v>-7857</c:v>
                </c:pt>
                <c:pt idx="995">
                  <c:v>-7771</c:v>
                </c:pt>
                <c:pt idx="996">
                  <c:v>-7647</c:v>
                </c:pt>
                <c:pt idx="997">
                  <c:v>-7586</c:v>
                </c:pt>
                <c:pt idx="998">
                  <c:v>-7367</c:v>
                </c:pt>
                <c:pt idx="999">
                  <c:v>-7282</c:v>
                </c:pt>
                <c:pt idx="1000">
                  <c:v>-7190</c:v>
                </c:pt>
                <c:pt idx="1001">
                  <c:v>-7142</c:v>
                </c:pt>
                <c:pt idx="1002">
                  <c:v>-7023</c:v>
                </c:pt>
                <c:pt idx="1003">
                  <c:v>-6919</c:v>
                </c:pt>
                <c:pt idx="1004">
                  <c:v>-6834</c:v>
                </c:pt>
                <c:pt idx="1005">
                  <c:v>-6703</c:v>
                </c:pt>
                <c:pt idx="1006">
                  <c:v>-6629</c:v>
                </c:pt>
                <c:pt idx="1007">
                  <c:v>-6527</c:v>
                </c:pt>
                <c:pt idx="1008">
                  <c:v>-6437</c:v>
                </c:pt>
                <c:pt idx="1009">
                  <c:v>-6331</c:v>
                </c:pt>
                <c:pt idx="1010">
                  <c:v>-6231</c:v>
                </c:pt>
                <c:pt idx="1011">
                  <c:v>-6100</c:v>
                </c:pt>
                <c:pt idx="1012">
                  <c:v>-6040</c:v>
                </c:pt>
                <c:pt idx="1013">
                  <c:v>-5926</c:v>
                </c:pt>
                <c:pt idx="1014">
                  <c:v>-5831</c:v>
                </c:pt>
                <c:pt idx="1015">
                  <c:v>-5741</c:v>
                </c:pt>
                <c:pt idx="1016">
                  <c:v>-5640</c:v>
                </c:pt>
                <c:pt idx="1017">
                  <c:v>-5557</c:v>
                </c:pt>
                <c:pt idx="1018">
                  <c:v>-5463</c:v>
                </c:pt>
                <c:pt idx="1019">
                  <c:v>-5370</c:v>
                </c:pt>
                <c:pt idx="1020">
                  <c:v>-5284</c:v>
                </c:pt>
                <c:pt idx="1021">
                  <c:v>-5162</c:v>
                </c:pt>
                <c:pt idx="1022">
                  <c:v>-5078</c:v>
                </c:pt>
                <c:pt idx="1023">
                  <c:v>-4991</c:v>
                </c:pt>
                <c:pt idx="1024">
                  <c:v>-4888</c:v>
                </c:pt>
                <c:pt idx="1025">
                  <c:v>-4763</c:v>
                </c:pt>
                <c:pt idx="1026">
                  <c:v>-4667</c:v>
                </c:pt>
                <c:pt idx="1027">
                  <c:v>-4595</c:v>
                </c:pt>
                <c:pt idx="1028">
                  <c:v>-4484</c:v>
                </c:pt>
                <c:pt idx="1029">
                  <c:v>-4404</c:v>
                </c:pt>
                <c:pt idx="1030">
                  <c:v>-4313</c:v>
                </c:pt>
                <c:pt idx="1031">
                  <c:v>-4181</c:v>
                </c:pt>
                <c:pt idx="1032">
                  <c:v>-4089</c:v>
                </c:pt>
                <c:pt idx="1033">
                  <c:v>-4048</c:v>
                </c:pt>
                <c:pt idx="1034">
                  <c:v>-3905</c:v>
                </c:pt>
                <c:pt idx="1035">
                  <c:v>-3766</c:v>
                </c:pt>
                <c:pt idx="1036">
                  <c:v>-3707</c:v>
                </c:pt>
                <c:pt idx="1037">
                  <c:v>-3612</c:v>
                </c:pt>
                <c:pt idx="1038">
                  <c:v>-3526</c:v>
                </c:pt>
                <c:pt idx="1039">
                  <c:v>-3420</c:v>
                </c:pt>
                <c:pt idx="1040">
                  <c:v>-3324</c:v>
                </c:pt>
                <c:pt idx="1041">
                  <c:v>-3210</c:v>
                </c:pt>
                <c:pt idx="1042">
                  <c:v>-3144</c:v>
                </c:pt>
                <c:pt idx="1043">
                  <c:v>-3054</c:v>
                </c:pt>
                <c:pt idx="1044">
                  <c:v>-2924</c:v>
                </c:pt>
                <c:pt idx="1045">
                  <c:v>-2816</c:v>
                </c:pt>
                <c:pt idx="1046">
                  <c:v>-2753</c:v>
                </c:pt>
                <c:pt idx="1047">
                  <c:v>-2623</c:v>
                </c:pt>
                <c:pt idx="1048">
                  <c:v>-2530</c:v>
                </c:pt>
                <c:pt idx="1049">
                  <c:v>-2424</c:v>
                </c:pt>
                <c:pt idx="1050">
                  <c:v>-2374</c:v>
                </c:pt>
                <c:pt idx="1051">
                  <c:v>-2211</c:v>
                </c:pt>
                <c:pt idx="1052">
                  <c:v>-2146</c:v>
                </c:pt>
                <c:pt idx="1053">
                  <c:v>-2054</c:v>
                </c:pt>
                <c:pt idx="1054">
                  <c:v>-1960</c:v>
                </c:pt>
                <c:pt idx="1055">
                  <c:v>-1840</c:v>
                </c:pt>
                <c:pt idx="1056">
                  <c:v>-1771</c:v>
                </c:pt>
                <c:pt idx="1057">
                  <c:v>-1672</c:v>
                </c:pt>
                <c:pt idx="1058">
                  <c:v>-1573</c:v>
                </c:pt>
                <c:pt idx="1059">
                  <c:v>-1503</c:v>
                </c:pt>
                <c:pt idx="1060">
                  <c:v>-1386</c:v>
                </c:pt>
                <c:pt idx="1061">
                  <c:v>-1265</c:v>
                </c:pt>
                <c:pt idx="1062">
                  <c:v>-1166</c:v>
                </c:pt>
                <c:pt idx="1063">
                  <c:v>-1103</c:v>
                </c:pt>
                <c:pt idx="1064">
                  <c:v>-952</c:v>
                </c:pt>
                <c:pt idx="1065">
                  <c:v>-856</c:v>
                </c:pt>
                <c:pt idx="1066">
                  <c:v>-778</c:v>
                </c:pt>
                <c:pt idx="1067">
                  <c:v>-654</c:v>
                </c:pt>
                <c:pt idx="1068">
                  <c:v>-586</c:v>
                </c:pt>
                <c:pt idx="1069">
                  <c:v>-483</c:v>
                </c:pt>
                <c:pt idx="1070">
                  <c:v>-384</c:v>
                </c:pt>
                <c:pt idx="1071">
                  <c:v>-262</c:v>
                </c:pt>
                <c:pt idx="1072">
                  <c:v>-178</c:v>
                </c:pt>
                <c:pt idx="1073">
                  <c:v>-107</c:v>
                </c:pt>
                <c:pt idx="1074">
                  <c:v>19</c:v>
                </c:pt>
                <c:pt idx="1075">
                  <c:v>138</c:v>
                </c:pt>
                <c:pt idx="1076">
                  <c:v>217</c:v>
                </c:pt>
                <c:pt idx="1077">
                  <c:v>312</c:v>
                </c:pt>
                <c:pt idx="1078">
                  <c:v>398</c:v>
                </c:pt>
                <c:pt idx="1079">
                  <c:v>497</c:v>
                </c:pt>
                <c:pt idx="1080">
                  <c:v>600</c:v>
                </c:pt>
                <c:pt idx="1081">
                  <c:v>717</c:v>
                </c:pt>
                <c:pt idx="1082">
                  <c:v>797</c:v>
                </c:pt>
                <c:pt idx="1083">
                  <c:v>890</c:v>
                </c:pt>
                <c:pt idx="1084">
                  <c:v>1000</c:v>
                </c:pt>
                <c:pt idx="1085">
                  <c:v>1010</c:v>
                </c:pt>
                <c:pt idx="1086">
                  <c:v>1015</c:v>
                </c:pt>
                <c:pt idx="1087">
                  <c:v>1020</c:v>
                </c:pt>
                <c:pt idx="1088">
                  <c:v>1025</c:v>
                </c:pt>
                <c:pt idx="1089">
                  <c:v>1030</c:v>
                </c:pt>
                <c:pt idx="1090">
                  <c:v>1035</c:v>
                </c:pt>
                <c:pt idx="1091">
                  <c:v>1040</c:v>
                </c:pt>
                <c:pt idx="1092">
                  <c:v>1045</c:v>
                </c:pt>
                <c:pt idx="1093">
                  <c:v>1050</c:v>
                </c:pt>
                <c:pt idx="1094">
                  <c:v>1055</c:v>
                </c:pt>
                <c:pt idx="1095">
                  <c:v>1060</c:v>
                </c:pt>
                <c:pt idx="1096">
                  <c:v>1065</c:v>
                </c:pt>
                <c:pt idx="1097">
                  <c:v>1070</c:v>
                </c:pt>
                <c:pt idx="1098">
                  <c:v>1073</c:v>
                </c:pt>
                <c:pt idx="1099">
                  <c:v>1075</c:v>
                </c:pt>
                <c:pt idx="1100">
                  <c:v>1080</c:v>
                </c:pt>
                <c:pt idx="1101">
                  <c:v>1085</c:v>
                </c:pt>
                <c:pt idx="1102">
                  <c:v>1090</c:v>
                </c:pt>
                <c:pt idx="1103">
                  <c:v>1095</c:v>
                </c:pt>
                <c:pt idx="1104">
                  <c:v>1100</c:v>
                </c:pt>
                <c:pt idx="1105">
                  <c:v>1105</c:v>
                </c:pt>
                <c:pt idx="1106">
                  <c:v>1110</c:v>
                </c:pt>
                <c:pt idx="1107">
                  <c:v>1115</c:v>
                </c:pt>
                <c:pt idx="1108">
                  <c:v>1120</c:v>
                </c:pt>
                <c:pt idx="1109">
                  <c:v>1125</c:v>
                </c:pt>
                <c:pt idx="1110">
                  <c:v>1130</c:v>
                </c:pt>
                <c:pt idx="1111">
                  <c:v>1135</c:v>
                </c:pt>
                <c:pt idx="1112">
                  <c:v>1140</c:v>
                </c:pt>
                <c:pt idx="1113">
                  <c:v>1145</c:v>
                </c:pt>
                <c:pt idx="1114">
                  <c:v>1150</c:v>
                </c:pt>
                <c:pt idx="1115">
                  <c:v>1155</c:v>
                </c:pt>
                <c:pt idx="1116">
                  <c:v>1160</c:v>
                </c:pt>
                <c:pt idx="1117">
                  <c:v>1165</c:v>
                </c:pt>
                <c:pt idx="1118">
                  <c:v>1170</c:v>
                </c:pt>
                <c:pt idx="1119">
                  <c:v>1175</c:v>
                </c:pt>
                <c:pt idx="1120">
                  <c:v>1180</c:v>
                </c:pt>
                <c:pt idx="1121">
                  <c:v>1185</c:v>
                </c:pt>
                <c:pt idx="1122">
                  <c:v>1190</c:v>
                </c:pt>
                <c:pt idx="1123">
                  <c:v>1195</c:v>
                </c:pt>
                <c:pt idx="1124">
                  <c:v>1196</c:v>
                </c:pt>
                <c:pt idx="1125">
                  <c:v>1200</c:v>
                </c:pt>
                <c:pt idx="1126">
                  <c:v>1205</c:v>
                </c:pt>
                <c:pt idx="1127">
                  <c:v>1210</c:v>
                </c:pt>
                <c:pt idx="1128">
                  <c:v>1215</c:v>
                </c:pt>
                <c:pt idx="1129">
                  <c:v>1220</c:v>
                </c:pt>
                <c:pt idx="1130">
                  <c:v>1225</c:v>
                </c:pt>
                <c:pt idx="1131">
                  <c:v>1230</c:v>
                </c:pt>
                <c:pt idx="1132">
                  <c:v>1235</c:v>
                </c:pt>
                <c:pt idx="1133">
                  <c:v>1240</c:v>
                </c:pt>
                <c:pt idx="1134">
                  <c:v>1245</c:v>
                </c:pt>
                <c:pt idx="1135">
                  <c:v>1250</c:v>
                </c:pt>
                <c:pt idx="1136">
                  <c:v>1255</c:v>
                </c:pt>
                <c:pt idx="1137">
                  <c:v>1260</c:v>
                </c:pt>
                <c:pt idx="1138">
                  <c:v>1265</c:v>
                </c:pt>
                <c:pt idx="1139">
                  <c:v>1270</c:v>
                </c:pt>
                <c:pt idx="1140">
                  <c:v>1275</c:v>
                </c:pt>
                <c:pt idx="1141">
                  <c:v>1278</c:v>
                </c:pt>
                <c:pt idx="1142">
                  <c:v>1280</c:v>
                </c:pt>
                <c:pt idx="1143">
                  <c:v>1285</c:v>
                </c:pt>
                <c:pt idx="1144">
                  <c:v>1290</c:v>
                </c:pt>
                <c:pt idx="1145">
                  <c:v>1295</c:v>
                </c:pt>
                <c:pt idx="1146">
                  <c:v>1300</c:v>
                </c:pt>
                <c:pt idx="1147">
                  <c:v>1305</c:v>
                </c:pt>
                <c:pt idx="1148">
                  <c:v>1310</c:v>
                </c:pt>
                <c:pt idx="1149">
                  <c:v>1315</c:v>
                </c:pt>
                <c:pt idx="1150">
                  <c:v>1320</c:v>
                </c:pt>
                <c:pt idx="1151">
                  <c:v>1325</c:v>
                </c:pt>
                <c:pt idx="1152">
                  <c:v>1330</c:v>
                </c:pt>
                <c:pt idx="1153">
                  <c:v>1335</c:v>
                </c:pt>
                <c:pt idx="1154">
                  <c:v>1340</c:v>
                </c:pt>
                <c:pt idx="1155">
                  <c:v>1345</c:v>
                </c:pt>
                <c:pt idx="1156">
                  <c:v>1350</c:v>
                </c:pt>
                <c:pt idx="1157">
                  <c:v>1355</c:v>
                </c:pt>
                <c:pt idx="1158">
                  <c:v>1360</c:v>
                </c:pt>
                <c:pt idx="1159">
                  <c:v>1365</c:v>
                </c:pt>
                <c:pt idx="1160">
                  <c:v>1370</c:v>
                </c:pt>
                <c:pt idx="1161">
                  <c:v>1375</c:v>
                </c:pt>
                <c:pt idx="1162">
                  <c:v>1380</c:v>
                </c:pt>
                <c:pt idx="1163">
                  <c:v>1385</c:v>
                </c:pt>
                <c:pt idx="1164">
                  <c:v>1390</c:v>
                </c:pt>
                <c:pt idx="1165">
                  <c:v>1391</c:v>
                </c:pt>
                <c:pt idx="1166">
                  <c:v>1395</c:v>
                </c:pt>
                <c:pt idx="1167">
                  <c:v>1400</c:v>
                </c:pt>
                <c:pt idx="1168">
                  <c:v>1405</c:v>
                </c:pt>
                <c:pt idx="1169">
                  <c:v>1410</c:v>
                </c:pt>
                <c:pt idx="1170">
                  <c:v>1415</c:v>
                </c:pt>
                <c:pt idx="1171">
                  <c:v>1420</c:v>
                </c:pt>
                <c:pt idx="1172">
                  <c:v>1425</c:v>
                </c:pt>
                <c:pt idx="1173">
                  <c:v>1430</c:v>
                </c:pt>
                <c:pt idx="1174">
                  <c:v>1435</c:v>
                </c:pt>
                <c:pt idx="1175">
                  <c:v>1440</c:v>
                </c:pt>
                <c:pt idx="1176">
                  <c:v>1445</c:v>
                </c:pt>
                <c:pt idx="1177">
                  <c:v>1450</c:v>
                </c:pt>
                <c:pt idx="1178">
                  <c:v>1455</c:v>
                </c:pt>
                <c:pt idx="1179">
                  <c:v>1460</c:v>
                </c:pt>
                <c:pt idx="1180">
                  <c:v>1465</c:v>
                </c:pt>
                <c:pt idx="1181">
                  <c:v>1470</c:v>
                </c:pt>
                <c:pt idx="1182">
                  <c:v>1475</c:v>
                </c:pt>
                <c:pt idx="1183">
                  <c:v>1480</c:v>
                </c:pt>
                <c:pt idx="1184">
                  <c:v>1485</c:v>
                </c:pt>
                <c:pt idx="1185">
                  <c:v>1490</c:v>
                </c:pt>
                <c:pt idx="1186">
                  <c:v>1495</c:v>
                </c:pt>
                <c:pt idx="1187">
                  <c:v>1500</c:v>
                </c:pt>
                <c:pt idx="1188">
                  <c:v>1505</c:v>
                </c:pt>
                <c:pt idx="1189">
                  <c:v>1510</c:v>
                </c:pt>
                <c:pt idx="1190">
                  <c:v>1515</c:v>
                </c:pt>
                <c:pt idx="1191">
                  <c:v>1520</c:v>
                </c:pt>
                <c:pt idx="1192">
                  <c:v>1525</c:v>
                </c:pt>
                <c:pt idx="1193">
                  <c:v>1530</c:v>
                </c:pt>
                <c:pt idx="1194">
                  <c:v>1535</c:v>
                </c:pt>
                <c:pt idx="1195">
                  <c:v>1540</c:v>
                </c:pt>
                <c:pt idx="1196">
                  <c:v>1545</c:v>
                </c:pt>
                <c:pt idx="1197">
                  <c:v>1546</c:v>
                </c:pt>
                <c:pt idx="1198">
                  <c:v>1550</c:v>
                </c:pt>
                <c:pt idx="1199">
                  <c:v>1555</c:v>
                </c:pt>
                <c:pt idx="1200">
                  <c:v>1560</c:v>
                </c:pt>
                <c:pt idx="1201">
                  <c:v>1565</c:v>
                </c:pt>
                <c:pt idx="1202">
                  <c:v>1570</c:v>
                </c:pt>
                <c:pt idx="1203">
                  <c:v>1575</c:v>
                </c:pt>
                <c:pt idx="1204">
                  <c:v>1580</c:v>
                </c:pt>
                <c:pt idx="1205">
                  <c:v>1585</c:v>
                </c:pt>
                <c:pt idx="1206">
                  <c:v>1590</c:v>
                </c:pt>
                <c:pt idx="1207">
                  <c:v>1595</c:v>
                </c:pt>
                <c:pt idx="1208">
                  <c:v>1600</c:v>
                </c:pt>
                <c:pt idx="1209">
                  <c:v>1605</c:v>
                </c:pt>
                <c:pt idx="1210">
                  <c:v>1610</c:v>
                </c:pt>
                <c:pt idx="1211">
                  <c:v>1615</c:v>
                </c:pt>
                <c:pt idx="1212">
                  <c:v>1620</c:v>
                </c:pt>
                <c:pt idx="1213">
                  <c:v>1625</c:v>
                </c:pt>
                <c:pt idx="1214">
                  <c:v>1630</c:v>
                </c:pt>
                <c:pt idx="1215">
                  <c:v>1635</c:v>
                </c:pt>
                <c:pt idx="1216">
                  <c:v>1640</c:v>
                </c:pt>
                <c:pt idx="1217">
                  <c:v>1645</c:v>
                </c:pt>
                <c:pt idx="1218">
                  <c:v>1650</c:v>
                </c:pt>
                <c:pt idx="1219">
                  <c:v>1655</c:v>
                </c:pt>
                <c:pt idx="1220">
                  <c:v>1660</c:v>
                </c:pt>
                <c:pt idx="1221">
                  <c:v>1665</c:v>
                </c:pt>
                <c:pt idx="1222">
                  <c:v>1670</c:v>
                </c:pt>
                <c:pt idx="1223">
                  <c:v>1671</c:v>
                </c:pt>
                <c:pt idx="1224">
                  <c:v>1675</c:v>
                </c:pt>
                <c:pt idx="1225">
                  <c:v>1680</c:v>
                </c:pt>
                <c:pt idx="1226">
                  <c:v>1682</c:v>
                </c:pt>
                <c:pt idx="1227">
                  <c:v>1685</c:v>
                </c:pt>
                <c:pt idx="1228">
                  <c:v>1690</c:v>
                </c:pt>
                <c:pt idx="1229">
                  <c:v>1695</c:v>
                </c:pt>
                <c:pt idx="1230">
                  <c:v>1700</c:v>
                </c:pt>
                <c:pt idx="1231">
                  <c:v>1705</c:v>
                </c:pt>
                <c:pt idx="1232">
                  <c:v>1710</c:v>
                </c:pt>
                <c:pt idx="1233">
                  <c:v>1715</c:v>
                </c:pt>
                <c:pt idx="1234">
                  <c:v>1720</c:v>
                </c:pt>
                <c:pt idx="1235">
                  <c:v>1725</c:v>
                </c:pt>
                <c:pt idx="1236">
                  <c:v>1730</c:v>
                </c:pt>
                <c:pt idx="1237">
                  <c:v>1735</c:v>
                </c:pt>
                <c:pt idx="1238">
                  <c:v>1740</c:v>
                </c:pt>
                <c:pt idx="1239">
                  <c:v>1744</c:v>
                </c:pt>
                <c:pt idx="1240">
                  <c:v>1745</c:v>
                </c:pt>
                <c:pt idx="1241">
                  <c:v>1750</c:v>
                </c:pt>
                <c:pt idx="1242">
                  <c:v>1755</c:v>
                </c:pt>
                <c:pt idx="1243">
                  <c:v>1760</c:v>
                </c:pt>
                <c:pt idx="1244">
                  <c:v>1764</c:v>
                </c:pt>
                <c:pt idx="1245">
                  <c:v>1765</c:v>
                </c:pt>
                <c:pt idx="1246">
                  <c:v>1770</c:v>
                </c:pt>
                <c:pt idx="1247">
                  <c:v>1775</c:v>
                </c:pt>
                <c:pt idx="1248">
                  <c:v>1780</c:v>
                </c:pt>
                <c:pt idx="1249">
                  <c:v>1785</c:v>
                </c:pt>
                <c:pt idx="1250">
                  <c:v>1790</c:v>
                </c:pt>
                <c:pt idx="1251">
                  <c:v>1791</c:v>
                </c:pt>
                <c:pt idx="1252">
                  <c:v>1795</c:v>
                </c:pt>
                <c:pt idx="1253">
                  <c:v>1800</c:v>
                </c:pt>
                <c:pt idx="1254">
                  <c:v>1805</c:v>
                </c:pt>
                <c:pt idx="1255">
                  <c:v>1810</c:v>
                </c:pt>
                <c:pt idx="1256">
                  <c:v>1813</c:v>
                </c:pt>
                <c:pt idx="1257">
                  <c:v>1815</c:v>
                </c:pt>
                <c:pt idx="1258">
                  <c:v>1816</c:v>
                </c:pt>
                <c:pt idx="1259">
                  <c:v>1820</c:v>
                </c:pt>
                <c:pt idx="1260">
                  <c:v>1825</c:v>
                </c:pt>
                <c:pt idx="1261">
                  <c:v>1830</c:v>
                </c:pt>
                <c:pt idx="1262">
                  <c:v>1835</c:v>
                </c:pt>
                <c:pt idx="1263">
                  <c:v>1839</c:v>
                </c:pt>
                <c:pt idx="1264">
                  <c:v>1840</c:v>
                </c:pt>
                <c:pt idx="1265">
                  <c:v>1843</c:v>
                </c:pt>
                <c:pt idx="1266">
                  <c:v>1845</c:v>
                </c:pt>
                <c:pt idx="1267">
                  <c:v>1847</c:v>
                </c:pt>
                <c:pt idx="1268">
                  <c:v>1850</c:v>
                </c:pt>
                <c:pt idx="1269">
                  <c:v>1854</c:v>
                </c:pt>
                <c:pt idx="1270">
                  <c:v>1855</c:v>
                </c:pt>
                <c:pt idx="1271">
                  <c:v>1860</c:v>
                </c:pt>
                <c:pt idx="1272">
                  <c:v>1865</c:v>
                </c:pt>
                <c:pt idx="1273">
                  <c:v>1869</c:v>
                </c:pt>
                <c:pt idx="1274">
                  <c:v>1870</c:v>
                </c:pt>
                <c:pt idx="1275">
                  <c:v>1874</c:v>
                </c:pt>
                <c:pt idx="1276">
                  <c:v>1875</c:v>
                </c:pt>
                <c:pt idx="1277">
                  <c:v>1878</c:v>
                </c:pt>
                <c:pt idx="1278">
                  <c:v>1880</c:v>
                </c:pt>
                <c:pt idx="1279">
                  <c:v>1885</c:v>
                </c:pt>
                <c:pt idx="1280">
                  <c:v>1887</c:v>
                </c:pt>
                <c:pt idx="1281">
                  <c:v>1890</c:v>
                </c:pt>
                <c:pt idx="1282">
                  <c:v>1895</c:v>
                </c:pt>
                <c:pt idx="1283">
                  <c:v>1899</c:v>
                </c:pt>
                <c:pt idx="1284">
                  <c:v>1900</c:v>
                </c:pt>
                <c:pt idx="1285">
                  <c:v>1903</c:v>
                </c:pt>
                <c:pt idx="1286">
                  <c:v>1905</c:v>
                </c:pt>
                <c:pt idx="1287">
                  <c:v>1909</c:v>
                </c:pt>
                <c:pt idx="1288">
                  <c:v>1910</c:v>
                </c:pt>
                <c:pt idx="1289">
                  <c:v>1915</c:v>
                </c:pt>
                <c:pt idx="1290">
                  <c:v>1920</c:v>
                </c:pt>
                <c:pt idx="1291">
                  <c:v>1921</c:v>
                </c:pt>
                <c:pt idx="1292">
                  <c:v>1925</c:v>
                </c:pt>
                <c:pt idx="1293">
                  <c:v>1927</c:v>
                </c:pt>
                <c:pt idx="1294">
                  <c:v>1930</c:v>
                </c:pt>
                <c:pt idx="1295">
                  <c:v>1935</c:v>
                </c:pt>
                <c:pt idx="1296">
                  <c:v>1940</c:v>
                </c:pt>
                <c:pt idx="1297">
                  <c:v>1943</c:v>
                </c:pt>
                <c:pt idx="1298">
                  <c:v>1945</c:v>
                </c:pt>
                <c:pt idx="1299">
                  <c:v>1950</c:v>
                </c:pt>
                <c:pt idx="1300">
                  <c:v>1953</c:v>
                </c:pt>
                <c:pt idx="1301">
                  <c:v>1955</c:v>
                </c:pt>
                <c:pt idx="1302">
                  <c:v>1959</c:v>
                </c:pt>
                <c:pt idx="1303">
                  <c:v>1960</c:v>
                </c:pt>
                <c:pt idx="1304">
                  <c:v>1961</c:v>
                </c:pt>
                <c:pt idx="1305">
                  <c:v>1962</c:v>
                </c:pt>
                <c:pt idx="1306">
                  <c:v>1963</c:v>
                </c:pt>
                <c:pt idx="1307">
                  <c:v>1964</c:v>
                </c:pt>
                <c:pt idx="1308">
                  <c:v>1965</c:v>
                </c:pt>
                <c:pt idx="1309">
                  <c:v>1966</c:v>
                </c:pt>
                <c:pt idx="1310">
                  <c:v>1967</c:v>
                </c:pt>
                <c:pt idx="1311">
                  <c:v>1968</c:v>
                </c:pt>
                <c:pt idx="1312">
                  <c:v>1969</c:v>
                </c:pt>
                <c:pt idx="1313">
                  <c:v>1970</c:v>
                </c:pt>
                <c:pt idx="1314">
                  <c:v>1971</c:v>
                </c:pt>
                <c:pt idx="1315">
                  <c:v>1972</c:v>
                </c:pt>
                <c:pt idx="1316">
                  <c:v>1973</c:v>
                </c:pt>
                <c:pt idx="1317">
                  <c:v>1974</c:v>
                </c:pt>
                <c:pt idx="1318">
                  <c:v>1975</c:v>
                </c:pt>
                <c:pt idx="1319">
                  <c:v>1976</c:v>
                </c:pt>
                <c:pt idx="1320">
                  <c:v>1977</c:v>
                </c:pt>
                <c:pt idx="1321">
                  <c:v>1978</c:v>
                </c:pt>
                <c:pt idx="1322">
                  <c:v>1979</c:v>
                </c:pt>
                <c:pt idx="1323">
                  <c:v>1980</c:v>
                </c:pt>
                <c:pt idx="1324">
                  <c:v>1981</c:v>
                </c:pt>
                <c:pt idx="1325">
                  <c:v>1982</c:v>
                </c:pt>
                <c:pt idx="1326">
                  <c:v>1983</c:v>
                </c:pt>
                <c:pt idx="1327">
                  <c:v>1984</c:v>
                </c:pt>
                <c:pt idx="1328">
                  <c:v>1985</c:v>
                </c:pt>
                <c:pt idx="1329">
                  <c:v>1986</c:v>
                </c:pt>
                <c:pt idx="1330">
                  <c:v>1987</c:v>
                </c:pt>
                <c:pt idx="1331">
                  <c:v>1988</c:v>
                </c:pt>
                <c:pt idx="1332">
                  <c:v>1989</c:v>
                </c:pt>
                <c:pt idx="1333">
                  <c:v>1990</c:v>
                </c:pt>
                <c:pt idx="1334">
                  <c:v>1991</c:v>
                </c:pt>
                <c:pt idx="1335">
                  <c:v>1992</c:v>
                </c:pt>
                <c:pt idx="1336">
                  <c:v>1993</c:v>
                </c:pt>
                <c:pt idx="1337">
                  <c:v>1994</c:v>
                </c:pt>
                <c:pt idx="1338">
                  <c:v>1995</c:v>
                </c:pt>
                <c:pt idx="1339">
                  <c:v>1996</c:v>
                </c:pt>
                <c:pt idx="1340">
                  <c:v>1997</c:v>
                </c:pt>
                <c:pt idx="1341">
                  <c:v>1998</c:v>
                </c:pt>
                <c:pt idx="1342">
                  <c:v>1999</c:v>
                </c:pt>
                <c:pt idx="1343">
                  <c:v>2000</c:v>
                </c:pt>
                <c:pt idx="1344">
                  <c:v>2001</c:v>
                </c:pt>
                <c:pt idx="1345">
                  <c:v>2002</c:v>
                </c:pt>
                <c:pt idx="1346">
                  <c:v>2003</c:v>
                </c:pt>
                <c:pt idx="1347">
                  <c:v>2004</c:v>
                </c:pt>
                <c:pt idx="1348">
                  <c:v>2005</c:v>
                </c:pt>
                <c:pt idx="1349">
                  <c:v>2006</c:v>
                </c:pt>
                <c:pt idx="1350">
                  <c:v>2007</c:v>
                </c:pt>
                <c:pt idx="1351">
                  <c:v>2008</c:v>
                </c:pt>
                <c:pt idx="1352">
                  <c:v>2009</c:v>
                </c:pt>
                <c:pt idx="1353">
                  <c:v>2010</c:v>
                </c:pt>
                <c:pt idx="1354">
                  <c:v>2011</c:v>
                </c:pt>
                <c:pt idx="1355">
                  <c:v>2012</c:v>
                </c:pt>
                <c:pt idx="1356">
                  <c:v>2013</c:v>
                </c:pt>
                <c:pt idx="1357">
                  <c:v>2014</c:v>
                </c:pt>
                <c:pt idx="1358">
                  <c:v>2015</c:v>
                </c:pt>
              </c:numCache>
            </c:numRef>
          </c:xVal>
          <c:yVal>
            <c:numRef>
              <c:f>'Atmospheric CO2'!$B$1:$B$1359</c:f>
              <c:numCache>
                <c:formatCode>General</c:formatCode>
                <c:ptCount val="1359"/>
                <c:pt idx="0">
                  <c:v>191</c:v>
                </c:pt>
                <c:pt idx="1">
                  <c:v>188.4</c:v>
                </c:pt>
                <c:pt idx="2">
                  <c:v>189.3</c:v>
                </c:pt>
                <c:pt idx="3">
                  <c:v>195.2</c:v>
                </c:pt>
                <c:pt idx="4">
                  <c:v>199.4</c:v>
                </c:pt>
                <c:pt idx="5">
                  <c:v>209</c:v>
                </c:pt>
                <c:pt idx="6">
                  <c:v>204</c:v>
                </c:pt>
                <c:pt idx="7">
                  <c:v>205.1</c:v>
                </c:pt>
                <c:pt idx="8">
                  <c:v>215.4</c:v>
                </c:pt>
                <c:pt idx="9">
                  <c:v>221.3</c:v>
                </c:pt>
                <c:pt idx="10">
                  <c:v>218.2</c:v>
                </c:pt>
                <c:pt idx="11">
                  <c:v>226.3</c:v>
                </c:pt>
                <c:pt idx="12">
                  <c:v>229.5</c:v>
                </c:pt>
                <c:pt idx="13">
                  <c:v>247.9</c:v>
                </c:pt>
                <c:pt idx="14">
                  <c:v>248.1</c:v>
                </c:pt>
                <c:pt idx="15">
                  <c:v>256.89999999999998</c:v>
                </c:pt>
                <c:pt idx="16">
                  <c:v>260.3</c:v>
                </c:pt>
                <c:pt idx="17">
                  <c:v>255.4</c:v>
                </c:pt>
                <c:pt idx="18">
                  <c:v>253.3</c:v>
                </c:pt>
                <c:pt idx="19">
                  <c:v>250.7</c:v>
                </c:pt>
                <c:pt idx="20">
                  <c:v>246.9</c:v>
                </c:pt>
                <c:pt idx="21">
                  <c:v>252.1</c:v>
                </c:pt>
                <c:pt idx="22">
                  <c:v>246.2</c:v>
                </c:pt>
                <c:pt idx="23">
                  <c:v>248.7</c:v>
                </c:pt>
                <c:pt idx="24">
                  <c:v>242.8</c:v>
                </c:pt>
                <c:pt idx="25">
                  <c:v>248.5</c:v>
                </c:pt>
                <c:pt idx="26">
                  <c:v>243.9</c:v>
                </c:pt>
                <c:pt idx="27">
                  <c:v>245.8</c:v>
                </c:pt>
                <c:pt idx="28">
                  <c:v>246.1</c:v>
                </c:pt>
                <c:pt idx="29">
                  <c:v>246.3</c:v>
                </c:pt>
                <c:pt idx="30">
                  <c:v>243.9</c:v>
                </c:pt>
                <c:pt idx="31">
                  <c:v>238.8</c:v>
                </c:pt>
                <c:pt idx="32">
                  <c:v>240.5</c:v>
                </c:pt>
                <c:pt idx="33">
                  <c:v>236.9</c:v>
                </c:pt>
                <c:pt idx="34">
                  <c:v>233.3</c:v>
                </c:pt>
                <c:pt idx="35">
                  <c:v>230</c:v>
                </c:pt>
                <c:pt idx="36">
                  <c:v>230.9</c:v>
                </c:pt>
                <c:pt idx="37">
                  <c:v>229.5</c:v>
                </c:pt>
                <c:pt idx="38">
                  <c:v>237.7</c:v>
                </c:pt>
                <c:pt idx="39">
                  <c:v>235.6</c:v>
                </c:pt>
                <c:pt idx="40">
                  <c:v>238.2</c:v>
                </c:pt>
                <c:pt idx="41">
                  <c:v>235.6</c:v>
                </c:pt>
                <c:pt idx="42">
                  <c:v>231.5</c:v>
                </c:pt>
                <c:pt idx="43">
                  <c:v>226</c:v>
                </c:pt>
                <c:pt idx="44">
                  <c:v>228.1</c:v>
                </c:pt>
                <c:pt idx="45">
                  <c:v>221.4</c:v>
                </c:pt>
                <c:pt idx="46">
                  <c:v>222.4</c:v>
                </c:pt>
                <c:pt idx="47">
                  <c:v>217.7</c:v>
                </c:pt>
                <c:pt idx="48">
                  <c:v>213.5</c:v>
                </c:pt>
                <c:pt idx="49">
                  <c:v>215.7</c:v>
                </c:pt>
                <c:pt idx="50">
                  <c:v>216.8</c:v>
                </c:pt>
                <c:pt idx="51">
                  <c:v>222.6</c:v>
                </c:pt>
                <c:pt idx="52">
                  <c:v>224.1</c:v>
                </c:pt>
                <c:pt idx="53">
                  <c:v>221.4</c:v>
                </c:pt>
                <c:pt idx="54">
                  <c:v>225.7</c:v>
                </c:pt>
                <c:pt idx="55">
                  <c:v>215</c:v>
                </c:pt>
                <c:pt idx="56">
                  <c:v>216</c:v>
                </c:pt>
                <c:pt idx="57">
                  <c:v>212</c:v>
                </c:pt>
                <c:pt idx="58">
                  <c:v>206.1</c:v>
                </c:pt>
                <c:pt idx="59">
                  <c:v>206.9</c:v>
                </c:pt>
                <c:pt idx="60">
                  <c:v>208.8</c:v>
                </c:pt>
                <c:pt idx="61">
                  <c:v>214.9</c:v>
                </c:pt>
                <c:pt idx="62">
                  <c:v>217.9</c:v>
                </c:pt>
                <c:pt idx="63">
                  <c:v>217.6</c:v>
                </c:pt>
                <c:pt idx="64">
                  <c:v>215.3</c:v>
                </c:pt>
                <c:pt idx="65">
                  <c:v>219.2</c:v>
                </c:pt>
                <c:pt idx="66">
                  <c:v>215</c:v>
                </c:pt>
                <c:pt idx="67">
                  <c:v>210.7</c:v>
                </c:pt>
                <c:pt idx="68">
                  <c:v>206</c:v>
                </c:pt>
                <c:pt idx="69">
                  <c:v>201.9</c:v>
                </c:pt>
                <c:pt idx="70">
                  <c:v>200.5</c:v>
                </c:pt>
                <c:pt idx="71">
                  <c:v>195.8</c:v>
                </c:pt>
                <c:pt idx="72">
                  <c:v>191.5</c:v>
                </c:pt>
                <c:pt idx="73">
                  <c:v>196.5</c:v>
                </c:pt>
                <c:pt idx="74">
                  <c:v>188</c:v>
                </c:pt>
                <c:pt idx="75">
                  <c:v>190.1</c:v>
                </c:pt>
                <c:pt idx="76">
                  <c:v>186.2</c:v>
                </c:pt>
                <c:pt idx="77">
                  <c:v>184</c:v>
                </c:pt>
                <c:pt idx="78">
                  <c:v>184.8</c:v>
                </c:pt>
                <c:pt idx="79">
                  <c:v>182.9</c:v>
                </c:pt>
                <c:pt idx="80">
                  <c:v>181.4</c:v>
                </c:pt>
                <c:pt idx="81">
                  <c:v>180.4</c:v>
                </c:pt>
                <c:pt idx="82">
                  <c:v>180.8</c:v>
                </c:pt>
                <c:pt idx="83">
                  <c:v>180.8</c:v>
                </c:pt>
                <c:pt idx="84">
                  <c:v>183.1</c:v>
                </c:pt>
                <c:pt idx="85">
                  <c:v>180.2</c:v>
                </c:pt>
                <c:pt idx="86">
                  <c:v>182</c:v>
                </c:pt>
                <c:pt idx="87">
                  <c:v>181.2</c:v>
                </c:pt>
                <c:pt idx="88">
                  <c:v>180.4</c:v>
                </c:pt>
                <c:pt idx="89">
                  <c:v>181.7</c:v>
                </c:pt>
                <c:pt idx="90">
                  <c:v>182.3</c:v>
                </c:pt>
                <c:pt idx="91">
                  <c:v>177.9</c:v>
                </c:pt>
                <c:pt idx="92">
                  <c:v>176.6</c:v>
                </c:pt>
                <c:pt idx="93">
                  <c:v>178.6</c:v>
                </c:pt>
                <c:pt idx="94">
                  <c:v>178.9</c:v>
                </c:pt>
                <c:pt idx="95">
                  <c:v>185</c:v>
                </c:pt>
                <c:pt idx="96">
                  <c:v>197.8</c:v>
                </c:pt>
                <c:pt idx="97">
                  <c:v>200.3</c:v>
                </c:pt>
                <c:pt idx="98">
                  <c:v>206.5</c:v>
                </c:pt>
                <c:pt idx="99">
                  <c:v>210.6</c:v>
                </c:pt>
                <c:pt idx="100">
                  <c:v>211.3</c:v>
                </c:pt>
                <c:pt idx="101">
                  <c:v>208.1</c:v>
                </c:pt>
                <c:pt idx="102">
                  <c:v>209.7</c:v>
                </c:pt>
                <c:pt idx="103">
                  <c:v>204.1</c:v>
                </c:pt>
                <c:pt idx="104">
                  <c:v>201.3</c:v>
                </c:pt>
                <c:pt idx="105">
                  <c:v>201.7</c:v>
                </c:pt>
                <c:pt idx="106">
                  <c:v>207.4</c:v>
                </c:pt>
                <c:pt idx="107">
                  <c:v>205.3</c:v>
                </c:pt>
                <c:pt idx="108">
                  <c:v>204.4</c:v>
                </c:pt>
                <c:pt idx="109">
                  <c:v>203.9</c:v>
                </c:pt>
                <c:pt idx="110">
                  <c:v>205.9</c:v>
                </c:pt>
                <c:pt idx="111">
                  <c:v>203.8</c:v>
                </c:pt>
                <c:pt idx="112">
                  <c:v>204.9</c:v>
                </c:pt>
                <c:pt idx="113">
                  <c:v>204.1</c:v>
                </c:pt>
                <c:pt idx="114">
                  <c:v>204</c:v>
                </c:pt>
                <c:pt idx="115">
                  <c:v>205.4</c:v>
                </c:pt>
                <c:pt idx="116">
                  <c:v>205.1</c:v>
                </c:pt>
                <c:pt idx="117">
                  <c:v>205.5</c:v>
                </c:pt>
                <c:pt idx="118">
                  <c:v>204.5</c:v>
                </c:pt>
                <c:pt idx="119">
                  <c:v>208.1</c:v>
                </c:pt>
                <c:pt idx="120">
                  <c:v>206.6</c:v>
                </c:pt>
                <c:pt idx="121">
                  <c:v>206.3</c:v>
                </c:pt>
                <c:pt idx="122">
                  <c:v>210.3</c:v>
                </c:pt>
                <c:pt idx="123">
                  <c:v>213.2</c:v>
                </c:pt>
                <c:pt idx="124">
                  <c:v>213.4</c:v>
                </c:pt>
                <c:pt idx="125">
                  <c:v>211.3</c:v>
                </c:pt>
                <c:pt idx="126">
                  <c:v>206.3</c:v>
                </c:pt>
                <c:pt idx="127">
                  <c:v>195.2</c:v>
                </c:pt>
                <c:pt idx="128">
                  <c:v>187.8</c:v>
                </c:pt>
                <c:pt idx="129">
                  <c:v>184.3</c:v>
                </c:pt>
                <c:pt idx="130">
                  <c:v>192.9</c:v>
                </c:pt>
                <c:pt idx="131">
                  <c:v>205</c:v>
                </c:pt>
                <c:pt idx="132">
                  <c:v>208.1</c:v>
                </c:pt>
                <c:pt idx="133">
                  <c:v>222.1</c:v>
                </c:pt>
                <c:pt idx="134">
                  <c:v>217.7</c:v>
                </c:pt>
                <c:pt idx="135">
                  <c:v>221.7</c:v>
                </c:pt>
                <c:pt idx="136">
                  <c:v>222.3</c:v>
                </c:pt>
                <c:pt idx="137">
                  <c:v>218.5</c:v>
                </c:pt>
                <c:pt idx="138">
                  <c:v>218.7</c:v>
                </c:pt>
                <c:pt idx="139">
                  <c:v>218.9</c:v>
                </c:pt>
                <c:pt idx="140">
                  <c:v>220.2</c:v>
                </c:pt>
                <c:pt idx="141">
                  <c:v>219.7</c:v>
                </c:pt>
                <c:pt idx="142">
                  <c:v>228.1</c:v>
                </c:pt>
                <c:pt idx="143">
                  <c:v>228.6</c:v>
                </c:pt>
                <c:pt idx="144">
                  <c:v>228.5</c:v>
                </c:pt>
                <c:pt idx="145">
                  <c:v>233.9</c:v>
                </c:pt>
                <c:pt idx="146">
                  <c:v>231.2</c:v>
                </c:pt>
                <c:pt idx="147">
                  <c:v>231.2</c:v>
                </c:pt>
                <c:pt idx="148">
                  <c:v>232.8</c:v>
                </c:pt>
                <c:pt idx="149">
                  <c:v>232.4</c:v>
                </c:pt>
                <c:pt idx="150">
                  <c:v>230.3</c:v>
                </c:pt>
                <c:pt idx="151">
                  <c:v>229.3</c:v>
                </c:pt>
                <c:pt idx="152">
                  <c:v>228.8</c:v>
                </c:pt>
                <c:pt idx="153">
                  <c:v>228.2</c:v>
                </c:pt>
                <c:pt idx="154">
                  <c:v>227.6</c:v>
                </c:pt>
                <c:pt idx="155">
                  <c:v>228.7</c:v>
                </c:pt>
                <c:pt idx="156">
                  <c:v>226</c:v>
                </c:pt>
                <c:pt idx="157">
                  <c:v>227.6</c:v>
                </c:pt>
                <c:pt idx="158">
                  <c:v>227.7</c:v>
                </c:pt>
                <c:pt idx="159">
                  <c:v>226.4</c:v>
                </c:pt>
                <c:pt idx="160">
                  <c:v>228</c:v>
                </c:pt>
                <c:pt idx="161">
                  <c:v>231</c:v>
                </c:pt>
                <c:pt idx="162">
                  <c:v>232.2</c:v>
                </c:pt>
                <c:pt idx="163">
                  <c:v>232.4</c:v>
                </c:pt>
                <c:pt idx="164">
                  <c:v>232.9</c:v>
                </c:pt>
                <c:pt idx="165">
                  <c:v>235.4</c:v>
                </c:pt>
                <c:pt idx="166">
                  <c:v>234.8</c:v>
                </c:pt>
                <c:pt idx="167">
                  <c:v>234.6</c:v>
                </c:pt>
                <c:pt idx="168">
                  <c:v>237.6</c:v>
                </c:pt>
                <c:pt idx="169">
                  <c:v>236.7</c:v>
                </c:pt>
                <c:pt idx="170">
                  <c:v>236.9</c:v>
                </c:pt>
                <c:pt idx="171">
                  <c:v>235.8</c:v>
                </c:pt>
                <c:pt idx="172">
                  <c:v>234.4</c:v>
                </c:pt>
                <c:pt idx="173">
                  <c:v>235.4</c:v>
                </c:pt>
                <c:pt idx="174">
                  <c:v>234.1</c:v>
                </c:pt>
                <c:pt idx="175">
                  <c:v>234.1</c:v>
                </c:pt>
                <c:pt idx="176">
                  <c:v>234.8</c:v>
                </c:pt>
                <c:pt idx="177">
                  <c:v>232.9</c:v>
                </c:pt>
                <c:pt idx="178">
                  <c:v>235.9</c:v>
                </c:pt>
                <c:pt idx="179">
                  <c:v>235.5</c:v>
                </c:pt>
                <c:pt idx="180">
                  <c:v>236.6</c:v>
                </c:pt>
                <c:pt idx="181">
                  <c:v>235.6</c:v>
                </c:pt>
                <c:pt idx="182">
                  <c:v>234</c:v>
                </c:pt>
                <c:pt idx="183">
                  <c:v>240</c:v>
                </c:pt>
                <c:pt idx="184">
                  <c:v>234.8</c:v>
                </c:pt>
                <c:pt idx="185">
                  <c:v>235.6</c:v>
                </c:pt>
                <c:pt idx="186">
                  <c:v>239.9</c:v>
                </c:pt>
                <c:pt idx="187">
                  <c:v>235.8</c:v>
                </c:pt>
                <c:pt idx="188">
                  <c:v>234.9</c:v>
                </c:pt>
                <c:pt idx="189">
                  <c:v>235.8</c:v>
                </c:pt>
                <c:pt idx="190">
                  <c:v>233</c:v>
                </c:pt>
                <c:pt idx="191">
                  <c:v>232.3</c:v>
                </c:pt>
                <c:pt idx="192">
                  <c:v>228.8</c:v>
                </c:pt>
                <c:pt idx="193">
                  <c:v>228.7</c:v>
                </c:pt>
                <c:pt idx="194">
                  <c:v>227.3</c:v>
                </c:pt>
                <c:pt idx="195">
                  <c:v>224.3</c:v>
                </c:pt>
                <c:pt idx="196">
                  <c:v>224.4</c:v>
                </c:pt>
                <c:pt idx="197">
                  <c:v>223.5</c:v>
                </c:pt>
                <c:pt idx="198">
                  <c:v>219.7</c:v>
                </c:pt>
                <c:pt idx="199">
                  <c:v>219.5</c:v>
                </c:pt>
                <c:pt idx="200">
                  <c:v>219.4</c:v>
                </c:pt>
                <c:pt idx="201">
                  <c:v>217.5</c:v>
                </c:pt>
                <c:pt idx="202">
                  <c:v>217.5</c:v>
                </c:pt>
                <c:pt idx="203">
                  <c:v>218.7</c:v>
                </c:pt>
                <c:pt idx="204">
                  <c:v>221.3</c:v>
                </c:pt>
                <c:pt idx="205">
                  <c:v>222.6</c:v>
                </c:pt>
                <c:pt idx="206">
                  <c:v>219.7</c:v>
                </c:pt>
                <c:pt idx="207">
                  <c:v>217.3</c:v>
                </c:pt>
                <c:pt idx="208">
                  <c:v>216.2</c:v>
                </c:pt>
                <c:pt idx="209">
                  <c:v>218.4</c:v>
                </c:pt>
                <c:pt idx="210">
                  <c:v>225</c:v>
                </c:pt>
                <c:pt idx="211">
                  <c:v>223</c:v>
                </c:pt>
                <c:pt idx="212">
                  <c:v>230.3</c:v>
                </c:pt>
                <c:pt idx="213">
                  <c:v>230.8</c:v>
                </c:pt>
                <c:pt idx="214">
                  <c:v>230</c:v>
                </c:pt>
                <c:pt idx="215">
                  <c:v>226.5</c:v>
                </c:pt>
                <c:pt idx="216">
                  <c:v>217.4</c:v>
                </c:pt>
                <c:pt idx="217">
                  <c:v>215.6</c:v>
                </c:pt>
                <c:pt idx="218">
                  <c:v>214</c:v>
                </c:pt>
                <c:pt idx="219">
                  <c:v>217.4</c:v>
                </c:pt>
                <c:pt idx="220">
                  <c:v>220</c:v>
                </c:pt>
                <c:pt idx="221">
                  <c:v>213.7</c:v>
                </c:pt>
                <c:pt idx="222">
                  <c:v>209.2</c:v>
                </c:pt>
                <c:pt idx="223">
                  <c:v>202.3</c:v>
                </c:pt>
                <c:pt idx="224">
                  <c:v>198.7</c:v>
                </c:pt>
                <c:pt idx="225">
                  <c:v>194.8</c:v>
                </c:pt>
                <c:pt idx="226">
                  <c:v>192.5</c:v>
                </c:pt>
                <c:pt idx="227">
                  <c:v>194.6</c:v>
                </c:pt>
                <c:pt idx="228">
                  <c:v>192.6</c:v>
                </c:pt>
                <c:pt idx="229">
                  <c:v>189.3</c:v>
                </c:pt>
                <c:pt idx="230">
                  <c:v>185.5</c:v>
                </c:pt>
                <c:pt idx="231">
                  <c:v>178.5</c:v>
                </c:pt>
                <c:pt idx="232">
                  <c:v>175.6</c:v>
                </c:pt>
                <c:pt idx="233">
                  <c:v>171.6</c:v>
                </c:pt>
                <c:pt idx="234">
                  <c:v>172.7</c:v>
                </c:pt>
                <c:pt idx="235">
                  <c:v>178.5</c:v>
                </c:pt>
                <c:pt idx="236">
                  <c:v>178.2</c:v>
                </c:pt>
                <c:pt idx="237">
                  <c:v>185.8</c:v>
                </c:pt>
                <c:pt idx="238">
                  <c:v>189.1</c:v>
                </c:pt>
                <c:pt idx="239">
                  <c:v>189</c:v>
                </c:pt>
                <c:pt idx="240">
                  <c:v>187.8</c:v>
                </c:pt>
                <c:pt idx="241">
                  <c:v>189.8</c:v>
                </c:pt>
                <c:pt idx="242">
                  <c:v>186.6</c:v>
                </c:pt>
                <c:pt idx="243">
                  <c:v>183.9</c:v>
                </c:pt>
                <c:pt idx="244">
                  <c:v>182.4</c:v>
                </c:pt>
                <c:pt idx="245">
                  <c:v>189.2</c:v>
                </c:pt>
                <c:pt idx="246">
                  <c:v>191.3</c:v>
                </c:pt>
                <c:pt idx="247">
                  <c:v>198.7</c:v>
                </c:pt>
                <c:pt idx="248">
                  <c:v>198.4</c:v>
                </c:pt>
                <c:pt idx="249">
                  <c:v>193.2</c:v>
                </c:pt>
                <c:pt idx="250">
                  <c:v>191.3</c:v>
                </c:pt>
                <c:pt idx="251">
                  <c:v>185.3</c:v>
                </c:pt>
                <c:pt idx="252">
                  <c:v>185.8</c:v>
                </c:pt>
                <c:pt idx="253">
                  <c:v>192</c:v>
                </c:pt>
                <c:pt idx="254">
                  <c:v>187.8</c:v>
                </c:pt>
                <c:pt idx="255">
                  <c:v>194.8</c:v>
                </c:pt>
                <c:pt idx="256">
                  <c:v>192.1</c:v>
                </c:pt>
                <c:pt idx="257">
                  <c:v>190.5</c:v>
                </c:pt>
                <c:pt idx="258">
                  <c:v>188.6</c:v>
                </c:pt>
                <c:pt idx="259">
                  <c:v>194.6</c:v>
                </c:pt>
                <c:pt idx="260">
                  <c:v>194.1</c:v>
                </c:pt>
                <c:pt idx="261">
                  <c:v>190.4</c:v>
                </c:pt>
                <c:pt idx="262">
                  <c:v>190.2</c:v>
                </c:pt>
                <c:pt idx="263">
                  <c:v>189.1</c:v>
                </c:pt>
                <c:pt idx="264">
                  <c:v>187.7</c:v>
                </c:pt>
                <c:pt idx="265">
                  <c:v>194.3</c:v>
                </c:pt>
                <c:pt idx="266">
                  <c:v>193</c:v>
                </c:pt>
                <c:pt idx="267">
                  <c:v>193.9</c:v>
                </c:pt>
                <c:pt idx="268">
                  <c:v>192.1</c:v>
                </c:pt>
                <c:pt idx="269">
                  <c:v>195.6</c:v>
                </c:pt>
                <c:pt idx="270">
                  <c:v>199.5</c:v>
                </c:pt>
                <c:pt idx="271">
                  <c:v>199.9</c:v>
                </c:pt>
                <c:pt idx="272">
                  <c:v>198.7</c:v>
                </c:pt>
                <c:pt idx="273">
                  <c:v>205</c:v>
                </c:pt>
                <c:pt idx="274">
                  <c:v>214.9</c:v>
                </c:pt>
                <c:pt idx="275">
                  <c:v>227.8</c:v>
                </c:pt>
                <c:pt idx="276">
                  <c:v>234.3</c:v>
                </c:pt>
                <c:pt idx="277">
                  <c:v>237.3</c:v>
                </c:pt>
                <c:pt idx="278">
                  <c:v>238.6</c:v>
                </c:pt>
                <c:pt idx="279">
                  <c:v>243</c:v>
                </c:pt>
                <c:pt idx="280">
                  <c:v>245.4</c:v>
                </c:pt>
                <c:pt idx="281">
                  <c:v>247.9</c:v>
                </c:pt>
                <c:pt idx="282">
                  <c:v>252.3</c:v>
                </c:pt>
                <c:pt idx="283">
                  <c:v>252.4</c:v>
                </c:pt>
                <c:pt idx="284">
                  <c:v>252.5</c:v>
                </c:pt>
                <c:pt idx="285">
                  <c:v>256</c:v>
                </c:pt>
                <c:pt idx="286">
                  <c:v>258</c:v>
                </c:pt>
                <c:pt idx="287">
                  <c:v>259.60000000000002</c:v>
                </c:pt>
                <c:pt idx="288">
                  <c:v>257.7</c:v>
                </c:pt>
                <c:pt idx="289">
                  <c:v>259.2</c:v>
                </c:pt>
                <c:pt idx="290">
                  <c:v>254.6</c:v>
                </c:pt>
                <c:pt idx="291">
                  <c:v>248.5</c:v>
                </c:pt>
                <c:pt idx="292">
                  <c:v>244.5</c:v>
                </c:pt>
                <c:pt idx="293">
                  <c:v>239.1</c:v>
                </c:pt>
                <c:pt idx="294">
                  <c:v>237.9</c:v>
                </c:pt>
                <c:pt idx="295">
                  <c:v>232.5</c:v>
                </c:pt>
                <c:pt idx="296">
                  <c:v>229.4</c:v>
                </c:pt>
                <c:pt idx="297">
                  <c:v>226</c:v>
                </c:pt>
                <c:pt idx="298">
                  <c:v>219</c:v>
                </c:pt>
                <c:pt idx="299">
                  <c:v>216.3</c:v>
                </c:pt>
                <c:pt idx="300">
                  <c:v>216.4</c:v>
                </c:pt>
                <c:pt idx="301">
                  <c:v>221.2</c:v>
                </c:pt>
                <c:pt idx="302">
                  <c:v>232.9</c:v>
                </c:pt>
                <c:pt idx="303">
                  <c:v>238</c:v>
                </c:pt>
                <c:pt idx="304">
                  <c:v>238.1</c:v>
                </c:pt>
                <c:pt idx="305">
                  <c:v>233.2</c:v>
                </c:pt>
                <c:pt idx="306">
                  <c:v>229.4</c:v>
                </c:pt>
                <c:pt idx="307">
                  <c:v>225.7</c:v>
                </c:pt>
                <c:pt idx="308">
                  <c:v>237.4</c:v>
                </c:pt>
                <c:pt idx="309">
                  <c:v>243.6</c:v>
                </c:pt>
                <c:pt idx="310">
                  <c:v>248.1</c:v>
                </c:pt>
                <c:pt idx="311">
                  <c:v>250.2</c:v>
                </c:pt>
                <c:pt idx="312">
                  <c:v>246.3</c:v>
                </c:pt>
                <c:pt idx="313">
                  <c:v>238.8</c:v>
                </c:pt>
                <c:pt idx="314">
                  <c:v>234.4</c:v>
                </c:pt>
                <c:pt idx="315">
                  <c:v>226</c:v>
                </c:pt>
                <c:pt idx="316">
                  <c:v>224</c:v>
                </c:pt>
                <c:pt idx="317">
                  <c:v>210.6</c:v>
                </c:pt>
                <c:pt idx="318">
                  <c:v>206.7</c:v>
                </c:pt>
                <c:pt idx="319">
                  <c:v>209.9</c:v>
                </c:pt>
                <c:pt idx="320">
                  <c:v>215.4</c:v>
                </c:pt>
                <c:pt idx="321">
                  <c:v>219.4</c:v>
                </c:pt>
                <c:pt idx="322">
                  <c:v>225.2</c:v>
                </c:pt>
                <c:pt idx="323">
                  <c:v>230.3</c:v>
                </c:pt>
                <c:pt idx="324">
                  <c:v>236.2</c:v>
                </c:pt>
                <c:pt idx="325">
                  <c:v>243.8</c:v>
                </c:pt>
                <c:pt idx="326">
                  <c:v>244.1</c:v>
                </c:pt>
                <c:pt idx="327">
                  <c:v>251.5</c:v>
                </c:pt>
                <c:pt idx="328">
                  <c:v>252.9</c:v>
                </c:pt>
                <c:pt idx="329">
                  <c:v>249.1</c:v>
                </c:pt>
                <c:pt idx="330">
                  <c:v>251.1</c:v>
                </c:pt>
                <c:pt idx="331">
                  <c:v>251.3</c:v>
                </c:pt>
                <c:pt idx="332">
                  <c:v>251.3</c:v>
                </c:pt>
                <c:pt idx="333">
                  <c:v>252.9</c:v>
                </c:pt>
                <c:pt idx="334">
                  <c:v>252.5</c:v>
                </c:pt>
                <c:pt idx="335">
                  <c:v>248.9</c:v>
                </c:pt>
                <c:pt idx="336">
                  <c:v>252.1</c:v>
                </c:pt>
                <c:pt idx="337">
                  <c:v>251.9</c:v>
                </c:pt>
                <c:pt idx="338">
                  <c:v>251.8</c:v>
                </c:pt>
                <c:pt idx="339">
                  <c:v>248.7</c:v>
                </c:pt>
                <c:pt idx="340">
                  <c:v>249.2</c:v>
                </c:pt>
                <c:pt idx="341">
                  <c:v>247.7</c:v>
                </c:pt>
                <c:pt idx="342">
                  <c:v>246.3</c:v>
                </c:pt>
                <c:pt idx="343">
                  <c:v>250.3</c:v>
                </c:pt>
                <c:pt idx="344">
                  <c:v>251.6</c:v>
                </c:pt>
                <c:pt idx="345">
                  <c:v>249.6</c:v>
                </c:pt>
                <c:pt idx="346">
                  <c:v>251.8</c:v>
                </c:pt>
                <c:pt idx="347">
                  <c:v>251.8</c:v>
                </c:pt>
                <c:pt idx="348">
                  <c:v>251.3</c:v>
                </c:pt>
                <c:pt idx="349">
                  <c:v>250</c:v>
                </c:pt>
                <c:pt idx="350">
                  <c:v>251.3</c:v>
                </c:pt>
                <c:pt idx="351">
                  <c:v>250.2</c:v>
                </c:pt>
                <c:pt idx="352">
                  <c:v>253</c:v>
                </c:pt>
                <c:pt idx="353">
                  <c:v>252.8</c:v>
                </c:pt>
                <c:pt idx="354">
                  <c:v>253.9</c:v>
                </c:pt>
                <c:pt idx="355">
                  <c:v>253.2</c:v>
                </c:pt>
                <c:pt idx="356">
                  <c:v>254.5</c:v>
                </c:pt>
                <c:pt idx="357">
                  <c:v>253.9</c:v>
                </c:pt>
                <c:pt idx="358">
                  <c:v>254.3</c:v>
                </c:pt>
                <c:pt idx="359">
                  <c:v>253.7</c:v>
                </c:pt>
                <c:pt idx="360">
                  <c:v>251.4</c:v>
                </c:pt>
                <c:pt idx="361">
                  <c:v>252.6</c:v>
                </c:pt>
                <c:pt idx="362">
                  <c:v>252.4</c:v>
                </c:pt>
                <c:pt idx="363">
                  <c:v>251.4</c:v>
                </c:pt>
                <c:pt idx="364">
                  <c:v>247.6</c:v>
                </c:pt>
                <c:pt idx="365">
                  <c:v>245.8</c:v>
                </c:pt>
                <c:pt idx="366">
                  <c:v>245.7</c:v>
                </c:pt>
                <c:pt idx="367">
                  <c:v>242.3</c:v>
                </c:pt>
                <c:pt idx="368">
                  <c:v>240.1</c:v>
                </c:pt>
                <c:pt idx="369">
                  <c:v>234.1</c:v>
                </c:pt>
                <c:pt idx="370">
                  <c:v>234.6</c:v>
                </c:pt>
                <c:pt idx="371">
                  <c:v>231.9</c:v>
                </c:pt>
                <c:pt idx="372">
                  <c:v>231.6</c:v>
                </c:pt>
                <c:pt idx="373">
                  <c:v>228.3</c:v>
                </c:pt>
                <c:pt idx="374">
                  <c:v>230.3</c:v>
                </c:pt>
                <c:pt idx="375">
                  <c:v>230.2</c:v>
                </c:pt>
                <c:pt idx="376">
                  <c:v>229.7</c:v>
                </c:pt>
                <c:pt idx="377">
                  <c:v>234.5</c:v>
                </c:pt>
                <c:pt idx="378">
                  <c:v>238.1</c:v>
                </c:pt>
                <c:pt idx="379">
                  <c:v>240.4</c:v>
                </c:pt>
                <c:pt idx="380">
                  <c:v>245.6</c:v>
                </c:pt>
                <c:pt idx="381">
                  <c:v>250.5</c:v>
                </c:pt>
                <c:pt idx="382">
                  <c:v>244</c:v>
                </c:pt>
                <c:pt idx="383">
                  <c:v>249.1</c:v>
                </c:pt>
                <c:pt idx="384">
                  <c:v>243</c:v>
                </c:pt>
                <c:pt idx="385">
                  <c:v>241</c:v>
                </c:pt>
                <c:pt idx="386">
                  <c:v>233.9</c:v>
                </c:pt>
                <c:pt idx="387">
                  <c:v>226.7</c:v>
                </c:pt>
                <c:pt idx="388">
                  <c:v>224.3</c:v>
                </c:pt>
                <c:pt idx="389">
                  <c:v>223.6</c:v>
                </c:pt>
                <c:pt idx="390">
                  <c:v>220.3</c:v>
                </c:pt>
                <c:pt idx="391">
                  <c:v>222.1</c:v>
                </c:pt>
                <c:pt idx="392">
                  <c:v>226.3</c:v>
                </c:pt>
                <c:pt idx="393">
                  <c:v>222.3</c:v>
                </c:pt>
                <c:pt idx="394">
                  <c:v>221.7</c:v>
                </c:pt>
                <c:pt idx="395">
                  <c:v>219.9</c:v>
                </c:pt>
                <c:pt idx="396">
                  <c:v>215.2</c:v>
                </c:pt>
                <c:pt idx="397">
                  <c:v>213.6</c:v>
                </c:pt>
                <c:pt idx="398">
                  <c:v>208.8</c:v>
                </c:pt>
                <c:pt idx="399">
                  <c:v>202.5</c:v>
                </c:pt>
                <c:pt idx="400">
                  <c:v>204.6</c:v>
                </c:pt>
                <c:pt idx="401">
                  <c:v>209.7</c:v>
                </c:pt>
                <c:pt idx="402">
                  <c:v>209.6</c:v>
                </c:pt>
                <c:pt idx="403">
                  <c:v>210.3</c:v>
                </c:pt>
                <c:pt idx="404">
                  <c:v>208.1</c:v>
                </c:pt>
                <c:pt idx="405">
                  <c:v>203.6</c:v>
                </c:pt>
                <c:pt idx="406">
                  <c:v>205</c:v>
                </c:pt>
                <c:pt idx="407">
                  <c:v>211.2</c:v>
                </c:pt>
                <c:pt idx="408">
                  <c:v>212.9</c:v>
                </c:pt>
                <c:pt idx="409">
                  <c:v>206.4</c:v>
                </c:pt>
                <c:pt idx="410">
                  <c:v>205</c:v>
                </c:pt>
                <c:pt idx="411">
                  <c:v>199.4</c:v>
                </c:pt>
                <c:pt idx="412">
                  <c:v>199.8</c:v>
                </c:pt>
                <c:pt idx="413">
                  <c:v>190.5</c:v>
                </c:pt>
                <c:pt idx="414">
                  <c:v>193.8</c:v>
                </c:pt>
                <c:pt idx="415">
                  <c:v>195.1</c:v>
                </c:pt>
                <c:pt idx="416">
                  <c:v>200</c:v>
                </c:pt>
                <c:pt idx="417">
                  <c:v>204.4</c:v>
                </c:pt>
                <c:pt idx="418">
                  <c:v>211.4</c:v>
                </c:pt>
                <c:pt idx="419">
                  <c:v>214.5</c:v>
                </c:pt>
                <c:pt idx="420">
                  <c:v>220.7</c:v>
                </c:pt>
                <c:pt idx="421">
                  <c:v>220.3</c:v>
                </c:pt>
                <c:pt idx="422">
                  <c:v>221.2</c:v>
                </c:pt>
                <c:pt idx="423">
                  <c:v>222.7</c:v>
                </c:pt>
                <c:pt idx="424">
                  <c:v>224.7</c:v>
                </c:pt>
                <c:pt idx="425">
                  <c:v>227.8</c:v>
                </c:pt>
                <c:pt idx="426">
                  <c:v>230.3</c:v>
                </c:pt>
                <c:pt idx="427">
                  <c:v>233.7</c:v>
                </c:pt>
                <c:pt idx="428">
                  <c:v>235.8</c:v>
                </c:pt>
                <c:pt idx="429">
                  <c:v>236.8</c:v>
                </c:pt>
                <c:pt idx="430">
                  <c:v>241.9</c:v>
                </c:pt>
                <c:pt idx="431">
                  <c:v>243.5</c:v>
                </c:pt>
                <c:pt idx="432">
                  <c:v>245.5</c:v>
                </c:pt>
                <c:pt idx="433">
                  <c:v>247.7</c:v>
                </c:pt>
                <c:pt idx="434">
                  <c:v>245.3</c:v>
                </c:pt>
                <c:pt idx="435">
                  <c:v>245.5</c:v>
                </c:pt>
                <c:pt idx="436">
                  <c:v>246.2</c:v>
                </c:pt>
                <c:pt idx="437">
                  <c:v>247.2</c:v>
                </c:pt>
                <c:pt idx="438">
                  <c:v>243</c:v>
                </c:pt>
                <c:pt idx="439">
                  <c:v>241.5</c:v>
                </c:pt>
                <c:pt idx="440">
                  <c:v>239.2</c:v>
                </c:pt>
                <c:pt idx="441">
                  <c:v>238.2</c:v>
                </c:pt>
                <c:pt idx="442">
                  <c:v>242</c:v>
                </c:pt>
                <c:pt idx="443">
                  <c:v>235.2</c:v>
                </c:pt>
                <c:pt idx="444">
                  <c:v>236.4</c:v>
                </c:pt>
                <c:pt idx="445">
                  <c:v>233.4</c:v>
                </c:pt>
                <c:pt idx="446">
                  <c:v>240.3</c:v>
                </c:pt>
                <c:pt idx="447">
                  <c:v>237</c:v>
                </c:pt>
                <c:pt idx="448">
                  <c:v>238.2</c:v>
                </c:pt>
                <c:pt idx="449">
                  <c:v>236</c:v>
                </c:pt>
                <c:pt idx="450">
                  <c:v>235.5</c:v>
                </c:pt>
                <c:pt idx="451">
                  <c:v>233.9</c:v>
                </c:pt>
                <c:pt idx="452">
                  <c:v>234.1</c:v>
                </c:pt>
                <c:pt idx="453">
                  <c:v>232.2</c:v>
                </c:pt>
                <c:pt idx="454">
                  <c:v>232</c:v>
                </c:pt>
                <c:pt idx="455">
                  <c:v>231.2</c:v>
                </c:pt>
                <c:pt idx="456">
                  <c:v>230.8</c:v>
                </c:pt>
                <c:pt idx="457">
                  <c:v>228.2</c:v>
                </c:pt>
                <c:pt idx="458">
                  <c:v>230.8</c:v>
                </c:pt>
                <c:pt idx="459">
                  <c:v>230.6</c:v>
                </c:pt>
                <c:pt idx="460">
                  <c:v>232.8</c:v>
                </c:pt>
                <c:pt idx="461">
                  <c:v>236.5</c:v>
                </c:pt>
                <c:pt idx="462">
                  <c:v>236.4</c:v>
                </c:pt>
                <c:pt idx="463">
                  <c:v>237.6</c:v>
                </c:pt>
                <c:pt idx="464">
                  <c:v>238.5</c:v>
                </c:pt>
                <c:pt idx="465">
                  <c:v>238.3</c:v>
                </c:pt>
                <c:pt idx="466">
                  <c:v>239.1</c:v>
                </c:pt>
                <c:pt idx="467">
                  <c:v>239.7</c:v>
                </c:pt>
                <c:pt idx="468">
                  <c:v>243.7</c:v>
                </c:pt>
                <c:pt idx="469">
                  <c:v>246.7</c:v>
                </c:pt>
                <c:pt idx="470">
                  <c:v>243.3</c:v>
                </c:pt>
                <c:pt idx="471">
                  <c:v>242.6</c:v>
                </c:pt>
                <c:pt idx="472">
                  <c:v>249.3</c:v>
                </c:pt>
                <c:pt idx="473">
                  <c:v>252.8</c:v>
                </c:pt>
                <c:pt idx="474">
                  <c:v>240.9</c:v>
                </c:pt>
                <c:pt idx="475">
                  <c:v>242</c:v>
                </c:pt>
                <c:pt idx="476">
                  <c:v>237.1</c:v>
                </c:pt>
                <c:pt idx="477">
                  <c:v>231.3</c:v>
                </c:pt>
                <c:pt idx="478">
                  <c:v>232.9</c:v>
                </c:pt>
                <c:pt idx="479">
                  <c:v>233</c:v>
                </c:pt>
                <c:pt idx="480">
                  <c:v>231.2</c:v>
                </c:pt>
                <c:pt idx="481">
                  <c:v>231.4</c:v>
                </c:pt>
                <c:pt idx="482">
                  <c:v>231.4</c:v>
                </c:pt>
                <c:pt idx="483">
                  <c:v>227.3</c:v>
                </c:pt>
                <c:pt idx="484">
                  <c:v>223.4</c:v>
                </c:pt>
                <c:pt idx="485">
                  <c:v>223.8</c:v>
                </c:pt>
                <c:pt idx="486">
                  <c:v>218.8</c:v>
                </c:pt>
                <c:pt idx="487">
                  <c:v>220.8</c:v>
                </c:pt>
                <c:pt idx="488">
                  <c:v>231.3</c:v>
                </c:pt>
                <c:pt idx="489">
                  <c:v>236.5</c:v>
                </c:pt>
                <c:pt idx="490">
                  <c:v>239.1</c:v>
                </c:pt>
                <c:pt idx="491">
                  <c:v>236.6</c:v>
                </c:pt>
                <c:pt idx="492">
                  <c:v>232.8</c:v>
                </c:pt>
                <c:pt idx="493">
                  <c:v>233.1</c:v>
                </c:pt>
                <c:pt idx="494">
                  <c:v>241.2</c:v>
                </c:pt>
                <c:pt idx="495">
                  <c:v>245.6</c:v>
                </c:pt>
                <c:pt idx="496">
                  <c:v>243.9</c:v>
                </c:pt>
                <c:pt idx="497">
                  <c:v>243.7</c:v>
                </c:pt>
                <c:pt idx="498">
                  <c:v>232.7</c:v>
                </c:pt>
                <c:pt idx="499">
                  <c:v>229.2</c:v>
                </c:pt>
                <c:pt idx="500">
                  <c:v>218.7</c:v>
                </c:pt>
                <c:pt idx="501">
                  <c:v>215.5</c:v>
                </c:pt>
                <c:pt idx="502">
                  <c:v>206.5</c:v>
                </c:pt>
                <c:pt idx="503">
                  <c:v>205.5</c:v>
                </c:pt>
                <c:pt idx="504">
                  <c:v>203.4</c:v>
                </c:pt>
                <c:pt idx="505">
                  <c:v>204.4</c:v>
                </c:pt>
                <c:pt idx="506">
                  <c:v>208.1</c:v>
                </c:pt>
                <c:pt idx="507">
                  <c:v>210</c:v>
                </c:pt>
                <c:pt idx="508">
                  <c:v>205.2</c:v>
                </c:pt>
                <c:pt idx="509">
                  <c:v>199.9</c:v>
                </c:pt>
                <c:pt idx="510">
                  <c:v>194.4</c:v>
                </c:pt>
                <c:pt idx="511">
                  <c:v>190.7</c:v>
                </c:pt>
                <c:pt idx="512">
                  <c:v>195.5</c:v>
                </c:pt>
                <c:pt idx="513">
                  <c:v>202.4</c:v>
                </c:pt>
                <c:pt idx="514">
                  <c:v>208.3</c:v>
                </c:pt>
                <c:pt idx="515">
                  <c:v>203.3</c:v>
                </c:pt>
                <c:pt idx="516">
                  <c:v>204.3</c:v>
                </c:pt>
                <c:pt idx="517">
                  <c:v>199.1</c:v>
                </c:pt>
                <c:pt idx="518">
                  <c:v>192.5</c:v>
                </c:pt>
                <c:pt idx="519">
                  <c:v>193.3</c:v>
                </c:pt>
                <c:pt idx="520">
                  <c:v>198.4</c:v>
                </c:pt>
                <c:pt idx="521">
                  <c:v>201.9</c:v>
                </c:pt>
                <c:pt idx="522">
                  <c:v>204.9</c:v>
                </c:pt>
                <c:pt idx="523">
                  <c:v>201.2</c:v>
                </c:pt>
                <c:pt idx="524">
                  <c:v>201.7</c:v>
                </c:pt>
                <c:pt idx="525">
                  <c:v>208.1</c:v>
                </c:pt>
                <c:pt idx="526">
                  <c:v>203.5</c:v>
                </c:pt>
                <c:pt idx="527">
                  <c:v>201.1</c:v>
                </c:pt>
                <c:pt idx="528">
                  <c:v>199.1</c:v>
                </c:pt>
                <c:pt idx="529">
                  <c:v>202</c:v>
                </c:pt>
                <c:pt idx="530">
                  <c:v>201.3</c:v>
                </c:pt>
                <c:pt idx="531">
                  <c:v>201.7</c:v>
                </c:pt>
                <c:pt idx="532">
                  <c:v>200.3</c:v>
                </c:pt>
                <c:pt idx="533">
                  <c:v>207.5</c:v>
                </c:pt>
                <c:pt idx="534">
                  <c:v>209.8</c:v>
                </c:pt>
                <c:pt idx="535">
                  <c:v>207.6</c:v>
                </c:pt>
                <c:pt idx="536">
                  <c:v>211.5</c:v>
                </c:pt>
                <c:pt idx="537">
                  <c:v>227.2</c:v>
                </c:pt>
                <c:pt idx="538">
                  <c:v>219.7</c:v>
                </c:pt>
                <c:pt idx="539">
                  <c:v>242.5</c:v>
                </c:pt>
                <c:pt idx="540">
                  <c:v>248.2</c:v>
                </c:pt>
                <c:pt idx="541">
                  <c:v>252.1</c:v>
                </c:pt>
                <c:pt idx="542">
                  <c:v>255.3</c:v>
                </c:pt>
                <c:pt idx="543">
                  <c:v>265.39999999999998</c:v>
                </c:pt>
                <c:pt idx="544">
                  <c:v>270</c:v>
                </c:pt>
                <c:pt idx="545">
                  <c:v>270.8</c:v>
                </c:pt>
                <c:pt idx="546">
                  <c:v>268.3</c:v>
                </c:pt>
                <c:pt idx="547">
                  <c:v>267.7</c:v>
                </c:pt>
                <c:pt idx="548">
                  <c:v>270.60000000000002</c:v>
                </c:pt>
                <c:pt idx="549">
                  <c:v>266.39999999999998</c:v>
                </c:pt>
                <c:pt idx="550">
                  <c:v>268.60000000000002</c:v>
                </c:pt>
                <c:pt idx="551">
                  <c:v>273.8</c:v>
                </c:pt>
                <c:pt idx="552">
                  <c:v>271.2</c:v>
                </c:pt>
                <c:pt idx="553">
                  <c:v>273.7</c:v>
                </c:pt>
                <c:pt idx="554">
                  <c:v>274.60000000000002</c:v>
                </c:pt>
                <c:pt idx="555">
                  <c:v>271.8</c:v>
                </c:pt>
                <c:pt idx="556">
                  <c:v>273.39999999999998</c:v>
                </c:pt>
                <c:pt idx="557">
                  <c:v>271.7</c:v>
                </c:pt>
                <c:pt idx="558">
                  <c:v>276.39999999999998</c:v>
                </c:pt>
                <c:pt idx="559">
                  <c:v>271.60000000000002</c:v>
                </c:pt>
                <c:pt idx="560">
                  <c:v>264.89999999999998</c:v>
                </c:pt>
                <c:pt idx="561">
                  <c:v>274.89999999999998</c:v>
                </c:pt>
                <c:pt idx="562">
                  <c:v>283.5</c:v>
                </c:pt>
                <c:pt idx="563">
                  <c:v>282.60000000000002</c:v>
                </c:pt>
                <c:pt idx="564">
                  <c:v>274.7</c:v>
                </c:pt>
                <c:pt idx="565">
                  <c:v>284.5</c:v>
                </c:pt>
                <c:pt idx="566">
                  <c:v>285.60000000000002</c:v>
                </c:pt>
                <c:pt idx="567">
                  <c:v>279.60000000000002</c:v>
                </c:pt>
                <c:pt idx="568">
                  <c:v>280.5</c:v>
                </c:pt>
                <c:pt idx="569">
                  <c:v>276.5</c:v>
                </c:pt>
                <c:pt idx="570">
                  <c:v>275.7</c:v>
                </c:pt>
                <c:pt idx="571">
                  <c:v>283.10000000000002</c:v>
                </c:pt>
                <c:pt idx="572">
                  <c:v>283.2</c:v>
                </c:pt>
                <c:pt idx="573">
                  <c:v>277.10000000000002</c:v>
                </c:pt>
                <c:pt idx="574">
                  <c:v>276.3</c:v>
                </c:pt>
                <c:pt idx="575">
                  <c:v>260.7</c:v>
                </c:pt>
                <c:pt idx="576">
                  <c:v>273.60000000000002</c:v>
                </c:pt>
                <c:pt idx="577">
                  <c:v>259.5</c:v>
                </c:pt>
                <c:pt idx="578">
                  <c:v>266.3</c:v>
                </c:pt>
                <c:pt idx="579">
                  <c:v>250.1</c:v>
                </c:pt>
                <c:pt idx="580">
                  <c:v>255.2</c:v>
                </c:pt>
                <c:pt idx="581">
                  <c:v>259.2</c:v>
                </c:pt>
                <c:pt idx="582">
                  <c:v>264.60000000000002</c:v>
                </c:pt>
                <c:pt idx="583">
                  <c:v>258.10000000000002</c:v>
                </c:pt>
                <c:pt idx="584">
                  <c:v>245.8</c:v>
                </c:pt>
                <c:pt idx="585">
                  <c:v>246.8</c:v>
                </c:pt>
                <c:pt idx="586">
                  <c:v>239.1</c:v>
                </c:pt>
                <c:pt idx="587">
                  <c:v>240</c:v>
                </c:pt>
                <c:pt idx="588">
                  <c:v>227</c:v>
                </c:pt>
                <c:pt idx="589">
                  <c:v>229.6</c:v>
                </c:pt>
                <c:pt idx="590">
                  <c:v>224.6</c:v>
                </c:pt>
                <c:pt idx="591">
                  <c:v>214.7</c:v>
                </c:pt>
                <c:pt idx="592">
                  <c:v>199.9</c:v>
                </c:pt>
                <c:pt idx="593">
                  <c:v>201.9</c:v>
                </c:pt>
                <c:pt idx="594">
                  <c:v>206.3</c:v>
                </c:pt>
                <c:pt idx="595">
                  <c:v>201.2</c:v>
                </c:pt>
                <c:pt idx="596">
                  <c:v>185.8</c:v>
                </c:pt>
                <c:pt idx="597">
                  <c:v>186.1</c:v>
                </c:pt>
                <c:pt idx="598">
                  <c:v>193</c:v>
                </c:pt>
                <c:pt idx="599">
                  <c:v>209.2</c:v>
                </c:pt>
                <c:pt idx="600">
                  <c:v>209.4</c:v>
                </c:pt>
                <c:pt idx="601">
                  <c:v>216.2</c:v>
                </c:pt>
                <c:pt idx="602">
                  <c:v>221.1</c:v>
                </c:pt>
                <c:pt idx="603">
                  <c:v>220.3</c:v>
                </c:pt>
                <c:pt idx="604">
                  <c:v>211.9</c:v>
                </c:pt>
                <c:pt idx="605">
                  <c:v>204.8</c:v>
                </c:pt>
                <c:pt idx="606">
                  <c:v>205.2</c:v>
                </c:pt>
                <c:pt idx="607">
                  <c:v>200.7</c:v>
                </c:pt>
                <c:pt idx="608">
                  <c:v>250.1</c:v>
                </c:pt>
                <c:pt idx="609">
                  <c:v>234.2</c:v>
                </c:pt>
                <c:pt idx="610">
                  <c:v>239.6</c:v>
                </c:pt>
                <c:pt idx="611">
                  <c:v>241.9</c:v>
                </c:pt>
                <c:pt idx="612">
                  <c:v>255.7</c:v>
                </c:pt>
                <c:pt idx="613">
                  <c:v>270.5</c:v>
                </c:pt>
                <c:pt idx="614">
                  <c:v>278.60000000000002</c:v>
                </c:pt>
                <c:pt idx="615">
                  <c:v>285.8</c:v>
                </c:pt>
                <c:pt idx="616">
                  <c:v>278.10000000000002</c:v>
                </c:pt>
                <c:pt idx="617">
                  <c:v>298.60000000000002</c:v>
                </c:pt>
                <c:pt idx="618">
                  <c:v>288.39999999999998</c:v>
                </c:pt>
                <c:pt idx="619">
                  <c:v>289.10000000000002</c:v>
                </c:pt>
                <c:pt idx="620">
                  <c:v>282.39999999999998</c:v>
                </c:pt>
                <c:pt idx="621">
                  <c:v>273.10000000000002</c:v>
                </c:pt>
                <c:pt idx="622">
                  <c:v>272.60000000000002</c:v>
                </c:pt>
                <c:pt idx="623">
                  <c:v>271.7</c:v>
                </c:pt>
                <c:pt idx="624">
                  <c:v>265</c:v>
                </c:pt>
                <c:pt idx="625">
                  <c:v>275.10000000000002</c:v>
                </c:pt>
                <c:pt idx="626">
                  <c:v>271.89999999999998</c:v>
                </c:pt>
                <c:pt idx="627">
                  <c:v>270.10000000000002</c:v>
                </c:pt>
                <c:pt idx="628">
                  <c:v>266.10000000000002</c:v>
                </c:pt>
                <c:pt idx="629">
                  <c:v>264</c:v>
                </c:pt>
                <c:pt idx="630">
                  <c:v>266.2</c:v>
                </c:pt>
                <c:pt idx="631">
                  <c:v>260.5</c:v>
                </c:pt>
                <c:pt idx="632">
                  <c:v>260.3</c:v>
                </c:pt>
                <c:pt idx="633">
                  <c:v>260.39999999999998</c:v>
                </c:pt>
                <c:pt idx="634">
                  <c:v>257.2</c:v>
                </c:pt>
                <c:pt idx="635">
                  <c:v>249.2</c:v>
                </c:pt>
                <c:pt idx="636">
                  <c:v>255.8</c:v>
                </c:pt>
                <c:pt idx="637">
                  <c:v>233.4</c:v>
                </c:pt>
                <c:pt idx="638">
                  <c:v>245.2</c:v>
                </c:pt>
                <c:pt idx="639">
                  <c:v>251.6</c:v>
                </c:pt>
                <c:pt idx="640">
                  <c:v>272.60000000000002</c:v>
                </c:pt>
                <c:pt idx="641">
                  <c:v>246.8</c:v>
                </c:pt>
                <c:pt idx="642">
                  <c:v>257.10000000000002</c:v>
                </c:pt>
                <c:pt idx="643">
                  <c:v>256.7</c:v>
                </c:pt>
                <c:pt idx="644">
                  <c:v>251.6</c:v>
                </c:pt>
                <c:pt idx="645">
                  <c:v>241.9</c:v>
                </c:pt>
                <c:pt idx="646">
                  <c:v>239</c:v>
                </c:pt>
                <c:pt idx="647">
                  <c:v>237.8</c:v>
                </c:pt>
                <c:pt idx="648">
                  <c:v>233.2</c:v>
                </c:pt>
                <c:pt idx="649">
                  <c:v>226.2</c:v>
                </c:pt>
                <c:pt idx="650">
                  <c:v>227.8</c:v>
                </c:pt>
                <c:pt idx="651">
                  <c:v>225.8</c:v>
                </c:pt>
                <c:pt idx="652">
                  <c:v>244.8</c:v>
                </c:pt>
                <c:pt idx="653">
                  <c:v>248.6</c:v>
                </c:pt>
                <c:pt idx="654">
                  <c:v>250.2</c:v>
                </c:pt>
                <c:pt idx="655">
                  <c:v>240.7</c:v>
                </c:pt>
                <c:pt idx="656">
                  <c:v>240.2</c:v>
                </c:pt>
                <c:pt idx="657">
                  <c:v>236</c:v>
                </c:pt>
                <c:pt idx="658">
                  <c:v>239</c:v>
                </c:pt>
                <c:pt idx="659">
                  <c:v>236.1</c:v>
                </c:pt>
                <c:pt idx="660">
                  <c:v>231</c:v>
                </c:pt>
                <c:pt idx="661">
                  <c:v>224.4</c:v>
                </c:pt>
                <c:pt idx="662">
                  <c:v>217.1</c:v>
                </c:pt>
                <c:pt idx="663">
                  <c:v>213.1</c:v>
                </c:pt>
                <c:pt idx="664">
                  <c:v>212.7</c:v>
                </c:pt>
                <c:pt idx="665">
                  <c:v>206.7</c:v>
                </c:pt>
                <c:pt idx="666">
                  <c:v>206</c:v>
                </c:pt>
                <c:pt idx="667">
                  <c:v>207.6</c:v>
                </c:pt>
                <c:pt idx="668">
                  <c:v>217.1</c:v>
                </c:pt>
                <c:pt idx="669">
                  <c:v>220.4</c:v>
                </c:pt>
                <c:pt idx="670">
                  <c:v>234.9</c:v>
                </c:pt>
                <c:pt idx="671">
                  <c:v>231</c:v>
                </c:pt>
                <c:pt idx="672">
                  <c:v>230.4</c:v>
                </c:pt>
                <c:pt idx="673">
                  <c:v>231.4</c:v>
                </c:pt>
                <c:pt idx="674">
                  <c:v>226.4</c:v>
                </c:pt>
                <c:pt idx="675">
                  <c:v>228</c:v>
                </c:pt>
                <c:pt idx="676">
                  <c:v>231.3</c:v>
                </c:pt>
                <c:pt idx="677">
                  <c:v>223.7</c:v>
                </c:pt>
                <c:pt idx="678">
                  <c:v>215.3</c:v>
                </c:pt>
                <c:pt idx="679">
                  <c:v>211</c:v>
                </c:pt>
                <c:pt idx="680">
                  <c:v>204.5</c:v>
                </c:pt>
                <c:pt idx="681">
                  <c:v>202.2</c:v>
                </c:pt>
                <c:pt idx="682">
                  <c:v>193.2</c:v>
                </c:pt>
                <c:pt idx="683">
                  <c:v>198.4</c:v>
                </c:pt>
                <c:pt idx="684">
                  <c:v>194.1</c:v>
                </c:pt>
                <c:pt idx="685">
                  <c:v>193.9</c:v>
                </c:pt>
                <c:pt idx="686">
                  <c:v>190.4</c:v>
                </c:pt>
                <c:pt idx="687">
                  <c:v>184.7</c:v>
                </c:pt>
                <c:pt idx="688">
                  <c:v>198.8</c:v>
                </c:pt>
                <c:pt idx="689">
                  <c:v>194.2</c:v>
                </c:pt>
                <c:pt idx="690">
                  <c:v>187.2</c:v>
                </c:pt>
                <c:pt idx="691">
                  <c:v>188.7</c:v>
                </c:pt>
                <c:pt idx="692">
                  <c:v>211.7</c:v>
                </c:pt>
                <c:pt idx="693">
                  <c:v>199.9</c:v>
                </c:pt>
                <c:pt idx="694">
                  <c:v>228.1</c:v>
                </c:pt>
                <c:pt idx="695">
                  <c:v>214.6</c:v>
                </c:pt>
                <c:pt idx="696">
                  <c:v>208.9</c:v>
                </c:pt>
                <c:pt idx="697">
                  <c:v>205.7</c:v>
                </c:pt>
                <c:pt idx="698">
                  <c:v>209.6</c:v>
                </c:pt>
                <c:pt idx="699">
                  <c:v>203.9</c:v>
                </c:pt>
                <c:pt idx="700">
                  <c:v>204</c:v>
                </c:pt>
                <c:pt idx="701">
                  <c:v>201.9</c:v>
                </c:pt>
                <c:pt idx="702">
                  <c:v>199</c:v>
                </c:pt>
                <c:pt idx="703">
                  <c:v>195.4</c:v>
                </c:pt>
                <c:pt idx="704">
                  <c:v>196.7</c:v>
                </c:pt>
                <c:pt idx="705">
                  <c:v>195.4</c:v>
                </c:pt>
                <c:pt idx="706">
                  <c:v>213.9</c:v>
                </c:pt>
                <c:pt idx="707">
                  <c:v>200.2</c:v>
                </c:pt>
                <c:pt idx="708">
                  <c:v>214.7</c:v>
                </c:pt>
                <c:pt idx="709">
                  <c:v>219.4</c:v>
                </c:pt>
                <c:pt idx="710">
                  <c:v>230.4</c:v>
                </c:pt>
                <c:pt idx="711">
                  <c:v>236.7</c:v>
                </c:pt>
                <c:pt idx="712">
                  <c:v>249.9</c:v>
                </c:pt>
                <c:pt idx="713">
                  <c:v>252.3</c:v>
                </c:pt>
                <c:pt idx="714">
                  <c:v>263.7</c:v>
                </c:pt>
                <c:pt idx="715">
                  <c:v>280.2</c:v>
                </c:pt>
                <c:pt idx="716">
                  <c:v>279</c:v>
                </c:pt>
                <c:pt idx="717">
                  <c:v>263.2</c:v>
                </c:pt>
                <c:pt idx="718">
                  <c:v>259.7</c:v>
                </c:pt>
                <c:pt idx="719">
                  <c:v>252.8</c:v>
                </c:pt>
                <c:pt idx="720">
                  <c:v>247.4</c:v>
                </c:pt>
                <c:pt idx="721">
                  <c:v>245.8</c:v>
                </c:pt>
                <c:pt idx="722">
                  <c:v>245.6</c:v>
                </c:pt>
                <c:pt idx="723">
                  <c:v>239.1</c:v>
                </c:pt>
                <c:pt idx="724">
                  <c:v>243.1</c:v>
                </c:pt>
                <c:pt idx="725">
                  <c:v>247.4</c:v>
                </c:pt>
                <c:pt idx="726">
                  <c:v>241.4</c:v>
                </c:pt>
                <c:pt idx="727">
                  <c:v>252.1</c:v>
                </c:pt>
                <c:pt idx="728">
                  <c:v>245.2</c:v>
                </c:pt>
                <c:pt idx="729">
                  <c:v>241.6</c:v>
                </c:pt>
                <c:pt idx="730">
                  <c:v>233.9</c:v>
                </c:pt>
                <c:pt idx="731">
                  <c:v>232.4</c:v>
                </c:pt>
                <c:pt idx="732">
                  <c:v>224.5</c:v>
                </c:pt>
                <c:pt idx="733">
                  <c:v>233.1</c:v>
                </c:pt>
                <c:pt idx="734">
                  <c:v>234.5</c:v>
                </c:pt>
                <c:pt idx="735">
                  <c:v>235.5</c:v>
                </c:pt>
                <c:pt idx="736">
                  <c:v>215.7</c:v>
                </c:pt>
                <c:pt idx="737">
                  <c:v>203.3</c:v>
                </c:pt>
                <c:pt idx="738">
                  <c:v>205.6</c:v>
                </c:pt>
                <c:pt idx="739">
                  <c:v>208.8</c:v>
                </c:pt>
                <c:pt idx="740">
                  <c:v>207.1</c:v>
                </c:pt>
                <c:pt idx="741">
                  <c:v>216.1</c:v>
                </c:pt>
                <c:pt idx="742">
                  <c:v>214.1</c:v>
                </c:pt>
                <c:pt idx="743">
                  <c:v>240.5</c:v>
                </c:pt>
                <c:pt idx="744">
                  <c:v>245.3</c:v>
                </c:pt>
                <c:pt idx="745">
                  <c:v>251.1</c:v>
                </c:pt>
                <c:pt idx="746">
                  <c:v>251.7</c:v>
                </c:pt>
                <c:pt idx="747">
                  <c:v>247.5</c:v>
                </c:pt>
                <c:pt idx="748">
                  <c:v>242.6</c:v>
                </c:pt>
                <c:pt idx="749">
                  <c:v>240.3</c:v>
                </c:pt>
                <c:pt idx="750">
                  <c:v>241.4</c:v>
                </c:pt>
                <c:pt idx="751">
                  <c:v>251.2</c:v>
                </c:pt>
                <c:pt idx="752">
                  <c:v>243.4</c:v>
                </c:pt>
                <c:pt idx="753">
                  <c:v>257.39999999999998</c:v>
                </c:pt>
                <c:pt idx="754">
                  <c:v>239.5</c:v>
                </c:pt>
                <c:pt idx="755">
                  <c:v>246.9</c:v>
                </c:pt>
                <c:pt idx="756">
                  <c:v>252</c:v>
                </c:pt>
                <c:pt idx="757">
                  <c:v>247.2</c:v>
                </c:pt>
                <c:pt idx="758">
                  <c:v>243.9</c:v>
                </c:pt>
                <c:pt idx="759">
                  <c:v>244.6</c:v>
                </c:pt>
                <c:pt idx="760">
                  <c:v>242.2</c:v>
                </c:pt>
                <c:pt idx="761">
                  <c:v>240.5</c:v>
                </c:pt>
                <c:pt idx="762">
                  <c:v>230</c:v>
                </c:pt>
                <c:pt idx="763">
                  <c:v>237.2</c:v>
                </c:pt>
                <c:pt idx="764">
                  <c:v>238.1</c:v>
                </c:pt>
                <c:pt idx="765">
                  <c:v>231.4</c:v>
                </c:pt>
                <c:pt idx="766">
                  <c:v>229.4</c:v>
                </c:pt>
                <c:pt idx="767">
                  <c:v>226.3</c:v>
                </c:pt>
                <c:pt idx="768">
                  <c:v>228.6</c:v>
                </c:pt>
                <c:pt idx="769">
                  <c:v>232.2</c:v>
                </c:pt>
                <c:pt idx="770">
                  <c:v>231.9</c:v>
                </c:pt>
                <c:pt idx="771">
                  <c:v>244.4</c:v>
                </c:pt>
                <c:pt idx="772">
                  <c:v>247.6</c:v>
                </c:pt>
                <c:pt idx="773">
                  <c:v>239.1</c:v>
                </c:pt>
                <c:pt idx="774">
                  <c:v>250.9</c:v>
                </c:pt>
                <c:pt idx="775">
                  <c:v>242.6</c:v>
                </c:pt>
                <c:pt idx="776">
                  <c:v>241.2</c:v>
                </c:pt>
                <c:pt idx="777">
                  <c:v>226.4</c:v>
                </c:pt>
                <c:pt idx="778">
                  <c:v>220</c:v>
                </c:pt>
                <c:pt idx="779">
                  <c:v>226.5</c:v>
                </c:pt>
                <c:pt idx="780">
                  <c:v>218</c:v>
                </c:pt>
                <c:pt idx="781">
                  <c:v>220.3</c:v>
                </c:pt>
                <c:pt idx="782">
                  <c:v>231.4</c:v>
                </c:pt>
                <c:pt idx="783">
                  <c:v>231.3</c:v>
                </c:pt>
                <c:pt idx="784">
                  <c:v>210.7</c:v>
                </c:pt>
                <c:pt idx="785">
                  <c:v>203.4</c:v>
                </c:pt>
                <c:pt idx="786">
                  <c:v>199.7</c:v>
                </c:pt>
                <c:pt idx="787">
                  <c:v>198.1</c:v>
                </c:pt>
                <c:pt idx="788">
                  <c:v>217.7</c:v>
                </c:pt>
                <c:pt idx="789">
                  <c:v>213.2</c:v>
                </c:pt>
                <c:pt idx="790">
                  <c:v>207.7</c:v>
                </c:pt>
                <c:pt idx="791">
                  <c:v>190.1</c:v>
                </c:pt>
                <c:pt idx="792">
                  <c:v>189.4</c:v>
                </c:pt>
                <c:pt idx="793">
                  <c:v>190.3</c:v>
                </c:pt>
                <c:pt idx="794">
                  <c:v>196</c:v>
                </c:pt>
                <c:pt idx="795">
                  <c:v>197.7</c:v>
                </c:pt>
                <c:pt idx="796">
                  <c:v>197.8</c:v>
                </c:pt>
                <c:pt idx="797">
                  <c:v>196.6</c:v>
                </c:pt>
                <c:pt idx="798">
                  <c:v>183.8</c:v>
                </c:pt>
                <c:pt idx="799">
                  <c:v>186.7</c:v>
                </c:pt>
                <c:pt idx="800">
                  <c:v>190.1</c:v>
                </c:pt>
                <c:pt idx="801">
                  <c:v>191.6</c:v>
                </c:pt>
                <c:pt idx="802">
                  <c:v>196.5</c:v>
                </c:pt>
                <c:pt idx="803">
                  <c:v>204.3</c:v>
                </c:pt>
                <c:pt idx="804">
                  <c:v>187.5</c:v>
                </c:pt>
                <c:pt idx="805">
                  <c:v>185.5</c:v>
                </c:pt>
                <c:pt idx="806">
                  <c:v>189</c:v>
                </c:pt>
                <c:pt idx="807">
                  <c:v>200.6</c:v>
                </c:pt>
                <c:pt idx="808">
                  <c:v>188.9</c:v>
                </c:pt>
                <c:pt idx="809">
                  <c:v>191.9</c:v>
                </c:pt>
                <c:pt idx="810">
                  <c:v>203</c:v>
                </c:pt>
                <c:pt idx="811">
                  <c:v>196.9</c:v>
                </c:pt>
                <c:pt idx="812">
                  <c:v>190.4</c:v>
                </c:pt>
                <c:pt idx="813">
                  <c:v>196.4</c:v>
                </c:pt>
                <c:pt idx="814">
                  <c:v>195.6</c:v>
                </c:pt>
                <c:pt idx="815">
                  <c:v>196.5</c:v>
                </c:pt>
                <c:pt idx="816">
                  <c:v>192.3</c:v>
                </c:pt>
                <c:pt idx="817">
                  <c:v>190.2</c:v>
                </c:pt>
                <c:pt idx="818">
                  <c:v>194.2</c:v>
                </c:pt>
                <c:pt idx="819">
                  <c:v>193.4</c:v>
                </c:pt>
                <c:pt idx="820">
                  <c:v>194.3</c:v>
                </c:pt>
                <c:pt idx="821">
                  <c:v>201.1</c:v>
                </c:pt>
                <c:pt idx="822">
                  <c:v>195.8</c:v>
                </c:pt>
                <c:pt idx="823">
                  <c:v>202.4</c:v>
                </c:pt>
                <c:pt idx="824">
                  <c:v>200.7</c:v>
                </c:pt>
                <c:pt idx="825">
                  <c:v>201.7</c:v>
                </c:pt>
                <c:pt idx="826">
                  <c:v>198</c:v>
                </c:pt>
                <c:pt idx="827">
                  <c:v>198</c:v>
                </c:pt>
                <c:pt idx="828">
                  <c:v>200.4</c:v>
                </c:pt>
                <c:pt idx="829">
                  <c:v>204.5</c:v>
                </c:pt>
                <c:pt idx="830">
                  <c:v>203.7</c:v>
                </c:pt>
                <c:pt idx="831">
                  <c:v>208.9</c:v>
                </c:pt>
                <c:pt idx="832">
                  <c:v>210.6</c:v>
                </c:pt>
                <c:pt idx="833">
                  <c:v>220.3</c:v>
                </c:pt>
                <c:pt idx="834">
                  <c:v>223.9</c:v>
                </c:pt>
                <c:pt idx="835">
                  <c:v>223.5</c:v>
                </c:pt>
                <c:pt idx="836">
                  <c:v>228.9</c:v>
                </c:pt>
                <c:pt idx="837">
                  <c:v>240.4</c:v>
                </c:pt>
                <c:pt idx="838">
                  <c:v>245</c:v>
                </c:pt>
                <c:pt idx="839">
                  <c:v>259</c:v>
                </c:pt>
                <c:pt idx="840">
                  <c:v>257.89999999999998</c:v>
                </c:pt>
                <c:pt idx="841">
                  <c:v>263.39999999999998</c:v>
                </c:pt>
                <c:pt idx="842">
                  <c:v>264.10000000000002</c:v>
                </c:pt>
                <c:pt idx="843">
                  <c:v>282.60000000000002</c:v>
                </c:pt>
                <c:pt idx="844">
                  <c:v>286.8</c:v>
                </c:pt>
                <c:pt idx="845">
                  <c:v>287.10000000000002</c:v>
                </c:pt>
                <c:pt idx="846">
                  <c:v>274</c:v>
                </c:pt>
                <c:pt idx="847">
                  <c:v>275.60000000000002</c:v>
                </c:pt>
                <c:pt idx="848">
                  <c:v>275.3</c:v>
                </c:pt>
                <c:pt idx="849">
                  <c:v>262.60000000000002</c:v>
                </c:pt>
                <c:pt idx="850">
                  <c:v>262.5</c:v>
                </c:pt>
                <c:pt idx="851">
                  <c:v>267.10000000000002</c:v>
                </c:pt>
                <c:pt idx="852">
                  <c:v>273.7</c:v>
                </c:pt>
                <c:pt idx="853">
                  <c:v>277.10000000000002</c:v>
                </c:pt>
                <c:pt idx="854">
                  <c:v>273</c:v>
                </c:pt>
                <c:pt idx="855">
                  <c:v>279.7</c:v>
                </c:pt>
                <c:pt idx="856">
                  <c:v>266.3</c:v>
                </c:pt>
                <c:pt idx="857">
                  <c:v>266.60000000000002</c:v>
                </c:pt>
                <c:pt idx="858">
                  <c:v>268.7</c:v>
                </c:pt>
                <c:pt idx="859">
                  <c:v>276.39999999999998</c:v>
                </c:pt>
                <c:pt idx="860">
                  <c:v>272.10000000000002</c:v>
                </c:pt>
                <c:pt idx="861">
                  <c:v>277.60000000000002</c:v>
                </c:pt>
                <c:pt idx="862">
                  <c:v>265.2</c:v>
                </c:pt>
                <c:pt idx="863">
                  <c:v>271.89999999999998</c:v>
                </c:pt>
                <c:pt idx="864">
                  <c:v>273.7</c:v>
                </c:pt>
                <c:pt idx="865">
                  <c:v>267.60000000000002</c:v>
                </c:pt>
                <c:pt idx="866">
                  <c:v>262.5</c:v>
                </c:pt>
                <c:pt idx="867">
                  <c:v>273.2</c:v>
                </c:pt>
                <c:pt idx="868">
                  <c:v>274.5</c:v>
                </c:pt>
                <c:pt idx="869">
                  <c:v>261.39999999999998</c:v>
                </c:pt>
                <c:pt idx="870">
                  <c:v>266.3</c:v>
                </c:pt>
                <c:pt idx="871">
                  <c:v>256.7</c:v>
                </c:pt>
                <c:pt idx="872">
                  <c:v>251.2</c:v>
                </c:pt>
                <c:pt idx="873">
                  <c:v>245.6</c:v>
                </c:pt>
                <c:pt idx="874">
                  <c:v>238.2</c:v>
                </c:pt>
                <c:pt idx="875">
                  <c:v>230.6</c:v>
                </c:pt>
                <c:pt idx="876">
                  <c:v>236.9</c:v>
                </c:pt>
                <c:pt idx="877">
                  <c:v>228.1</c:v>
                </c:pt>
                <c:pt idx="878">
                  <c:v>236.9</c:v>
                </c:pt>
                <c:pt idx="879">
                  <c:v>230.8</c:v>
                </c:pt>
                <c:pt idx="880">
                  <c:v>225.8</c:v>
                </c:pt>
                <c:pt idx="881">
                  <c:v>232</c:v>
                </c:pt>
                <c:pt idx="882">
                  <c:v>228.3</c:v>
                </c:pt>
                <c:pt idx="883">
                  <c:v>224.2</c:v>
                </c:pt>
                <c:pt idx="884">
                  <c:v>208</c:v>
                </c:pt>
                <c:pt idx="885">
                  <c:v>217</c:v>
                </c:pt>
                <c:pt idx="886">
                  <c:v>214.2</c:v>
                </c:pt>
                <c:pt idx="887">
                  <c:v>228</c:v>
                </c:pt>
                <c:pt idx="888">
                  <c:v>236.4</c:v>
                </c:pt>
                <c:pt idx="889">
                  <c:v>241.1</c:v>
                </c:pt>
                <c:pt idx="890">
                  <c:v>230.9</c:v>
                </c:pt>
                <c:pt idx="891">
                  <c:v>221.7</c:v>
                </c:pt>
                <c:pt idx="892">
                  <c:v>217.1</c:v>
                </c:pt>
                <c:pt idx="893">
                  <c:v>229.1</c:v>
                </c:pt>
                <c:pt idx="894">
                  <c:v>227.3</c:v>
                </c:pt>
                <c:pt idx="895">
                  <c:v>194.9</c:v>
                </c:pt>
                <c:pt idx="896">
                  <c:v>191.4</c:v>
                </c:pt>
                <c:pt idx="897">
                  <c:v>195.3</c:v>
                </c:pt>
                <c:pt idx="898">
                  <c:v>210.4</c:v>
                </c:pt>
                <c:pt idx="899">
                  <c:v>221.7</c:v>
                </c:pt>
                <c:pt idx="900">
                  <c:v>190.4</c:v>
                </c:pt>
                <c:pt idx="901">
                  <c:v>215.7</c:v>
                </c:pt>
                <c:pt idx="902">
                  <c:v>210.1</c:v>
                </c:pt>
                <c:pt idx="903">
                  <c:v>188.4</c:v>
                </c:pt>
                <c:pt idx="904">
                  <c:v>189.3</c:v>
                </c:pt>
                <c:pt idx="905">
                  <c:v>209.1</c:v>
                </c:pt>
                <c:pt idx="906">
                  <c:v>209.1</c:v>
                </c:pt>
                <c:pt idx="907">
                  <c:v>205.3</c:v>
                </c:pt>
                <c:pt idx="908">
                  <c:v>191.7</c:v>
                </c:pt>
                <c:pt idx="909">
                  <c:v>188.5</c:v>
                </c:pt>
                <c:pt idx="910">
                  <c:v>191.6</c:v>
                </c:pt>
                <c:pt idx="911">
                  <c:v>189.2</c:v>
                </c:pt>
                <c:pt idx="912">
                  <c:v>184.4</c:v>
                </c:pt>
                <c:pt idx="913">
                  <c:v>185.7</c:v>
                </c:pt>
                <c:pt idx="914">
                  <c:v>186.1</c:v>
                </c:pt>
                <c:pt idx="915">
                  <c:v>184.7</c:v>
                </c:pt>
                <c:pt idx="916">
                  <c:v>186.5</c:v>
                </c:pt>
                <c:pt idx="917">
                  <c:v>186.9</c:v>
                </c:pt>
                <c:pt idx="918">
                  <c:v>187.8</c:v>
                </c:pt>
                <c:pt idx="919">
                  <c:v>195</c:v>
                </c:pt>
                <c:pt idx="920">
                  <c:v>188.2</c:v>
                </c:pt>
                <c:pt idx="921">
                  <c:v>188</c:v>
                </c:pt>
                <c:pt idx="922">
                  <c:v>190</c:v>
                </c:pt>
                <c:pt idx="923">
                  <c:v>188.8</c:v>
                </c:pt>
                <c:pt idx="924">
                  <c:v>188.7</c:v>
                </c:pt>
                <c:pt idx="925">
                  <c:v>188.3</c:v>
                </c:pt>
                <c:pt idx="926">
                  <c:v>192.3</c:v>
                </c:pt>
                <c:pt idx="927">
                  <c:v>189.4</c:v>
                </c:pt>
                <c:pt idx="928">
                  <c:v>188.6</c:v>
                </c:pt>
                <c:pt idx="929">
                  <c:v>187</c:v>
                </c:pt>
                <c:pt idx="930">
                  <c:v>189.2</c:v>
                </c:pt>
                <c:pt idx="931">
                  <c:v>188.5</c:v>
                </c:pt>
                <c:pt idx="932">
                  <c:v>188.5</c:v>
                </c:pt>
                <c:pt idx="933">
                  <c:v>191</c:v>
                </c:pt>
                <c:pt idx="934">
                  <c:v>193.9</c:v>
                </c:pt>
                <c:pt idx="935">
                  <c:v>195.2</c:v>
                </c:pt>
                <c:pt idx="936">
                  <c:v>200.8</c:v>
                </c:pt>
                <c:pt idx="937">
                  <c:v>202.9</c:v>
                </c:pt>
                <c:pt idx="938">
                  <c:v>207.7</c:v>
                </c:pt>
                <c:pt idx="939">
                  <c:v>207.5</c:v>
                </c:pt>
                <c:pt idx="940">
                  <c:v>214</c:v>
                </c:pt>
                <c:pt idx="941">
                  <c:v>219.4</c:v>
                </c:pt>
                <c:pt idx="942">
                  <c:v>220.9</c:v>
                </c:pt>
                <c:pt idx="943">
                  <c:v>221</c:v>
                </c:pt>
                <c:pt idx="944">
                  <c:v>222</c:v>
                </c:pt>
                <c:pt idx="945">
                  <c:v>224.5</c:v>
                </c:pt>
                <c:pt idx="946">
                  <c:v>225.2</c:v>
                </c:pt>
                <c:pt idx="947">
                  <c:v>226.1</c:v>
                </c:pt>
                <c:pt idx="948">
                  <c:v>228.4</c:v>
                </c:pt>
                <c:pt idx="949">
                  <c:v>228.5</c:v>
                </c:pt>
                <c:pt idx="950">
                  <c:v>239.1</c:v>
                </c:pt>
                <c:pt idx="951">
                  <c:v>238.6</c:v>
                </c:pt>
                <c:pt idx="952">
                  <c:v>238.6</c:v>
                </c:pt>
                <c:pt idx="953">
                  <c:v>239.2</c:v>
                </c:pt>
                <c:pt idx="954">
                  <c:v>236.4</c:v>
                </c:pt>
                <c:pt idx="955">
                  <c:v>237.6</c:v>
                </c:pt>
                <c:pt idx="956">
                  <c:v>237.9</c:v>
                </c:pt>
                <c:pt idx="957">
                  <c:v>237.3</c:v>
                </c:pt>
                <c:pt idx="958">
                  <c:v>238.3</c:v>
                </c:pt>
                <c:pt idx="959">
                  <c:v>234.2</c:v>
                </c:pt>
                <c:pt idx="960">
                  <c:v>237.6</c:v>
                </c:pt>
                <c:pt idx="961">
                  <c:v>237.5</c:v>
                </c:pt>
                <c:pt idx="962">
                  <c:v>240.3</c:v>
                </c:pt>
                <c:pt idx="963">
                  <c:v>243.2</c:v>
                </c:pt>
                <c:pt idx="964">
                  <c:v>246.6</c:v>
                </c:pt>
                <c:pt idx="965">
                  <c:v>245.3</c:v>
                </c:pt>
                <c:pt idx="966">
                  <c:v>245.3</c:v>
                </c:pt>
                <c:pt idx="967">
                  <c:v>250.7</c:v>
                </c:pt>
                <c:pt idx="968">
                  <c:v>251.1</c:v>
                </c:pt>
                <c:pt idx="969">
                  <c:v>249.7</c:v>
                </c:pt>
                <c:pt idx="970">
                  <c:v>250.7</c:v>
                </c:pt>
                <c:pt idx="971">
                  <c:v>253.8</c:v>
                </c:pt>
                <c:pt idx="972">
                  <c:v>253.9</c:v>
                </c:pt>
                <c:pt idx="973">
                  <c:v>255.4</c:v>
                </c:pt>
                <c:pt idx="974">
                  <c:v>260.8</c:v>
                </c:pt>
                <c:pt idx="975">
                  <c:v>258.8</c:v>
                </c:pt>
                <c:pt idx="976">
                  <c:v>265.2</c:v>
                </c:pt>
                <c:pt idx="977">
                  <c:v>263</c:v>
                </c:pt>
                <c:pt idx="978">
                  <c:v>264</c:v>
                </c:pt>
                <c:pt idx="979">
                  <c:v>264.5</c:v>
                </c:pt>
                <c:pt idx="980">
                  <c:v>264.2</c:v>
                </c:pt>
                <c:pt idx="981">
                  <c:v>264.10000000000002</c:v>
                </c:pt>
                <c:pt idx="982">
                  <c:v>264.39999999999998</c:v>
                </c:pt>
                <c:pt idx="983">
                  <c:v>265.3</c:v>
                </c:pt>
                <c:pt idx="984">
                  <c:v>265</c:v>
                </c:pt>
                <c:pt idx="985">
                  <c:v>264.8</c:v>
                </c:pt>
                <c:pt idx="986">
                  <c:v>264.8</c:v>
                </c:pt>
                <c:pt idx="987">
                  <c:v>267.60000000000002</c:v>
                </c:pt>
                <c:pt idx="988">
                  <c:v>265.10000000000002</c:v>
                </c:pt>
                <c:pt idx="989">
                  <c:v>266</c:v>
                </c:pt>
                <c:pt idx="990">
                  <c:v>266.89999999999998</c:v>
                </c:pt>
                <c:pt idx="991">
                  <c:v>267.5</c:v>
                </c:pt>
                <c:pt idx="992">
                  <c:v>264.89999999999998</c:v>
                </c:pt>
                <c:pt idx="993">
                  <c:v>265.7</c:v>
                </c:pt>
                <c:pt idx="994">
                  <c:v>263.39999999999998</c:v>
                </c:pt>
                <c:pt idx="995">
                  <c:v>264</c:v>
                </c:pt>
                <c:pt idx="996">
                  <c:v>264.2</c:v>
                </c:pt>
                <c:pt idx="997">
                  <c:v>264.39999999999998</c:v>
                </c:pt>
                <c:pt idx="998">
                  <c:v>263.8</c:v>
                </c:pt>
                <c:pt idx="999">
                  <c:v>263</c:v>
                </c:pt>
                <c:pt idx="1000">
                  <c:v>260.89999999999998</c:v>
                </c:pt>
                <c:pt idx="1001">
                  <c:v>260.60000000000002</c:v>
                </c:pt>
                <c:pt idx="1002">
                  <c:v>265.2</c:v>
                </c:pt>
                <c:pt idx="1003">
                  <c:v>263.8</c:v>
                </c:pt>
                <c:pt idx="1004">
                  <c:v>263.7</c:v>
                </c:pt>
                <c:pt idx="1005">
                  <c:v>262</c:v>
                </c:pt>
                <c:pt idx="1006">
                  <c:v>259.3</c:v>
                </c:pt>
                <c:pt idx="1007">
                  <c:v>260.39999999999998</c:v>
                </c:pt>
                <c:pt idx="1008">
                  <c:v>260.89999999999998</c:v>
                </c:pt>
                <c:pt idx="1009">
                  <c:v>259</c:v>
                </c:pt>
                <c:pt idx="1010">
                  <c:v>261.8</c:v>
                </c:pt>
                <c:pt idx="1011">
                  <c:v>260.7</c:v>
                </c:pt>
                <c:pt idx="1012">
                  <c:v>261.3</c:v>
                </c:pt>
                <c:pt idx="1013">
                  <c:v>258.3</c:v>
                </c:pt>
                <c:pt idx="1014">
                  <c:v>259.3</c:v>
                </c:pt>
                <c:pt idx="1015">
                  <c:v>259.60000000000002</c:v>
                </c:pt>
                <c:pt idx="1016">
                  <c:v>260.8</c:v>
                </c:pt>
                <c:pt idx="1017">
                  <c:v>259.2</c:v>
                </c:pt>
                <c:pt idx="1018">
                  <c:v>259.7</c:v>
                </c:pt>
                <c:pt idx="1019">
                  <c:v>260.39999999999998</c:v>
                </c:pt>
                <c:pt idx="1020">
                  <c:v>260.10000000000002</c:v>
                </c:pt>
                <c:pt idx="1021">
                  <c:v>258.39999999999998</c:v>
                </c:pt>
                <c:pt idx="1022">
                  <c:v>260.7</c:v>
                </c:pt>
                <c:pt idx="1023">
                  <c:v>263</c:v>
                </c:pt>
                <c:pt idx="1024">
                  <c:v>262.3</c:v>
                </c:pt>
                <c:pt idx="1025">
                  <c:v>257.60000000000002</c:v>
                </c:pt>
                <c:pt idx="1026">
                  <c:v>258.10000000000002</c:v>
                </c:pt>
                <c:pt idx="1027">
                  <c:v>262.89999999999998</c:v>
                </c:pt>
                <c:pt idx="1028">
                  <c:v>262.10000000000002</c:v>
                </c:pt>
                <c:pt idx="1029">
                  <c:v>259.39999999999998</c:v>
                </c:pt>
                <c:pt idx="1030">
                  <c:v>261.10000000000002</c:v>
                </c:pt>
                <c:pt idx="1031">
                  <c:v>261.2</c:v>
                </c:pt>
                <c:pt idx="1032">
                  <c:v>262.7</c:v>
                </c:pt>
                <c:pt idx="1033">
                  <c:v>263.2</c:v>
                </c:pt>
                <c:pt idx="1034">
                  <c:v>265.5</c:v>
                </c:pt>
                <c:pt idx="1035">
                  <c:v>266.7</c:v>
                </c:pt>
                <c:pt idx="1036">
                  <c:v>260.7</c:v>
                </c:pt>
                <c:pt idx="1037">
                  <c:v>265.5</c:v>
                </c:pt>
                <c:pt idx="1038">
                  <c:v>265.89999999999998</c:v>
                </c:pt>
                <c:pt idx="1039">
                  <c:v>267.60000000000002</c:v>
                </c:pt>
                <c:pt idx="1040">
                  <c:v>265.2</c:v>
                </c:pt>
                <c:pt idx="1041">
                  <c:v>265.3</c:v>
                </c:pt>
                <c:pt idx="1042">
                  <c:v>267.60000000000002</c:v>
                </c:pt>
                <c:pt idx="1043">
                  <c:v>269.8</c:v>
                </c:pt>
                <c:pt idx="1044">
                  <c:v>268.60000000000002</c:v>
                </c:pt>
                <c:pt idx="1045">
                  <c:v>269.3</c:v>
                </c:pt>
                <c:pt idx="1046">
                  <c:v>270.7</c:v>
                </c:pt>
                <c:pt idx="1047">
                  <c:v>271.5</c:v>
                </c:pt>
                <c:pt idx="1048">
                  <c:v>269.8</c:v>
                </c:pt>
                <c:pt idx="1049">
                  <c:v>269.10000000000002</c:v>
                </c:pt>
                <c:pt idx="1050">
                  <c:v>271.10000000000002</c:v>
                </c:pt>
                <c:pt idx="1051">
                  <c:v>271.5</c:v>
                </c:pt>
                <c:pt idx="1052">
                  <c:v>272.8</c:v>
                </c:pt>
                <c:pt idx="1053">
                  <c:v>271.60000000000002</c:v>
                </c:pt>
                <c:pt idx="1054">
                  <c:v>271.7</c:v>
                </c:pt>
                <c:pt idx="1055">
                  <c:v>274.89999999999998</c:v>
                </c:pt>
                <c:pt idx="1056">
                  <c:v>275.39999999999998</c:v>
                </c:pt>
                <c:pt idx="1057">
                  <c:v>271.5</c:v>
                </c:pt>
                <c:pt idx="1058">
                  <c:v>273</c:v>
                </c:pt>
                <c:pt idx="1059">
                  <c:v>273.39999999999998</c:v>
                </c:pt>
                <c:pt idx="1060">
                  <c:v>275</c:v>
                </c:pt>
                <c:pt idx="1061">
                  <c:v>274</c:v>
                </c:pt>
                <c:pt idx="1062">
                  <c:v>273.10000000000002</c:v>
                </c:pt>
                <c:pt idx="1063">
                  <c:v>276.3</c:v>
                </c:pt>
                <c:pt idx="1064">
                  <c:v>274.60000000000002</c:v>
                </c:pt>
                <c:pt idx="1065">
                  <c:v>276.3</c:v>
                </c:pt>
                <c:pt idx="1066">
                  <c:v>274.7</c:v>
                </c:pt>
                <c:pt idx="1067">
                  <c:v>275.3</c:v>
                </c:pt>
                <c:pt idx="1068">
                  <c:v>278.89999999999998</c:v>
                </c:pt>
                <c:pt idx="1069">
                  <c:v>273.89999999999998</c:v>
                </c:pt>
                <c:pt idx="1070">
                  <c:v>277.89999999999998</c:v>
                </c:pt>
                <c:pt idx="1071">
                  <c:v>277.60000000000002</c:v>
                </c:pt>
                <c:pt idx="1072">
                  <c:v>276.7</c:v>
                </c:pt>
                <c:pt idx="1073">
                  <c:v>276.7</c:v>
                </c:pt>
                <c:pt idx="1074">
                  <c:v>276.89999999999998</c:v>
                </c:pt>
                <c:pt idx="1075">
                  <c:v>278</c:v>
                </c:pt>
                <c:pt idx="1076">
                  <c:v>278.7</c:v>
                </c:pt>
                <c:pt idx="1077">
                  <c:v>278.89999999999998</c:v>
                </c:pt>
                <c:pt idx="1078">
                  <c:v>280</c:v>
                </c:pt>
                <c:pt idx="1079">
                  <c:v>279.2</c:v>
                </c:pt>
                <c:pt idx="1080">
                  <c:v>277.39999999999998</c:v>
                </c:pt>
                <c:pt idx="1081">
                  <c:v>278.7</c:v>
                </c:pt>
                <c:pt idx="1082">
                  <c:v>277.7</c:v>
                </c:pt>
                <c:pt idx="1083">
                  <c:v>279.10000000000002</c:v>
                </c:pt>
                <c:pt idx="1084">
                  <c:v>276.60000000000002</c:v>
                </c:pt>
                <c:pt idx="1085">
                  <c:v>279.5</c:v>
                </c:pt>
                <c:pt idx="1086">
                  <c:v>279.60000000000002</c:v>
                </c:pt>
                <c:pt idx="1087">
                  <c:v>279.7</c:v>
                </c:pt>
                <c:pt idx="1088">
                  <c:v>279.8</c:v>
                </c:pt>
                <c:pt idx="1089">
                  <c:v>279.89999999999998</c:v>
                </c:pt>
                <c:pt idx="1090">
                  <c:v>280</c:v>
                </c:pt>
                <c:pt idx="1091">
                  <c:v>280.2</c:v>
                </c:pt>
                <c:pt idx="1092">
                  <c:v>280.3</c:v>
                </c:pt>
                <c:pt idx="1093">
                  <c:v>280.5</c:v>
                </c:pt>
                <c:pt idx="1094">
                  <c:v>280.7</c:v>
                </c:pt>
                <c:pt idx="1095">
                  <c:v>280.89999999999998</c:v>
                </c:pt>
                <c:pt idx="1096">
                  <c:v>281.10000000000002</c:v>
                </c:pt>
                <c:pt idx="1097">
                  <c:v>281.3</c:v>
                </c:pt>
                <c:pt idx="1098">
                  <c:v>278.39999999999998</c:v>
                </c:pt>
                <c:pt idx="1099">
                  <c:v>281.5</c:v>
                </c:pt>
                <c:pt idx="1100">
                  <c:v>281.7</c:v>
                </c:pt>
                <c:pt idx="1101">
                  <c:v>281.89999999999998</c:v>
                </c:pt>
                <c:pt idx="1102">
                  <c:v>282.10000000000002</c:v>
                </c:pt>
                <c:pt idx="1103">
                  <c:v>282.3</c:v>
                </c:pt>
                <c:pt idx="1104">
                  <c:v>282.5</c:v>
                </c:pt>
                <c:pt idx="1105">
                  <c:v>282.7</c:v>
                </c:pt>
                <c:pt idx="1106">
                  <c:v>282.89999999999998</c:v>
                </c:pt>
                <c:pt idx="1107">
                  <c:v>283</c:v>
                </c:pt>
                <c:pt idx="1108">
                  <c:v>283.2</c:v>
                </c:pt>
                <c:pt idx="1109">
                  <c:v>283.3</c:v>
                </c:pt>
                <c:pt idx="1110">
                  <c:v>283.5</c:v>
                </c:pt>
                <c:pt idx="1111">
                  <c:v>283.60000000000002</c:v>
                </c:pt>
                <c:pt idx="1112">
                  <c:v>283.7</c:v>
                </c:pt>
                <c:pt idx="1113">
                  <c:v>283.8</c:v>
                </c:pt>
                <c:pt idx="1114">
                  <c:v>283.89999999999998</c:v>
                </c:pt>
                <c:pt idx="1115">
                  <c:v>284</c:v>
                </c:pt>
                <c:pt idx="1116">
                  <c:v>284</c:v>
                </c:pt>
                <c:pt idx="1117">
                  <c:v>284.10000000000002</c:v>
                </c:pt>
                <c:pt idx="1118">
                  <c:v>284.10000000000002</c:v>
                </c:pt>
                <c:pt idx="1119">
                  <c:v>284.10000000000002</c:v>
                </c:pt>
                <c:pt idx="1120">
                  <c:v>284</c:v>
                </c:pt>
                <c:pt idx="1121">
                  <c:v>284</c:v>
                </c:pt>
                <c:pt idx="1122">
                  <c:v>283.89999999999998</c:v>
                </c:pt>
                <c:pt idx="1123">
                  <c:v>283.8</c:v>
                </c:pt>
                <c:pt idx="1124">
                  <c:v>280.10000000000002</c:v>
                </c:pt>
                <c:pt idx="1125">
                  <c:v>283.60000000000002</c:v>
                </c:pt>
                <c:pt idx="1126">
                  <c:v>283.39999999999998</c:v>
                </c:pt>
                <c:pt idx="1127">
                  <c:v>283.2</c:v>
                </c:pt>
                <c:pt idx="1128">
                  <c:v>283</c:v>
                </c:pt>
                <c:pt idx="1129">
                  <c:v>282.8</c:v>
                </c:pt>
                <c:pt idx="1130">
                  <c:v>282.5</c:v>
                </c:pt>
                <c:pt idx="1131">
                  <c:v>282.3</c:v>
                </c:pt>
                <c:pt idx="1132">
                  <c:v>282.2</c:v>
                </c:pt>
                <c:pt idx="1133">
                  <c:v>282</c:v>
                </c:pt>
                <c:pt idx="1134">
                  <c:v>281.89999999999998</c:v>
                </c:pt>
                <c:pt idx="1135">
                  <c:v>281.89999999999998</c:v>
                </c:pt>
                <c:pt idx="1136">
                  <c:v>281.89999999999998</c:v>
                </c:pt>
                <c:pt idx="1137">
                  <c:v>282</c:v>
                </c:pt>
                <c:pt idx="1138">
                  <c:v>282.10000000000002</c:v>
                </c:pt>
                <c:pt idx="1139">
                  <c:v>282.2</c:v>
                </c:pt>
                <c:pt idx="1140">
                  <c:v>282.3</c:v>
                </c:pt>
                <c:pt idx="1141">
                  <c:v>282.2</c:v>
                </c:pt>
                <c:pt idx="1142">
                  <c:v>282.5</c:v>
                </c:pt>
                <c:pt idx="1143">
                  <c:v>282.60000000000002</c:v>
                </c:pt>
                <c:pt idx="1144">
                  <c:v>282.8</c:v>
                </c:pt>
                <c:pt idx="1145">
                  <c:v>282.89999999999998</c:v>
                </c:pt>
                <c:pt idx="1146">
                  <c:v>283</c:v>
                </c:pt>
                <c:pt idx="1147">
                  <c:v>283.10000000000002</c:v>
                </c:pt>
                <c:pt idx="1148">
                  <c:v>283.2</c:v>
                </c:pt>
                <c:pt idx="1149">
                  <c:v>283.3</c:v>
                </c:pt>
                <c:pt idx="1150">
                  <c:v>283.3</c:v>
                </c:pt>
                <c:pt idx="1151">
                  <c:v>283.2</c:v>
                </c:pt>
                <c:pt idx="1152">
                  <c:v>283.10000000000002</c:v>
                </c:pt>
                <c:pt idx="1153">
                  <c:v>282.89999999999998</c:v>
                </c:pt>
                <c:pt idx="1154">
                  <c:v>282.7</c:v>
                </c:pt>
                <c:pt idx="1155">
                  <c:v>282.39999999999998</c:v>
                </c:pt>
                <c:pt idx="1156">
                  <c:v>282.10000000000002</c:v>
                </c:pt>
                <c:pt idx="1157">
                  <c:v>281.8</c:v>
                </c:pt>
                <c:pt idx="1158">
                  <c:v>281.5</c:v>
                </c:pt>
                <c:pt idx="1159">
                  <c:v>281.2</c:v>
                </c:pt>
                <c:pt idx="1160">
                  <c:v>281</c:v>
                </c:pt>
                <c:pt idx="1161">
                  <c:v>280.7</c:v>
                </c:pt>
                <c:pt idx="1162">
                  <c:v>280.5</c:v>
                </c:pt>
                <c:pt idx="1163">
                  <c:v>280.39999999999998</c:v>
                </c:pt>
                <c:pt idx="1164">
                  <c:v>280.3</c:v>
                </c:pt>
                <c:pt idx="1165">
                  <c:v>281.10000000000002</c:v>
                </c:pt>
                <c:pt idx="1166">
                  <c:v>280.3</c:v>
                </c:pt>
                <c:pt idx="1167">
                  <c:v>280.3</c:v>
                </c:pt>
                <c:pt idx="1168">
                  <c:v>280.39999999999998</c:v>
                </c:pt>
                <c:pt idx="1169">
                  <c:v>280.5</c:v>
                </c:pt>
                <c:pt idx="1170">
                  <c:v>280.60000000000002</c:v>
                </c:pt>
                <c:pt idx="1171">
                  <c:v>280.7</c:v>
                </c:pt>
                <c:pt idx="1172">
                  <c:v>280.8</c:v>
                </c:pt>
                <c:pt idx="1173">
                  <c:v>280.89999999999998</c:v>
                </c:pt>
                <c:pt idx="1174">
                  <c:v>280.89999999999998</c:v>
                </c:pt>
                <c:pt idx="1175">
                  <c:v>280.89999999999998</c:v>
                </c:pt>
                <c:pt idx="1176">
                  <c:v>280.89999999999998</c:v>
                </c:pt>
                <c:pt idx="1177">
                  <c:v>280.8</c:v>
                </c:pt>
                <c:pt idx="1178">
                  <c:v>280.7</c:v>
                </c:pt>
                <c:pt idx="1179">
                  <c:v>280.60000000000002</c:v>
                </c:pt>
                <c:pt idx="1180">
                  <c:v>277.7</c:v>
                </c:pt>
                <c:pt idx="1181">
                  <c:v>280.60000000000002</c:v>
                </c:pt>
                <c:pt idx="1182">
                  <c:v>280.8</c:v>
                </c:pt>
                <c:pt idx="1183">
                  <c:v>281</c:v>
                </c:pt>
                <c:pt idx="1184">
                  <c:v>281.3</c:v>
                </c:pt>
                <c:pt idx="1185">
                  <c:v>281.60000000000002</c:v>
                </c:pt>
                <c:pt idx="1186">
                  <c:v>281.89999999999998</c:v>
                </c:pt>
                <c:pt idx="1187">
                  <c:v>282.2</c:v>
                </c:pt>
                <c:pt idx="1188">
                  <c:v>282.5</c:v>
                </c:pt>
                <c:pt idx="1189">
                  <c:v>282.7</c:v>
                </c:pt>
                <c:pt idx="1190">
                  <c:v>282.89999999999998</c:v>
                </c:pt>
                <c:pt idx="1191">
                  <c:v>283.10000000000002</c:v>
                </c:pt>
                <c:pt idx="1192">
                  <c:v>283.2</c:v>
                </c:pt>
                <c:pt idx="1193">
                  <c:v>283.2</c:v>
                </c:pt>
                <c:pt idx="1194">
                  <c:v>283.2</c:v>
                </c:pt>
                <c:pt idx="1195">
                  <c:v>283.10000000000002</c:v>
                </c:pt>
                <c:pt idx="1196">
                  <c:v>283</c:v>
                </c:pt>
                <c:pt idx="1197">
                  <c:v>281.89999999999998</c:v>
                </c:pt>
                <c:pt idx="1198">
                  <c:v>282.8</c:v>
                </c:pt>
                <c:pt idx="1199">
                  <c:v>279.10000000000002</c:v>
                </c:pt>
                <c:pt idx="1200">
                  <c:v>282.2</c:v>
                </c:pt>
                <c:pt idx="1201">
                  <c:v>281.8</c:v>
                </c:pt>
                <c:pt idx="1202">
                  <c:v>281.2</c:v>
                </c:pt>
                <c:pt idx="1203">
                  <c:v>280.5</c:v>
                </c:pt>
                <c:pt idx="1204">
                  <c:v>279.7</c:v>
                </c:pt>
                <c:pt idx="1205">
                  <c:v>278.8</c:v>
                </c:pt>
                <c:pt idx="1206">
                  <c:v>278</c:v>
                </c:pt>
                <c:pt idx="1207">
                  <c:v>277.10000000000002</c:v>
                </c:pt>
                <c:pt idx="1208">
                  <c:v>276.39999999999998</c:v>
                </c:pt>
                <c:pt idx="1209">
                  <c:v>275.8</c:v>
                </c:pt>
                <c:pt idx="1210">
                  <c:v>275.5</c:v>
                </c:pt>
                <c:pt idx="1211">
                  <c:v>275.3</c:v>
                </c:pt>
                <c:pt idx="1212">
                  <c:v>275.3</c:v>
                </c:pt>
                <c:pt idx="1213">
                  <c:v>275.39999999999998</c:v>
                </c:pt>
                <c:pt idx="1214">
                  <c:v>275.60000000000002</c:v>
                </c:pt>
                <c:pt idx="1215">
                  <c:v>275.89999999999998</c:v>
                </c:pt>
                <c:pt idx="1216">
                  <c:v>276.10000000000002</c:v>
                </c:pt>
                <c:pt idx="1217">
                  <c:v>276.3</c:v>
                </c:pt>
                <c:pt idx="1218">
                  <c:v>276.39999999999998</c:v>
                </c:pt>
                <c:pt idx="1219">
                  <c:v>276.5</c:v>
                </c:pt>
                <c:pt idx="1220">
                  <c:v>276.5</c:v>
                </c:pt>
                <c:pt idx="1221">
                  <c:v>276.5</c:v>
                </c:pt>
                <c:pt idx="1222">
                  <c:v>276.39999999999998</c:v>
                </c:pt>
                <c:pt idx="1223">
                  <c:v>277.89999999999998</c:v>
                </c:pt>
                <c:pt idx="1224">
                  <c:v>276.39999999999998</c:v>
                </c:pt>
                <c:pt idx="1225">
                  <c:v>276.39999999999998</c:v>
                </c:pt>
                <c:pt idx="1226">
                  <c:v>274.89999999999998</c:v>
                </c:pt>
                <c:pt idx="1227">
                  <c:v>276.39999999999998</c:v>
                </c:pt>
                <c:pt idx="1228">
                  <c:v>276.5</c:v>
                </c:pt>
                <c:pt idx="1229">
                  <c:v>276.60000000000002</c:v>
                </c:pt>
                <c:pt idx="1230">
                  <c:v>276.7</c:v>
                </c:pt>
                <c:pt idx="1231">
                  <c:v>276.8</c:v>
                </c:pt>
                <c:pt idx="1232">
                  <c:v>276.89999999999998</c:v>
                </c:pt>
                <c:pt idx="1233">
                  <c:v>277</c:v>
                </c:pt>
                <c:pt idx="1234">
                  <c:v>277</c:v>
                </c:pt>
                <c:pt idx="1235">
                  <c:v>277</c:v>
                </c:pt>
                <c:pt idx="1236">
                  <c:v>277</c:v>
                </c:pt>
                <c:pt idx="1237">
                  <c:v>276.89999999999998</c:v>
                </c:pt>
                <c:pt idx="1238">
                  <c:v>276.89999999999998</c:v>
                </c:pt>
                <c:pt idx="1239">
                  <c:v>276.8</c:v>
                </c:pt>
                <c:pt idx="1240">
                  <c:v>276.89999999999998</c:v>
                </c:pt>
                <c:pt idx="1241">
                  <c:v>277</c:v>
                </c:pt>
                <c:pt idx="1242">
                  <c:v>277.2</c:v>
                </c:pt>
                <c:pt idx="1243">
                  <c:v>277.60000000000002</c:v>
                </c:pt>
                <c:pt idx="1244">
                  <c:v>276.7</c:v>
                </c:pt>
                <c:pt idx="1245">
                  <c:v>278</c:v>
                </c:pt>
                <c:pt idx="1246">
                  <c:v>278.60000000000002</c:v>
                </c:pt>
                <c:pt idx="1247">
                  <c:v>279.3</c:v>
                </c:pt>
                <c:pt idx="1248">
                  <c:v>280.10000000000002</c:v>
                </c:pt>
                <c:pt idx="1249">
                  <c:v>280.8</c:v>
                </c:pt>
                <c:pt idx="1250">
                  <c:v>281.60000000000002</c:v>
                </c:pt>
                <c:pt idx="1251">
                  <c:v>279.7</c:v>
                </c:pt>
                <c:pt idx="1252">
                  <c:v>282.3</c:v>
                </c:pt>
                <c:pt idx="1253">
                  <c:v>282.89999999999998</c:v>
                </c:pt>
                <c:pt idx="1254">
                  <c:v>283.39999999999998</c:v>
                </c:pt>
                <c:pt idx="1255">
                  <c:v>283.8</c:v>
                </c:pt>
                <c:pt idx="1256">
                  <c:v>280.39999999999998</c:v>
                </c:pt>
                <c:pt idx="1257">
                  <c:v>284</c:v>
                </c:pt>
                <c:pt idx="1258">
                  <c:v>283.8</c:v>
                </c:pt>
                <c:pt idx="1259">
                  <c:v>284.2</c:v>
                </c:pt>
                <c:pt idx="1260">
                  <c:v>284.3</c:v>
                </c:pt>
                <c:pt idx="1261">
                  <c:v>284.39999999999998</c:v>
                </c:pt>
                <c:pt idx="1262">
                  <c:v>284.5</c:v>
                </c:pt>
                <c:pt idx="1263">
                  <c:v>283.10000000000002</c:v>
                </c:pt>
                <c:pt idx="1264">
                  <c:v>284.60000000000002</c:v>
                </c:pt>
                <c:pt idx="1265">
                  <c:v>287.39999999999998</c:v>
                </c:pt>
                <c:pt idx="1266">
                  <c:v>284.8</c:v>
                </c:pt>
                <c:pt idx="1267">
                  <c:v>286.8</c:v>
                </c:pt>
                <c:pt idx="1268">
                  <c:v>285.2</c:v>
                </c:pt>
                <c:pt idx="1269">
                  <c:v>288.2</c:v>
                </c:pt>
                <c:pt idx="1270">
                  <c:v>285.7</c:v>
                </c:pt>
                <c:pt idx="1271">
                  <c:v>286.3</c:v>
                </c:pt>
                <c:pt idx="1272">
                  <c:v>287.2</c:v>
                </c:pt>
                <c:pt idx="1273">
                  <c:v>289.3</c:v>
                </c:pt>
                <c:pt idx="1274">
                  <c:v>288.2</c:v>
                </c:pt>
                <c:pt idx="1275">
                  <c:v>289.5</c:v>
                </c:pt>
                <c:pt idx="1276">
                  <c:v>289.39999999999998</c:v>
                </c:pt>
                <c:pt idx="1277">
                  <c:v>290.3</c:v>
                </c:pt>
                <c:pt idx="1278">
                  <c:v>290.8</c:v>
                </c:pt>
                <c:pt idx="1279">
                  <c:v>292.3</c:v>
                </c:pt>
                <c:pt idx="1280">
                  <c:v>292.3</c:v>
                </c:pt>
                <c:pt idx="1281">
                  <c:v>293.7</c:v>
                </c:pt>
                <c:pt idx="1282">
                  <c:v>295.2</c:v>
                </c:pt>
                <c:pt idx="1283">
                  <c:v>295.8</c:v>
                </c:pt>
                <c:pt idx="1284">
                  <c:v>296.7</c:v>
                </c:pt>
                <c:pt idx="1285">
                  <c:v>294.8</c:v>
                </c:pt>
                <c:pt idx="1286">
                  <c:v>298.2</c:v>
                </c:pt>
                <c:pt idx="1287">
                  <c:v>299.2</c:v>
                </c:pt>
                <c:pt idx="1288">
                  <c:v>299.89999999999998</c:v>
                </c:pt>
                <c:pt idx="1289">
                  <c:v>301.5</c:v>
                </c:pt>
                <c:pt idx="1290">
                  <c:v>303.2</c:v>
                </c:pt>
                <c:pt idx="1291">
                  <c:v>301.60000000000002</c:v>
                </c:pt>
                <c:pt idx="1292">
                  <c:v>304.89999999999998</c:v>
                </c:pt>
                <c:pt idx="1293">
                  <c:v>305.5</c:v>
                </c:pt>
                <c:pt idx="1294">
                  <c:v>306.5</c:v>
                </c:pt>
                <c:pt idx="1295">
                  <c:v>308</c:v>
                </c:pt>
                <c:pt idx="1296">
                  <c:v>309.3</c:v>
                </c:pt>
                <c:pt idx="1297">
                  <c:v>307.89999999999998</c:v>
                </c:pt>
                <c:pt idx="1298">
                  <c:v>310.5</c:v>
                </c:pt>
                <c:pt idx="1299">
                  <c:v>312</c:v>
                </c:pt>
                <c:pt idx="1300">
                  <c:v>312.7</c:v>
                </c:pt>
                <c:pt idx="1301">
                  <c:v>314.10000000000002</c:v>
                </c:pt>
                <c:pt idx="1302">
                  <c:v>315.97000000000003</c:v>
                </c:pt>
                <c:pt idx="1303">
                  <c:v>316.91000000000003</c:v>
                </c:pt>
                <c:pt idx="1304">
                  <c:v>317.64</c:v>
                </c:pt>
                <c:pt idx="1305">
                  <c:v>318.45</c:v>
                </c:pt>
                <c:pt idx="1306">
                  <c:v>318.99</c:v>
                </c:pt>
                <c:pt idx="1307">
                  <c:v>319.62</c:v>
                </c:pt>
                <c:pt idx="1308">
                  <c:v>320.04000000000002</c:v>
                </c:pt>
                <c:pt idx="1309">
                  <c:v>321.38</c:v>
                </c:pt>
                <c:pt idx="1310">
                  <c:v>322.16000000000003</c:v>
                </c:pt>
                <c:pt idx="1311">
                  <c:v>323.04000000000002</c:v>
                </c:pt>
                <c:pt idx="1312">
                  <c:v>324.62</c:v>
                </c:pt>
                <c:pt idx="1313">
                  <c:v>325.68</c:v>
                </c:pt>
                <c:pt idx="1314">
                  <c:v>326.32</c:v>
                </c:pt>
                <c:pt idx="1315">
                  <c:v>327.45</c:v>
                </c:pt>
                <c:pt idx="1316">
                  <c:v>329.68</c:v>
                </c:pt>
                <c:pt idx="1317">
                  <c:v>330.18</c:v>
                </c:pt>
                <c:pt idx="1318">
                  <c:v>331.08</c:v>
                </c:pt>
                <c:pt idx="1319">
                  <c:v>332.05</c:v>
                </c:pt>
                <c:pt idx="1320">
                  <c:v>333.78</c:v>
                </c:pt>
                <c:pt idx="1321">
                  <c:v>335.41</c:v>
                </c:pt>
                <c:pt idx="1322">
                  <c:v>336.78</c:v>
                </c:pt>
                <c:pt idx="1323">
                  <c:v>338.68</c:v>
                </c:pt>
                <c:pt idx="1324">
                  <c:v>340.1</c:v>
                </c:pt>
                <c:pt idx="1325">
                  <c:v>341.44</c:v>
                </c:pt>
                <c:pt idx="1326">
                  <c:v>343.03</c:v>
                </c:pt>
                <c:pt idx="1327">
                  <c:v>344.58</c:v>
                </c:pt>
                <c:pt idx="1328">
                  <c:v>346.04</c:v>
                </c:pt>
                <c:pt idx="1329">
                  <c:v>347.39</c:v>
                </c:pt>
                <c:pt idx="1330">
                  <c:v>349.16</c:v>
                </c:pt>
                <c:pt idx="1331">
                  <c:v>351.56</c:v>
                </c:pt>
                <c:pt idx="1332">
                  <c:v>353.07</c:v>
                </c:pt>
                <c:pt idx="1333">
                  <c:v>354.35</c:v>
                </c:pt>
                <c:pt idx="1334">
                  <c:v>355.57</c:v>
                </c:pt>
                <c:pt idx="1335">
                  <c:v>356.38</c:v>
                </c:pt>
                <c:pt idx="1336">
                  <c:v>357.07</c:v>
                </c:pt>
                <c:pt idx="1337">
                  <c:v>358.82</c:v>
                </c:pt>
                <c:pt idx="1338">
                  <c:v>360.8</c:v>
                </c:pt>
                <c:pt idx="1339">
                  <c:v>362.59</c:v>
                </c:pt>
                <c:pt idx="1340">
                  <c:v>363.71</c:v>
                </c:pt>
                <c:pt idx="1341">
                  <c:v>366.65</c:v>
                </c:pt>
                <c:pt idx="1342">
                  <c:v>368.33</c:v>
                </c:pt>
                <c:pt idx="1343">
                  <c:v>369.52</c:v>
                </c:pt>
                <c:pt idx="1344">
                  <c:v>371.13</c:v>
                </c:pt>
                <c:pt idx="1345">
                  <c:v>373.22</c:v>
                </c:pt>
                <c:pt idx="1346">
                  <c:v>375.77</c:v>
                </c:pt>
                <c:pt idx="1347">
                  <c:v>377.49</c:v>
                </c:pt>
                <c:pt idx="1348">
                  <c:v>379.8</c:v>
                </c:pt>
                <c:pt idx="1349">
                  <c:v>381.9</c:v>
                </c:pt>
                <c:pt idx="1350">
                  <c:v>383.76</c:v>
                </c:pt>
                <c:pt idx="1351">
                  <c:v>385.59</c:v>
                </c:pt>
                <c:pt idx="1352">
                  <c:v>387.37</c:v>
                </c:pt>
                <c:pt idx="1353">
                  <c:v>389.85</c:v>
                </c:pt>
                <c:pt idx="1354">
                  <c:v>391.63</c:v>
                </c:pt>
                <c:pt idx="1355">
                  <c:v>393.82</c:v>
                </c:pt>
                <c:pt idx="1356">
                  <c:v>396.48</c:v>
                </c:pt>
                <c:pt idx="1357">
                  <c:v>398.61</c:v>
                </c:pt>
                <c:pt idx="1358">
                  <c:v>400.83</c:v>
                </c:pt>
              </c:numCache>
            </c:numRef>
          </c:yVal>
          <c:smooth val="1"/>
          <c:extLst>
            <c:ext xmlns:c16="http://schemas.microsoft.com/office/drawing/2014/chart" uri="{C3380CC4-5D6E-409C-BE32-E72D297353CC}">
              <c16:uniqueId val="{00000000-0396-43A8-A1A3-A62AD4C1CE9F}"/>
            </c:ext>
          </c:extLst>
        </c:ser>
        <c:dLbls>
          <c:showLegendKey val="0"/>
          <c:showVal val="0"/>
          <c:showCatName val="0"/>
          <c:showSerName val="0"/>
          <c:showPercent val="0"/>
          <c:showBubbleSize val="0"/>
        </c:dLbls>
        <c:axId val="67018752"/>
        <c:axId val="67020672"/>
      </c:scatterChart>
      <c:valAx>
        <c:axId val="67018752"/>
        <c:scaling>
          <c:orientation val="minMax"/>
          <c:max val="2020"/>
          <c:min val="-80000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Year</a:t>
                </a:r>
              </a:p>
            </c:rich>
          </c:tx>
          <c:layout>
            <c:manualLayout>
              <c:xMode val="edge"/>
              <c:yMode val="edge"/>
              <c:x val="0.43889045266331361"/>
              <c:y val="0.93668014550675094"/>
            </c:manualLayout>
          </c:layout>
          <c:overlay val="0"/>
          <c:spPr>
            <a:noFill/>
            <a:ln>
              <a:noFill/>
            </a:ln>
            <a:effectLst/>
          </c:spPr>
        </c:title>
        <c:numFmt formatCode="#,##0;#,##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7020672"/>
        <c:crosses val="autoZero"/>
        <c:crossBetween val="midCat"/>
      </c:valAx>
      <c:valAx>
        <c:axId val="67020672"/>
        <c:scaling>
          <c:orientation val="minMax"/>
          <c:min val="15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Atmosperic</a:t>
                </a:r>
                <a:r>
                  <a:rPr lang="en-GB" baseline="0"/>
                  <a:t> CO</a:t>
                </a:r>
                <a:r>
                  <a:rPr lang="en-GB" baseline="-25000"/>
                  <a:t>2</a:t>
                </a:r>
                <a:r>
                  <a:rPr lang="en-GB" baseline="0"/>
                  <a:t> Concentration (ppm)</a:t>
                </a:r>
                <a:endParaRPr lang="en-GB"/>
              </a:p>
            </c:rich>
          </c:tx>
          <c:layout>
            <c:manualLayout>
              <c:xMode val="edge"/>
              <c:yMode val="edge"/>
              <c:x val="0.93788805268109121"/>
              <c:y val="0.19161703423350804"/>
            </c:manualLayout>
          </c:layout>
          <c:overlay val="0"/>
          <c:spPr>
            <a:noFill/>
            <a:ln>
              <a:noFill/>
            </a:ln>
            <a:effectLst/>
          </c:spPr>
        </c:title>
        <c:numFmt formatCode="General" sourceLinked="1"/>
        <c:majorTickMark val="none"/>
        <c:minorTickMark val="none"/>
        <c:tickLblPos val="high"/>
        <c:spPr>
          <a:noFill/>
          <a:ln w="9525" cap="flat" cmpd="sng" algn="ctr">
            <a:solidFill>
              <a:schemeClr val="tx1">
                <a:lumMod val="25000"/>
                <a:lumOff val="75000"/>
              </a:schemeClr>
            </a:solidFill>
            <a:round/>
          </a:ln>
          <a:effectLst/>
        </c:spPr>
        <c:txPr>
          <a:bodyPr rot="-60000000" spcFirstLastPara="1" vertOverflow="ellipsis" vert="horz" wrap="square" anchor="t" anchorCtr="0"/>
          <a:lstStyle/>
          <a:p>
            <a:pPr>
              <a:defRPr sz="900" b="0" i="0" u="none" strike="noStrike" kern="1200" baseline="0">
                <a:solidFill>
                  <a:schemeClr val="tx1">
                    <a:lumMod val="65000"/>
                    <a:lumOff val="35000"/>
                  </a:schemeClr>
                </a:solidFill>
                <a:latin typeface="+mn-lt"/>
                <a:ea typeface="+mn-ea"/>
                <a:cs typeface="+mn-cs"/>
              </a:defRPr>
            </a:pPr>
            <a:endParaRPr lang="en-US"/>
          </a:p>
        </c:txPr>
        <c:crossAx val="67018752"/>
        <c:crossesAt val="100000"/>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8799342227094614E-2"/>
          <c:y val="9.0943059849807842E-2"/>
          <c:w val="0.83766083214198417"/>
          <c:h val="0.73861827702295491"/>
        </c:manualLayout>
      </c:layout>
      <c:scatterChart>
        <c:scatterStyle val="smoothMarker"/>
        <c:varyColors val="0"/>
        <c:ser>
          <c:idx val="0"/>
          <c:order val="0"/>
          <c:spPr>
            <a:ln w="19050" cap="rnd">
              <a:solidFill>
                <a:schemeClr val="accent1"/>
              </a:solidFill>
              <a:round/>
            </a:ln>
            <a:effectLst/>
          </c:spPr>
          <c:marker>
            <c:symbol val="none"/>
          </c:marker>
          <c:xVal>
            <c:numRef>
              <c:f>'Atmospheric CO2'!$A$1060:$A$1344</c:f>
              <c:numCache>
                <c:formatCode>General</c:formatCode>
                <c:ptCount val="285"/>
                <c:pt idx="0">
                  <c:v>-1503</c:v>
                </c:pt>
                <c:pt idx="1">
                  <c:v>-1386</c:v>
                </c:pt>
                <c:pt idx="2">
                  <c:v>-1265</c:v>
                </c:pt>
                <c:pt idx="3">
                  <c:v>-1166</c:v>
                </c:pt>
                <c:pt idx="4">
                  <c:v>-1103</c:v>
                </c:pt>
                <c:pt idx="5">
                  <c:v>-952</c:v>
                </c:pt>
                <c:pt idx="6">
                  <c:v>-856</c:v>
                </c:pt>
                <c:pt idx="7">
                  <c:v>-778</c:v>
                </c:pt>
                <c:pt idx="8">
                  <c:v>-654</c:v>
                </c:pt>
                <c:pt idx="9">
                  <c:v>-586</c:v>
                </c:pt>
                <c:pt idx="10">
                  <c:v>-483</c:v>
                </c:pt>
                <c:pt idx="11">
                  <c:v>-384</c:v>
                </c:pt>
                <c:pt idx="12">
                  <c:v>-262</c:v>
                </c:pt>
                <c:pt idx="13">
                  <c:v>-178</c:v>
                </c:pt>
                <c:pt idx="14">
                  <c:v>-107</c:v>
                </c:pt>
                <c:pt idx="15">
                  <c:v>19</c:v>
                </c:pt>
                <c:pt idx="16">
                  <c:v>138</c:v>
                </c:pt>
                <c:pt idx="17">
                  <c:v>217</c:v>
                </c:pt>
                <c:pt idx="18">
                  <c:v>312</c:v>
                </c:pt>
                <c:pt idx="19">
                  <c:v>398</c:v>
                </c:pt>
                <c:pt idx="20">
                  <c:v>497</c:v>
                </c:pt>
                <c:pt idx="21">
                  <c:v>600</c:v>
                </c:pt>
                <c:pt idx="22">
                  <c:v>717</c:v>
                </c:pt>
                <c:pt idx="23">
                  <c:v>797</c:v>
                </c:pt>
                <c:pt idx="24">
                  <c:v>890</c:v>
                </c:pt>
                <c:pt idx="25">
                  <c:v>1000</c:v>
                </c:pt>
                <c:pt idx="26">
                  <c:v>1010</c:v>
                </c:pt>
                <c:pt idx="27">
                  <c:v>1015</c:v>
                </c:pt>
                <c:pt idx="28">
                  <c:v>1020</c:v>
                </c:pt>
                <c:pt idx="29">
                  <c:v>1025</c:v>
                </c:pt>
                <c:pt idx="30">
                  <c:v>1030</c:v>
                </c:pt>
                <c:pt idx="31">
                  <c:v>1035</c:v>
                </c:pt>
                <c:pt idx="32">
                  <c:v>1040</c:v>
                </c:pt>
                <c:pt idx="33">
                  <c:v>1045</c:v>
                </c:pt>
                <c:pt idx="34">
                  <c:v>1050</c:v>
                </c:pt>
                <c:pt idx="35">
                  <c:v>1055</c:v>
                </c:pt>
                <c:pt idx="36">
                  <c:v>1060</c:v>
                </c:pt>
                <c:pt idx="37">
                  <c:v>1065</c:v>
                </c:pt>
                <c:pt idx="38">
                  <c:v>1070</c:v>
                </c:pt>
                <c:pt idx="39">
                  <c:v>1073</c:v>
                </c:pt>
                <c:pt idx="40">
                  <c:v>1075</c:v>
                </c:pt>
                <c:pt idx="41">
                  <c:v>1080</c:v>
                </c:pt>
                <c:pt idx="42">
                  <c:v>1085</c:v>
                </c:pt>
                <c:pt idx="43">
                  <c:v>1090</c:v>
                </c:pt>
                <c:pt idx="44">
                  <c:v>1095</c:v>
                </c:pt>
                <c:pt idx="45">
                  <c:v>1100</c:v>
                </c:pt>
                <c:pt idx="46">
                  <c:v>1105</c:v>
                </c:pt>
                <c:pt idx="47">
                  <c:v>1110</c:v>
                </c:pt>
                <c:pt idx="48">
                  <c:v>1115</c:v>
                </c:pt>
                <c:pt idx="49">
                  <c:v>1120</c:v>
                </c:pt>
                <c:pt idx="50">
                  <c:v>1125</c:v>
                </c:pt>
                <c:pt idx="51">
                  <c:v>1130</c:v>
                </c:pt>
                <c:pt idx="52">
                  <c:v>1135</c:v>
                </c:pt>
                <c:pt idx="53">
                  <c:v>1140</c:v>
                </c:pt>
                <c:pt idx="54">
                  <c:v>1145</c:v>
                </c:pt>
                <c:pt idx="55">
                  <c:v>1150</c:v>
                </c:pt>
                <c:pt idx="56">
                  <c:v>1155</c:v>
                </c:pt>
                <c:pt idx="57">
                  <c:v>1160</c:v>
                </c:pt>
                <c:pt idx="58">
                  <c:v>1165</c:v>
                </c:pt>
                <c:pt idx="59">
                  <c:v>1170</c:v>
                </c:pt>
                <c:pt idx="60">
                  <c:v>1175</c:v>
                </c:pt>
                <c:pt idx="61">
                  <c:v>1180</c:v>
                </c:pt>
                <c:pt idx="62">
                  <c:v>1185</c:v>
                </c:pt>
                <c:pt idx="63">
                  <c:v>1190</c:v>
                </c:pt>
                <c:pt idx="64">
                  <c:v>1195</c:v>
                </c:pt>
                <c:pt idx="65">
                  <c:v>1196</c:v>
                </c:pt>
                <c:pt idx="66">
                  <c:v>1200</c:v>
                </c:pt>
                <c:pt idx="67">
                  <c:v>1205</c:v>
                </c:pt>
                <c:pt idx="68">
                  <c:v>1210</c:v>
                </c:pt>
                <c:pt idx="69">
                  <c:v>1215</c:v>
                </c:pt>
                <c:pt idx="70">
                  <c:v>1220</c:v>
                </c:pt>
                <c:pt idx="71">
                  <c:v>1225</c:v>
                </c:pt>
                <c:pt idx="72">
                  <c:v>1230</c:v>
                </c:pt>
                <c:pt idx="73">
                  <c:v>1235</c:v>
                </c:pt>
                <c:pt idx="74">
                  <c:v>1240</c:v>
                </c:pt>
                <c:pt idx="75">
                  <c:v>1245</c:v>
                </c:pt>
                <c:pt idx="76">
                  <c:v>1250</c:v>
                </c:pt>
                <c:pt idx="77">
                  <c:v>1255</c:v>
                </c:pt>
                <c:pt idx="78">
                  <c:v>1260</c:v>
                </c:pt>
                <c:pt idx="79">
                  <c:v>1265</c:v>
                </c:pt>
                <c:pt idx="80">
                  <c:v>1270</c:v>
                </c:pt>
                <c:pt idx="81">
                  <c:v>1275</c:v>
                </c:pt>
                <c:pt idx="82">
                  <c:v>1278</c:v>
                </c:pt>
                <c:pt idx="83">
                  <c:v>1280</c:v>
                </c:pt>
                <c:pt idx="84">
                  <c:v>1285</c:v>
                </c:pt>
                <c:pt idx="85">
                  <c:v>1290</c:v>
                </c:pt>
                <c:pt idx="86">
                  <c:v>1295</c:v>
                </c:pt>
                <c:pt idx="87">
                  <c:v>1300</c:v>
                </c:pt>
                <c:pt idx="88">
                  <c:v>1305</c:v>
                </c:pt>
                <c:pt idx="89">
                  <c:v>1310</c:v>
                </c:pt>
                <c:pt idx="90">
                  <c:v>1315</c:v>
                </c:pt>
                <c:pt idx="91">
                  <c:v>1320</c:v>
                </c:pt>
                <c:pt idx="92">
                  <c:v>1325</c:v>
                </c:pt>
                <c:pt idx="93">
                  <c:v>1330</c:v>
                </c:pt>
                <c:pt idx="94">
                  <c:v>1335</c:v>
                </c:pt>
                <c:pt idx="95">
                  <c:v>1340</c:v>
                </c:pt>
                <c:pt idx="96">
                  <c:v>1345</c:v>
                </c:pt>
                <c:pt idx="97">
                  <c:v>1350</c:v>
                </c:pt>
                <c:pt idx="98">
                  <c:v>1355</c:v>
                </c:pt>
                <c:pt idx="99">
                  <c:v>1360</c:v>
                </c:pt>
                <c:pt idx="100">
                  <c:v>1365</c:v>
                </c:pt>
                <c:pt idx="101">
                  <c:v>1370</c:v>
                </c:pt>
                <c:pt idx="102">
                  <c:v>1375</c:v>
                </c:pt>
                <c:pt idx="103">
                  <c:v>1380</c:v>
                </c:pt>
                <c:pt idx="104">
                  <c:v>1385</c:v>
                </c:pt>
                <c:pt idx="105">
                  <c:v>1390</c:v>
                </c:pt>
                <c:pt idx="106">
                  <c:v>1391</c:v>
                </c:pt>
                <c:pt idx="107">
                  <c:v>1395</c:v>
                </c:pt>
                <c:pt idx="108">
                  <c:v>1400</c:v>
                </c:pt>
                <c:pt idx="109">
                  <c:v>1405</c:v>
                </c:pt>
                <c:pt idx="110">
                  <c:v>1410</c:v>
                </c:pt>
                <c:pt idx="111">
                  <c:v>1415</c:v>
                </c:pt>
                <c:pt idx="112">
                  <c:v>1420</c:v>
                </c:pt>
                <c:pt idx="113">
                  <c:v>1425</c:v>
                </c:pt>
                <c:pt idx="114">
                  <c:v>1430</c:v>
                </c:pt>
                <c:pt idx="115">
                  <c:v>1435</c:v>
                </c:pt>
                <c:pt idx="116">
                  <c:v>1440</c:v>
                </c:pt>
                <c:pt idx="117">
                  <c:v>1445</c:v>
                </c:pt>
                <c:pt idx="118">
                  <c:v>1450</c:v>
                </c:pt>
                <c:pt idx="119">
                  <c:v>1455</c:v>
                </c:pt>
                <c:pt idx="120">
                  <c:v>1460</c:v>
                </c:pt>
                <c:pt idx="121">
                  <c:v>1465</c:v>
                </c:pt>
                <c:pt idx="122">
                  <c:v>1470</c:v>
                </c:pt>
                <c:pt idx="123">
                  <c:v>1475</c:v>
                </c:pt>
                <c:pt idx="124">
                  <c:v>1480</c:v>
                </c:pt>
                <c:pt idx="125">
                  <c:v>1485</c:v>
                </c:pt>
                <c:pt idx="126">
                  <c:v>1490</c:v>
                </c:pt>
                <c:pt idx="127">
                  <c:v>1495</c:v>
                </c:pt>
                <c:pt idx="128">
                  <c:v>1500</c:v>
                </c:pt>
                <c:pt idx="129">
                  <c:v>1505</c:v>
                </c:pt>
                <c:pt idx="130">
                  <c:v>1510</c:v>
                </c:pt>
                <c:pt idx="131">
                  <c:v>1515</c:v>
                </c:pt>
                <c:pt idx="132">
                  <c:v>1520</c:v>
                </c:pt>
                <c:pt idx="133">
                  <c:v>1525</c:v>
                </c:pt>
                <c:pt idx="134">
                  <c:v>1530</c:v>
                </c:pt>
                <c:pt idx="135">
                  <c:v>1535</c:v>
                </c:pt>
                <c:pt idx="136">
                  <c:v>1540</c:v>
                </c:pt>
                <c:pt idx="137">
                  <c:v>1545</c:v>
                </c:pt>
                <c:pt idx="138">
                  <c:v>1546</c:v>
                </c:pt>
                <c:pt idx="139">
                  <c:v>1550</c:v>
                </c:pt>
                <c:pt idx="140">
                  <c:v>1555</c:v>
                </c:pt>
                <c:pt idx="141">
                  <c:v>1560</c:v>
                </c:pt>
                <c:pt idx="142">
                  <c:v>1565</c:v>
                </c:pt>
                <c:pt idx="143">
                  <c:v>1570</c:v>
                </c:pt>
                <c:pt idx="144">
                  <c:v>1575</c:v>
                </c:pt>
                <c:pt idx="145">
                  <c:v>1580</c:v>
                </c:pt>
                <c:pt idx="146">
                  <c:v>1585</c:v>
                </c:pt>
                <c:pt idx="147">
                  <c:v>1590</c:v>
                </c:pt>
                <c:pt idx="148">
                  <c:v>1595</c:v>
                </c:pt>
                <c:pt idx="149">
                  <c:v>1600</c:v>
                </c:pt>
                <c:pt idx="150">
                  <c:v>1605</c:v>
                </c:pt>
                <c:pt idx="151">
                  <c:v>1610</c:v>
                </c:pt>
                <c:pt idx="152">
                  <c:v>1615</c:v>
                </c:pt>
                <c:pt idx="153">
                  <c:v>1620</c:v>
                </c:pt>
                <c:pt idx="154">
                  <c:v>1625</c:v>
                </c:pt>
                <c:pt idx="155">
                  <c:v>1630</c:v>
                </c:pt>
                <c:pt idx="156">
                  <c:v>1635</c:v>
                </c:pt>
                <c:pt idx="157">
                  <c:v>1640</c:v>
                </c:pt>
                <c:pt idx="158">
                  <c:v>1645</c:v>
                </c:pt>
                <c:pt idx="159">
                  <c:v>1650</c:v>
                </c:pt>
                <c:pt idx="160">
                  <c:v>1655</c:v>
                </c:pt>
                <c:pt idx="161">
                  <c:v>1660</c:v>
                </c:pt>
                <c:pt idx="162">
                  <c:v>1665</c:v>
                </c:pt>
                <c:pt idx="163">
                  <c:v>1670</c:v>
                </c:pt>
                <c:pt idx="164">
                  <c:v>1671</c:v>
                </c:pt>
                <c:pt idx="165">
                  <c:v>1675</c:v>
                </c:pt>
                <c:pt idx="166">
                  <c:v>1680</c:v>
                </c:pt>
                <c:pt idx="167">
                  <c:v>1682</c:v>
                </c:pt>
                <c:pt idx="168">
                  <c:v>1685</c:v>
                </c:pt>
                <c:pt idx="169">
                  <c:v>1690</c:v>
                </c:pt>
                <c:pt idx="170">
                  <c:v>1695</c:v>
                </c:pt>
                <c:pt idx="171">
                  <c:v>1700</c:v>
                </c:pt>
                <c:pt idx="172">
                  <c:v>1705</c:v>
                </c:pt>
                <c:pt idx="173">
                  <c:v>1710</c:v>
                </c:pt>
                <c:pt idx="174">
                  <c:v>1715</c:v>
                </c:pt>
                <c:pt idx="175">
                  <c:v>1720</c:v>
                </c:pt>
                <c:pt idx="176">
                  <c:v>1725</c:v>
                </c:pt>
                <c:pt idx="177">
                  <c:v>1730</c:v>
                </c:pt>
                <c:pt idx="178">
                  <c:v>1735</c:v>
                </c:pt>
                <c:pt idx="179">
                  <c:v>1740</c:v>
                </c:pt>
                <c:pt idx="180">
                  <c:v>1744</c:v>
                </c:pt>
                <c:pt idx="181">
                  <c:v>1745</c:v>
                </c:pt>
                <c:pt idx="182">
                  <c:v>1750</c:v>
                </c:pt>
                <c:pt idx="183">
                  <c:v>1755</c:v>
                </c:pt>
                <c:pt idx="184">
                  <c:v>1760</c:v>
                </c:pt>
                <c:pt idx="185">
                  <c:v>1764</c:v>
                </c:pt>
                <c:pt idx="186">
                  <c:v>1765</c:v>
                </c:pt>
                <c:pt idx="187">
                  <c:v>1770</c:v>
                </c:pt>
                <c:pt idx="188">
                  <c:v>1775</c:v>
                </c:pt>
                <c:pt idx="189">
                  <c:v>1780</c:v>
                </c:pt>
                <c:pt idx="190">
                  <c:v>1785</c:v>
                </c:pt>
                <c:pt idx="191">
                  <c:v>1790</c:v>
                </c:pt>
                <c:pt idx="192">
                  <c:v>1791</c:v>
                </c:pt>
                <c:pt idx="193">
                  <c:v>1795</c:v>
                </c:pt>
                <c:pt idx="194">
                  <c:v>1800</c:v>
                </c:pt>
                <c:pt idx="195">
                  <c:v>1805</c:v>
                </c:pt>
                <c:pt idx="196">
                  <c:v>1810</c:v>
                </c:pt>
                <c:pt idx="197">
                  <c:v>1813</c:v>
                </c:pt>
                <c:pt idx="198">
                  <c:v>1815</c:v>
                </c:pt>
                <c:pt idx="199">
                  <c:v>1816</c:v>
                </c:pt>
                <c:pt idx="200">
                  <c:v>1820</c:v>
                </c:pt>
                <c:pt idx="201">
                  <c:v>1825</c:v>
                </c:pt>
                <c:pt idx="202">
                  <c:v>1830</c:v>
                </c:pt>
                <c:pt idx="203">
                  <c:v>1835</c:v>
                </c:pt>
                <c:pt idx="204">
                  <c:v>1839</c:v>
                </c:pt>
                <c:pt idx="205">
                  <c:v>1840</c:v>
                </c:pt>
                <c:pt idx="206">
                  <c:v>1843</c:v>
                </c:pt>
                <c:pt idx="207">
                  <c:v>1845</c:v>
                </c:pt>
                <c:pt idx="208">
                  <c:v>1847</c:v>
                </c:pt>
                <c:pt idx="209">
                  <c:v>1850</c:v>
                </c:pt>
                <c:pt idx="210">
                  <c:v>1854</c:v>
                </c:pt>
                <c:pt idx="211">
                  <c:v>1855</c:v>
                </c:pt>
                <c:pt idx="212">
                  <c:v>1860</c:v>
                </c:pt>
                <c:pt idx="213">
                  <c:v>1865</c:v>
                </c:pt>
                <c:pt idx="214">
                  <c:v>1869</c:v>
                </c:pt>
                <c:pt idx="215">
                  <c:v>1870</c:v>
                </c:pt>
                <c:pt idx="216">
                  <c:v>1874</c:v>
                </c:pt>
                <c:pt idx="217">
                  <c:v>1875</c:v>
                </c:pt>
                <c:pt idx="218">
                  <c:v>1878</c:v>
                </c:pt>
                <c:pt idx="219">
                  <c:v>1880</c:v>
                </c:pt>
                <c:pt idx="220">
                  <c:v>1885</c:v>
                </c:pt>
                <c:pt idx="221">
                  <c:v>1887</c:v>
                </c:pt>
                <c:pt idx="222">
                  <c:v>1890</c:v>
                </c:pt>
                <c:pt idx="223">
                  <c:v>1895</c:v>
                </c:pt>
                <c:pt idx="224">
                  <c:v>1899</c:v>
                </c:pt>
                <c:pt idx="225">
                  <c:v>1900</c:v>
                </c:pt>
                <c:pt idx="226">
                  <c:v>1903</c:v>
                </c:pt>
                <c:pt idx="227">
                  <c:v>1905</c:v>
                </c:pt>
                <c:pt idx="228">
                  <c:v>1909</c:v>
                </c:pt>
                <c:pt idx="229">
                  <c:v>1910</c:v>
                </c:pt>
                <c:pt idx="230">
                  <c:v>1915</c:v>
                </c:pt>
                <c:pt idx="231">
                  <c:v>1920</c:v>
                </c:pt>
                <c:pt idx="232">
                  <c:v>1921</c:v>
                </c:pt>
                <c:pt idx="233">
                  <c:v>1925</c:v>
                </c:pt>
                <c:pt idx="234">
                  <c:v>1927</c:v>
                </c:pt>
                <c:pt idx="235">
                  <c:v>1930</c:v>
                </c:pt>
                <c:pt idx="236">
                  <c:v>1935</c:v>
                </c:pt>
                <c:pt idx="237">
                  <c:v>1940</c:v>
                </c:pt>
                <c:pt idx="238">
                  <c:v>1943</c:v>
                </c:pt>
                <c:pt idx="239">
                  <c:v>1945</c:v>
                </c:pt>
                <c:pt idx="240">
                  <c:v>1950</c:v>
                </c:pt>
                <c:pt idx="241">
                  <c:v>1953</c:v>
                </c:pt>
                <c:pt idx="242">
                  <c:v>1955</c:v>
                </c:pt>
                <c:pt idx="243">
                  <c:v>1959</c:v>
                </c:pt>
                <c:pt idx="244">
                  <c:v>1960</c:v>
                </c:pt>
                <c:pt idx="245">
                  <c:v>1961</c:v>
                </c:pt>
                <c:pt idx="246">
                  <c:v>1962</c:v>
                </c:pt>
                <c:pt idx="247">
                  <c:v>1963</c:v>
                </c:pt>
                <c:pt idx="248">
                  <c:v>1964</c:v>
                </c:pt>
                <c:pt idx="249">
                  <c:v>1965</c:v>
                </c:pt>
                <c:pt idx="250">
                  <c:v>1966</c:v>
                </c:pt>
                <c:pt idx="251">
                  <c:v>1967</c:v>
                </c:pt>
                <c:pt idx="252">
                  <c:v>1968</c:v>
                </c:pt>
                <c:pt idx="253">
                  <c:v>1969</c:v>
                </c:pt>
                <c:pt idx="254">
                  <c:v>1970</c:v>
                </c:pt>
                <c:pt idx="255">
                  <c:v>1971</c:v>
                </c:pt>
                <c:pt idx="256">
                  <c:v>1972</c:v>
                </c:pt>
                <c:pt idx="257">
                  <c:v>1973</c:v>
                </c:pt>
                <c:pt idx="258">
                  <c:v>1974</c:v>
                </c:pt>
                <c:pt idx="259">
                  <c:v>1975</c:v>
                </c:pt>
                <c:pt idx="260">
                  <c:v>1976</c:v>
                </c:pt>
                <c:pt idx="261">
                  <c:v>1977</c:v>
                </c:pt>
                <c:pt idx="262">
                  <c:v>1978</c:v>
                </c:pt>
                <c:pt idx="263">
                  <c:v>1979</c:v>
                </c:pt>
                <c:pt idx="264">
                  <c:v>1980</c:v>
                </c:pt>
                <c:pt idx="265">
                  <c:v>1981</c:v>
                </c:pt>
                <c:pt idx="266">
                  <c:v>1982</c:v>
                </c:pt>
                <c:pt idx="267">
                  <c:v>1983</c:v>
                </c:pt>
                <c:pt idx="268">
                  <c:v>1984</c:v>
                </c:pt>
                <c:pt idx="269">
                  <c:v>1985</c:v>
                </c:pt>
                <c:pt idx="270">
                  <c:v>1986</c:v>
                </c:pt>
                <c:pt idx="271">
                  <c:v>1987</c:v>
                </c:pt>
                <c:pt idx="272">
                  <c:v>1988</c:v>
                </c:pt>
                <c:pt idx="273">
                  <c:v>1989</c:v>
                </c:pt>
                <c:pt idx="274">
                  <c:v>1990</c:v>
                </c:pt>
                <c:pt idx="275">
                  <c:v>1991</c:v>
                </c:pt>
                <c:pt idx="276">
                  <c:v>1992</c:v>
                </c:pt>
                <c:pt idx="277">
                  <c:v>1993</c:v>
                </c:pt>
                <c:pt idx="278">
                  <c:v>1994</c:v>
                </c:pt>
                <c:pt idx="279">
                  <c:v>1995</c:v>
                </c:pt>
                <c:pt idx="280">
                  <c:v>1996</c:v>
                </c:pt>
                <c:pt idx="281">
                  <c:v>1997</c:v>
                </c:pt>
                <c:pt idx="282">
                  <c:v>1998</c:v>
                </c:pt>
                <c:pt idx="283">
                  <c:v>1999</c:v>
                </c:pt>
                <c:pt idx="284">
                  <c:v>2000</c:v>
                </c:pt>
              </c:numCache>
            </c:numRef>
          </c:xVal>
          <c:yVal>
            <c:numRef>
              <c:f>'Atmospheric CO2'!$B$1060:$B$1344</c:f>
              <c:numCache>
                <c:formatCode>General</c:formatCode>
                <c:ptCount val="285"/>
                <c:pt idx="0">
                  <c:v>273.39999999999998</c:v>
                </c:pt>
                <c:pt idx="1">
                  <c:v>275</c:v>
                </c:pt>
                <c:pt idx="2">
                  <c:v>274</c:v>
                </c:pt>
                <c:pt idx="3">
                  <c:v>273.10000000000002</c:v>
                </c:pt>
                <c:pt idx="4">
                  <c:v>276.3</c:v>
                </c:pt>
                <c:pt idx="5">
                  <c:v>274.60000000000002</c:v>
                </c:pt>
                <c:pt idx="6">
                  <c:v>276.3</c:v>
                </c:pt>
                <c:pt idx="7">
                  <c:v>274.7</c:v>
                </c:pt>
                <c:pt idx="8">
                  <c:v>275.3</c:v>
                </c:pt>
                <c:pt idx="9">
                  <c:v>278.89999999999998</c:v>
                </c:pt>
                <c:pt idx="10">
                  <c:v>273.89999999999998</c:v>
                </c:pt>
                <c:pt idx="11">
                  <c:v>277.89999999999998</c:v>
                </c:pt>
                <c:pt idx="12">
                  <c:v>277.60000000000002</c:v>
                </c:pt>
                <c:pt idx="13">
                  <c:v>276.7</c:v>
                </c:pt>
                <c:pt idx="14">
                  <c:v>276.7</c:v>
                </c:pt>
                <c:pt idx="15">
                  <c:v>276.89999999999998</c:v>
                </c:pt>
                <c:pt idx="16">
                  <c:v>278</c:v>
                </c:pt>
                <c:pt idx="17">
                  <c:v>278.7</c:v>
                </c:pt>
                <c:pt idx="18">
                  <c:v>278.89999999999998</c:v>
                </c:pt>
                <c:pt idx="19">
                  <c:v>280</c:v>
                </c:pt>
                <c:pt idx="20">
                  <c:v>279.2</c:v>
                </c:pt>
                <c:pt idx="21">
                  <c:v>277.39999999999998</c:v>
                </c:pt>
                <c:pt idx="22">
                  <c:v>278.7</c:v>
                </c:pt>
                <c:pt idx="23">
                  <c:v>277.7</c:v>
                </c:pt>
                <c:pt idx="24">
                  <c:v>279.10000000000002</c:v>
                </c:pt>
                <c:pt idx="25">
                  <c:v>276.60000000000002</c:v>
                </c:pt>
                <c:pt idx="26">
                  <c:v>279.5</c:v>
                </c:pt>
                <c:pt idx="27">
                  <c:v>279.60000000000002</c:v>
                </c:pt>
                <c:pt idx="28">
                  <c:v>279.7</c:v>
                </c:pt>
                <c:pt idx="29">
                  <c:v>279.8</c:v>
                </c:pt>
                <c:pt idx="30">
                  <c:v>279.89999999999998</c:v>
                </c:pt>
                <c:pt idx="31">
                  <c:v>280</c:v>
                </c:pt>
                <c:pt idx="32">
                  <c:v>280.2</c:v>
                </c:pt>
                <c:pt idx="33">
                  <c:v>280.3</c:v>
                </c:pt>
                <c:pt idx="34">
                  <c:v>280.5</c:v>
                </c:pt>
                <c:pt idx="35">
                  <c:v>280.7</c:v>
                </c:pt>
                <c:pt idx="36">
                  <c:v>280.89999999999998</c:v>
                </c:pt>
                <c:pt idx="37">
                  <c:v>281.10000000000002</c:v>
                </c:pt>
                <c:pt idx="38">
                  <c:v>281.3</c:v>
                </c:pt>
                <c:pt idx="39">
                  <c:v>278.39999999999998</c:v>
                </c:pt>
                <c:pt idx="40">
                  <c:v>281.5</c:v>
                </c:pt>
                <c:pt idx="41">
                  <c:v>281.7</c:v>
                </c:pt>
                <c:pt idx="42">
                  <c:v>281.89999999999998</c:v>
                </c:pt>
                <c:pt idx="43">
                  <c:v>282.10000000000002</c:v>
                </c:pt>
                <c:pt idx="44">
                  <c:v>282.3</c:v>
                </c:pt>
                <c:pt idx="45">
                  <c:v>282.5</c:v>
                </c:pt>
                <c:pt idx="46">
                  <c:v>282.7</c:v>
                </c:pt>
                <c:pt idx="47">
                  <c:v>282.89999999999998</c:v>
                </c:pt>
                <c:pt idx="48">
                  <c:v>283</c:v>
                </c:pt>
                <c:pt idx="49">
                  <c:v>283.2</c:v>
                </c:pt>
                <c:pt idx="50">
                  <c:v>283.3</c:v>
                </c:pt>
                <c:pt idx="51">
                  <c:v>283.5</c:v>
                </c:pt>
                <c:pt idx="52">
                  <c:v>283.60000000000002</c:v>
                </c:pt>
                <c:pt idx="53">
                  <c:v>283.7</c:v>
                </c:pt>
                <c:pt idx="54">
                  <c:v>283.8</c:v>
                </c:pt>
                <c:pt idx="55">
                  <c:v>283.89999999999998</c:v>
                </c:pt>
                <c:pt idx="56">
                  <c:v>284</c:v>
                </c:pt>
                <c:pt idx="57">
                  <c:v>284</c:v>
                </c:pt>
                <c:pt idx="58">
                  <c:v>284.10000000000002</c:v>
                </c:pt>
                <c:pt idx="59">
                  <c:v>284.10000000000002</c:v>
                </c:pt>
                <c:pt idx="60">
                  <c:v>284.10000000000002</c:v>
                </c:pt>
                <c:pt idx="61">
                  <c:v>284</c:v>
                </c:pt>
                <c:pt idx="62">
                  <c:v>284</c:v>
                </c:pt>
                <c:pt idx="63">
                  <c:v>283.89999999999998</c:v>
                </c:pt>
                <c:pt idx="64">
                  <c:v>283.8</c:v>
                </c:pt>
                <c:pt idx="65">
                  <c:v>280.10000000000002</c:v>
                </c:pt>
                <c:pt idx="66">
                  <c:v>283.60000000000002</c:v>
                </c:pt>
                <c:pt idx="67">
                  <c:v>283.39999999999998</c:v>
                </c:pt>
                <c:pt idx="68">
                  <c:v>283.2</c:v>
                </c:pt>
                <c:pt idx="69">
                  <c:v>283</c:v>
                </c:pt>
                <c:pt idx="70">
                  <c:v>282.8</c:v>
                </c:pt>
                <c:pt idx="71">
                  <c:v>282.5</c:v>
                </c:pt>
                <c:pt idx="72">
                  <c:v>282.3</c:v>
                </c:pt>
                <c:pt idx="73">
                  <c:v>282.2</c:v>
                </c:pt>
                <c:pt idx="74">
                  <c:v>282</c:v>
                </c:pt>
                <c:pt idx="75">
                  <c:v>281.89999999999998</c:v>
                </c:pt>
                <c:pt idx="76">
                  <c:v>281.89999999999998</c:v>
                </c:pt>
                <c:pt idx="77">
                  <c:v>281.89999999999998</c:v>
                </c:pt>
                <c:pt idx="78">
                  <c:v>282</c:v>
                </c:pt>
                <c:pt idx="79">
                  <c:v>282.10000000000002</c:v>
                </c:pt>
                <c:pt idx="80">
                  <c:v>282.2</c:v>
                </c:pt>
                <c:pt idx="81">
                  <c:v>282.3</c:v>
                </c:pt>
                <c:pt idx="82">
                  <c:v>282.2</c:v>
                </c:pt>
                <c:pt idx="83">
                  <c:v>282.5</c:v>
                </c:pt>
                <c:pt idx="84">
                  <c:v>282.60000000000002</c:v>
                </c:pt>
                <c:pt idx="85">
                  <c:v>282.8</c:v>
                </c:pt>
                <c:pt idx="86">
                  <c:v>282.89999999999998</c:v>
                </c:pt>
                <c:pt idx="87">
                  <c:v>283</c:v>
                </c:pt>
                <c:pt idx="88">
                  <c:v>283.10000000000002</c:v>
                </c:pt>
                <c:pt idx="89">
                  <c:v>283.2</c:v>
                </c:pt>
                <c:pt idx="90">
                  <c:v>283.3</c:v>
                </c:pt>
                <c:pt idx="91">
                  <c:v>283.3</c:v>
                </c:pt>
                <c:pt idx="92">
                  <c:v>283.2</c:v>
                </c:pt>
                <c:pt idx="93">
                  <c:v>283.10000000000002</c:v>
                </c:pt>
                <c:pt idx="94">
                  <c:v>282.89999999999998</c:v>
                </c:pt>
                <c:pt idx="95">
                  <c:v>282.7</c:v>
                </c:pt>
                <c:pt idx="96">
                  <c:v>282.39999999999998</c:v>
                </c:pt>
                <c:pt idx="97">
                  <c:v>282.10000000000002</c:v>
                </c:pt>
                <c:pt idx="98">
                  <c:v>281.8</c:v>
                </c:pt>
                <c:pt idx="99">
                  <c:v>281.5</c:v>
                </c:pt>
                <c:pt idx="100">
                  <c:v>281.2</c:v>
                </c:pt>
                <c:pt idx="101">
                  <c:v>281</c:v>
                </c:pt>
                <c:pt idx="102">
                  <c:v>280.7</c:v>
                </c:pt>
                <c:pt idx="103">
                  <c:v>280.5</c:v>
                </c:pt>
                <c:pt idx="104">
                  <c:v>280.39999999999998</c:v>
                </c:pt>
                <c:pt idx="105">
                  <c:v>280.3</c:v>
                </c:pt>
                <c:pt idx="106">
                  <c:v>281.10000000000002</c:v>
                </c:pt>
                <c:pt idx="107">
                  <c:v>280.3</c:v>
                </c:pt>
                <c:pt idx="108">
                  <c:v>280.3</c:v>
                </c:pt>
                <c:pt idx="109">
                  <c:v>280.39999999999998</c:v>
                </c:pt>
                <c:pt idx="110">
                  <c:v>280.5</c:v>
                </c:pt>
                <c:pt idx="111">
                  <c:v>280.60000000000002</c:v>
                </c:pt>
                <c:pt idx="112">
                  <c:v>280.7</c:v>
                </c:pt>
                <c:pt idx="113">
                  <c:v>280.8</c:v>
                </c:pt>
                <c:pt idx="114">
                  <c:v>280.89999999999998</c:v>
                </c:pt>
                <c:pt idx="115">
                  <c:v>280.89999999999998</c:v>
                </c:pt>
                <c:pt idx="116">
                  <c:v>280.89999999999998</c:v>
                </c:pt>
                <c:pt idx="117">
                  <c:v>280.89999999999998</c:v>
                </c:pt>
                <c:pt idx="118">
                  <c:v>280.8</c:v>
                </c:pt>
                <c:pt idx="119">
                  <c:v>280.7</c:v>
                </c:pt>
                <c:pt idx="120">
                  <c:v>280.60000000000002</c:v>
                </c:pt>
                <c:pt idx="121">
                  <c:v>277.7</c:v>
                </c:pt>
                <c:pt idx="122">
                  <c:v>280.60000000000002</c:v>
                </c:pt>
                <c:pt idx="123">
                  <c:v>280.8</c:v>
                </c:pt>
                <c:pt idx="124">
                  <c:v>281</c:v>
                </c:pt>
                <c:pt idx="125">
                  <c:v>281.3</c:v>
                </c:pt>
                <c:pt idx="126">
                  <c:v>281.60000000000002</c:v>
                </c:pt>
                <c:pt idx="127">
                  <c:v>281.89999999999998</c:v>
                </c:pt>
                <c:pt idx="128">
                  <c:v>282.2</c:v>
                </c:pt>
                <c:pt idx="129">
                  <c:v>282.5</c:v>
                </c:pt>
                <c:pt idx="130">
                  <c:v>282.7</c:v>
                </c:pt>
                <c:pt idx="131">
                  <c:v>282.89999999999998</c:v>
                </c:pt>
                <c:pt idx="132">
                  <c:v>283.10000000000002</c:v>
                </c:pt>
                <c:pt idx="133">
                  <c:v>283.2</c:v>
                </c:pt>
                <c:pt idx="134">
                  <c:v>283.2</c:v>
                </c:pt>
                <c:pt idx="135">
                  <c:v>283.2</c:v>
                </c:pt>
                <c:pt idx="136">
                  <c:v>283.10000000000002</c:v>
                </c:pt>
                <c:pt idx="137">
                  <c:v>283</c:v>
                </c:pt>
                <c:pt idx="138">
                  <c:v>281.89999999999998</c:v>
                </c:pt>
                <c:pt idx="139">
                  <c:v>282.8</c:v>
                </c:pt>
                <c:pt idx="140">
                  <c:v>279.10000000000002</c:v>
                </c:pt>
                <c:pt idx="141">
                  <c:v>282.2</c:v>
                </c:pt>
                <c:pt idx="142">
                  <c:v>281.8</c:v>
                </c:pt>
                <c:pt idx="143">
                  <c:v>281.2</c:v>
                </c:pt>
                <c:pt idx="144">
                  <c:v>280.5</c:v>
                </c:pt>
                <c:pt idx="145">
                  <c:v>279.7</c:v>
                </c:pt>
                <c:pt idx="146">
                  <c:v>278.8</c:v>
                </c:pt>
                <c:pt idx="147">
                  <c:v>278</c:v>
                </c:pt>
                <c:pt idx="148">
                  <c:v>277.10000000000002</c:v>
                </c:pt>
                <c:pt idx="149">
                  <c:v>276.39999999999998</c:v>
                </c:pt>
                <c:pt idx="150">
                  <c:v>275.8</c:v>
                </c:pt>
                <c:pt idx="151">
                  <c:v>275.5</c:v>
                </c:pt>
                <c:pt idx="152">
                  <c:v>275.3</c:v>
                </c:pt>
                <c:pt idx="153">
                  <c:v>275.3</c:v>
                </c:pt>
                <c:pt idx="154">
                  <c:v>275.39999999999998</c:v>
                </c:pt>
                <c:pt idx="155">
                  <c:v>275.60000000000002</c:v>
                </c:pt>
                <c:pt idx="156">
                  <c:v>275.89999999999998</c:v>
                </c:pt>
                <c:pt idx="157">
                  <c:v>276.10000000000002</c:v>
                </c:pt>
                <c:pt idx="158">
                  <c:v>276.3</c:v>
                </c:pt>
                <c:pt idx="159">
                  <c:v>276.39999999999998</c:v>
                </c:pt>
                <c:pt idx="160">
                  <c:v>276.5</c:v>
                </c:pt>
                <c:pt idx="161">
                  <c:v>276.5</c:v>
                </c:pt>
                <c:pt idx="162">
                  <c:v>276.5</c:v>
                </c:pt>
                <c:pt idx="163">
                  <c:v>276.39999999999998</c:v>
                </c:pt>
                <c:pt idx="164">
                  <c:v>277.89999999999998</c:v>
                </c:pt>
                <c:pt idx="165">
                  <c:v>276.39999999999998</c:v>
                </c:pt>
                <c:pt idx="166">
                  <c:v>276.39999999999998</c:v>
                </c:pt>
                <c:pt idx="167">
                  <c:v>274.89999999999998</c:v>
                </c:pt>
                <c:pt idx="168">
                  <c:v>276.39999999999998</c:v>
                </c:pt>
                <c:pt idx="169">
                  <c:v>276.5</c:v>
                </c:pt>
                <c:pt idx="170">
                  <c:v>276.60000000000002</c:v>
                </c:pt>
                <c:pt idx="171">
                  <c:v>276.7</c:v>
                </c:pt>
                <c:pt idx="172">
                  <c:v>276.8</c:v>
                </c:pt>
                <c:pt idx="173">
                  <c:v>276.89999999999998</c:v>
                </c:pt>
                <c:pt idx="174">
                  <c:v>277</c:v>
                </c:pt>
                <c:pt idx="175">
                  <c:v>277</c:v>
                </c:pt>
                <c:pt idx="176">
                  <c:v>277</c:v>
                </c:pt>
                <c:pt idx="177">
                  <c:v>277</c:v>
                </c:pt>
                <c:pt idx="178">
                  <c:v>276.89999999999998</c:v>
                </c:pt>
                <c:pt idx="179">
                  <c:v>276.89999999999998</c:v>
                </c:pt>
                <c:pt idx="180">
                  <c:v>276.8</c:v>
                </c:pt>
                <c:pt idx="181">
                  <c:v>276.89999999999998</c:v>
                </c:pt>
                <c:pt idx="182">
                  <c:v>277</c:v>
                </c:pt>
                <c:pt idx="183">
                  <c:v>277.2</c:v>
                </c:pt>
                <c:pt idx="184">
                  <c:v>277.60000000000002</c:v>
                </c:pt>
                <c:pt idx="185">
                  <c:v>276.7</c:v>
                </c:pt>
                <c:pt idx="186">
                  <c:v>278</c:v>
                </c:pt>
                <c:pt idx="187">
                  <c:v>278.60000000000002</c:v>
                </c:pt>
                <c:pt idx="188">
                  <c:v>279.3</c:v>
                </c:pt>
                <c:pt idx="189">
                  <c:v>280.10000000000002</c:v>
                </c:pt>
                <c:pt idx="190">
                  <c:v>280.8</c:v>
                </c:pt>
                <c:pt idx="191">
                  <c:v>281.60000000000002</c:v>
                </c:pt>
                <c:pt idx="192">
                  <c:v>279.7</c:v>
                </c:pt>
                <c:pt idx="193">
                  <c:v>282.3</c:v>
                </c:pt>
                <c:pt idx="194">
                  <c:v>282.89999999999998</c:v>
                </c:pt>
                <c:pt idx="195">
                  <c:v>283.39999999999998</c:v>
                </c:pt>
                <c:pt idx="196">
                  <c:v>283.8</c:v>
                </c:pt>
                <c:pt idx="197">
                  <c:v>280.39999999999998</c:v>
                </c:pt>
                <c:pt idx="198">
                  <c:v>284</c:v>
                </c:pt>
                <c:pt idx="199">
                  <c:v>283.8</c:v>
                </c:pt>
                <c:pt idx="200">
                  <c:v>284.2</c:v>
                </c:pt>
                <c:pt idx="201">
                  <c:v>284.3</c:v>
                </c:pt>
                <c:pt idx="202">
                  <c:v>284.39999999999998</c:v>
                </c:pt>
                <c:pt idx="203">
                  <c:v>284.5</c:v>
                </c:pt>
                <c:pt idx="204">
                  <c:v>283.10000000000002</c:v>
                </c:pt>
                <c:pt idx="205">
                  <c:v>284.60000000000002</c:v>
                </c:pt>
                <c:pt idx="206">
                  <c:v>287.39999999999998</c:v>
                </c:pt>
                <c:pt idx="207">
                  <c:v>284.8</c:v>
                </c:pt>
                <c:pt idx="208">
                  <c:v>286.8</c:v>
                </c:pt>
                <c:pt idx="209">
                  <c:v>285.2</c:v>
                </c:pt>
                <c:pt idx="210">
                  <c:v>288.2</c:v>
                </c:pt>
                <c:pt idx="211">
                  <c:v>285.7</c:v>
                </c:pt>
                <c:pt idx="212">
                  <c:v>286.3</c:v>
                </c:pt>
                <c:pt idx="213">
                  <c:v>287.2</c:v>
                </c:pt>
                <c:pt idx="214">
                  <c:v>289.3</c:v>
                </c:pt>
                <c:pt idx="215">
                  <c:v>288.2</c:v>
                </c:pt>
                <c:pt idx="216">
                  <c:v>289.5</c:v>
                </c:pt>
                <c:pt idx="217">
                  <c:v>289.39999999999998</c:v>
                </c:pt>
                <c:pt idx="218">
                  <c:v>290.3</c:v>
                </c:pt>
                <c:pt idx="219">
                  <c:v>290.8</c:v>
                </c:pt>
                <c:pt idx="220">
                  <c:v>292.3</c:v>
                </c:pt>
                <c:pt idx="221">
                  <c:v>292.3</c:v>
                </c:pt>
                <c:pt idx="222">
                  <c:v>293.7</c:v>
                </c:pt>
                <c:pt idx="223">
                  <c:v>295.2</c:v>
                </c:pt>
                <c:pt idx="224">
                  <c:v>295.8</c:v>
                </c:pt>
                <c:pt idx="225">
                  <c:v>296.7</c:v>
                </c:pt>
                <c:pt idx="226">
                  <c:v>294.8</c:v>
                </c:pt>
                <c:pt idx="227">
                  <c:v>298.2</c:v>
                </c:pt>
                <c:pt idx="228">
                  <c:v>299.2</c:v>
                </c:pt>
                <c:pt idx="229">
                  <c:v>299.89999999999998</c:v>
                </c:pt>
                <c:pt idx="230">
                  <c:v>301.5</c:v>
                </c:pt>
                <c:pt idx="231">
                  <c:v>303.2</c:v>
                </c:pt>
                <c:pt idx="232">
                  <c:v>301.60000000000002</c:v>
                </c:pt>
                <c:pt idx="233">
                  <c:v>304.89999999999998</c:v>
                </c:pt>
                <c:pt idx="234">
                  <c:v>305.5</c:v>
                </c:pt>
                <c:pt idx="235">
                  <c:v>306.5</c:v>
                </c:pt>
                <c:pt idx="236">
                  <c:v>308</c:v>
                </c:pt>
                <c:pt idx="237">
                  <c:v>309.3</c:v>
                </c:pt>
                <c:pt idx="238">
                  <c:v>307.89999999999998</c:v>
                </c:pt>
                <c:pt idx="239">
                  <c:v>310.5</c:v>
                </c:pt>
                <c:pt idx="240">
                  <c:v>312</c:v>
                </c:pt>
                <c:pt idx="241">
                  <c:v>312.7</c:v>
                </c:pt>
                <c:pt idx="242">
                  <c:v>314.10000000000002</c:v>
                </c:pt>
                <c:pt idx="243">
                  <c:v>315.97000000000003</c:v>
                </c:pt>
                <c:pt idx="244">
                  <c:v>316.91000000000003</c:v>
                </c:pt>
                <c:pt idx="245">
                  <c:v>317.64</c:v>
                </c:pt>
                <c:pt idx="246">
                  <c:v>318.45</c:v>
                </c:pt>
                <c:pt idx="247">
                  <c:v>318.99</c:v>
                </c:pt>
                <c:pt idx="248">
                  <c:v>319.62</c:v>
                </c:pt>
                <c:pt idx="249">
                  <c:v>320.04000000000002</c:v>
                </c:pt>
                <c:pt idx="250">
                  <c:v>321.38</c:v>
                </c:pt>
                <c:pt idx="251">
                  <c:v>322.16000000000003</c:v>
                </c:pt>
                <c:pt idx="252">
                  <c:v>323.04000000000002</c:v>
                </c:pt>
                <c:pt idx="253">
                  <c:v>324.62</c:v>
                </c:pt>
                <c:pt idx="254">
                  <c:v>325.68</c:v>
                </c:pt>
                <c:pt idx="255">
                  <c:v>326.32</c:v>
                </c:pt>
                <c:pt idx="256">
                  <c:v>327.45</c:v>
                </c:pt>
                <c:pt idx="257">
                  <c:v>329.68</c:v>
                </c:pt>
                <c:pt idx="258">
                  <c:v>330.18</c:v>
                </c:pt>
                <c:pt idx="259">
                  <c:v>331.08</c:v>
                </c:pt>
                <c:pt idx="260">
                  <c:v>332.05</c:v>
                </c:pt>
                <c:pt idx="261">
                  <c:v>333.78</c:v>
                </c:pt>
                <c:pt idx="262">
                  <c:v>335.41</c:v>
                </c:pt>
                <c:pt idx="263">
                  <c:v>336.78</c:v>
                </c:pt>
                <c:pt idx="264">
                  <c:v>338.68</c:v>
                </c:pt>
                <c:pt idx="265">
                  <c:v>340.1</c:v>
                </c:pt>
                <c:pt idx="266">
                  <c:v>341.44</c:v>
                </c:pt>
                <c:pt idx="267">
                  <c:v>343.03</c:v>
                </c:pt>
                <c:pt idx="268">
                  <c:v>344.58</c:v>
                </c:pt>
                <c:pt idx="269">
                  <c:v>346.04</c:v>
                </c:pt>
                <c:pt idx="270">
                  <c:v>347.39</c:v>
                </c:pt>
                <c:pt idx="271">
                  <c:v>349.16</c:v>
                </c:pt>
                <c:pt idx="272">
                  <c:v>351.56</c:v>
                </c:pt>
                <c:pt idx="273">
                  <c:v>353.07</c:v>
                </c:pt>
                <c:pt idx="274">
                  <c:v>354.35</c:v>
                </c:pt>
                <c:pt idx="275">
                  <c:v>355.57</c:v>
                </c:pt>
                <c:pt idx="276">
                  <c:v>356.38</c:v>
                </c:pt>
                <c:pt idx="277">
                  <c:v>357.07</c:v>
                </c:pt>
                <c:pt idx="278">
                  <c:v>358.82</c:v>
                </c:pt>
                <c:pt idx="279">
                  <c:v>360.8</c:v>
                </c:pt>
                <c:pt idx="280">
                  <c:v>362.59</c:v>
                </c:pt>
                <c:pt idx="281">
                  <c:v>363.71</c:v>
                </c:pt>
                <c:pt idx="282">
                  <c:v>366.65</c:v>
                </c:pt>
                <c:pt idx="283">
                  <c:v>368.33</c:v>
                </c:pt>
                <c:pt idx="284">
                  <c:v>369.52</c:v>
                </c:pt>
              </c:numCache>
            </c:numRef>
          </c:yVal>
          <c:smooth val="1"/>
          <c:extLst>
            <c:ext xmlns:c16="http://schemas.microsoft.com/office/drawing/2014/chart" uri="{C3380CC4-5D6E-409C-BE32-E72D297353CC}">
              <c16:uniqueId val="{00000000-EBD3-46C6-B6D1-AB602AE0144A}"/>
            </c:ext>
          </c:extLst>
        </c:ser>
        <c:dLbls>
          <c:showLegendKey val="0"/>
          <c:showVal val="0"/>
          <c:showCatName val="0"/>
          <c:showSerName val="0"/>
          <c:showPercent val="0"/>
          <c:showBubbleSize val="0"/>
        </c:dLbls>
        <c:axId val="67041536"/>
        <c:axId val="122425728"/>
      </c:scatterChart>
      <c:valAx>
        <c:axId val="67041536"/>
        <c:scaling>
          <c:orientation val="minMax"/>
          <c:max val="2020"/>
          <c:min val="-150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Calender Year</a:t>
                </a:r>
              </a:p>
            </c:rich>
          </c:tx>
          <c:layout>
            <c:manualLayout>
              <c:xMode val="edge"/>
              <c:yMode val="edge"/>
              <c:x val="0.44605484403819229"/>
              <c:y val="0.91747604141069883"/>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2425728"/>
        <c:crosses val="autoZero"/>
        <c:crossBetween val="midCat"/>
      </c:valAx>
      <c:valAx>
        <c:axId val="122425728"/>
        <c:scaling>
          <c:orientation val="minMax"/>
          <c:min val="25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en-GB" sz="1000" b="0" i="0" baseline="0">
                    <a:effectLst/>
                  </a:rPr>
                  <a:t>Atmosperic CO</a:t>
                </a:r>
                <a:r>
                  <a:rPr lang="en-GB" sz="1000" b="0" i="0" baseline="-25000">
                    <a:effectLst/>
                  </a:rPr>
                  <a:t>2</a:t>
                </a:r>
                <a:r>
                  <a:rPr lang="en-GB" sz="1000" b="0" i="0" baseline="0">
                    <a:effectLst/>
                  </a:rPr>
                  <a:t> Concentration (ppm)</a:t>
                </a:r>
              </a:p>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endParaRPr lang="en-GB"/>
              </a:p>
            </c:rich>
          </c:tx>
          <c:layout>
            <c:manualLayout>
              <c:xMode val="edge"/>
              <c:yMode val="edge"/>
              <c:x val="0.93438011570284685"/>
              <c:y val="0.18018797846068457"/>
            </c:manualLayout>
          </c:layout>
          <c:overlay val="0"/>
          <c:spPr>
            <a:noFill/>
            <a:ln>
              <a:noFill/>
            </a:ln>
            <a:effectLst/>
          </c:spPr>
        </c:title>
        <c:numFmt formatCode="General" sourceLinked="1"/>
        <c:majorTickMark val="none"/>
        <c:minorTickMark val="none"/>
        <c:tickLblPos val="high"/>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7041536"/>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2021-12-24T00:00:00</PublishDate>
  <Abstract/>
  <CompanyAddress>University of York</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Vancouver.XSL" StyleName="Vancouver" Version="1">
  <b:Source>
    <b:Tag>AAm78</b:Tag>
    <b:SourceType>JournalArticle</b:SourceType>
    <b:Guid>{677A6925-0407-47E0-B765-0EACB3B8DE4C}</b:Guid>
    <b:Author>
      <b:Author>
        <b:NameList>
          <b:Person>
            <b:Last>A. Amarasekera</b:Last>
            <b:First>A.</b:First>
            <b:Middle>Oki, I. McNeal, U. Uzoezie,</b:Middle>
          </b:Person>
        </b:NameList>
      </b:Author>
    </b:Author>
    <b:Year>2007, 8</b:Year>
    <b:Publisher>Cat</b:Publisher>
    <b:JournalName>Catalysis Comminications</b:JournalName>
    <b:Pages>1132-1136</b:Pages>
    <b:RefOrder>1</b:RefOrder>
  </b:Source>
  <b:Source>
    <b:Tag>JoH15</b:Tag>
    <b:SourceType>JournalArticle</b:SourceType>
    <b:Guid>{CECA0621-C1FF-4D4D-9D53-BAFDA58CBF23}</b:Guid>
    <b:Title>Concise Synthesis of Broussonone A</b:Title>
    <b:JournalName>Molecules</b:JournalName>
    <b:Year>2015</b:Year>
    <b:Pages>15966-15975</b:Pages>
    <b:Issue>20</b:Issue>
    <b:Author>
      <b:Author>
        <b:NameList>
          <b:Person>
            <b:Last>Jo</b:Last>
            <b:First>H</b:First>
          </b:Person>
          <b:Person>
            <b:Last>Choi</b:Last>
            <b:First>M</b:First>
          </b:Person>
          <b:Person>
            <b:Last>Viji</b:Last>
            <b:First>M</b:First>
          </b:Person>
          <b:Person>
            <b:Last>Lee</b:Last>
            <b:Middle>H</b:Middle>
            <b:First>Y</b:First>
          </b:Person>
          <b:Person>
            <b:Last>Kwak</b:Last>
            <b:First>Y</b:First>
          </b:Person>
          <b:Person>
            <b:Last>Lee</b:Last>
            <b:First>K</b:First>
          </b:Person>
          <b:Person>
            <b:Last>Choi</b:Last>
            <b:Middle>S</b:Middle>
            <b:First>N</b:First>
          </b:Person>
          <b:Person>
            <b:Last>L</b:Last>
            <b:First>Y</b:First>
          </b:Person>
          <b:Person>
            <b:Last>Lee</b:Last>
            <b:First>H</b:First>
          </b:Person>
          <b:Person>
            <b:Last>Hong</b:Last>
            <b:Middle>T</b:Middle>
            <b:First>J</b:First>
          </b:Person>
          <b:Person>
            <b:Last>Lee</b:Last>
            <b:Middle>K</b:Middle>
            <b:First>M</b:First>
          </b:Person>
          <b:Person>
            <b:Last>Jung</b:Last>
            <b:First>J</b:First>
          </b:Person>
        </b:NameList>
      </b:Author>
    </b:Author>
    <b:RefOrder>2</b:RefOrder>
  </b:Source>
  <b:Source>
    <b:Tag>Ede14</b:Tag>
    <b:SourceType>Book</b:SourceType>
    <b:Guid>{051395BD-4102-423B-9C0E-980B9404DCD8}</b:Guid>
    <b:Title>Summary for Policyymakers. In: Climate change 2014: Mitigation of Climate Change.COntrebutions of WOrking Group III to the Fifth Assessment Report of the Intergovernmental panel on Climate Change</b:Title>
    <b:Year>2014</b:Year>
    <b:Publisher>Cambridge University Press</b:Publisher>
    <b:City>Cambridge, United Kingdom and New York, NY, USA</b:City>
    <b:Author>
      <b:Author>
        <b:NameList>
          <b:Person>
            <b:Last>Edenhofer</b:Last>
            <b:First>O</b:First>
          </b:Person>
          <b:Person>
            <b:Last>et al</b:Last>
          </b:Person>
        </b:NameList>
      </b:Author>
    </b:Author>
    <b:RefOrder>3</b:RefOrder>
  </b:Source>
  <b:Source>
    <b:Tag>NASA_DATA</b:Tag>
    <b:SourceType>InternetSite</b:SourceType>
    <b:Guid>{7F2F61FC-C13A-4693-A745-7CED255FF17D}</b:Guid>
    <b:Title>Global Climate Change-Vital Signs of the planet</b:Title>
    <b:Year>2021</b:Year>
    <b:ProductionCompany>NASA</b:ProductionCompany>
    <b:Month>03</b:Month>
    <b:Day>01</b:Day>
    <b:YearAccessed>2021</b:YearAccessed>
    <b:MonthAccessed>03</b:MonthAccessed>
    <b:DayAccessed>07</b:DayAccessed>
    <b:URL>https://climate.nasa.gov/vital-signs/global-temperatture/</b:URL>
    <b:RefOrder>4</b:RefOrder>
  </b:Source>
  <b:Source>
    <b:Tag>Uni97</b:Tag>
    <b:SourceType>Report</b:SourceType>
    <b:Guid>{4AEEDC6E-B2F3-4E56-A138-4F19B5F7D910}</b:Guid>
    <b:Title>Kyoto Protocol to the United Nations Framework Convention on Climate Change.</b:Title>
    <b:Year>1997</b:Year>
    <b:Author>
      <b:Author>
        <b:Corporate>United Nations Framework Convention on Climate Change (UNFCCC)</b:Corporate>
      </b:Author>
    </b:Author>
    <b:City>Kyoto</b:City>
    <b:RefOrder>5</b:RefOrder>
  </b:Source>
  <b:Source>
    <b:Tag>Bil20</b:Tag>
    <b:SourceType>JournalArticle</b:SourceType>
    <b:Guid>{6322B278-F300-4082-B764-868EDC1A2214}</b:Guid>
    <b:Title>Transformations of bio-sourced 4-hydroxyphenylpropanoids based on olefin metathesis</b:Title>
    <b:Year>2020</b:Year>
    <b:JournalName>ChemCatChem</b:JournalName>
    <b:Pages>5000-5021</b:Pages>
    <b:Issue>12</b:Issue>
    <b:Author>
      <b:Author>
        <b:NameList>
          <b:Person>
            <b:Last> Bilel</b:Last>
            <b:First>Hallouma</b:First>
          </b:Person>
          <b:Person>
            <b:Last>Hamdi</b:Last>
            <b:First>Naceur</b:First>
          </b:Person>
          <b:Person>
            <b:Last>Fischmeister</b:Last>
            <b:First>Cédric</b:First>
          </b:Person>
          <b:Person>
            <b:Last>Bruneau</b:Last>
            <b:First>Christian</b:First>
          </b:Person>
        </b:NameList>
      </b:Author>
    </b:Author>
    <b:RefOrder>6</b:RefOrder>
  </b:Source>
  <b:Source>
    <b:Tag>Has15</b:Tag>
    <b:SourceType>JournalArticle</b:SourceType>
    <b:Guid>{769BE8AD-FB3C-45F3-BD9E-507FCBEEDECD}</b:Guid>
    <b:Title>Isomerization of Allylbenzenes</b:Title>
    <b:JournalName>Chemical Reviews</b:JournalName>
    <b:Year>2015</b:Year>
    <b:Pages>5462-5569</b:Pages>
    <b:Issue>115</b:Issue>
    <b:Author>
      <b:Author>
        <b:NameList>
          <b:Person>
            <b:Last>Hassam</b:Last>
            <b:First>Mohammad</b:First>
          </b:Person>
          <b:Person>
            <b:Last>Taher</b:Last>
            <b:First>Abu</b:First>
          </b:Person>
          <b:Person>
            <b:Last>Arnott</b:Last>
            <b:Middle>E</b:Middle>
            <b:First>Gareth</b:First>
          </b:Person>
          <b:Person>
            <b:Last>Green</b:Last>
            <b:Middle>R</b:Middle>
            <b:First>Ivan</b:First>
          </b:Person>
          <b:Person>
            <b:Last>van Otterlo</b:Last>
            <b:Middle>A. L</b:Middle>
            <b:First>Williem</b:First>
          </b:Person>
        </b:NameList>
      </b:Author>
    </b:Author>
    <b:RefOrder>7</b:RefOrder>
  </b:Source>
  <b:Source>
    <b:Tag>DeV00</b:Tag>
    <b:SourceType>JournalArticle</b:SourceType>
    <b:Guid>{1ABA0746-130E-4A6C-8596-6D73E0DC191C}</b:Guid>
    <b:Title>Constituents od aromatic plants: II. Etragole</b:Title>
    <b:JournalName>Fitoterapia</b:JournalName>
    <b:Year>2000</b:Year>
    <b:Pages>725-729</b:Pages>
    <b:Issue>7</b:Issue>
    <b:Author>
      <b:Author>
        <b:NameList>
          <b:Person>
            <b:Last>De Vincenzi</b:Last>
            <b:First>M</b:First>
          </b:Person>
          <b:Person>
            <b:Last>Silano</b:Last>
            <b:First>M</b:First>
          </b:Person>
          <b:Person>
            <b:Last>Maialetti</b:Last>
            <b:First>F</b:First>
          </b:Person>
          <b:Person>
            <b:Last>Scazzocchio</b:Last>
            <b:First>B</b:First>
          </b:Person>
        </b:NameList>
      </b:Author>
    </b:Author>
    <b:RefOrder>8</b:RefOrder>
  </b:Source>
  <b:Source>
    <b:Tag>Kel15</b:Tag>
    <b:SourceType>JournalArticle</b:SourceType>
    <b:Guid>{D75ED1D3-8D9E-4B24-90F8-ABBA0F4C56DF}</b:Guid>
    <b:Title>Climate change in the Fertile Crescent and implications</b:Title>
    <b:JournalName>Proceedings of the National Academy of Sciences of the United States of America</b:JournalName>
    <b:Year>2015</b:Year>
    <b:Pages>3241-3246</b:Pages>
    <b:Volume>112</b:Volume>
    <b:Author>
      <b:Author>
        <b:NameList>
          <b:Person>
            <b:Last>Kelley</b:Last>
            <b:Middle>P</b:Middle>
            <b:First>Colin</b:First>
          </b:Person>
          <b:Person>
            <b:Last>Mohtadi</b:Last>
            <b:First>Shahrzad</b:First>
          </b:Person>
          <b:Person>
            <b:Last>Cane</b:Last>
            <b:Middle>A</b:Middle>
            <b:First>Mark</b:First>
          </b:Person>
          <b:Person>
            <b:Last>Seager</b:Last>
            <b:First>Richard</b:First>
          </b:Person>
          <b:Person>
            <b:Last>Kushnir</b:Last>
            <b:First>Yochanan</b:First>
          </b:Person>
        </b:NameList>
      </b:Author>
    </b:Author>
    <b:RefOrder>9</b:RefOrder>
  </b:Source>
  <b:Source>
    <b:Tag>Cal17</b:Tag>
    <b:SourceType>JournalArticle</b:SourceType>
    <b:Guid>{3854807B-EE3C-4245-9E14-6BCAEAD0F80E}</b:Guid>
    <b:Title>Types of Green Innovations: Ways of Implementation</b:Title>
    <b:JournalName>Sustainability</b:JournalName>
    <b:Year>2017</b:Year>
    <b:Pages>1-16</b:Pages>
    <b:Issue>9</b:Issue>
    <b:Author>
      <b:Author>
        <b:NameList>
          <b:Person>
            <b:Last>Calza</b:Last>
            <b:First>Francesco</b:First>
          </b:Person>
          <b:Person>
            <b:Last>Parmentola</b:Last>
            <b:First>Adele</b:First>
          </b:Person>
          <b:Person>
            <b:Last>Tutore</b:Last>
            <b:First>Ilaria</b:First>
          </b:Person>
        </b:NameList>
      </b:Author>
    </b:Author>
    <b:RefOrder>10</b:RefOrder>
  </b:Source>
  <b:Source>
    <b:Tag>Web03</b:Tag>
    <b:SourceType>JournalArticle</b:SourceType>
    <b:Guid>{2F4D2B00-F328-436F-903C-A091A410B883}</b:Guid>
    <b:Title>Cyclic carbonate functional polymers and their applications</b:Title>
    <b:JournalName>Progress in Organic Coatings</b:JournalName>
    <b:Year>2003</b:Year>
    <b:Pages>77-86</b:Pages>
    <b:Issue>47</b:Issue>
    <b:Author>
      <b:Author>
        <b:NameList>
          <b:Person>
            <b:Last>Webster</b:Last>
            <b:Middle>C</b:Middle>
            <b:First>Dean</b:First>
          </b:Person>
        </b:NameList>
      </b:Author>
    </b:Author>
    <b:RefOrder>11</b:RefOrder>
  </b:Source>
  <b:Source>
    <b:Tag>Sch10</b:Tag>
    <b:SourceType>JournalArticle</b:SourceType>
    <b:Guid>{76F08E4B-2804-4E41-81BC-3F785306E301}</b:Guid>
    <b:Title>Organic Carbonates as Solvents in Synthesis and Catalysis</b:Title>
    <b:JournalName>Chemical Reviews</b:JournalName>
    <b:Year>2010</b:Year>
    <b:Pages>4554-4581</b:Pages>
    <b:Volume>110</b:Volume>
    <b:Author>
      <b:Author>
        <b:NameList>
          <b:Person>
            <b:Last>Schaffner</b:Last>
            <b:First>Benjamin</b:First>
          </b:Person>
          <b:Person>
            <b:Last>Schaffner</b:Last>
            <b:First>Friederike</b:First>
          </b:Person>
          <b:Person>
            <b:Last>Verekin</b:Last>
            <b:Middle>P</b:Middle>
            <b:First>Sergey</b:First>
          </b:Person>
          <b:Person>
            <b:Last>Bomer</b:Last>
            <b:First>Armin</b:First>
          </b:Person>
        </b:NameList>
      </b:Author>
    </b:Author>
    <b:RefOrder>12</b:RefOrder>
  </b:Source>
  <b:Source>
    <b:Tag>Boo13</b:Tag>
    <b:SourceType>JournalArticle</b:SourceType>
    <b:Guid>{561E0C59-87E8-43F1-AE38-2A7F6F58EDA9}</b:Guid>
    <b:Title>Carbon capture and storage update</b:Title>
    <b:JournalName>Energy Environ. Sci.</b:JournalName>
    <b:Year>2013</b:Year>
    <b:Pages>130-189</b:Pages>
    <b:Volume>7</b:Volume>
    <b:Author>
      <b:Author>
        <b:NameList>
          <b:Person>
            <b:Last>Boot-Handford</b:Last>
            <b:Middle>E</b:Middle>
            <b:First>M</b:First>
          </b:Person>
          <b:Person>
            <b:Last>Abanades</b:Last>
            <b:Middle>C</b:Middle>
            <b:First>J</b:First>
          </b:Person>
          <b:Person>
            <b:Last> Anthony</b:Last>
            <b:Middle>J</b:Middle>
            <b:First>E</b:First>
          </b:Person>
          <b:Person>
            <b:Last>Blunt</b:Last>
            <b:Middle>J</b:Middle>
            <b:First>M</b:First>
          </b:Person>
          <b:Person>
            <b:Last>Brandani</b:Last>
            <b:First>S</b:First>
          </b:Person>
          <b:Person>
            <b:Last>Mac Dowell</b:Last>
            <b:First>N</b:First>
          </b:Person>
          <b:Person>
            <b:Last>Fernandez</b:Last>
            <b:Middle>R</b:Middle>
            <b:First>J</b:First>
          </b:Person>
          <b:Person>
            <b:Last> Ferrari</b:Last>
            <b:Middle>-C</b:Middle>
            <b:First>M</b:First>
          </b:Person>
          <b:Person>
            <b:Last>Gross</b:Last>
            <b:First>R</b:First>
          </b:Person>
          <b:Person>
            <b:Last>Hallett</b:Last>
            <b:Middle>P</b:Middle>
            <b:First>J</b:First>
          </b:Person>
          <b:Person>
            <b:Last>Haszeldine</b:Last>
            <b:Middle>S</b:Middle>
            <b:First>R</b:First>
          </b:Person>
          <b:Person>
            <b:Last>Heptonstall</b:Last>
            <b:First>P</b:First>
          </b:Person>
          <b:Person>
            <b:Last>Lyngfelt</b:Last>
            <b:First>A</b:First>
          </b:Person>
          <b:Person>
            <b:Last>Makuch</b:Last>
            <b:First>Z</b:First>
          </b:Person>
          <b:Person>
            <b:Last>Mangano</b:Last>
            <b:First>E</b:First>
          </b:Person>
          <b:Person>
            <b:Last>Porter</b:Last>
            <b:Middle>T. J.</b:Middle>
            <b:First>R</b:First>
          </b:Person>
          <b:Person>
            <b:Last>Pourkashanian</b:Last>
            <b:First>M</b:First>
          </b:Person>
          <b:Person>
            <b:Last>Rochell</b:Last>
            <b:Middle>T</b:Middle>
            <b:First>G</b:First>
          </b:Person>
          <b:Person>
            <b:Last>Shah</b:Last>
            <b:First>N</b:First>
          </b:Person>
          <b:Person>
            <b:Last>Yao</b:Last>
            <b:Middle>G</b:Middle>
            <b:First>J</b:First>
          </b:Person>
          <b:Person>
            <b:Last>Fennell</b:Last>
            <b:Middle>S</b:Middle>
            <b:First>P</b:First>
          </b:Person>
        </b:NameList>
      </b:Author>
    </b:Author>
    <b:RefOrder>13</b:RefOrder>
  </b:Source>
  <b:Source>
    <b:Tag>Mac10</b:Tag>
    <b:SourceType>JournalArticle</b:SourceType>
    <b:Guid>{036E497D-7E38-4936-A970-5B7E948708BA}</b:Guid>
    <b:Title>An overview of CO2 capture technologies</b:Title>
    <b:JournalName>Energy Environ. Sci.</b:JournalName>
    <b:Year>2010</b:Year>
    <b:Pages>1645-1569</b:Pages>
    <b:Volume>3</b:Volume>
    <b:Author>
      <b:Author>
        <b:NameList>
          <b:Person>
            <b:Last>MacDowell </b:Last>
            <b:First>Niall</b:First>
          </b:Person>
          <b:Person>
            <b:Last> Florin</b:Last>
            <b:First>Nick</b:First>
          </b:Person>
          <b:Person>
            <b:Last>Buchard</b:Last>
            <b:First>Antoine</b:First>
          </b:Person>
          <b:Person>
            <b:Last>Hallett</b:Last>
            <b:First>Jason</b:First>
          </b:Person>
          <b:Person>
            <b:Last>Galindo</b:Last>
            <b:First>Amparo</b:First>
          </b:Person>
          <b:Person>
            <b:Last>Jackson</b:Last>
            <b:First>George</b:First>
          </b:Person>
          <b:Person>
            <b:Last>Adjiman</b:Last>
            <b:Middle>S</b:Middle>
            <b:First>Claire</b:First>
          </b:Person>
          <b:Person>
            <b:Last>Williams</b:Last>
            <b:Middle>K</b:Middle>
            <b:First>Charlotte</b:First>
          </b:Person>
          <b:Person>
            <b:Last>Shah</b:Last>
            <b:First>Nilay</b:First>
          </b:Person>
          <b:Person>
            <b:Last>Fennell</b:Last>
            <b:First>Paul</b:First>
          </b:Person>
        </b:NameList>
      </b:Author>
    </b:Author>
    <b:RefOrder>14</b:RefOrder>
  </b:Source>
  <b:Source>
    <b:Tag>Tak88</b:Tag>
    <b:SourceType>JournalArticle</b:SourceType>
    <b:Guid>{2A830038-6006-44D7-9553-F0E3468689A8}</b:Guid>
    <b:Title>Lithium/Silver Vanadium Oxide Batteries</b:Title>
    <b:JournalName>PACE</b:JournalName>
    <b:Year>1988</b:Year>
    <b:Pages>2035-2039</b:Pages>
    <b:Volume>11</b:Volume>
    <b:Author>
      <b:Author>
        <b:NameList>
          <b:Person>
            <b:Last>Takeuchi</b:Last>
            <b:Middle>Sans</b:Middle>
            <b:First>Esther</b:First>
          </b:Person>
          <b:Person>
            <b:Last>Quattrini</b:Last>
            <b:Middle>J</b:Middle>
            <b:First>Paul</b:First>
          </b:Person>
          <b:Person>
            <b:Last>Greatbatch</b:Last>
            <b:First>Wilson</b:First>
          </b:Person>
        </b:NameList>
      </b:Author>
    </b:Author>
    <b:RefOrder>15</b:RefOrder>
  </b:Source>
  <b:Source>
    <b:Tag>Cre98</b:Tag>
    <b:SourceType>Patent</b:SourceType>
    <b:Guid>{6102C7E9-B45D-453E-97C0-AD22CFDD8ABA}</b:Guid>
    <b:Title>ELECTROLYTE FOR LISVO BATTEREES</b:Title>
    <b:Year>1998</b:Year>
    <b:Month>June</b:Month>
    <b:Day>16</b:Day>
    <b:CountryRegion>United States</b:CountryRegion>
    <b:PatentNumber>5,766,797</b:PatentNumber>
    <b:Author>
      <b:Inventor>
        <b:NameList>
          <b:Person>
            <b:Last>Crespi</b:Last>
            <b:Middle>M</b:Middle>
            <b:First>Ann</b:First>
          </b:Person>
          <b:Person>
            <b:Last>Chen</b:Last>
            <b:First>Kevin</b:First>
          </b:Person>
        </b:NameList>
      </b:Inventor>
    </b:Author>
    <b:RefOrder>16</b:RefOrder>
  </b:Source>
  <b:Source>
    <b:Tag>Cha19</b:Tag>
    <b:SourceType>JournalArticle</b:SourceType>
    <b:Guid>{97437839-BD1C-4F09-882A-96C5D4B54434}</b:Guid>
    <b:Title>Recent Advances in Non-Flammable Electrolytes for safer Lithium-ion Betteries</b:Title>
    <b:Year>2019</b:Year>
    <b:JournalName>batteries</b:JournalName>
    <b:Volume>5</b:Volume>
    <b:Author>
      <b:Author>
        <b:NameList>
          <b:Person>
            <b:Last>Chawla</b:Last>
            <b:First>Neha</b:First>
          </b:Person>
          <b:Person>
            <b:Last>Bharti</b:Last>
            <b:First>Neelam</b:First>
          </b:Person>
          <b:Person>
            <b:Last>Singh</b:Last>
            <b:First>Shailendra</b:First>
          </b:Person>
        </b:NameList>
      </b:Author>
    </b:Author>
    <b:RefOrder>17</b:RefOrder>
  </b:Source>
  <b:Source>
    <b:Tag>Hof99</b:Tag>
    <b:SourceType>JournalArticle</b:SourceType>
    <b:Guid>{1296D568-E279-47F9-978B-73BD34321C81}</b:Guid>
    <b:Title>Convenient method for the orthoformylation of phenols</b:Title>
    <b:JournalName>Acta Chemica Scandiavia</b:JournalName>
    <b:Year>1999</b:Year>
    <b:Pages>258-262</b:Pages>
    <b:Volume>53</b:Volume>
    <b:Author>
      <b:Author>
        <b:NameList>
          <b:Person>
            <b:Last>Hofslokken </b:Last>
            <b:Middle>U</b:Middle>
            <b:First>Nini</b:First>
          </b:Person>
          <b:Person>
            <b:Last>Skattelbol</b:Last>
            <b:First>Lars</b:First>
          </b:Person>
        </b:NameList>
      </b:Author>
    </b:Author>
    <b:RefOrder>18</b:RefOrder>
  </b:Source>
  <b:Source>
    <b:Tag>Col13</b:Tag>
    <b:SourceType>Report</b:SourceType>
    <b:Guid>{18A1318B-8C83-4488-A1F8-FA713F8B94E1}</b:Guid>
    <b:Title>r, 2013: Long-term Climate Change: Projections, Commitments and Irreversibility. In: Climate Change 2013: The Physical Science Basis. Contribution of Working Group</b:Title>
    <b:Year>2013</b:Year>
    <b:City>Cambridge, United Kingdom and New York, NY, USA</b:City>
    <b:Publisher> Cambridge University Press</b:Publisher>
    <b:Author>
      <b:Author>
        <b:NameList>
          <b:Person>
            <b:Last>Collins</b:Last>
            <b:First>Matthew </b:First>
          </b:Person>
          <b:Person>
            <b:Last>Knutti</b:Last>
            <b:First>Reto</b:First>
          </b:Person>
          <b:Person>
            <b:Last>Arblaster</b:Last>
            <b:First>Julie</b:First>
          </b:Person>
          <b:Person>
            <b:Last>Dufresne</b:Last>
            <b:First>Jean-Louis </b:First>
          </b:Person>
          <b:Person>
            <b:Last>Fichefet</b:Last>
            <b:First>Thierry</b:First>
          </b:Person>
          <b:Person>
            <b:Last>Friedlingstein</b:Last>
            <b:First>Pierre</b:First>
          </b:Person>
          <b:Person>
            <b:Last>Gao</b:Last>
            <b:First>Xuejie</b:First>
          </b:Person>
          <b:Person>
            <b:Last>Gutowski</b:Last>
            <b:Middle>J</b:Middle>
            <b:First>William</b:First>
          </b:Person>
          <b:Person>
            <b:Last>Johns</b:Last>
            <b:First>Tim</b:First>
          </b:Person>
          <b:Person>
            <b:Last>Krinner</b:Last>
            <b:First>Gerhard</b:First>
          </b:Person>
          <b:Person>
            <b:Last>Shongwe</b:Last>
            <b:First>Mxolisi</b:First>
          </b:Person>
          <b:Person>
            <b:Last>Tebaldi</b:Last>
            <b:First>Claudia</b:First>
          </b:Person>
          <b:Person>
            <b:Last>Weaver</b:Last>
            <b:Middle>J</b:Middle>
            <b:First>Andrew</b:First>
          </b:Person>
          <b:Person>
            <b:Last>Wehner</b:Last>
            <b:First>Michael</b:First>
          </b:Person>
        </b:NameList>
      </b:Author>
    </b:Author>
    <b:RefOrder>19</b:RefOrder>
  </b:Source>
  <b:Source>
    <b:Tag>Cor14</b:Tag>
    <b:SourceType>Report</b:SourceType>
    <b:Guid>{30355A30-1209-4EB7-93AD-6F3F9EE904A4}</b:Guid>
    <b:Author>
      <b:Author>
        <b:Corporate>Core Writing Team, R.K. Pachauri and L.A. Meyer (eds.)</b:Corporate>
      </b:Author>
    </b:Author>
    <b:Title>Climate Change 2014: Synthesis Report. Contribution of Working Groups I, II and III to the Fifth Assessment Report of the</b:Title>
    <b:Year>2014</b:Year>
    <b:Publisher>IPCC</b:Publisher>
    <b:City>Geneva, Switzerland</b:City>
    <b:RefOrder>20</b:RefOrder>
  </b:Source>
  <b:Source>
    <b:Tag>Las90</b:Tag>
    <b:SourceType>JournalArticle</b:SourceType>
    <b:Guid>{18DE5826-B039-4261-9DB3-81436F6A54B0}</b:Guid>
    <b:Title>Relative contributions of greenhouse gas emissions to global warming</b:Title>
    <b:Year>1990</b:Year>
    <b:Publisher>Nature</b:Publisher>
    <b:City>Washinton DC, USA</b:City>
    <b:Author>
      <b:Author>
        <b:NameList>
          <b:Person>
            <b:Last>Lashof</b:Last>
            <b:Middle>A</b:Middle>
            <b:First>Daniel</b:First>
          </b:Person>
          <b:Person>
            <b:Last>Ahuja</b:Last>
            <b:Middle>R</b:Middle>
            <b:First>Dilip</b:First>
          </b:Person>
        </b:NameList>
      </b:Author>
    </b:Author>
    <b:JournalName>Nature</b:JournalName>
    <b:Pages>529-531</b:Pages>
    <b:Volume>344</b:Volume>
    <b:RefOrder>21</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861AB5D-FA25-412C-914D-5621A29B7C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135</Pages>
  <Words>60213</Words>
  <Characters>343218</Characters>
  <Application>Microsoft Office Word</Application>
  <DocSecurity>0</DocSecurity>
  <Lines>2860</Lines>
  <Paragraphs>805</Paragraphs>
  <ScaleCrop>false</ScaleCrop>
  <HeadingPairs>
    <vt:vector size="2" baseType="variant">
      <vt:variant>
        <vt:lpstr>Title</vt:lpstr>
      </vt:variant>
      <vt:variant>
        <vt:i4>1</vt:i4>
      </vt:variant>
    </vt:vector>
  </HeadingPairs>
  <TitlesOfParts>
    <vt:vector size="1" baseType="lpstr">
      <vt:lpstr>Silica-Immobilised Salophens for the synthesis of cyclic carbonates</vt:lpstr>
    </vt:vector>
  </TitlesOfParts>
  <Company>Green chemistry Centre of Excellence</Company>
  <LinksUpToDate>false</LinksUpToDate>
  <CharactersWithSpaces>402626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Silica-Immobilised Salophens for the synthesis of cyclic carbonates</dc:title>
  <dc:subject>Master’s Thesis</dc:subject>
  <dc:creator>William Pointer</dc:creator>
  <cp:lastModifiedBy>will pointer</cp:lastModifiedBy>
  <cp:revision>3</cp:revision>
  <cp:lastPrinted>2022-04-28T17:46:00Z</cp:lastPrinted>
  <dcterms:created xsi:type="dcterms:W3CDTF">2022-05-31T17:47:00Z</dcterms:created>
  <dcterms:modified xsi:type="dcterms:W3CDTF">2022-05-31T17:48:00Z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zotero-version="5.0.96.3"&gt;&lt;session id="3cD6e8cS"/&gt;&lt;style id="http://www.zotero.org/styles/royal-society-of-chemistry" hasBibliography="1" bibliographyStyleHasBeenSet="1"/&gt;&lt;prefs&gt;&lt;pref name="automaticJournalAbbreviations" value="true</vt:lpwstr>
  </property>
  <property fmtid="{D5CDD505-2E9C-101B-9397-08002B2CF9AE}" pid="3" name="ZOTERO_PREF_2">
    <vt:lpwstr>"/&gt;&lt;pref name="fieldType" value="Field"/&gt;&lt;/prefs&gt;&lt;/data&gt;</vt:lpwstr>
  </property>
</Properties>
</file>