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5A189" w14:textId="77777777" w:rsidR="00BD1722" w:rsidRPr="00E818A0" w:rsidRDefault="00BD1722" w:rsidP="00BD1722">
      <w:pPr>
        <w:spacing w:before="480" w:line="276" w:lineRule="auto"/>
        <w:jc w:val="center"/>
        <w:rPr>
          <w:b/>
          <w:bCs/>
          <w:sz w:val="32"/>
          <w:szCs w:val="32"/>
        </w:rPr>
      </w:pPr>
      <w:r w:rsidRPr="00E818A0">
        <w:rPr>
          <w:b/>
          <w:bCs/>
          <w:noProof/>
          <w:sz w:val="32"/>
          <w:szCs w:val="32"/>
          <w:lang w:eastAsia="en-GB"/>
        </w:rPr>
        <mc:AlternateContent>
          <mc:Choice Requires="wps">
            <w:drawing>
              <wp:anchor distT="0" distB="0" distL="114300" distR="114300" simplePos="0" relativeHeight="251673088" behindDoc="0" locked="0" layoutInCell="1" allowOverlap="1" wp14:anchorId="12A69CAC" wp14:editId="1CD52A02">
                <wp:simplePos x="0" y="0"/>
                <wp:positionH relativeFrom="column">
                  <wp:posOffset>0</wp:posOffset>
                </wp:positionH>
                <wp:positionV relativeFrom="paragraph">
                  <wp:posOffset>0</wp:posOffset>
                </wp:positionV>
                <wp:extent cx="5715000" cy="8801100"/>
                <wp:effectExtent l="0" t="0" r="19050" b="19050"/>
                <wp:wrapNone/>
                <wp:docPr id="243" name="Rectangle 243"/>
                <wp:cNvGraphicFramePr/>
                <a:graphic xmlns:a="http://schemas.openxmlformats.org/drawingml/2006/main">
                  <a:graphicData uri="http://schemas.microsoft.com/office/word/2010/wordprocessingShape">
                    <wps:wsp>
                      <wps:cNvSpPr/>
                      <wps:spPr>
                        <a:xfrm>
                          <a:off x="0" y="0"/>
                          <a:ext cx="5715000" cy="880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55464" id="Rectangle 243" o:spid="_x0000_s1026" style="position:absolute;margin-left:0;margin-top:0;width:450pt;height:69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" filled="f" strokecolor="black [3213]" strokeweight="1pt"/>
            </w:pict>
          </mc:Fallback>
        </mc:AlternateContent>
      </w:r>
      <w:r w:rsidRPr="00E818A0">
        <w:rPr>
          <w:b/>
          <w:bCs/>
          <w:sz w:val="32"/>
          <w:szCs w:val="32"/>
        </w:rPr>
        <w:t>Biochemical biomarkers of disease in a</w:t>
      </w:r>
    </w:p>
    <w:p w14:paraId="7EB2CEA5" w14:textId="77777777" w:rsidR="00BD1722" w:rsidRPr="00E818A0" w:rsidRDefault="00BD1722" w:rsidP="00BD1722">
      <w:pPr>
        <w:spacing w:line="276" w:lineRule="auto"/>
        <w:jc w:val="center"/>
        <w:rPr>
          <w:b/>
          <w:bCs/>
          <w:sz w:val="32"/>
          <w:szCs w:val="32"/>
        </w:rPr>
      </w:pPr>
      <w:r w:rsidRPr="00E818A0">
        <w:rPr>
          <w:b/>
          <w:bCs/>
          <w:sz w:val="32"/>
          <w:szCs w:val="32"/>
        </w:rPr>
        <w:t>deeply-phenotyped cohort of patients with</w:t>
      </w:r>
    </w:p>
    <w:p w14:paraId="2CAE93E4" w14:textId="77777777" w:rsidR="00BD1722" w:rsidRPr="00E818A0" w:rsidRDefault="00BD1722" w:rsidP="00BD1722">
      <w:pPr>
        <w:spacing w:line="276" w:lineRule="auto"/>
        <w:jc w:val="center"/>
        <w:rPr>
          <w:b/>
          <w:bCs/>
          <w:sz w:val="32"/>
          <w:szCs w:val="32"/>
        </w:rPr>
      </w:pPr>
      <w:r w:rsidRPr="00E818A0">
        <w:rPr>
          <w:b/>
          <w:bCs/>
          <w:sz w:val="32"/>
          <w:szCs w:val="32"/>
        </w:rPr>
        <w:t>motor neuron disease</w:t>
      </w:r>
    </w:p>
    <w:p w14:paraId="406C66B9" w14:textId="77777777" w:rsidR="00BD1722" w:rsidRPr="00E818A0" w:rsidRDefault="00BD1722" w:rsidP="00BD1722">
      <w:pPr>
        <w:jc w:val="center"/>
        <w:rPr>
          <w:b/>
          <w:bCs/>
          <w:sz w:val="30"/>
          <w:szCs w:val="30"/>
        </w:rPr>
      </w:pPr>
    </w:p>
    <w:p w14:paraId="33E0085A" w14:textId="406B3346" w:rsidR="00BD1722" w:rsidRPr="007C4790" w:rsidRDefault="003C58F0" w:rsidP="007C4790">
      <w:pPr>
        <w:ind w:left="567" w:right="521"/>
        <w:jc w:val="center"/>
        <w:rPr>
          <w:b/>
          <w:bCs/>
          <w:sz w:val="28"/>
          <w:szCs w:val="28"/>
        </w:rPr>
      </w:pPr>
      <w:r w:rsidRPr="007C4790">
        <w:rPr>
          <w:b/>
          <w:bCs/>
          <w:sz w:val="28"/>
          <w:szCs w:val="28"/>
        </w:rPr>
        <w:t>A thesis submitted for the degree of Doctor of Philosophy (PhD)</w:t>
      </w:r>
    </w:p>
    <w:p w14:paraId="34AD408F" w14:textId="77777777" w:rsidR="00BD1722" w:rsidRPr="00E818A0" w:rsidRDefault="00BD1722" w:rsidP="00BD1722">
      <w:pPr>
        <w:jc w:val="center"/>
        <w:rPr>
          <w:b/>
          <w:bCs/>
          <w:sz w:val="30"/>
          <w:szCs w:val="30"/>
        </w:rPr>
      </w:pPr>
      <w:r w:rsidRPr="00E818A0">
        <w:rPr>
          <w:b/>
          <w:bCs/>
          <w:noProof/>
          <w:sz w:val="30"/>
          <w:szCs w:val="30"/>
          <w:lang w:eastAsia="en-GB"/>
        </w:rPr>
        <w:drawing>
          <wp:anchor distT="0" distB="0" distL="114300" distR="114300" simplePos="0" relativeHeight="251672064" behindDoc="0" locked="0" layoutInCell="1" allowOverlap="1" wp14:anchorId="38B9590E" wp14:editId="78006847">
            <wp:simplePos x="0" y="0"/>
            <wp:positionH relativeFrom="column">
              <wp:posOffset>1160780</wp:posOffset>
            </wp:positionH>
            <wp:positionV relativeFrom="paragraph">
              <wp:posOffset>291465</wp:posOffset>
            </wp:positionV>
            <wp:extent cx="3412800" cy="1807200"/>
            <wp:effectExtent l="19050" t="19050" r="16510" b="22225"/>
            <wp:wrapThrough wrapText="bothSides">
              <wp:wrapPolygon edited="0">
                <wp:start x="-121" y="-228"/>
                <wp:lineTo x="-121" y="21638"/>
                <wp:lineTo x="21584" y="21638"/>
                <wp:lineTo x="21584" y="-228"/>
                <wp:lineTo x="-121" y="-228"/>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2800" cy="1807200"/>
                    </a:xfrm>
                    <a:prstGeom prst="rect">
                      <a:avLst/>
                    </a:prstGeom>
                    <a:noFill/>
                    <a:ln>
                      <a:solidFill>
                        <a:srgbClr val="1B1154"/>
                      </a:solidFill>
                    </a:ln>
                  </pic:spPr>
                </pic:pic>
              </a:graphicData>
            </a:graphic>
            <wp14:sizeRelH relativeFrom="margin">
              <wp14:pctWidth>0</wp14:pctWidth>
            </wp14:sizeRelH>
            <wp14:sizeRelV relativeFrom="margin">
              <wp14:pctHeight>0</wp14:pctHeight>
            </wp14:sizeRelV>
          </wp:anchor>
        </w:drawing>
      </w:r>
    </w:p>
    <w:p w14:paraId="75927BF2" w14:textId="77777777" w:rsidR="00BD1722" w:rsidRPr="00E818A0" w:rsidRDefault="00BD1722" w:rsidP="00BD1722">
      <w:pPr>
        <w:jc w:val="center"/>
        <w:rPr>
          <w:b/>
          <w:bCs/>
          <w:sz w:val="30"/>
          <w:szCs w:val="30"/>
        </w:rPr>
      </w:pPr>
    </w:p>
    <w:p w14:paraId="0FA9F67E" w14:textId="77777777" w:rsidR="00BD1722" w:rsidRPr="00E818A0" w:rsidRDefault="00BD1722" w:rsidP="00BD1722">
      <w:pPr>
        <w:jc w:val="center"/>
        <w:rPr>
          <w:b/>
          <w:bCs/>
          <w:sz w:val="30"/>
          <w:szCs w:val="30"/>
        </w:rPr>
      </w:pPr>
    </w:p>
    <w:p w14:paraId="0661F1C1" w14:textId="77777777" w:rsidR="00BD1722" w:rsidRPr="00E818A0" w:rsidRDefault="00BD1722" w:rsidP="00BD1722">
      <w:pPr>
        <w:jc w:val="center"/>
        <w:rPr>
          <w:b/>
          <w:bCs/>
          <w:sz w:val="30"/>
          <w:szCs w:val="30"/>
        </w:rPr>
      </w:pPr>
    </w:p>
    <w:p w14:paraId="76843281" w14:textId="77777777" w:rsidR="00BD1722" w:rsidRPr="00E818A0" w:rsidRDefault="00BD1722" w:rsidP="00BD1722">
      <w:pPr>
        <w:jc w:val="center"/>
        <w:rPr>
          <w:b/>
          <w:bCs/>
          <w:sz w:val="30"/>
          <w:szCs w:val="30"/>
        </w:rPr>
      </w:pPr>
    </w:p>
    <w:p w14:paraId="4892844F" w14:textId="77777777" w:rsidR="00BD1722" w:rsidRPr="00E818A0" w:rsidRDefault="00BD1722" w:rsidP="00BD1722">
      <w:pPr>
        <w:jc w:val="center"/>
        <w:rPr>
          <w:b/>
          <w:bCs/>
          <w:sz w:val="30"/>
          <w:szCs w:val="30"/>
        </w:rPr>
      </w:pPr>
    </w:p>
    <w:p w14:paraId="37EAB7DF" w14:textId="42AD6507" w:rsidR="00BD1722" w:rsidRPr="00E818A0" w:rsidRDefault="00BD1722" w:rsidP="00BD1722">
      <w:pPr>
        <w:jc w:val="center"/>
        <w:rPr>
          <w:b/>
          <w:bCs/>
          <w:sz w:val="30"/>
          <w:szCs w:val="30"/>
        </w:rPr>
      </w:pPr>
      <w:r w:rsidRPr="00E818A0">
        <w:rPr>
          <w:b/>
          <w:bCs/>
          <w:sz w:val="30"/>
          <w:szCs w:val="30"/>
        </w:rPr>
        <w:t>Dr. Nick Verber</w:t>
      </w:r>
    </w:p>
    <w:p w14:paraId="10765705" w14:textId="40F04081" w:rsidR="00BD1722" w:rsidRDefault="00BD1722" w:rsidP="00BD1722">
      <w:pPr>
        <w:jc w:val="center"/>
        <w:rPr>
          <w:sz w:val="30"/>
          <w:szCs w:val="30"/>
        </w:rPr>
      </w:pPr>
    </w:p>
    <w:p w14:paraId="5BE775F8" w14:textId="50D0E901" w:rsidR="007C4790" w:rsidRDefault="007C4790" w:rsidP="00BD1722">
      <w:pPr>
        <w:jc w:val="center"/>
        <w:rPr>
          <w:b/>
          <w:bCs/>
          <w:sz w:val="30"/>
          <w:szCs w:val="30"/>
        </w:rPr>
      </w:pPr>
      <w:r w:rsidRPr="007C4790">
        <w:rPr>
          <w:b/>
          <w:bCs/>
          <w:sz w:val="30"/>
          <w:szCs w:val="30"/>
        </w:rPr>
        <w:t>Sheffield Institute for Translational Neuroscience</w:t>
      </w:r>
    </w:p>
    <w:p w14:paraId="79879E61" w14:textId="77777777" w:rsidR="007C4790" w:rsidRPr="007C4790" w:rsidRDefault="007C4790" w:rsidP="00BD1722">
      <w:pPr>
        <w:jc w:val="center"/>
        <w:rPr>
          <w:b/>
          <w:bCs/>
          <w:sz w:val="30"/>
          <w:szCs w:val="30"/>
        </w:rPr>
      </w:pPr>
    </w:p>
    <w:p w14:paraId="26F5169C" w14:textId="77777777" w:rsidR="00BD1722" w:rsidRPr="00E818A0" w:rsidRDefault="00BD1722" w:rsidP="00BD1722">
      <w:pPr>
        <w:spacing w:line="276" w:lineRule="auto"/>
        <w:jc w:val="center"/>
        <w:rPr>
          <w:b/>
          <w:bCs/>
          <w:sz w:val="30"/>
          <w:szCs w:val="30"/>
        </w:rPr>
      </w:pPr>
      <w:r w:rsidRPr="00E818A0">
        <w:rPr>
          <w:b/>
          <w:bCs/>
          <w:sz w:val="30"/>
          <w:szCs w:val="30"/>
        </w:rPr>
        <w:t>Supervisors: Professor Pamela Shaw,</w:t>
      </w:r>
    </w:p>
    <w:p w14:paraId="23713691" w14:textId="77777777" w:rsidR="00BD1722" w:rsidRPr="00E818A0" w:rsidRDefault="00BD1722" w:rsidP="00BD1722">
      <w:pPr>
        <w:spacing w:line="276" w:lineRule="auto"/>
        <w:jc w:val="center"/>
        <w:rPr>
          <w:b/>
          <w:bCs/>
          <w:sz w:val="30"/>
          <w:szCs w:val="30"/>
        </w:rPr>
      </w:pPr>
      <w:r w:rsidRPr="00E818A0">
        <w:rPr>
          <w:b/>
          <w:bCs/>
          <w:sz w:val="30"/>
          <w:szCs w:val="30"/>
        </w:rPr>
        <w:t>Dr. Mark Collins and Dr. James Alix</w:t>
      </w:r>
    </w:p>
    <w:p w14:paraId="49470EA0" w14:textId="77777777" w:rsidR="00BD1722" w:rsidRPr="00E818A0" w:rsidRDefault="00BD1722" w:rsidP="00BD1722">
      <w:pPr>
        <w:spacing w:before="240"/>
        <w:jc w:val="center"/>
        <w:rPr>
          <w:sz w:val="30"/>
          <w:szCs w:val="30"/>
        </w:rPr>
      </w:pPr>
    </w:p>
    <w:p w14:paraId="4608E192" w14:textId="2BBB17CA" w:rsidR="00BD1722" w:rsidRPr="007C4790" w:rsidRDefault="0005218A" w:rsidP="00BD1722">
      <w:pPr>
        <w:jc w:val="center"/>
        <w:rPr>
          <w:b/>
          <w:bCs/>
          <w:sz w:val="30"/>
          <w:szCs w:val="30"/>
        </w:rPr>
      </w:pPr>
      <w:r w:rsidRPr="007C4790">
        <w:rPr>
          <w:b/>
          <w:bCs/>
          <w:sz w:val="30"/>
          <w:szCs w:val="30"/>
        </w:rPr>
        <w:t>September</w:t>
      </w:r>
      <w:r w:rsidR="00BD1722" w:rsidRPr="007C4790">
        <w:rPr>
          <w:b/>
          <w:bCs/>
          <w:sz w:val="30"/>
          <w:szCs w:val="30"/>
        </w:rPr>
        <w:t xml:space="preserve"> 2021</w:t>
      </w:r>
    </w:p>
    <w:p w14:paraId="76A21E67" w14:textId="77777777" w:rsidR="0005218A" w:rsidRDefault="0005218A">
      <w:pPr>
        <w:spacing w:line="259" w:lineRule="auto"/>
        <w:jc w:val="left"/>
        <w:rPr>
          <w:smallCaps/>
        </w:rPr>
      </w:pPr>
      <w:bookmarkStart w:id="0" w:name="_Toc15044576"/>
      <w:bookmarkStart w:id="1" w:name="_Toc15140049"/>
      <w:r>
        <w:rPr>
          <w:b/>
          <w:smallCaps/>
        </w:rPr>
        <w:br w:type="page"/>
      </w:r>
    </w:p>
    <w:sdt>
      <w:sdtPr>
        <w:rPr>
          <w:b w:val="0"/>
          <w:smallCaps w:val="0"/>
          <w:noProof w:val="0"/>
          <w:sz w:val="32"/>
          <w:szCs w:val="32"/>
        </w:rPr>
        <w:id w:val="594608943"/>
        <w:docPartObj>
          <w:docPartGallery w:val="Table of Contents"/>
          <w:docPartUnique/>
        </w:docPartObj>
      </w:sdtPr>
      <w:sdtEndPr>
        <w:rPr>
          <w:bCs/>
          <w:sz w:val="22"/>
          <w:szCs w:val="22"/>
        </w:rPr>
      </w:sdtEndPr>
      <w:sdtContent>
        <w:p w14:paraId="0B0A470F" w14:textId="3FAB3E63" w:rsidR="00BD1722" w:rsidRDefault="00BD1722" w:rsidP="00393FCC">
          <w:pPr>
            <w:pStyle w:val="contents"/>
            <w:jc w:val="left"/>
            <w:rPr>
              <w:sz w:val="32"/>
              <w:szCs w:val="32"/>
            </w:rPr>
          </w:pPr>
          <w:r w:rsidRPr="00393FCC">
            <w:rPr>
              <w:sz w:val="32"/>
              <w:szCs w:val="32"/>
            </w:rPr>
            <w:t>Table of Contents</w:t>
          </w:r>
          <w:bookmarkEnd w:id="0"/>
          <w:bookmarkEnd w:id="1"/>
        </w:p>
        <w:p w14:paraId="278525C5" w14:textId="77777777" w:rsidR="00393FCC" w:rsidRPr="00393FCC" w:rsidRDefault="00393FCC" w:rsidP="00393FCC">
          <w:pPr>
            <w:pStyle w:val="contents"/>
            <w:jc w:val="left"/>
            <w:rPr>
              <w:sz w:val="32"/>
              <w:szCs w:val="32"/>
            </w:rPr>
          </w:pPr>
        </w:p>
        <w:p w14:paraId="65FCF76E" w14:textId="5CDE7868" w:rsidR="00E10170" w:rsidRDefault="00BD1722">
          <w:pPr>
            <w:pStyle w:val="TOC1"/>
            <w:tabs>
              <w:tab w:val="right" w:leader="dot" w:pos="9016"/>
            </w:tabs>
            <w:rPr>
              <w:rFonts w:asciiTheme="minorHAnsi" w:eastAsiaTheme="minorEastAsia" w:hAnsiTheme="minorHAnsi" w:cstheme="minorBidi"/>
              <w:noProof/>
              <w:lang w:eastAsia="en-GB"/>
            </w:rPr>
          </w:pPr>
          <w:r w:rsidRPr="00E818A0">
            <w:rPr>
              <w:bCs/>
            </w:rPr>
            <w:fldChar w:fldCharType="begin"/>
          </w:r>
          <w:r w:rsidRPr="00E818A0">
            <w:rPr>
              <w:bCs/>
            </w:rPr>
            <w:instrText xml:space="preserve"> TOC \o "1-3" \h \z \u </w:instrText>
          </w:r>
          <w:r w:rsidRPr="00E818A0">
            <w:rPr>
              <w:bCs/>
            </w:rPr>
            <w:fldChar w:fldCharType="separate"/>
          </w:r>
          <w:hyperlink w:anchor="_Toc89083603" w:history="1">
            <w:r w:rsidR="00E10170" w:rsidRPr="009E06A5">
              <w:rPr>
                <w:rStyle w:val="Hyperlink"/>
                <w:smallCaps/>
                <w:noProof/>
              </w:rPr>
              <w:t>Acknowledgements</w:t>
            </w:r>
            <w:r w:rsidR="00E10170">
              <w:rPr>
                <w:noProof/>
                <w:webHidden/>
              </w:rPr>
              <w:tab/>
            </w:r>
            <w:r w:rsidR="00E10170">
              <w:rPr>
                <w:noProof/>
                <w:webHidden/>
              </w:rPr>
              <w:fldChar w:fldCharType="begin"/>
            </w:r>
            <w:r w:rsidR="00E10170">
              <w:rPr>
                <w:noProof/>
                <w:webHidden/>
              </w:rPr>
              <w:instrText xml:space="preserve"> PAGEREF _Toc89083603 \h </w:instrText>
            </w:r>
            <w:r w:rsidR="00E10170">
              <w:rPr>
                <w:noProof/>
                <w:webHidden/>
              </w:rPr>
            </w:r>
            <w:r w:rsidR="00E10170">
              <w:rPr>
                <w:noProof/>
                <w:webHidden/>
              </w:rPr>
              <w:fldChar w:fldCharType="separate"/>
            </w:r>
            <w:r w:rsidR="00E10170">
              <w:rPr>
                <w:noProof/>
                <w:webHidden/>
              </w:rPr>
              <w:t>6</w:t>
            </w:r>
            <w:r w:rsidR="00E10170">
              <w:rPr>
                <w:noProof/>
                <w:webHidden/>
              </w:rPr>
              <w:fldChar w:fldCharType="end"/>
            </w:r>
          </w:hyperlink>
        </w:p>
        <w:p w14:paraId="34AD30A5" w14:textId="2568714B" w:rsidR="00E10170" w:rsidRDefault="00C749BC">
          <w:pPr>
            <w:pStyle w:val="TOC1"/>
            <w:tabs>
              <w:tab w:val="right" w:leader="dot" w:pos="9016"/>
            </w:tabs>
            <w:rPr>
              <w:rFonts w:asciiTheme="minorHAnsi" w:eastAsiaTheme="minorEastAsia" w:hAnsiTheme="minorHAnsi" w:cstheme="minorBidi"/>
              <w:noProof/>
              <w:lang w:eastAsia="en-GB"/>
            </w:rPr>
          </w:pPr>
          <w:hyperlink w:anchor="_Toc89083604" w:history="1">
            <w:r w:rsidR="00E10170" w:rsidRPr="009E06A5">
              <w:rPr>
                <w:rStyle w:val="Hyperlink"/>
                <w:smallCaps/>
                <w:noProof/>
              </w:rPr>
              <w:t>Abstract</w:t>
            </w:r>
            <w:r w:rsidR="00E10170">
              <w:rPr>
                <w:noProof/>
                <w:webHidden/>
              </w:rPr>
              <w:tab/>
            </w:r>
            <w:r w:rsidR="00E10170">
              <w:rPr>
                <w:noProof/>
                <w:webHidden/>
              </w:rPr>
              <w:fldChar w:fldCharType="begin"/>
            </w:r>
            <w:r w:rsidR="00E10170">
              <w:rPr>
                <w:noProof/>
                <w:webHidden/>
              </w:rPr>
              <w:instrText xml:space="preserve"> PAGEREF _Toc89083604 \h </w:instrText>
            </w:r>
            <w:r w:rsidR="00E10170">
              <w:rPr>
                <w:noProof/>
                <w:webHidden/>
              </w:rPr>
            </w:r>
            <w:r w:rsidR="00E10170">
              <w:rPr>
                <w:noProof/>
                <w:webHidden/>
              </w:rPr>
              <w:fldChar w:fldCharType="separate"/>
            </w:r>
            <w:r w:rsidR="00E10170">
              <w:rPr>
                <w:noProof/>
                <w:webHidden/>
              </w:rPr>
              <w:t>7</w:t>
            </w:r>
            <w:r w:rsidR="00E10170">
              <w:rPr>
                <w:noProof/>
                <w:webHidden/>
              </w:rPr>
              <w:fldChar w:fldCharType="end"/>
            </w:r>
          </w:hyperlink>
        </w:p>
        <w:p w14:paraId="7330032E" w14:textId="590A1F4C" w:rsidR="00E10170" w:rsidRDefault="00C749BC">
          <w:pPr>
            <w:pStyle w:val="TOC1"/>
            <w:tabs>
              <w:tab w:val="right" w:leader="dot" w:pos="9016"/>
            </w:tabs>
            <w:rPr>
              <w:rFonts w:asciiTheme="minorHAnsi" w:eastAsiaTheme="minorEastAsia" w:hAnsiTheme="minorHAnsi" w:cstheme="minorBidi"/>
              <w:noProof/>
              <w:lang w:eastAsia="en-GB"/>
            </w:rPr>
          </w:pPr>
          <w:hyperlink w:anchor="_Toc89083605" w:history="1">
            <w:r w:rsidR="00E10170" w:rsidRPr="009E06A5">
              <w:rPr>
                <w:rStyle w:val="Hyperlink"/>
                <w:smallCaps/>
                <w:noProof/>
              </w:rPr>
              <w:t>List of Tables</w:t>
            </w:r>
            <w:r w:rsidR="00E10170">
              <w:rPr>
                <w:noProof/>
                <w:webHidden/>
              </w:rPr>
              <w:tab/>
            </w:r>
            <w:r w:rsidR="00E10170">
              <w:rPr>
                <w:noProof/>
                <w:webHidden/>
              </w:rPr>
              <w:fldChar w:fldCharType="begin"/>
            </w:r>
            <w:r w:rsidR="00E10170">
              <w:rPr>
                <w:noProof/>
                <w:webHidden/>
              </w:rPr>
              <w:instrText xml:space="preserve"> PAGEREF _Toc89083605 \h </w:instrText>
            </w:r>
            <w:r w:rsidR="00E10170">
              <w:rPr>
                <w:noProof/>
                <w:webHidden/>
              </w:rPr>
            </w:r>
            <w:r w:rsidR="00E10170">
              <w:rPr>
                <w:noProof/>
                <w:webHidden/>
              </w:rPr>
              <w:fldChar w:fldCharType="separate"/>
            </w:r>
            <w:r w:rsidR="00E10170">
              <w:rPr>
                <w:noProof/>
                <w:webHidden/>
              </w:rPr>
              <w:t>9</w:t>
            </w:r>
            <w:r w:rsidR="00E10170">
              <w:rPr>
                <w:noProof/>
                <w:webHidden/>
              </w:rPr>
              <w:fldChar w:fldCharType="end"/>
            </w:r>
          </w:hyperlink>
        </w:p>
        <w:p w14:paraId="13F6E25E" w14:textId="0EC01411" w:rsidR="00E10170" w:rsidRDefault="00C749BC">
          <w:pPr>
            <w:pStyle w:val="TOC1"/>
            <w:tabs>
              <w:tab w:val="right" w:leader="dot" w:pos="9016"/>
            </w:tabs>
            <w:rPr>
              <w:rFonts w:asciiTheme="minorHAnsi" w:eastAsiaTheme="minorEastAsia" w:hAnsiTheme="minorHAnsi" w:cstheme="minorBidi"/>
              <w:noProof/>
              <w:lang w:eastAsia="en-GB"/>
            </w:rPr>
          </w:pPr>
          <w:hyperlink w:anchor="_Toc89083606" w:history="1">
            <w:r w:rsidR="00E10170" w:rsidRPr="009E06A5">
              <w:rPr>
                <w:rStyle w:val="Hyperlink"/>
                <w:smallCaps/>
                <w:noProof/>
              </w:rPr>
              <w:t>List of Figures</w:t>
            </w:r>
            <w:r w:rsidR="00E10170">
              <w:rPr>
                <w:noProof/>
                <w:webHidden/>
              </w:rPr>
              <w:tab/>
            </w:r>
            <w:r w:rsidR="00E10170">
              <w:rPr>
                <w:noProof/>
                <w:webHidden/>
              </w:rPr>
              <w:fldChar w:fldCharType="begin"/>
            </w:r>
            <w:r w:rsidR="00E10170">
              <w:rPr>
                <w:noProof/>
                <w:webHidden/>
              </w:rPr>
              <w:instrText xml:space="preserve"> PAGEREF _Toc89083606 \h </w:instrText>
            </w:r>
            <w:r w:rsidR="00E10170">
              <w:rPr>
                <w:noProof/>
                <w:webHidden/>
              </w:rPr>
            </w:r>
            <w:r w:rsidR="00E10170">
              <w:rPr>
                <w:noProof/>
                <w:webHidden/>
              </w:rPr>
              <w:fldChar w:fldCharType="separate"/>
            </w:r>
            <w:r w:rsidR="00E10170">
              <w:rPr>
                <w:noProof/>
                <w:webHidden/>
              </w:rPr>
              <w:t>11</w:t>
            </w:r>
            <w:r w:rsidR="00E10170">
              <w:rPr>
                <w:noProof/>
                <w:webHidden/>
              </w:rPr>
              <w:fldChar w:fldCharType="end"/>
            </w:r>
          </w:hyperlink>
        </w:p>
        <w:p w14:paraId="0156DDEF" w14:textId="1056434D" w:rsidR="00E10170" w:rsidRDefault="00C749BC">
          <w:pPr>
            <w:pStyle w:val="TOC1"/>
            <w:tabs>
              <w:tab w:val="right" w:leader="dot" w:pos="9016"/>
            </w:tabs>
            <w:rPr>
              <w:rFonts w:asciiTheme="minorHAnsi" w:eastAsiaTheme="minorEastAsia" w:hAnsiTheme="minorHAnsi" w:cstheme="minorBidi"/>
              <w:noProof/>
              <w:lang w:eastAsia="en-GB"/>
            </w:rPr>
          </w:pPr>
          <w:hyperlink w:anchor="_Toc89083607" w:history="1">
            <w:r w:rsidR="00E10170" w:rsidRPr="009E06A5">
              <w:rPr>
                <w:rStyle w:val="Hyperlink"/>
                <w:smallCaps/>
                <w:noProof/>
              </w:rPr>
              <w:t>List of abbreviations</w:t>
            </w:r>
            <w:r w:rsidR="00E10170">
              <w:rPr>
                <w:noProof/>
                <w:webHidden/>
              </w:rPr>
              <w:tab/>
            </w:r>
            <w:r w:rsidR="00E10170">
              <w:rPr>
                <w:noProof/>
                <w:webHidden/>
              </w:rPr>
              <w:fldChar w:fldCharType="begin"/>
            </w:r>
            <w:r w:rsidR="00E10170">
              <w:rPr>
                <w:noProof/>
                <w:webHidden/>
              </w:rPr>
              <w:instrText xml:space="preserve"> PAGEREF _Toc89083607 \h </w:instrText>
            </w:r>
            <w:r w:rsidR="00E10170">
              <w:rPr>
                <w:noProof/>
                <w:webHidden/>
              </w:rPr>
            </w:r>
            <w:r w:rsidR="00E10170">
              <w:rPr>
                <w:noProof/>
                <w:webHidden/>
              </w:rPr>
              <w:fldChar w:fldCharType="separate"/>
            </w:r>
            <w:r w:rsidR="00E10170">
              <w:rPr>
                <w:noProof/>
                <w:webHidden/>
              </w:rPr>
              <w:t>13</w:t>
            </w:r>
            <w:r w:rsidR="00E10170">
              <w:rPr>
                <w:noProof/>
                <w:webHidden/>
              </w:rPr>
              <w:fldChar w:fldCharType="end"/>
            </w:r>
          </w:hyperlink>
        </w:p>
        <w:p w14:paraId="7C8CCC9F" w14:textId="52BD8D3E" w:rsidR="00E10170" w:rsidRDefault="00C749BC">
          <w:pPr>
            <w:pStyle w:val="TOC1"/>
            <w:tabs>
              <w:tab w:val="right" w:leader="dot" w:pos="9016"/>
            </w:tabs>
            <w:rPr>
              <w:rFonts w:asciiTheme="minorHAnsi" w:eastAsiaTheme="minorEastAsia" w:hAnsiTheme="minorHAnsi" w:cstheme="minorBidi"/>
              <w:noProof/>
              <w:lang w:eastAsia="en-GB"/>
            </w:rPr>
          </w:pPr>
          <w:hyperlink w:anchor="_Toc89083608" w:history="1">
            <w:r w:rsidR="00E10170" w:rsidRPr="009E06A5">
              <w:rPr>
                <w:rStyle w:val="Hyperlink"/>
                <w:smallCaps/>
                <w:noProof/>
              </w:rPr>
              <w:t>Chapter 1. Motor neuron disease and biomarkers</w:t>
            </w:r>
            <w:r w:rsidR="00E10170">
              <w:rPr>
                <w:noProof/>
                <w:webHidden/>
              </w:rPr>
              <w:tab/>
            </w:r>
            <w:r w:rsidR="00E10170">
              <w:rPr>
                <w:noProof/>
                <w:webHidden/>
              </w:rPr>
              <w:fldChar w:fldCharType="begin"/>
            </w:r>
            <w:r w:rsidR="00E10170">
              <w:rPr>
                <w:noProof/>
                <w:webHidden/>
              </w:rPr>
              <w:instrText xml:space="preserve"> PAGEREF _Toc89083608 \h </w:instrText>
            </w:r>
            <w:r w:rsidR="00E10170">
              <w:rPr>
                <w:noProof/>
                <w:webHidden/>
              </w:rPr>
            </w:r>
            <w:r w:rsidR="00E10170">
              <w:rPr>
                <w:noProof/>
                <w:webHidden/>
              </w:rPr>
              <w:fldChar w:fldCharType="separate"/>
            </w:r>
            <w:r w:rsidR="00E10170">
              <w:rPr>
                <w:noProof/>
                <w:webHidden/>
              </w:rPr>
              <w:t>14</w:t>
            </w:r>
            <w:r w:rsidR="00E10170">
              <w:rPr>
                <w:noProof/>
                <w:webHidden/>
              </w:rPr>
              <w:fldChar w:fldCharType="end"/>
            </w:r>
          </w:hyperlink>
        </w:p>
        <w:p w14:paraId="4092F5CF" w14:textId="1BCFEB63" w:rsidR="00E10170" w:rsidRDefault="00C749BC">
          <w:pPr>
            <w:pStyle w:val="TOC2"/>
            <w:tabs>
              <w:tab w:val="right" w:leader="dot" w:pos="9016"/>
            </w:tabs>
            <w:rPr>
              <w:rFonts w:asciiTheme="minorHAnsi" w:eastAsiaTheme="minorEastAsia" w:hAnsiTheme="minorHAnsi" w:cstheme="minorBidi"/>
              <w:noProof/>
              <w:lang w:eastAsia="en-GB"/>
            </w:rPr>
          </w:pPr>
          <w:hyperlink w:anchor="_Toc89083609" w:history="1">
            <w:r w:rsidR="00E10170" w:rsidRPr="009E06A5">
              <w:rPr>
                <w:rStyle w:val="Hyperlink"/>
                <w:noProof/>
              </w:rPr>
              <w:t>1.1. Introduction to motor neuron disease</w:t>
            </w:r>
            <w:r w:rsidR="00E10170">
              <w:rPr>
                <w:noProof/>
                <w:webHidden/>
              </w:rPr>
              <w:tab/>
            </w:r>
            <w:r w:rsidR="00E10170">
              <w:rPr>
                <w:noProof/>
                <w:webHidden/>
              </w:rPr>
              <w:fldChar w:fldCharType="begin"/>
            </w:r>
            <w:r w:rsidR="00E10170">
              <w:rPr>
                <w:noProof/>
                <w:webHidden/>
              </w:rPr>
              <w:instrText xml:space="preserve"> PAGEREF _Toc89083609 \h </w:instrText>
            </w:r>
            <w:r w:rsidR="00E10170">
              <w:rPr>
                <w:noProof/>
                <w:webHidden/>
              </w:rPr>
            </w:r>
            <w:r w:rsidR="00E10170">
              <w:rPr>
                <w:noProof/>
                <w:webHidden/>
              </w:rPr>
              <w:fldChar w:fldCharType="separate"/>
            </w:r>
            <w:r w:rsidR="00E10170">
              <w:rPr>
                <w:noProof/>
                <w:webHidden/>
              </w:rPr>
              <w:t>14</w:t>
            </w:r>
            <w:r w:rsidR="00E10170">
              <w:rPr>
                <w:noProof/>
                <w:webHidden/>
              </w:rPr>
              <w:fldChar w:fldCharType="end"/>
            </w:r>
          </w:hyperlink>
        </w:p>
        <w:p w14:paraId="60ECE9ED" w14:textId="78C07300" w:rsidR="00E10170" w:rsidRDefault="00C749BC">
          <w:pPr>
            <w:pStyle w:val="TOC2"/>
            <w:tabs>
              <w:tab w:val="right" w:leader="dot" w:pos="9016"/>
            </w:tabs>
            <w:rPr>
              <w:rFonts w:asciiTheme="minorHAnsi" w:eastAsiaTheme="minorEastAsia" w:hAnsiTheme="minorHAnsi" w:cstheme="minorBidi"/>
              <w:noProof/>
              <w:lang w:eastAsia="en-GB"/>
            </w:rPr>
          </w:pPr>
          <w:hyperlink w:anchor="_Toc89083610" w:history="1">
            <w:r w:rsidR="00E10170" w:rsidRPr="009E06A5">
              <w:rPr>
                <w:rStyle w:val="Hyperlink"/>
                <w:noProof/>
              </w:rPr>
              <w:t>1.2. Introduction to biomarkers</w:t>
            </w:r>
            <w:r w:rsidR="00E10170">
              <w:rPr>
                <w:noProof/>
                <w:webHidden/>
              </w:rPr>
              <w:tab/>
            </w:r>
            <w:r w:rsidR="00E10170">
              <w:rPr>
                <w:noProof/>
                <w:webHidden/>
              </w:rPr>
              <w:fldChar w:fldCharType="begin"/>
            </w:r>
            <w:r w:rsidR="00E10170">
              <w:rPr>
                <w:noProof/>
                <w:webHidden/>
              </w:rPr>
              <w:instrText xml:space="preserve"> PAGEREF _Toc89083610 \h </w:instrText>
            </w:r>
            <w:r w:rsidR="00E10170">
              <w:rPr>
                <w:noProof/>
                <w:webHidden/>
              </w:rPr>
            </w:r>
            <w:r w:rsidR="00E10170">
              <w:rPr>
                <w:noProof/>
                <w:webHidden/>
              </w:rPr>
              <w:fldChar w:fldCharType="separate"/>
            </w:r>
            <w:r w:rsidR="00E10170">
              <w:rPr>
                <w:noProof/>
                <w:webHidden/>
              </w:rPr>
              <w:t>16</w:t>
            </w:r>
            <w:r w:rsidR="00E10170">
              <w:rPr>
                <w:noProof/>
                <w:webHidden/>
              </w:rPr>
              <w:fldChar w:fldCharType="end"/>
            </w:r>
          </w:hyperlink>
        </w:p>
        <w:p w14:paraId="7BD7203B" w14:textId="7A5D41D9" w:rsidR="00E10170" w:rsidRDefault="00C749BC">
          <w:pPr>
            <w:pStyle w:val="TOC3"/>
            <w:rPr>
              <w:rFonts w:asciiTheme="minorHAnsi" w:eastAsiaTheme="minorEastAsia" w:hAnsiTheme="minorHAnsi" w:cstheme="minorBidi"/>
              <w:noProof/>
              <w:lang w:eastAsia="en-GB"/>
            </w:rPr>
          </w:pPr>
          <w:hyperlink w:anchor="_Toc89083611" w:history="1">
            <w:r w:rsidR="00E10170" w:rsidRPr="009E06A5">
              <w:rPr>
                <w:rStyle w:val="Hyperlink"/>
                <w:rFonts w:eastAsia="Calibri" w:cs="Calibri"/>
                <w:noProof/>
                <w:lang w:eastAsia="en-GB"/>
              </w:rPr>
              <w:t>1.2.1. Diagnostic biomarkers</w:t>
            </w:r>
            <w:r w:rsidR="00E10170">
              <w:rPr>
                <w:noProof/>
                <w:webHidden/>
              </w:rPr>
              <w:tab/>
            </w:r>
            <w:r w:rsidR="00E10170">
              <w:rPr>
                <w:noProof/>
                <w:webHidden/>
              </w:rPr>
              <w:fldChar w:fldCharType="begin"/>
            </w:r>
            <w:r w:rsidR="00E10170">
              <w:rPr>
                <w:noProof/>
                <w:webHidden/>
              </w:rPr>
              <w:instrText xml:space="preserve"> PAGEREF _Toc89083611 \h </w:instrText>
            </w:r>
            <w:r w:rsidR="00E10170">
              <w:rPr>
                <w:noProof/>
                <w:webHidden/>
              </w:rPr>
            </w:r>
            <w:r w:rsidR="00E10170">
              <w:rPr>
                <w:noProof/>
                <w:webHidden/>
              </w:rPr>
              <w:fldChar w:fldCharType="separate"/>
            </w:r>
            <w:r w:rsidR="00E10170">
              <w:rPr>
                <w:noProof/>
                <w:webHidden/>
              </w:rPr>
              <w:t>16</w:t>
            </w:r>
            <w:r w:rsidR="00E10170">
              <w:rPr>
                <w:noProof/>
                <w:webHidden/>
              </w:rPr>
              <w:fldChar w:fldCharType="end"/>
            </w:r>
          </w:hyperlink>
        </w:p>
        <w:p w14:paraId="06FC704C" w14:textId="681CF30E" w:rsidR="00E10170" w:rsidRDefault="00C749BC">
          <w:pPr>
            <w:pStyle w:val="TOC3"/>
            <w:rPr>
              <w:rFonts w:asciiTheme="minorHAnsi" w:eastAsiaTheme="minorEastAsia" w:hAnsiTheme="minorHAnsi" w:cstheme="minorBidi"/>
              <w:noProof/>
              <w:lang w:eastAsia="en-GB"/>
            </w:rPr>
          </w:pPr>
          <w:hyperlink w:anchor="_Toc89083612" w:history="1">
            <w:r w:rsidR="00E10170" w:rsidRPr="009E06A5">
              <w:rPr>
                <w:rStyle w:val="Hyperlink"/>
                <w:rFonts w:eastAsia="Calibri" w:cs="Calibri"/>
                <w:noProof/>
                <w:lang w:eastAsia="en-GB"/>
              </w:rPr>
              <w:t>1.2.2. Prognostic and predictive biomarkers</w:t>
            </w:r>
            <w:r w:rsidR="00E10170">
              <w:rPr>
                <w:noProof/>
                <w:webHidden/>
              </w:rPr>
              <w:tab/>
            </w:r>
            <w:r w:rsidR="00E10170">
              <w:rPr>
                <w:noProof/>
                <w:webHidden/>
              </w:rPr>
              <w:fldChar w:fldCharType="begin"/>
            </w:r>
            <w:r w:rsidR="00E10170">
              <w:rPr>
                <w:noProof/>
                <w:webHidden/>
              </w:rPr>
              <w:instrText xml:space="preserve"> PAGEREF _Toc89083612 \h </w:instrText>
            </w:r>
            <w:r w:rsidR="00E10170">
              <w:rPr>
                <w:noProof/>
                <w:webHidden/>
              </w:rPr>
            </w:r>
            <w:r w:rsidR="00E10170">
              <w:rPr>
                <w:noProof/>
                <w:webHidden/>
              </w:rPr>
              <w:fldChar w:fldCharType="separate"/>
            </w:r>
            <w:r w:rsidR="00E10170">
              <w:rPr>
                <w:noProof/>
                <w:webHidden/>
              </w:rPr>
              <w:t>17</w:t>
            </w:r>
            <w:r w:rsidR="00E10170">
              <w:rPr>
                <w:noProof/>
                <w:webHidden/>
              </w:rPr>
              <w:fldChar w:fldCharType="end"/>
            </w:r>
          </w:hyperlink>
        </w:p>
        <w:p w14:paraId="1D6CC6A3" w14:textId="5A41C014" w:rsidR="00E10170" w:rsidRDefault="00C749BC">
          <w:pPr>
            <w:pStyle w:val="TOC3"/>
            <w:rPr>
              <w:rFonts w:asciiTheme="minorHAnsi" w:eastAsiaTheme="minorEastAsia" w:hAnsiTheme="minorHAnsi" w:cstheme="minorBidi"/>
              <w:noProof/>
              <w:lang w:eastAsia="en-GB"/>
            </w:rPr>
          </w:pPr>
          <w:hyperlink w:anchor="_Toc89083613" w:history="1">
            <w:r w:rsidR="00E10170" w:rsidRPr="009E06A5">
              <w:rPr>
                <w:rStyle w:val="Hyperlink"/>
                <w:rFonts w:eastAsia="Calibri" w:cs="Calibri"/>
                <w:noProof/>
                <w:lang w:eastAsia="en-GB"/>
              </w:rPr>
              <w:t>1.2.3. Pharmacodynamic and disease progression biomarkers</w:t>
            </w:r>
            <w:r w:rsidR="00E10170">
              <w:rPr>
                <w:noProof/>
                <w:webHidden/>
              </w:rPr>
              <w:tab/>
            </w:r>
            <w:r w:rsidR="00E10170">
              <w:rPr>
                <w:noProof/>
                <w:webHidden/>
              </w:rPr>
              <w:fldChar w:fldCharType="begin"/>
            </w:r>
            <w:r w:rsidR="00E10170">
              <w:rPr>
                <w:noProof/>
                <w:webHidden/>
              </w:rPr>
              <w:instrText xml:space="preserve"> PAGEREF _Toc89083613 \h </w:instrText>
            </w:r>
            <w:r w:rsidR="00E10170">
              <w:rPr>
                <w:noProof/>
                <w:webHidden/>
              </w:rPr>
            </w:r>
            <w:r w:rsidR="00E10170">
              <w:rPr>
                <w:noProof/>
                <w:webHidden/>
              </w:rPr>
              <w:fldChar w:fldCharType="separate"/>
            </w:r>
            <w:r w:rsidR="00E10170">
              <w:rPr>
                <w:noProof/>
                <w:webHidden/>
              </w:rPr>
              <w:t>18</w:t>
            </w:r>
            <w:r w:rsidR="00E10170">
              <w:rPr>
                <w:noProof/>
                <w:webHidden/>
              </w:rPr>
              <w:fldChar w:fldCharType="end"/>
            </w:r>
          </w:hyperlink>
        </w:p>
        <w:p w14:paraId="710D2970" w14:textId="681A4CF2" w:rsidR="00E10170" w:rsidRDefault="00C749BC">
          <w:pPr>
            <w:pStyle w:val="TOC2"/>
            <w:tabs>
              <w:tab w:val="right" w:leader="dot" w:pos="9016"/>
            </w:tabs>
            <w:rPr>
              <w:rFonts w:asciiTheme="minorHAnsi" w:eastAsiaTheme="minorEastAsia" w:hAnsiTheme="minorHAnsi" w:cstheme="minorBidi"/>
              <w:noProof/>
              <w:lang w:eastAsia="en-GB"/>
            </w:rPr>
          </w:pPr>
          <w:hyperlink w:anchor="_Toc89083614" w:history="1">
            <w:r w:rsidR="00E10170" w:rsidRPr="009E06A5">
              <w:rPr>
                <w:rStyle w:val="Hyperlink"/>
                <w:noProof/>
              </w:rPr>
              <w:t>1.3. Systemic biomarkers</w:t>
            </w:r>
            <w:r w:rsidR="00E10170">
              <w:rPr>
                <w:noProof/>
                <w:webHidden/>
              </w:rPr>
              <w:tab/>
            </w:r>
            <w:r w:rsidR="00E10170">
              <w:rPr>
                <w:noProof/>
                <w:webHidden/>
              </w:rPr>
              <w:fldChar w:fldCharType="begin"/>
            </w:r>
            <w:r w:rsidR="00E10170">
              <w:rPr>
                <w:noProof/>
                <w:webHidden/>
              </w:rPr>
              <w:instrText xml:space="preserve"> PAGEREF _Toc89083614 \h </w:instrText>
            </w:r>
            <w:r w:rsidR="00E10170">
              <w:rPr>
                <w:noProof/>
                <w:webHidden/>
              </w:rPr>
            </w:r>
            <w:r w:rsidR="00E10170">
              <w:rPr>
                <w:noProof/>
                <w:webHidden/>
              </w:rPr>
              <w:fldChar w:fldCharType="separate"/>
            </w:r>
            <w:r w:rsidR="00E10170">
              <w:rPr>
                <w:noProof/>
                <w:webHidden/>
              </w:rPr>
              <w:t>18</w:t>
            </w:r>
            <w:r w:rsidR="00E10170">
              <w:rPr>
                <w:noProof/>
                <w:webHidden/>
              </w:rPr>
              <w:fldChar w:fldCharType="end"/>
            </w:r>
          </w:hyperlink>
        </w:p>
        <w:p w14:paraId="20FB9FCE" w14:textId="57BBB26E" w:rsidR="00E10170" w:rsidRDefault="00C749BC">
          <w:pPr>
            <w:pStyle w:val="TOC3"/>
            <w:rPr>
              <w:rFonts w:asciiTheme="minorHAnsi" w:eastAsiaTheme="minorEastAsia" w:hAnsiTheme="minorHAnsi" w:cstheme="minorBidi"/>
              <w:noProof/>
              <w:lang w:eastAsia="en-GB"/>
            </w:rPr>
          </w:pPr>
          <w:hyperlink w:anchor="_Toc89083615" w:history="1">
            <w:r w:rsidR="00E10170" w:rsidRPr="009E06A5">
              <w:rPr>
                <w:rStyle w:val="Hyperlink"/>
                <w:rFonts w:eastAsia="Calibri" w:cs="Calibri"/>
                <w:noProof/>
              </w:rPr>
              <w:t>1.3.1. Body weight</w:t>
            </w:r>
            <w:r w:rsidR="00E10170">
              <w:rPr>
                <w:noProof/>
                <w:webHidden/>
              </w:rPr>
              <w:tab/>
            </w:r>
            <w:r w:rsidR="00E10170">
              <w:rPr>
                <w:noProof/>
                <w:webHidden/>
              </w:rPr>
              <w:fldChar w:fldCharType="begin"/>
            </w:r>
            <w:r w:rsidR="00E10170">
              <w:rPr>
                <w:noProof/>
                <w:webHidden/>
              </w:rPr>
              <w:instrText xml:space="preserve"> PAGEREF _Toc89083615 \h </w:instrText>
            </w:r>
            <w:r w:rsidR="00E10170">
              <w:rPr>
                <w:noProof/>
                <w:webHidden/>
              </w:rPr>
            </w:r>
            <w:r w:rsidR="00E10170">
              <w:rPr>
                <w:noProof/>
                <w:webHidden/>
              </w:rPr>
              <w:fldChar w:fldCharType="separate"/>
            </w:r>
            <w:r w:rsidR="00E10170">
              <w:rPr>
                <w:noProof/>
                <w:webHidden/>
              </w:rPr>
              <w:t>18</w:t>
            </w:r>
            <w:r w:rsidR="00E10170">
              <w:rPr>
                <w:noProof/>
                <w:webHidden/>
              </w:rPr>
              <w:fldChar w:fldCharType="end"/>
            </w:r>
          </w:hyperlink>
        </w:p>
        <w:p w14:paraId="702E6DE3" w14:textId="1C9E77AE" w:rsidR="00E10170" w:rsidRDefault="00C749BC">
          <w:pPr>
            <w:pStyle w:val="TOC3"/>
            <w:rPr>
              <w:rFonts w:asciiTheme="minorHAnsi" w:eastAsiaTheme="minorEastAsia" w:hAnsiTheme="minorHAnsi" w:cstheme="minorBidi"/>
              <w:noProof/>
              <w:lang w:eastAsia="en-GB"/>
            </w:rPr>
          </w:pPr>
          <w:hyperlink w:anchor="_Toc89083616" w:history="1">
            <w:r w:rsidR="00E10170" w:rsidRPr="009E06A5">
              <w:rPr>
                <w:rStyle w:val="Hyperlink"/>
                <w:rFonts w:eastAsia="Calibri" w:cs="Calibri"/>
                <w:noProof/>
              </w:rPr>
              <w:t>1.3.2. Respiratory function</w:t>
            </w:r>
            <w:r w:rsidR="00E10170">
              <w:rPr>
                <w:noProof/>
                <w:webHidden/>
              </w:rPr>
              <w:tab/>
            </w:r>
            <w:r w:rsidR="00E10170">
              <w:rPr>
                <w:noProof/>
                <w:webHidden/>
              </w:rPr>
              <w:fldChar w:fldCharType="begin"/>
            </w:r>
            <w:r w:rsidR="00E10170">
              <w:rPr>
                <w:noProof/>
                <w:webHidden/>
              </w:rPr>
              <w:instrText xml:space="preserve"> PAGEREF _Toc89083616 \h </w:instrText>
            </w:r>
            <w:r w:rsidR="00E10170">
              <w:rPr>
                <w:noProof/>
                <w:webHidden/>
              </w:rPr>
            </w:r>
            <w:r w:rsidR="00E10170">
              <w:rPr>
                <w:noProof/>
                <w:webHidden/>
              </w:rPr>
              <w:fldChar w:fldCharType="separate"/>
            </w:r>
            <w:r w:rsidR="00E10170">
              <w:rPr>
                <w:noProof/>
                <w:webHidden/>
              </w:rPr>
              <w:t>19</w:t>
            </w:r>
            <w:r w:rsidR="00E10170">
              <w:rPr>
                <w:noProof/>
                <w:webHidden/>
              </w:rPr>
              <w:fldChar w:fldCharType="end"/>
            </w:r>
          </w:hyperlink>
        </w:p>
        <w:p w14:paraId="403A8551" w14:textId="51D71233" w:rsidR="00E10170" w:rsidRDefault="00C749BC">
          <w:pPr>
            <w:pStyle w:val="TOC2"/>
            <w:tabs>
              <w:tab w:val="right" w:leader="dot" w:pos="9016"/>
            </w:tabs>
            <w:rPr>
              <w:rFonts w:asciiTheme="minorHAnsi" w:eastAsiaTheme="minorEastAsia" w:hAnsiTheme="minorHAnsi" w:cstheme="minorBidi"/>
              <w:noProof/>
              <w:lang w:eastAsia="en-GB"/>
            </w:rPr>
          </w:pPr>
          <w:hyperlink w:anchor="_Toc89083617" w:history="1">
            <w:r w:rsidR="00E10170" w:rsidRPr="009E06A5">
              <w:rPr>
                <w:rStyle w:val="Hyperlink"/>
                <w:noProof/>
              </w:rPr>
              <w:t>1.4. Cerebrospinal fluid (CSF) biomarkers</w:t>
            </w:r>
            <w:r w:rsidR="00E10170">
              <w:rPr>
                <w:noProof/>
                <w:webHidden/>
              </w:rPr>
              <w:tab/>
            </w:r>
            <w:r w:rsidR="00E10170">
              <w:rPr>
                <w:noProof/>
                <w:webHidden/>
              </w:rPr>
              <w:fldChar w:fldCharType="begin"/>
            </w:r>
            <w:r w:rsidR="00E10170">
              <w:rPr>
                <w:noProof/>
                <w:webHidden/>
              </w:rPr>
              <w:instrText xml:space="preserve"> PAGEREF _Toc89083617 \h </w:instrText>
            </w:r>
            <w:r w:rsidR="00E10170">
              <w:rPr>
                <w:noProof/>
                <w:webHidden/>
              </w:rPr>
            </w:r>
            <w:r w:rsidR="00E10170">
              <w:rPr>
                <w:noProof/>
                <w:webHidden/>
              </w:rPr>
              <w:fldChar w:fldCharType="separate"/>
            </w:r>
            <w:r w:rsidR="00E10170">
              <w:rPr>
                <w:noProof/>
                <w:webHidden/>
              </w:rPr>
              <w:t>21</w:t>
            </w:r>
            <w:r w:rsidR="00E10170">
              <w:rPr>
                <w:noProof/>
                <w:webHidden/>
              </w:rPr>
              <w:fldChar w:fldCharType="end"/>
            </w:r>
          </w:hyperlink>
        </w:p>
        <w:p w14:paraId="201944FA" w14:textId="6C755BA9" w:rsidR="00E10170" w:rsidRDefault="00C749BC">
          <w:pPr>
            <w:pStyle w:val="TOC3"/>
            <w:rPr>
              <w:rFonts w:asciiTheme="minorHAnsi" w:eastAsiaTheme="minorEastAsia" w:hAnsiTheme="minorHAnsi" w:cstheme="minorBidi"/>
              <w:noProof/>
              <w:lang w:eastAsia="en-GB"/>
            </w:rPr>
          </w:pPr>
          <w:hyperlink w:anchor="_Toc89083618" w:history="1">
            <w:r w:rsidR="00E10170" w:rsidRPr="009E06A5">
              <w:rPr>
                <w:rStyle w:val="Hyperlink"/>
                <w:noProof/>
              </w:rPr>
              <w:t>1.4.1. Neurofilament proteins</w:t>
            </w:r>
            <w:r w:rsidR="00E10170">
              <w:rPr>
                <w:noProof/>
                <w:webHidden/>
              </w:rPr>
              <w:tab/>
            </w:r>
            <w:r w:rsidR="00E10170">
              <w:rPr>
                <w:noProof/>
                <w:webHidden/>
              </w:rPr>
              <w:fldChar w:fldCharType="begin"/>
            </w:r>
            <w:r w:rsidR="00E10170">
              <w:rPr>
                <w:noProof/>
                <w:webHidden/>
              </w:rPr>
              <w:instrText xml:space="preserve"> PAGEREF _Toc89083618 \h </w:instrText>
            </w:r>
            <w:r w:rsidR="00E10170">
              <w:rPr>
                <w:noProof/>
                <w:webHidden/>
              </w:rPr>
            </w:r>
            <w:r w:rsidR="00E10170">
              <w:rPr>
                <w:noProof/>
                <w:webHidden/>
              </w:rPr>
              <w:fldChar w:fldCharType="separate"/>
            </w:r>
            <w:r w:rsidR="00E10170">
              <w:rPr>
                <w:noProof/>
                <w:webHidden/>
              </w:rPr>
              <w:t>21</w:t>
            </w:r>
            <w:r w:rsidR="00E10170">
              <w:rPr>
                <w:noProof/>
                <w:webHidden/>
              </w:rPr>
              <w:fldChar w:fldCharType="end"/>
            </w:r>
          </w:hyperlink>
        </w:p>
        <w:p w14:paraId="0477E86A" w14:textId="47506C33" w:rsidR="00E10170" w:rsidRDefault="00C749BC">
          <w:pPr>
            <w:pStyle w:val="TOC3"/>
            <w:rPr>
              <w:rFonts w:asciiTheme="minorHAnsi" w:eastAsiaTheme="minorEastAsia" w:hAnsiTheme="minorHAnsi" w:cstheme="minorBidi"/>
              <w:noProof/>
              <w:lang w:eastAsia="en-GB"/>
            </w:rPr>
          </w:pPr>
          <w:hyperlink w:anchor="_Toc89083619" w:history="1">
            <w:r w:rsidR="00E10170" w:rsidRPr="009E06A5">
              <w:rPr>
                <w:rStyle w:val="Hyperlink"/>
                <w:noProof/>
              </w:rPr>
              <w:t>1.4.2. Tau</w:t>
            </w:r>
            <w:r w:rsidR="00E10170">
              <w:rPr>
                <w:noProof/>
                <w:webHidden/>
              </w:rPr>
              <w:tab/>
            </w:r>
            <w:r w:rsidR="00E10170">
              <w:rPr>
                <w:noProof/>
                <w:webHidden/>
              </w:rPr>
              <w:fldChar w:fldCharType="begin"/>
            </w:r>
            <w:r w:rsidR="00E10170">
              <w:rPr>
                <w:noProof/>
                <w:webHidden/>
              </w:rPr>
              <w:instrText xml:space="preserve"> PAGEREF _Toc89083619 \h </w:instrText>
            </w:r>
            <w:r w:rsidR="00E10170">
              <w:rPr>
                <w:noProof/>
                <w:webHidden/>
              </w:rPr>
            </w:r>
            <w:r w:rsidR="00E10170">
              <w:rPr>
                <w:noProof/>
                <w:webHidden/>
              </w:rPr>
              <w:fldChar w:fldCharType="separate"/>
            </w:r>
            <w:r w:rsidR="00E10170">
              <w:rPr>
                <w:noProof/>
                <w:webHidden/>
              </w:rPr>
              <w:t>22</w:t>
            </w:r>
            <w:r w:rsidR="00E10170">
              <w:rPr>
                <w:noProof/>
                <w:webHidden/>
              </w:rPr>
              <w:fldChar w:fldCharType="end"/>
            </w:r>
          </w:hyperlink>
        </w:p>
        <w:p w14:paraId="071BE9D3" w14:textId="1EFAFB18" w:rsidR="00E10170" w:rsidRDefault="00C749BC">
          <w:pPr>
            <w:pStyle w:val="TOC3"/>
            <w:rPr>
              <w:rFonts w:asciiTheme="minorHAnsi" w:eastAsiaTheme="minorEastAsia" w:hAnsiTheme="minorHAnsi" w:cstheme="minorBidi"/>
              <w:noProof/>
              <w:lang w:eastAsia="en-GB"/>
            </w:rPr>
          </w:pPr>
          <w:hyperlink w:anchor="_Toc89083620" w:history="1">
            <w:r w:rsidR="00E10170" w:rsidRPr="009E06A5">
              <w:rPr>
                <w:rStyle w:val="Hyperlink"/>
                <w:noProof/>
              </w:rPr>
              <w:t>1.4.3. TAR DNA-binding protein (TDP-43)</w:t>
            </w:r>
            <w:r w:rsidR="00E10170">
              <w:rPr>
                <w:noProof/>
                <w:webHidden/>
              </w:rPr>
              <w:tab/>
            </w:r>
            <w:r w:rsidR="00E10170">
              <w:rPr>
                <w:noProof/>
                <w:webHidden/>
              </w:rPr>
              <w:fldChar w:fldCharType="begin"/>
            </w:r>
            <w:r w:rsidR="00E10170">
              <w:rPr>
                <w:noProof/>
                <w:webHidden/>
              </w:rPr>
              <w:instrText xml:space="preserve"> PAGEREF _Toc89083620 \h </w:instrText>
            </w:r>
            <w:r w:rsidR="00E10170">
              <w:rPr>
                <w:noProof/>
                <w:webHidden/>
              </w:rPr>
            </w:r>
            <w:r w:rsidR="00E10170">
              <w:rPr>
                <w:noProof/>
                <w:webHidden/>
              </w:rPr>
              <w:fldChar w:fldCharType="separate"/>
            </w:r>
            <w:r w:rsidR="00E10170">
              <w:rPr>
                <w:noProof/>
                <w:webHidden/>
              </w:rPr>
              <w:t>22</w:t>
            </w:r>
            <w:r w:rsidR="00E10170">
              <w:rPr>
                <w:noProof/>
                <w:webHidden/>
              </w:rPr>
              <w:fldChar w:fldCharType="end"/>
            </w:r>
          </w:hyperlink>
        </w:p>
        <w:p w14:paraId="54E609C9" w14:textId="7C663EB9" w:rsidR="00E10170" w:rsidRDefault="00C749BC">
          <w:pPr>
            <w:pStyle w:val="TOC3"/>
            <w:rPr>
              <w:rFonts w:asciiTheme="minorHAnsi" w:eastAsiaTheme="minorEastAsia" w:hAnsiTheme="minorHAnsi" w:cstheme="minorBidi"/>
              <w:noProof/>
              <w:lang w:eastAsia="en-GB"/>
            </w:rPr>
          </w:pPr>
          <w:hyperlink w:anchor="_Toc89083621" w:history="1">
            <w:r w:rsidR="00E10170" w:rsidRPr="009E06A5">
              <w:rPr>
                <w:rStyle w:val="Hyperlink"/>
                <w:noProof/>
              </w:rPr>
              <w:t>1.4.4. Proteomics</w:t>
            </w:r>
            <w:r w:rsidR="00E10170">
              <w:rPr>
                <w:noProof/>
                <w:webHidden/>
              </w:rPr>
              <w:tab/>
            </w:r>
            <w:r w:rsidR="00E10170">
              <w:rPr>
                <w:noProof/>
                <w:webHidden/>
              </w:rPr>
              <w:fldChar w:fldCharType="begin"/>
            </w:r>
            <w:r w:rsidR="00E10170">
              <w:rPr>
                <w:noProof/>
                <w:webHidden/>
              </w:rPr>
              <w:instrText xml:space="preserve"> PAGEREF _Toc89083621 \h </w:instrText>
            </w:r>
            <w:r w:rsidR="00E10170">
              <w:rPr>
                <w:noProof/>
                <w:webHidden/>
              </w:rPr>
            </w:r>
            <w:r w:rsidR="00E10170">
              <w:rPr>
                <w:noProof/>
                <w:webHidden/>
              </w:rPr>
              <w:fldChar w:fldCharType="separate"/>
            </w:r>
            <w:r w:rsidR="00E10170">
              <w:rPr>
                <w:noProof/>
                <w:webHidden/>
              </w:rPr>
              <w:t>22</w:t>
            </w:r>
            <w:r w:rsidR="00E10170">
              <w:rPr>
                <w:noProof/>
                <w:webHidden/>
              </w:rPr>
              <w:fldChar w:fldCharType="end"/>
            </w:r>
          </w:hyperlink>
        </w:p>
        <w:p w14:paraId="18123E76" w14:textId="1EF6DA36" w:rsidR="00E10170" w:rsidRDefault="00C749BC">
          <w:pPr>
            <w:pStyle w:val="TOC3"/>
            <w:rPr>
              <w:rFonts w:asciiTheme="minorHAnsi" w:eastAsiaTheme="minorEastAsia" w:hAnsiTheme="minorHAnsi" w:cstheme="minorBidi"/>
              <w:noProof/>
              <w:lang w:eastAsia="en-GB"/>
            </w:rPr>
          </w:pPr>
          <w:hyperlink w:anchor="_Toc89083622" w:history="1">
            <w:r w:rsidR="00E10170" w:rsidRPr="009E06A5">
              <w:rPr>
                <w:rStyle w:val="Hyperlink"/>
                <w:noProof/>
              </w:rPr>
              <w:t>1.4.5. Metabolomics</w:t>
            </w:r>
            <w:r w:rsidR="00E10170">
              <w:rPr>
                <w:noProof/>
                <w:webHidden/>
              </w:rPr>
              <w:tab/>
            </w:r>
            <w:r w:rsidR="00E10170">
              <w:rPr>
                <w:noProof/>
                <w:webHidden/>
              </w:rPr>
              <w:fldChar w:fldCharType="begin"/>
            </w:r>
            <w:r w:rsidR="00E10170">
              <w:rPr>
                <w:noProof/>
                <w:webHidden/>
              </w:rPr>
              <w:instrText xml:space="preserve"> PAGEREF _Toc89083622 \h </w:instrText>
            </w:r>
            <w:r w:rsidR="00E10170">
              <w:rPr>
                <w:noProof/>
                <w:webHidden/>
              </w:rPr>
            </w:r>
            <w:r w:rsidR="00E10170">
              <w:rPr>
                <w:noProof/>
                <w:webHidden/>
              </w:rPr>
              <w:fldChar w:fldCharType="separate"/>
            </w:r>
            <w:r w:rsidR="00E10170">
              <w:rPr>
                <w:noProof/>
                <w:webHidden/>
              </w:rPr>
              <w:t>24</w:t>
            </w:r>
            <w:r w:rsidR="00E10170">
              <w:rPr>
                <w:noProof/>
                <w:webHidden/>
              </w:rPr>
              <w:fldChar w:fldCharType="end"/>
            </w:r>
          </w:hyperlink>
        </w:p>
        <w:p w14:paraId="0EF2F190" w14:textId="64323BBE" w:rsidR="00E10170" w:rsidRDefault="00C749BC">
          <w:pPr>
            <w:pStyle w:val="TOC3"/>
            <w:rPr>
              <w:rFonts w:asciiTheme="minorHAnsi" w:eastAsiaTheme="minorEastAsia" w:hAnsiTheme="minorHAnsi" w:cstheme="minorBidi"/>
              <w:noProof/>
              <w:lang w:eastAsia="en-GB"/>
            </w:rPr>
          </w:pPr>
          <w:hyperlink w:anchor="_Toc89083623" w:history="1">
            <w:r w:rsidR="00E10170" w:rsidRPr="009E06A5">
              <w:rPr>
                <w:rStyle w:val="Hyperlink"/>
                <w:noProof/>
              </w:rPr>
              <w:t>1.4.6. Oxidative stress biomarkers</w:t>
            </w:r>
            <w:r w:rsidR="00E10170">
              <w:rPr>
                <w:noProof/>
                <w:webHidden/>
              </w:rPr>
              <w:tab/>
            </w:r>
            <w:r w:rsidR="00E10170">
              <w:rPr>
                <w:noProof/>
                <w:webHidden/>
              </w:rPr>
              <w:fldChar w:fldCharType="begin"/>
            </w:r>
            <w:r w:rsidR="00E10170">
              <w:rPr>
                <w:noProof/>
                <w:webHidden/>
              </w:rPr>
              <w:instrText xml:space="preserve"> PAGEREF _Toc89083623 \h </w:instrText>
            </w:r>
            <w:r w:rsidR="00E10170">
              <w:rPr>
                <w:noProof/>
                <w:webHidden/>
              </w:rPr>
            </w:r>
            <w:r w:rsidR="00E10170">
              <w:rPr>
                <w:noProof/>
                <w:webHidden/>
              </w:rPr>
              <w:fldChar w:fldCharType="separate"/>
            </w:r>
            <w:r w:rsidR="00E10170">
              <w:rPr>
                <w:noProof/>
                <w:webHidden/>
              </w:rPr>
              <w:t>24</w:t>
            </w:r>
            <w:r w:rsidR="00E10170">
              <w:rPr>
                <w:noProof/>
                <w:webHidden/>
              </w:rPr>
              <w:fldChar w:fldCharType="end"/>
            </w:r>
          </w:hyperlink>
        </w:p>
        <w:p w14:paraId="1929D9BC" w14:textId="15EC9079" w:rsidR="00E10170" w:rsidRDefault="00C749BC">
          <w:pPr>
            <w:pStyle w:val="TOC3"/>
            <w:rPr>
              <w:rFonts w:asciiTheme="minorHAnsi" w:eastAsiaTheme="minorEastAsia" w:hAnsiTheme="minorHAnsi" w:cstheme="minorBidi"/>
              <w:noProof/>
              <w:lang w:eastAsia="en-GB"/>
            </w:rPr>
          </w:pPr>
          <w:hyperlink w:anchor="_Toc89083624" w:history="1">
            <w:r w:rsidR="00E10170" w:rsidRPr="009E06A5">
              <w:rPr>
                <w:rStyle w:val="Hyperlink"/>
                <w:noProof/>
              </w:rPr>
              <w:t>1.4.7. Biomarkers of neuroinflammation</w:t>
            </w:r>
            <w:r w:rsidR="00E10170">
              <w:rPr>
                <w:noProof/>
                <w:webHidden/>
              </w:rPr>
              <w:tab/>
            </w:r>
            <w:r w:rsidR="00E10170">
              <w:rPr>
                <w:noProof/>
                <w:webHidden/>
              </w:rPr>
              <w:fldChar w:fldCharType="begin"/>
            </w:r>
            <w:r w:rsidR="00E10170">
              <w:rPr>
                <w:noProof/>
                <w:webHidden/>
              </w:rPr>
              <w:instrText xml:space="preserve"> PAGEREF _Toc89083624 \h </w:instrText>
            </w:r>
            <w:r w:rsidR="00E10170">
              <w:rPr>
                <w:noProof/>
                <w:webHidden/>
              </w:rPr>
            </w:r>
            <w:r w:rsidR="00E10170">
              <w:rPr>
                <w:noProof/>
                <w:webHidden/>
              </w:rPr>
              <w:fldChar w:fldCharType="separate"/>
            </w:r>
            <w:r w:rsidR="00E10170">
              <w:rPr>
                <w:noProof/>
                <w:webHidden/>
              </w:rPr>
              <w:t>26</w:t>
            </w:r>
            <w:r w:rsidR="00E10170">
              <w:rPr>
                <w:noProof/>
                <w:webHidden/>
              </w:rPr>
              <w:fldChar w:fldCharType="end"/>
            </w:r>
          </w:hyperlink>
        </w:p>
        <w:p w14:paraId="7592D284" w14:textId="23692999" w:rsidR="00E10170" w:rsidRDefault="00C749BC">
          <w:pPr>
            <w:pStyle w:val="TOC3"/>
            <w:rPr>
              <w:rFonts w:asciiTheme="minorHAnsi" w:eastAsiaTheme="minorEastAsia" w:hAnsiTheme="minorHAnsi" w:cstheme="minorBidi"/>
              <w:noProof/>
              <w:lang w:eastAsia="en-GB"/>
            </w:rPr>
          </w:pPr>
          <w:hyperlink w:anchor="_Toc89083625" w:history="1">
            <w:r w:rsidR="00E10170" w:rsidRPr="009E06A5">
              <w:rPr>
                <w:rStyle w:val="Hyperlink"/>
                <w:noProof/>
              </w:rPr>
              <w:t>1.4.8. C9ORF72</w:t>
            </w:r>
            <w:r w:rsidR="00E10170">
              <w:rPr>
                <w:noProof/>
                <w:webHidden/>
              </w:rPr>
              <w:tab/>
            </w:r>
            <w:r w:rsidR="00E10170">
              <w:rPr>
                <w:noProof/>
                <w:webHidden/>
              </w:rPr>
              <w:fldChar w:fldCharType="begin"/>
            </w:r>
            <w:r w:rsidR="00E10170">
              <w:rPr>
                <w:noProof/>
                <w:webHidden/>
              </w:rPr>
              <w:instrText xml:space="preserve"> PAGEREF _Toc89083625 \h </w:instrText>
            </w:r>
            <w:r w:rsidR="00E10170">
              <w:rPr>
                <w:noProof/>
                <w:webHidden/>
              </w:rPr>
            </w:r>
            <w:r w:rsidR="00E10170">
              <w:rPr>
                <w:noProof/>
                <w:webHidden/>
              </w:rPr>
              <w:fldChar w:fldCharType="separate"/>
            </w:r>
            <w:r w:rsidR="00E10170">
              <w:rPr>
                <w:noProof/>
                <w:webHidden/>
              </w:rPr>
              <w:t>27</w:t>
            </w:r>
            <w:r w:rsidR="00E10170">
              <w:rPr>
                <w:noProof/>
                <w:webHidden/>
              </w:rPr>
              <w:fldChar w:fldCharType="end"/>
            </w:r>
          </w:hyperlink>
        </w:p>
        <w:p w14:paraId="1CA30E43" w14:textId="591C0005" w:rsidR="00E10170" w:rsidRDefault="00C749BC">
          <w:pPr>
            <w:pStyle w:val="TOC3"/>
            <w:rPr>
              <w:rFonts w:asciiTheme="minorHAnsi" w:eastAsiaTheme="minorEastAsia" w:hAnsiTheme="minorHAnsi" w:cstheme="minorBidi"/>
              <w:noProof/>
              <w:lang w:eastAsia="en-GB"/>
            </w:rPr>
          </w:pPr>
          <w:hyperlink w:anchor="_Toc89083626" w:history="1">
            <w:r w:rsidR="00E10170" w:rsidRPr="009E06A5">
              <w:rPr>
                <w:rStyle w:val="Hyperlink"/>
                <w:noProof/>
              </w:rPr>
              <w:t>1.4.9. MicroRNAs (miRNAs)</w:t>
            </w:r>
            <w:r w:rsidR="00E10170">
              <w:rPr>
                <w:noProof/>
                <w:webHidden/>
              </w:rPr>
              <w:tab/>
            </w:r>
            <w:r w:rsidR="00E10170">
              <w:rPr>
                <w:noProof/>
                <w:webHidden/>
              </w:rPr>
              <w:fldChar w:fldCharType="begin"/>
            </w:r>
            <w:r w:rsidR="00E10170">
              <w:rPr>
                <w:noProof/>
                <w:webHidden/>
              </w:rPr>
              <w:instrText xml:space="preserve"> PAGEREF _Toc89083626 \h </w:instrText>
            </w:r>
            <w:r w:rsidR="00E10170">
              <w:rPr>
                <w:noProof/>
                <w:webHidden/>
              </w:rPr>
            </w:r>
            <w:r w:rsidR="00E10170">
              <w:rPr>
                <w:noProof/>
                <w:webHidden/>
              </w:rPr>
              <w:fldChar w:fldCharType="separate"/>
            </w:r>
            <w:r w:rsidR="00E10170">
              <w:rPr>
                <w:noProof/>
                <w:webHidden/>
              </w:rPr>
              <w:t>27</w:t>
            </w:r>
            <w:r w:rsidR="00E10170">
              <w:rPr>
                <w:noProof/>
                <w:webHidden/>
              </w:rPr>
              <w:fldChar w:fldCharType="end"/>
            </w:r>
          </w:hyperlink>
        </w:p>
        <w:p w14:paraId="3666E101" w14:textId="26D64A22" w:rsidR="00E10170" w:rsidRDefault="00C749BC">
          <w:pPr>
            <w:pStyle w:val="TOC2"/>
            <w:tabs>
              <w:tab w:val="right" w:leader="dot" w:pos="9016"/>
            </w:tabs>
            <w:rPr>
              <w:rFonts w:asciiTheme="minorHAnsi" w:eastAsiaTheme="minorEastAsia" w:hAnsiTheme="minorHAnsi" w:cstheme="minorBidi"/>
              <w:noProof/>
              <w:lang w:eastAsia="en-GB"/>
            </w:rPr>
          </w:pPr>
          <w:hyperlink w:anchor="_Toc89083627" w:history="1">
            <w:r w:rsidR="00E10170" w:rsidRPr="009E06A5">
              <w:rPr>
                <w:rStyle w:val="Hyperlink"/>
                <w:noProof/>
                <w:highlight w:val="white"/>
              </w:rPr>
              <w:t>1.5. Blood biomarkers</w:t>
            </w:r>
            <w:r w:rsidR="00E10170">
              <w:rPr>
                <w:noProof/>
                <w:webHidden/>
              </w:rPr>
              <w:tab/>
            </w:r>
            <w:r w:rsidR="00E10170">
              <w:rPr>
                <w:noProof/>
                <w:webHidden/>
              </w:rPr>
              <w:fldChar w:fldCharType="begin"/>
            </w:r>
            <w:r w:rsidR="00E10170">
              <w:rPr>
                <w:noProof/>
                <w:webHidden/>
              </w:rPr>
              <w:instrText xml:space="preserve"> PAGEREF _Toc89083627 \h </w:instrText>
            </w:r>
            <w:r w:rsidR="00E10170">
              <w:rPr>
                <w:noProof/>
                <w:webHidden/>
              </w:rPr>
            </w:r>
            <w:r w:rsidR="00E10170">
              <w:rPr>
                <w:noProof/>
                <w:webHidden/>
              </w:rPr>
              <w:fldChar w:fldCharType="separate"/>
            </w:r>
            <w:r w:rsidR="00E10170">
              <w:rPr>
                <w:noProof/>
                <w:webHidden/>
              </w:rPr>
              <w:t>28</w:t>
            </w:r>
            <w:r w:rsidR="00E10170">
              <w:rPr>
                <w:noProof/>
                <w:webHidden/>
              </w:rPr>
              <w:fldChar w:fldCharType="end"/>
            </w:r>
          </w:hyperlink>
        </w:p>
        <w:p w14:paraId="23D2B3D7" w14:textId="1C67750F" w:rsidR="00E10170" w:rsidRDefault="00C749BC">
          <w:pPr>
            <w:pStyle w:val="TOC3"/>
            <w:rPr>
              <w:rFonts w:asciiTheme="minorHAnsi" w:eastAsiaTheme="minorEastAsia" w:hAnsiTheme="minorHAnsi" w:cstheme="minorBidi"/>
              <w:noProof/>
              <w:lang w:eastAsia="en-GB"/>
            </w:rPr>
          </w:pPr>
          <w:hyperlink w:anchor="_Toc89083628" w:history="1">
            <w:r w:rsidR="00E10170" w:rsidRPr="009E06A5">
              <w:rPr>
                <w:rStyle w:val="Hyperlink"/>
                <w:noProof/>
              </w:rPr>
              <w:t>1.5.1. C9ORF72, SOD1 and TDP-43</w:t>
            </w:r>
            <w:r w:rsidR="00E10170">
              <w:rPr>
                <w:noProof/>
                <w:webHidden/>
              </w:rPr>
              <w:tab/>
            </w:r>
            <w:r w:rsidR="00E10170">
              <w:rPr>
                <w:noProof/>
                <w:webHidden/>
              </w:rPr>
              <w:fldChar w:fldCharType="begin"/>
            </w:r>
            <w:r w:rsidR="00E10170">
              <w:rPr>
                <w:noProof/>
                <w:webHidden/>
              </w:rPr>
              <w:instrText xml:space="preserve"> PAGEREF _Toc89083628 \h </w:instrText>
            </w:r>
            <w:r w:rsidR="00E10170">
              <w:rPr>
                <w:noProof/>
                <w:webHidden/>
              </w:rPr>
            </w:r>
            <w:r w:rsidR="00E10170">
              <w:rPr>
                <w:noProof/>
                <w:webHidden/>
              </w:rPr>
              <w:fldChar w:fldCharType="separate"/>
            </w:r>
            <w:r w:rsidR="00E10170">
              <w:rPr>
                <w:noProof/>
                <w:webHidden/>
              </w:rPr>
              <w:t>28</w:t>
            </w:r>
            <w:r w:rsidR="00E10170">
              <w:rPr>
                <w:noProof/>
                <w:webHidden/>
              </w:rPr>
              <w:fldChar w:fldCharType="end"/>
            </w:r>
          </w:hyperlink>
        </w:p>
        <w:p w14:paraId="6549F5BA" w14:textId="71A842F5" w:rsidR="00E10170" w:rsidRDefault="00C749BC">
          <w:pPr>
            <w:pStyle w:val="TOC3"/>
            <w:rPr>
              <w:rFonts w:asciiTheme="minorHAnsi" w:eastAsiaTheme="minorEastAsia" w:hAnsiTheme="minorHAnsi" w:cstheme="minorBidi"/>
              <w:noProof/>
              <w:lang w:eastAsia="en-GB"/>
            </w:rPr>
          </w:pPr>
          <w:hyperlink w:anchor="_Toc89083629" w:history="1">
            <w:r w:rsidR="00E10170" w:rsidRPr="009E06A5">
              <w:rPr>
                <w:rStyle w:val="Hyperlink"/>
                <w:noProof/>
              </w:rPr>
              <w:t>1.5.2. DNA methylation</w:t>
            </w:r>
            <w:r w:rsidR="00E10170">
              <w:rPr>
                <w:noProof/>
                <w:webHidden/>
              </w:rPr>
              <w:tab/>
            </w:r>
            <w:r w:rsidR="00E10170">
              <w:rPr>
                <w:noProof/>
                <w:webHidden/>
              </w:rPr>
              <w:fldChar w:fldCharType="begin"/>
            </w:r>
            <w:r w:rsidR="00E10170">
              <w:rPr>
                <w:noProof/>
                <w:webHidden/>
              </w:rPr>
              <w:instrText xml:space="preserve"> PAGEREF _Toc89083629 \h </w:instrText>
            </w:r>
            <w:r w:rsidR="00E10170">
              <w:rPr>
                <w:noProof/>
                <w:webHidden/>
              </w:rPr>
            </w:r>
            <w:r w:rsidR="00E10170">
              <w:rPr>
                <w:noProof/>
                <w:webHidden/>
              </w:rPr>
              <w:fldChar w:fldCharType="separate"/>
            </w:r>
            <w:r w:rsidR="00E10170">
              <w:rPr>
                <w:noProof/>
                <w:webHidden/>
              </w:rPr>
              <w:t>29</w:t>
            </w:r>
            <w:r w:rsidR="00E10170">
              <w:rPr>
                <w:noProof/>
                <w:webHidden/>
              </w:rPr>
              <w:fldChar w:fldCharType="end"/>
            </w:r>
          </w:hyperlink>
        </w:p>
        <w:p w14:paraId="6164CA5E" w14:textId="7D384BFE" w:rsidR="00E10170" w:rsidRDefault="00C749BC">
          <w:pPr>
            <w:pStyle w:val="TOC3"/>
            <w:rPr>
              <w:rFonts w:asciiTheme="minorHAnsi" w:eastAsiaTheme="minorEastAsia" w:hAnsiTheme="minorHAnsi" w:cstheme="minorBidi"/>
              <w:noProof/>
              <w:lang w:eastAsia="en-GB"/>
            </w:rPr>
          </w:pPr>
          <w:hyperlink w:anchor="_Toc89083630" w:history="1">
            <w:r w:rsidR="00E10170" w:rsidRPr="009E06A5">
              <w:rPr>
                <w:rStyle w:val="Hyperlink"/>
                <w:noProof/>
              </w:rPr>
              <w:t>1.5.3. Neurofilament proteins</w:t>
            </w:r>
            <w:r w:rsidR="00E10170">
              <w:rPr>
                <w:noProof/>
                <w:webHidden/>
              </w:rPr>
              <w:tab/>
            </w:r>
            <w:r w:rsidR="00E10170">
              <w:rPr>
                <w:noProof/>
                <w:webHidden/>
              </w:rPr>
              <w:fldChar w:fldCharType="begin"/>
            </w:r>
            <w:r w:rsidR="00E10170">
              <w:rPr>
                <w:noProof/>
                <w:webHidden/>
              </w:rPr>
              <w:instrText xml:space="preserve"> PAGEREF _Toc89083630 \h </w:instrText>
            </w:r>
            <w:r w:rsidR="00E10170">
              <w:rPr>
                <w:noProof/>
                <w:webHidden/>
              </w:rPr>
            </w:r>
            <w:r w:rsidR="00E10170">
              <w:rPr>
                <w:noProof/>
                <w:webHidden/>
              </w:rPr>
              <w:fldChar w:fldCharType="separate"/>
            </w:r>
            <w:r w:rsidR="00E10170">
              <w:rPr>
                <w:noProof/>
                <w:webHidden/>
              </w:rPr>
              <w:t>29</w:t>
            </w:r>
            <w:r w:rsidR="00E10170">
              <w:rPr>
                <w:noProof/>
                <w:webHidden/>
              </w:rPr>
              <w:fldChar w:fldCharType="end"/>
            </w:r>
          </w:hyperlink>
        </w:p>
        <w:p w14:paraId="72B46444" w14:textId="63D8D7B3" w:rsidR="00E10170" w:rsidRDefault="00C749BC">
          <w:pPr>
            <w:pStyle w:val="TOC3"/>
            <w:rPr>
              <w:rFonts w:asciiTheme="minorHAnsi" w:eastAsiaTheme="minorEastAsia" w:hAnsiTheme="minorHAnsi" w:cstheme="minorBidi"/>
              <w:noProof/>
              <w:lang w:eastAsia="en-GB"/>
            </w:rPr>
          </w:pPr>
          <w:hyperlink w:anchor="_Toc89083631" w:history="1">
            <w:r w:rsidR="00E10170" w:rsidRPr="009E06A5">
              <w:rPr>
                <w:rStyle w:val="Hyperlink"/>
                <w:noProof/>
              </w:rPr>
              <w:t>1.5.4. Inflammatory markers</w:t>
            </w:r>
            <w:r w:rsidR="00E10170">
              <w:rPr>
                <w:noProof/>
                <w:webHidden/>
              </w:rPr>
              <w:tab/>
            </w:r>
            <w:r w:rsidR="00E10170">
              <w:rPr>
                <w:noProof/>
                <w:webHidden/>
              </w:rPr>
              <w:fldChar w:fldCharType="begin"/>
            </w:r>
            <w:r w:rsidR="00E10170">
              <w:rPr>
                <w:noProof/>
                <w:webHidden/>
              </w:rPr>
              <w:instrText xml:space="preserve"> PAGEREF _Toc89083631 \h </w:instrText>
            </w:r>
            <w:r w:rsidR="00E10170">
              <w:rPr>
                <w:noProof/>
                <w:webHidden/>
              </w:rPr>
            </w:r>
            <w:r w:rsidR="00E10170">
              <w:rPr>
                <w:noProof/>
                <w:webHidden/>
              </w:rPr>
              <w:fldChar w:fldCharType="separate"/>
            </w:r>
            <w:r w:rsidR="00E10170">
              <w:rPr>
                <w:noProof/>
                <w:webHidden/>
              </w:rPr>
              <w:t>30</w:t>
            </w:r>
            <w:r w:rsidR="00E10170">
              <w:rPr>
                <w:noProof/>
                <w:webHidden/>
              </w:rPr>
              <w:fldChar w:fldCharType="end"/>
            </w:r>
          </w:hyperlink>
        </w:p>
        <w:p w14:paraId="0D778908" w14:textId="3D387131" w:rsidR="00E10170" w:rsidRDefault="00C749BC">
          <w:pPr>
            <w:pStyle w:val="TOC3"/>
            <w:rPr>
              <w:rFonts w:asciiTheme="minorHAnsi" w:eastAsiaTheme="minorEastAsia" w:hAnsiTheme="minorHAnsi" w:cstheme="minorBidi"/>
              <w:noProof/>
              <w:lang w:eastAsia="en-GB"/>
            </w:rPr>
          </w:pPr>
          <w:hyperlink w:anchor="_Toc89083632" w:history="1">
            <w:r w:rsidR="00E10170" w:rsidRPr="009E06A5">
              <w:rPr>
                <w:rStyle w:val="Hyperlink"/>
                <w:noProof/>
              </w:rPr>
              <w:t>1.5.5. Muscle denervation biomarkers</w:t>
            </w:r>
            <w:r w:rsidR="00E10170">
              <w:rPr>
                <w:noProof/>
                <w:webHidden/>
              </w:rPr>
              <w:tab/>
            </w:r>
            <w:r w:rsidR="00E10170">
              <w:rPr>
                <w:noProof/>
                <w:webHidden/>
              </w:rPr>
              <w:fldChar w:fldCharType="begin"/>
            </w:r>
            <w:r w:rsidR="00E10170">
              <w:rPr>
                <w:noProof/>
                <w:webHidden/>
              </w:rPr>
              <w:instrText xml:space="preserve"> PAGEREF _Toc89083632 \h </w:instrText>
            </w:r>
            <w:r w:rsidR="00E10170">
              <w:rPr>
                <w:noProof/>
                <w:webHidden/>
              </w:rPr>
            </w:r>
            <w:r w:rsidR="00E10170">
              <w:rPr>
                <w:noProof/>
                <w:webHidden/>
              </w:rPr>
              <w:fldChar w:fldCharType="separate"/>
            </w:r>
            <w:r w:rsidR="00E10170">
              <w:rPr>
                <w:noProof/>
                <w:webHidden/>
              </w:rPr>
              <w:t>31</w:t>
            </w:r>
            <w:r w:rsidR="00E10170">
              <w:rPr>
                <w:noProof/>
                <w:webHidden/>
              </w:rPr>
              <w:fldChar w:fldCharType="end"/>
            </w:r>
          </w:hyperlink>
        </w:p>
        <w:p w14:paraId="3DD0A2FE" w14:textId="2767A7C7" w:rsidR="00E10170" w:rsidRDefault="00C749BC">
          <w:pPr>
            <w:pStyle w:val="TOC3"/>
            <w:rPr>
              <w:rFonts w:asciiTheme="minorHAnsi" w:eastAsiaTheme="minorEastAsia" w:hAnsiTheme="minorHAnsi" w:cstheme="minorBidi"/>
              <w:noProof/>
              <w:lang w:eastAsia="en-GB"/>
            </w:rPr>
          </w:pPr>
          <w:hyperlink w:anchor="_Toc89083633" w:history="1">
            <w:r w:rsidR="00E10170" w:rsidRPr="009E06A5">
              <w:rPr>
                <w:rStyle w:val="Hyperlink"/>
                <w:noProof/>
              </w:rPr>
              <w:t>1.5.6. microRNA (miRNA)</w:t>
            </w:r>
            <w:r w:rsidR="00E10170">
              <w:rPr>
                <w:noProof/>
                <w:webHidden/>
              </w:rPr>
              <w:tab/>
            </w:r>
            <w:r w:rsidR="00E10170">
              <w:rPr>
                <w:noProof/>
                <w:webHidden/>
              </w:rPr>
              <w:fldChar w:fldCharType="begin"/>
            </w:r>
            <w:r w:rsidR="00E10170">
              <w:rPr>
                <w:noProof/>
                <w:webHidden/>
              </w:rPr>
              <w:instrText xml:space="preserve"> PAGEREF _Toc89083633 \h </w:instrText>
            </w:r>
            <w:r w:rsidR="00E10170">
              <w:rPr>
                <w:noProof/>
                <w:webHidden/>
              </w:rPr>
            </w:r>
            <w:r w:rsidR="00E10170">
              <w:rPr>
                <w:noProof/>
                <w:webHidden/>
              </w:rPr>
              <w:fldChar w:fldCharType="separate"/>
            </w:r>
            <w:r w:rsidR="00E10170">
              <w:rPr>
                <w:noProof/>
                <w:webHidden/>
              </w:rPr>
              <w:t>32</w:t>
            </w:r>
            <w:r w:rsidR="00E10170">
              <w:rPr>
                <w:noProof/>
                <w:webHidden/>
              </w:rPr>
              <w:fldChar w:fldCharType="end"/>
            </w:r>
          </w:hyperlink>
        </w:p>
        <w:p w14:paraId="0809AEC3" w14:textId="360C5ACD" w:rsidR="00E10170" w:rsidRDefault="00C749BC">
          <w:pPr>
            <w:pStyle w:val="TOC3"/>
            <w:rPr>
              <w:rFonts w:asciiTheme="minorHAnsi" w:eastAsiaTheme="minorEastAsia" w:hAnsiTheme="minorHAnsi" w:cstheme="minorBidi"/>
              <w:noProof/>
              <w:lang w:eastAsia="en-GB"/>
            </w:rPr>
          </w:pPr>
          <w:hyperlink w:anchor="_Toc89083634" w:history="1">
            <w:r w:rsidR="00E10170" w:rsidRPr="009E06A5">
              <w:rPr>
                <w:rStyle w:val="Hyperlink"/>
                <w:noProof/>
              </w:rPr>
              <w:t>1.5.7. Metabolic biomarkers</w:t>
            </w:r>
            <w:r w:rsidR="00E10170">
              <w:rPr>
                <w:noProof/>
                <w:webHidden/>
              </w:rPr>
              <w:tab/>
            </w:r>
            <w:r w:rsidR="00E10170">
              <w:rPr>
                <w:noProof/>
                <w:webHidden/>
              </w:rPr>
              <w:fldChar w:fldCharType="begin"/>
            </w:r>
            <w:r w:rsidR="00E10170">
              <w:rPr>
                <w:noProof/>
                <w:webHidden/>
              </w:rPr>
              <w:instrText xml:space="preserve"> PAGEREF _Toc89083634 \h </w:instrText>
            </w:r>
            <w:r w:rsidR="00E10170">
              <w:rPr>
                <w:noProof/>
                <w:webHidden/>
              </w:rPr>
            </w:r>
            <w:r w:rsidR="00E10170">
              <w:rPr>
                <w:noProof/>
                <w:webHidden/>
              </w:rPr>
              <w:fldChar w:fldCharType="separate"/>
            </w:r>
            <w:r w:rsidR="00E10170">
              <w:rPr>
                <w:noProof/>
                <w:webHidden/>
              </w:rPr>
              <w:t>32</w:t>
            </w:r>
            <w:r w:rsidR="00E10170">
              <w:rPr>
                <w:noProof/>
                <w:webHidden/>
              </w:rPr>
              <w:fldChar w:fldCharType="end"/>
            </w:r>
          </w:hyperlink>
        </w:p>
        <w:p w14:paraId="76822310" w14:textId="7C45C8E1" w:rsidR="00E10170" w:rsidRDefault="00C749BC">
          <w:pPr>
            <w:pStyle w:val="TOC3"/>
            <w:rPr>
              <w:rFonts w:asciiTheme="minorHAnsi" w:eastAsiaTheme="minorEastAsia" w:hAnsiTheme="minorHAnsi" w:cstheme="minorBidi"/>
              <w:noProof/>
              <w:lang w:eastAsia="en-GB"/>
            </w:rPr>
          </w:pPr>
          <w:hyperlink w:anchor="_Toc89083635" w:history="1">
            <w:r w:rsidR="00E10170" w:rsidRPr="009E06A5">
              <w:rPr>
                <w:rStyle w:val="Hyperlink"/>
                <w:noProof/>
              </w:rPr>
              <w:t>1.5.8. Proteomics</w:t>
            </w:r>
            <w:r w:rsidR="00E10170">
              <w:rPr>
                <w:noProof/>
                <w:webHidden/>
              </w:rPr>
              <w:tab/>
            </w:r>
            <w:r w:rsidR="00E10170">
              <w:rPr>
                <w:noProof/>
                <w:webHidden/>
              </w:rPr>
              <w:fldChar w:fldCharType="begin"/>
            </w:r>
            <w:r w:rsidR="00E10170">
              <w:rPr>
                <w:noProof/>
                <w:webHidden/>
              </w:rPr>
              <w:instrText xml:space="preserve"> PAGEREF _Toc89083635 \h </w:instrText>
            </w:r>
            <w:r w:rsidR="00E10170">
              <w:rPr>
                <w:noProof/>
                <w:webHidden/>
              </w:rPr>
            </w:r>
            <w:r w:rsidR="00E10170">
              <w:rPr>
                <w:noProof/>
                <w:webHidden/>
              </w:rPr>
              <w:fldChar w:fldCharType="separate"/>
            </w:r>
            <w:r w:rsidR="00E10170">
              <w:rPr>
                <w:noProof/>
                <w:webHidden/>
              </w:rPr>
              <w:t>33</w:t>
            </w:r>
            <w:r w:rsidR="00E10170">
              <w:rPr>
                <w:noProof/>
                <w:webHidden/>
              </w:rPr>
              <w:fldChar w:fldCharType="end"/>
            </w:r>
          </w:hyperlink>
        </w:p>
        <w:p w14:paraId="79880DCD" w14:textId="4DEA9BD1" w:rsidR="00E10170" w:rsidRDefault="00C749BC">
          <w:pPr>
            <w:pStyle w:val="TOC3"/>
            <w:rPr>
              <w:rFonts w:asciiTheme="minorHAnsi" w:eastAsiaTheme="minorEastAsia" w:hAnsiTheme="minorHAnsi" w:cstheme="minorBidi"/>
              <w:noProof/>
              <w:lang w:eastAsia="en-GB"/>
            </w:rPr>
          </w:pPr>
          <w:hyperlink w:anchor="_Toc89083636" w:history="1">
            <w:r w:rsidR="00E10170" w:rsidRPr="009E06A5">
              <w:rPr>
                <w:rStyle w:val="Hyperlink"/>
                <w:noProof/>
              </w:rPr>
              <w:t>1.5.9. Oxidative stress biomarkers</w:t>
            </w:r>
            <w:r w:rsidR="00E10170">
              <w:rPr>
                <w:noProof/>
                <w:webHidden/>
              </w:rPr>
              <w:tab/>
            </w:r>
            <w:r w:rsidR="00E10170">
              <w:rPr>
                <w:noProof/>
                <w:webHidden/>
              </w:rPr>
              <w:fldChar w:fldCharType="begin"/>
            </w:r>
            <w:r w:rsidR="00E10170">
              <w:rPr>
                <w:noProof/>
                <w:webHidden/>
              </w:rPr>
              <w:instrText xml:space="preserve"> PAGEREF _Toc89083636 \h </w:instrText>
            </w:r>
            <w:r w:rsidR="00E10170">
              <w:rPr>
                <w:noProof/>
                <w:webHidden/>
              </w:rPr>
            </w:r>
            <w:r w:rsidR="00E10170">
              <w:rPr>
                <w:noProof/>
                <w:webHidden/>
              </w:rPr>
              <w:fldChar w:fldCharType="separate"/>
            </w:r>
            <w:r w:rsidR="00E10170">
              <w:rPr>
                <w:noProof/>
                <w:webHidden/>
              </w:rPr>
              <w:t>33</w:t>
            </w:r>
            <w:r w:rsidR="00E10170">
              <w:rPr>
                <w:noProof/>
                <w:webHidden/>
              </w:rPr>
              <w:fldChar w:fldCharType="end"/>
            </w:r>
          </w:hyperlink>
        </w:p>
        <w:p w14:paraId="73866E60" w14:textId="68BEB9B7" w:rsidR="00E10170" w:rsidRDefault="00C749BC">
          <w:pPr>
            <w:pStyle w:val="TOC2"/>
            <w:tabs>
              <w:tab w:val="right" w:leader="dot" w:pos="9016"/>
            </w:tabs>
            <w:rPr>
              <w:rFonts w:asciiTheme="minorHAnsi" w:eastAsiaTheme="minorEastAsia" w:hAnsiTheme="minorHAnsi" w:cstheme="minorBidi"/>
              <w:noProof/>
              <w:lang w:eastAsia="en-GB"/>
            </w:rPr>
          </w:pPr>
          <w:hyperlink w:anchor="_Toc89083637" w:history="1">
            <w:r w:rsidR="00E10170" w:rsidRPr="009E06A5">
              <w:rPr>
                <w:rStyle w:val="Hyperlink"/>
                <w:noProof/>
                <w:highlight w:val="white"/>
              </w:rPr>
              <w:t xml:space="preserve">1.6. </w:t>
            </w:r>
            <w:r w:rsidR="00E10170" w:rsidRPr="009E06A5">
              <w:rPr>
                <w:rStyle w:val="Hyperlink"/>
                <w:noProof/>
              </w:rPr>
              <w:t>A review of new developments</w:t>
            </w:r>
            <w:r w:rsidR="00E10170">
              <w:rPr>
                <w:noProof/>
                <w:webHidden/>
              </w:rPr>
              <w:tab/>
            </w:r>
            <w:r w:rsidR="00E10170">
              <w:rPr>
                <w:noProof/>
                <w:webHidden/>
              </w:rPr>
              <w:fldChar w:fldCharType="begin"/>
            </w:r>
            <w:r w:rsidR="00E10170">
              <w:rPr>
                <w:noProof/>
                <w:webHidden/>
              </w:rPr>
              <w:instrText xml:space="preserve"> PAGEREF _Toc89083637 \h </w:instrText>
            </w:r>
            <w:r w:rsidR="00E10170">
              <w:rPr>
                <w:noProof/>
                <w:webHidden/>
              </w:rPr>
            </w:r>
            <w:r w:rsidR="00E10170">
              <w:rPr>
                <w:noProof/>
                <w:webHidden/>
              </w:rPr>
              <w:fldChar w:fldCharType="separate"/>
            </w:r>
            <w:r w:rsidR="00E10170">
              <w:rPr>
                <w:noProof/>
                <w:webHidden/>
              </w:rPr>
              <w:t>34</w:t>
            </w:r>
            <w:r w:rsidR="00E10170">
              <w:rPr>
                <w:noProof/>
                <w:webHidden/>
              </w:rPr>
              <w:fldChar w:fldCharType="end"/>
            </w:r>
          </w:hyperlink>
        </w:p>
        <w:p w14:paraId="0745514A" w14:textId="52813998" w:rsidR="00E10170" w:rsidRDefault="00C749BC">
          <w:pPr>
            <w:pStyle w:val="TOC3"/>
            <w:rPr>
              <w:rFonts w:asciiTheme="minorHAnsi" w:eastAsiaTheme="minorEastAsia" w:hAnsiTheme="minorHAnsi" w:cstheme="minorBidi"/>
              <w:noProof/>
              <w:lang w:eastAsia="en-GB"/>
            </w:rPr>
          </w:pPr>
          <w:hyperlink w:anchor="_Toc89083638" w:history="1">
            <w:r w:rsidR="00E10170" w:rsidRPr="009E06A5">
              <w:rPr>
                <w:rStyle w:val="Hyperlink"/>
                <w:noProof/>
              </w:rPr>
              <w:t>1.6.1. RNA</w:t>
            </w:r>
            <w:r w:rsidR="00E10170">
              <w:rPr>
                <w:noProof/>
                <w:webHidden/>
              </w:rPr>
              <w:tab/>
            </w:r>
            <w:r w:rsidR="00E10170">
              <w:rPr>
                <w:noProof/>
                <w:webHidden/>
              </w:rPr>
              <w:fldChar w:fldCharType="begin"/>
            </w:r>
            <w:r w:rsidR="00E10170">
              <w:rPr>
                <w:noProof/>
                <w:webHidden/>
              </w:rPr>
              <w:instrText xml:space="preserve"> PAGEREF _Toc89083638 \h </w:instrText>
            </w:r>
            <w:r w:rsidR="00E10170">
              <w:rPr>
                <w:noProof/>
                <w:webHidden/>
              </w:rPr>
            </w:r>
            <w:r w:rsidR="00E10170">
              <w:rPr>
                <w:noProof/>
                <w:webHidden/>
              </w:rPr>
              <w:fldChar w:fldCharType="separate"/>
            </w:r>
            <w:r w:rsidR="00E10170">
              <w:rPr>
                <w:noProof/>
                <w:webHidden/>
              </w:rPr>
              <w:t>34</w:t>
            </w:r>
            <w:r w:rsidR="00E10170">
              <w:rPr>
                <w:noProof/>
                <w:webHidden/>
              </w:rPr>
              <w:fldChar w:fldCharType="end"/>
            </w:r>
          </w:hyperlink>
        </w:p>
        <w:p w14:paraId="094C3377" w14:textId="1B2C8C25" w:rsidR="00E10170" w:rsidRDefault="00C749BC">
          <w:pPr>
            <w:pStyle w:val="TOC3"/>
            <w:rPr>
              <w:rFonts w:asciiTheme="minorHAnsi" w:eastAsiaTheme="minorEastAsia" w:hAnsiTheme="minorHAnsi" w:cstheme="minorBidi"/>
              <w:noProof/>
              <w:lang w:eastAsia="en-GB"/>
            </w:rPr>
          </w:pPr>
          <w:hyperlink w:anchor="_Toc89083639" w:history="1">
            <w:r w:rsidR="00E10170" w:rsidRPr="009E06A5">
              <w:rPr>
                <w:rStyle w:val="Hyperlink"/>
                <w:noProof/>
              </w:rPr>
              <w:t>1.6.2. Biomarkers in genetic subtypes of ALS</w:t>
            </w:r>
            <w:r w:rsidR="00E10170">
              <w:rPr>
                <w:noProof/>
                <w:webHidden/>
              </w:rPr>
              <w:tab/>
            </w:r>
            <w:r w:rsidR="00E10170">
              <w:rPr>
                <w:noProof/>
                <w:webHidden/>
              </w:rPr>
              <w:fldChar w:fldCharType="begin"/>
            </w:r>
            <w:r w:rsidR="00E10170">
              <w:rPr>
                <w:noProof/>
                <w:webHidden/>
              </w:rPr>
              <w:instrText xml:space="preserve"> PAGEREF _Toc89083639 \h </w:instrText>
            </w:r>
            <w:r w:rsidR="00E10170">
              <w:rPr>
                <w:noProof/>
                <w:webHidden/>
              </w:rPr>
            </w:r>
            <w:r w:rsidR="00E10170">
              <w:rPr>
                <w:noProof/>
                <w:webHidden/>
              </w:rPr>
              <w:fldChar w:fldCharType="separate"/>
            </w:r>
            <w:r w:rsidR="00E10170">
              <w:rPr>
                <w:noProof/>
                <w:webHidden/>
              </w:rPr>
              <w:t>35</w:t>
            </w:r>
            <w:r w:rsidR="00E10170">
              <w:rPr>
                <w:noProof/>
                <w:webHidden/>
              </w:rPr>
              <w:fldChar w:fldCharType="end"/>
            </w:r>
          </w:hyperlink>
        </w:p>
        <w:p w14:paraId="4B5F1CD1" w14:textId="4FD2D151" w:rsidR="00E10170" w:rsidRDefault="00C749BC">
          <w:pPr>
            <w:pStyle w:val="TOC3"/>
            <w:rPr>
              <w:rFonts w:asciiTheme="minorHAnsi" w:eastAsiaTheme="minorEastAsia" w:hAnsiTheme="minorHAnsi" w:cstheme="minorBidi"/>
              <w:noProof/>
              <w:lang w:eastAsia="en-GB"/>
            </w:rPr>
          </w:pPr>
          <w:hyperlink w:anchor="_Toc89083640" w:history="1">
            <w:r w:rsidR="00E10170" w:rsidRPr="009E06A5">
              <w:rPr>
                <w:rStyle w:val="Hyperlink"/>
                <w:noProof/>
              </w:rPr>
              <w:t>1.6.3. Neurofilament proteins</w:t>
            </w:r>
            <w:r w:rsidR="00E10170">
              <w:rPr>
                <w:noProof/>
                <w:webHidden/>
              </w:rPr>
              <w:tab/>
            </w:r>
            <w:r w:rsidR="00E10170">
              <w:rPr>
                <w:noProof/>
                <w:webHidden/>
              </w:rPr>
              <w:fldChar w:fldCharType="begin"/>
            </w:r>
            <w:r w:rsidR="00E10170">
              <w:rPr>
                <w:noProof/>
                <w:webHidden/>
              </w:rPr>
              <w:instrText xml:space="preserve"> PAGEREF _Toc89083640 \h </w:instrText>
            </w:r>
            <w:r w:rsidR="00E10170">
              <w:rPr>
                <w:noProof/>
                <w:webHidden/>
              </w:rPr>
            </w:r>
            <w:r w:rsidR="00E10170">
              <w:rPr>
                <w:noProof/>
                <w:webHidden/>
              </w:rPr>
              <w:fldChar w:fldCharType="separate"/>
            </w:r>
            <w:r w:rsidR="00E10170">
              <w:rPr>
                <w:noProof/>
                <w:webHidden/>
              </w:rPr>
              <w:t>35</w:t>
            </w:r>
            <w:r w:rsidR="00E10170">
              <w:rPr>
                <w:noProof/>
                <w:webHidden/>
              </w:rPr>
              <w:fldChar w:fldCharType="end"/>
            </w:r>
          </w:hyperlink>
        </w:p>
        <w:p w14:paraId="1AE16DCC" w14:textId="571DDC81" w:rsidR="00E10170" w:rsidRDefault="00C749BC">
          <w:pPr>
            <w:pStyle w:val="TOC3"/>
            <w:rPr>
              <w:rFonts w:asciiTheme="minorHAnsi" w:eastAsiaTheme="minorEastAsia" w:hAnsiTheme="minorHAnsi" w:cstheme="minorBidi"/>
              <w:noProof/>
              <w:lang w:eastAsia="en-GB"/>
            </w:rPr>
          </w:pPr>
          <w:hyperlink w:anchor="_Toc89083641" w:history="1">
            <w:r w:rsidR="00E10170" w:rsidRPr="009E06A5">
              <w:rPr>
                <w:rStyle w:val="Hyperlink"/>
                <w:noProof/>
              </w:rPr>
              <w:t>1.6.4. Oxidative stress and neuroinflammation</w:t>
            </w:r>
            <w:r w:rsidR="00E10170">
              <w:rPr>
                <w:noProof/>
                <w:webHidden/>
              </w:rPr>
              <w:tab/>
            </w:r>
            <w:r w:rsidR="00E10170">
              <w:rPr>
                <w:noProof/>
                <w:webHidden/>
              </w:rPr>
              <w:fldChar w:fldCharType="begin"/>
            </w:r>
            <w:r w:rsidR="00E10170">
              <w:rPr>
                <w:noProof/>
                <w:webHidden/>
              </w:rPr>
              <w:instrText xml:space="preserve"> PAGEREF _Toc89083641 \h </w:instrText>
            </w:r>
            <w:r w:rsidR="00E10170">
              <w:rPr>
                <w:noProof/>
                <w:webHidden/>
              </w:rPr>
            </w:r>
            <w:r w:rsidR="00E10170">
              <w:rPr>
                <w:noProof/>
                <w:webHidden/>
              </w:rPr>
              <w:fldChar w:fldCharType="separate"/>
            </w:r>
            <w:r w:rsidR="00E10170">
              <w:rPr>
                <w:noProof/>
                <w:webHidden/>
              </w:rPr>
              <w:t>36</w:t>
            </w:r>
            <w:r w:rsidR="00E10170">
              <w:rPr>
                <w:noProof/>
                <w:webHidden/>
              </w:rPr>
              <w:fldChar w:fldCharType="end"/>
            </w:r>
          </w:hyperlink>
        </w:p>
        <w:p w14:paraId="553DE5DA" w14:textId="22D11DF7" w:rsidR="00E10170" w:rsidRDefault="00C749BC">
          <w:pPr>
            <w:pStyle w:val="TOC3"/>
            <w:rPr>
              <w:rFonts w:asciiTheme="minorHAnsi" w:eastAsiaTheme="minorEastAsia" w:hAnsiTheme="minorHAnsi" w:cstheme="minorBidi"/>
              <w:noProof/>
              <w:lang w:eastAsia="en-GB"/>
            </w:rPr>
          </w:pPr>
          <w:hyperlink w:anchor="_Toc89083642" w:history="1">
            <w:r w:rsidR="00E10170" w:rsidRPr="009E06A5">
              <w:rPr>
                <w:rStyle w:val="Hyperlink"/>
                <w:noProof/>
              </w:rPr>
              <w:t>1.6.5. Metabolism</w:t>
            </w:r>
            <w:r w:rsidR="00E10170">
              <w:rPr>
                <w:noProof/>
                <w:webHidden/>
              </w:rPr>
              <w:tab/>
            </w:r>
            <w:r w:rsidR="00E10170">
              <w:rPr>
                <w:noProof/>
                <w:webHidden/>
              </w:rPr>
              <w:fldChar w:fldCharType="begin"/>
            </w:r>
            <w:r w:rsidR="00E10170">
              <w:rPr>
                <w:noProof/>
                <w:webHidden/>
              </w:rPr>
              <w:instrText xml:space="preserve"> PAGEREF _Toc89083642 \h </w:instrText>
            </w:r>
            <w:r w:rsidR="00E10170">
              <w:rPr>
                <w:noProof/>
                <w:webHidden/>
              </w:rPr>
            </w:r>
            <w:r w:rsidR="00E10170">
              <w:rPr>
                <w:noProof/>
                <w:webHidden/>
              </w:rPr>
              <w:fldChar w:fldCharType="separate"/>
            </w:r>
            <w:r w:rsidR="00E10170">
              <w:rPr>
                <w:noProof/>
                <w:webHidden/>
              </w:rPr>
              <w:t>37</w:t>
            </w:r>
            <w:r w:rsidR="00E10170">
              <w:rPr>
                <w:noProof/>
                <w:webHidden/>
              </w:rPr>
              <w:fldChar w:fldCharType="end"/>
            </w:r>
          </w:hyperlink>
        </w:p>
        <w:p w14:paraId="42A7C59F" w14:textId="786A192E" w:rsidR="00E10170" w:rsidRDefault="00C749BC">
          <w:pPr>
            <w:pStyle w:val="TOC3"/>
            <w:rPr>
              <w:rFonts w:asciiTheme="minorHAnsi" w:eastAsiaTheme="minorEastAsia" w:hAnsiTheme="minorHAnsi" w:cstheme="minorBidi"/>
              <w:noProof/>
              <w:lang w:eastAsia="en-GB"/>
            </w:rPr>
          </w:pPr>
          <w:hyperlink w:anchor="_Toc89083643" w:history="1">
            <w:r w:rsidR="00E10170" w:rsidRPr="009E06A5">
              <w:rPr>
                <w:rStyle w:val="Hyperlink"/>
                <w:noProof/>
              </w:rPr>
              <w:t>1.6.6. Chitinase</w:t>
            </w:r>
            <w:r w:rsidR="00E10170">
              <w:rPr>
                <w:noProof/>
                <w:webHidden/>
              </w:rPr>
              <w:tab/>
            </w:r>
            <w:r w:rsidR="00E10170">
              <w:rPr>
                <w:noProof/>
                <w:webHidden/>
              </w:rPr>
              <w:fldChar w:fldCharType="begin"/>
            </w:r>
            <w:r w:rsidR="00E10170">
              <w:rPr>
                <w:noProof/>
                <w:webHidden/>
              </w:rPr>
              <w:instrText xml:space="preserve"> PAGEREF _Toc89083643 \h </w:instrText>
            </w:r>
            <w:r w:rsidR="00E10170">
              <w:rPr>
                <w:noProof/>
                <w:webHidden/>
              </w:rPr>
            </w:r>
            <w:r w:rsidR="00E10170">
              <w:rPr>
                <w:noProof/>
                <w:webHidden/>
              </w:rPr>
              <w:fldChar w:fldCharType="separate"/>
            </w:r>
            <w:r w:rsidR="00E10170">
              <w:rPr>
                <w:noProof/>
                <w:webHidden/>
              </w:rPr>
              <w:t>37</w:t>
            </w:r>
            <w:r w:rsidR="00E10170">
              <w:rPr>
                <w:noProof/>
                <w:webHidden/>
              </w:rPr>
              <w:fldChar w:fldCharType="end"/>
            </w:r>
          </w:hyperlink>
        </w:p>
        <w:p w14:paraId="39552E0B" w14:textId="6D9318FA" w:rsidR="00E10170" w:rsidRDefault="00C749BC">
          <w:pPr>
            <w:pStyle w:val="TOC3"/>
            <w:rPr>
              <w:rFonts w:asciiTheme="minorHAnsi" w:eastAsiaTheme="minorEastAsia" w:hAnsiTheme="minorHAnsi" w:cstheme="minorBidi"/>
              <w:noProof/>
              <w:lang w:eastAsia="en-GB"/>
            </w:rPr>
          </w:pPr>
          <w:hyperlink w:anchor="_Toc89083644" w:history="1">
            <w:r w:rsidR="00E10170" w:rsidRPr="009E06A5">
              <w:rPr>
                <w:rStyle w:val="Hyperlink"/>
                <w:noProof/>
              </w:rPr>
              <w:t>1.6.7. Tau and amyloid β</w:t>
            </w:r>
            <w:r w:rsidR="00E10170">
              <w:rPr>
                <w:noProof/>
                <w:webHidden/>
              </w:rPr>
              <w:tab/>
            </w:r>
            <w:r w:rsidR="00E10170">
              <w:rPr>
                <w:noProof/>
                <w:webHidden/>
              </w:rPr>
              <w:fldChar w:fldCharType="begin"/>
            </w:r>
            <w:r w:rsidR="00E10170">
              <w:rPr>
                <w:noProof/>
                <w:webHidden/>
              </w:rPr>
              <w:instrText xml:space="preserve"> PAGEREF _Toc89083644 \h </w:instrText>
            </w:r>
            <w:r w:rsidR="00E10170">
              <w:rPr>
                <w:noProof/>
                <w:webHidden/>
              </w:rPr>
            </w:r>
            <w:r w:rsidR="00E10170">
              <w:rPr>
                <w:noProof/>
                <w:webHidden/>
              </w:rPr>
              <w:fldChar w:fldCharType="separate"/>
            </w:r>
            <w:r w:rsidR="00E10170">
              <w:rPr>
                <w:noProof/>
                <w:webHidden/>
              </w:rPr>
              <w:t>38</w:t>
            </w:r>
            <w:r w:rsidR="00E10170">
              <w:rPr>
                <w:noProof/>
                <w:webHidden/>
              </w:rPr>
              <w:fldChar w:fldCharType="end"/>
            </w:r>
          </w:hyperlink>
        </w:p>
        <w:p w14:paraId="13D42834" w14:textId="255A87C4" w:rsidR="00E10170" w:rsidRDefault="00C749BC">
          <w:pPr>
            <w:pStyle w:val="TOC3"/>
            <w:rPr>
              <w:rFonts w:asciiTheme="minorHAnsi" w:eastAsiaTheme="minorEastAsia" w:hAnsiTheme="minorHAnsi" w:cstheme="minorBidi"/>
              <w:noProof/>
              <w:lang w:eastAsia="en-GB"/>
            </w:rPr>
          </w:pPr>
          <w:hyperlink w:anchor="_Toc89083645" w:history="1">
            <w:r w:rsidR="00E10170" w:rsidRPr="009E06A5">
              <w:rPr>
                <w:rStyle w:val="Hyperlink"/>
                <w:noProof/>
              </w:rPr>
              <w:t>1.6.8. Proteomics</w:t>
            </w:r>
            <w:r w:rsidR="00E10170">
              <w:rPr>
                <w:noProof/>
                <w:webHidden/>
              </w:rPr>
              <w:tab/>
            </w:r>
            <w:r w:rsidR="00E10170">
              <w:rPr>
                <w:noProof/>
                <w:webHidden/>
              </w:rPr>
              <w:fldChar w:fldCharType="begin"/>
            </w:r>
            <w:r w:rsidR="00E10170">
              <w:rPr>
                <w:noProof/>
                <w:webHidden/>
              </w:rPr>
              <w:instrText xml:space="preserve"> PAGEREF _Toc89083645 \h </w:instrText>
            </w:r>
            <w:r w:rsidR="00E10170">
              <w:rPr>
                <w:noProof/>
                <w:webHidden/>
              </w:rPr>
            </w:r>
            <w:r w:rsidR="00E10170">
              <w:rPr>
                <w:noProof/>
                <w:webHidden/>
              </w:rPr>
              <w:fldChar w:fldCharType="separate"/>
            </w:r>
            <w:r w:rsidR="00E10170">
              <w:rPr>
                <w:noProof/>
                <w:webHidden/>
              </w:rPr>
              <w:t>38</w:t>
            </w:r>
            <w:r w:rsidR="00E10170">
              <w:rPr>
                <w:noProof/>
                <w:webHidden/>
              </w:rPr>
              <w:fldChar w:fldCharType="end"/>
            </w:r>
          </w:hyperlink>
        </w:p>
        <w:p w14:paraId="4D16FBF3" w14:textId="2B8B868C" w:rsidR="00E10170" w:rsidRDefault="00C749BC">
          <w:pPr>
            <w:pStyle w:val="TOC3"/>
            <w:rPr>
              <w:rFonts w:asciiTheme="minorHAnsi" w:eastAsiaTheme="minorEastAsia" w:hAnsiTheme="minorHAnsi" w:cstheme="minorBidi"/>
              <w:noProof/>
              <w:lang w:eastAsia="en-GB"/>
            </w:rPr>
          </w:pPr>
          <w:hyperlink w:anchor="_Toc89083646" w:history="1">
            <w:r w:rsidR="00E10170" w:rsidRPr="009E06A5">
              <w:rPr>
                <w:rStyle w:val="Hyperlink"/>
                <w:noProof/>
              </w:rPr>
              <w:t>1.6.9. Imaging</w:t>
            </w:r>
            <w:r w:rsidR="00E10170">
              <w:rPr>
                <w:noProof/>
                <w:webHidden/>
              </w:rPr>
              <w:tab/>
            </w:r>
            <w:r w:rsidR="00E10170">
              <w:rPr>
                <w:noProof/>
                <w:webHidden/>
              </w:rPr>
              <w:fldChar w:fldCharType="begin"/>
            </w:r>
            <w:r w:rsidR="00E10170">
              <w:rPr>
                <w:noProof/>
                <w:webHidden/>
              </w:rPr>
              <w:instrText xml:space="preserve"> PAGEREF _Toc89083646 \h </w:instrText>
            </w:r>
            <w:r w:rsidR="00E10170">
              <w:rPr>
                <w:noProof/>
                <w:webHidden/>
              </w:rPr>
            </w:r>
            <w:r w:rsidR="00E10170">
              <w:rPr>
                <w:noProof/>
                <w:webHidden/>
              </w:rPr>
              <w:fldChar w:fldCharType="separate"/>
            </w:r>
            <w:r w:rsidR="00E10170">
              <w:rPr>
                <w:noProof/>
                <w:webHidden/>
              </w:rPr>
              <w:t>39</w:t>
            </w:r>
            <w:r w:rsidR="00E10170">
              <w:rPr>
                <w:noProof/>
                <w:webHidden/>
              </w:rPr>
              <w:fldChar w:fldCharType="end"/>
            </w:r>
          </w:hyperlink>
        </w:p>
        <w:p w14:paraId="05CC87CD" w14:textId="3E727D7E" w:rsidR="00E10170" w:rsidRDefault="00C749BC">
          <w:pPr>
            <w:pStyle w:val="TOC3"/>
            <w:rPr>
              <w:rFonts w:asciiTheme="minorHAnsi" w:eastAsiaTheme="minorEastAsia" w:hAnsiTheme="minorHAnsi" w:cstheme="minorBidi"/>
              <w:noProof/>
              <w:lang w:eastAsia="en-GB"/>
            </w:rPr>
          </w:pPr>
          <w:hyperlink w:anchor="_Toc89083647" w:history="1">
            <w:r w:rsidR="00E10170" w:rsidRPr="009E06A5">
              <w:rPr>
                <w:rStyle w:val="Hyperlink"/>
                <w:noProof/>
              </w:rPr>
              <w:t>1.6.10. Electrophysiology</w:t>
            </w:r>
            <w:r w:rsidR="00E10170">
              <w:rPr>
                <w:noProof/>
                <w:webHidden/>
              </w:rPr>
              <w:tab/>
            </w:r>
            <w:r w:rsidR="00E10170">
              <w:rPr>
                <w:noProof/>
                <w:webHidden/>
              </w:rPr>
              <w:fldChar w:fldCharType="begin"/>
            </w:r>
            <w:r w:rsidR="00E10170">
              <w:rPr>
                <w:noProof/>
                <w:webHidden/>
              </w:rPr>
              <w:instrText xml:space="preserve"> PAGEREF _Toc89083647 \h </w:instrText>
            </w:r>
            <w:r w:rsidR="00E10170">
              <w:rPr>
                <w:noProof/>
                <w:webHidden/>
              </w:rPr>
            </w:r>
            <w:r w:rsidR="00E10170">
              <w:rPr>
                <w:noProof/>
                <w:webHidden/>
              </w:rPr>
              <w:fldChar w:fldCharType="separate"/>
            </w:r>
            <w:r w:rsidR="00E10170">
              <w:rPr>
                <w:noProof/>
                <w:webHidden/>
              </w:rPr>
              <w:t>40</w:t>
            </w:r>
            <w:r w:rsidR="00E10170">
              <w:rPr>
                <w:noProof/>
                <w:webHidden/>
              </w:rPr>
              <w:fldChar w:fldCharType="end"/>
            </w:r>
          </w:hyperlink>
        </w:p>
        <w:p w14:paraId="128273E1" w14:textId="4FF2C3AE" w:rsidR="00E10170" w:rsidRDefault="00C749BC">
          <w:pPr>
            <w:pStyle w:val="TOC2"/>
            <w:tabs>
              <w:tab w:val="right" w:leader="dot" w:pos="9016"/>
            </w:tabs>
            <w:rPr>
              <w:rFonts w:asciiTheme="minorHAnsi" w:eastAsiaTheme="minorEastAsia" w:hAnsiTheme="minorHAnsi" w:cstheme="minorBidi"/>
              <w:noProof/>
              <w:lang w:eastAsia="en-GB"/>
            </w:rPr>
          </w:pPr>
          <w:hyperlink w:anchor="_Toc89083648" w:history="1">
            <w:r w:rsidR="00E10170" w:rsidRPr="009E06A5">
              <w:rPr>
                <w:rStyle w:val="Hyperlink"/>
                <w:noProof/>
                <w:highlight w:val="white"/>
              </w:rPr>
              <w:t>1.7. Raman spectroscopy</w:t>
            </w:r>
            <w:r w:rsidR="00E10170">
              <w:rPr>
                <w:noProof/>
                <w:webHidden/>
              </w:rPr>
              <w:tab/>
            </w:r>
            <w:r w:rsidR="00E10170">
              <w:rPr>
                <w:noProof/>
                <w:webHidden/>
              </w:rPr>
              <w:fldChar w:fldCharType="begin"/>
            </w:r>
            <w:r w:rsidR="00E10170">
              <w:rPr>
                <w:noProof/>
                <w:webHidden/>
              </w:rPr>
              <w:instrText xml:space="preserve"> PAGEREF _Toc89083648 \h </w:instrText>
            </w:r>
            <w:r w:rsidR="00E10170">
              <w:rPr>
                <w:noProof/>
                <w:webHidden/>
              </w:rPr>
            </w:r>
            <w:r w:rsidR="00E10170">
              <w:rPr>
                <w:noProof/>
                <w:webHidden/>
              </w:rPr>
              <w:fldChar w:fldCharType="separate"/>
            </w:r>
            <w:r w:rsidR="00E10170">
              <w:rPr>
                <w:noProof/>
                <w:webHidden/>
              </w:rPr>
              <w:t>41</w:t>
            </w:r>
            <w:r w:rsidR="00E10170">
              <w:rPr>
                <w:noProof/>
                <w:webHidden/>
              </w:rPr>
              <w:fldChar w:fldCharType="end"/>
            </w:r>
          </w:hyperlink>
        </w:p>
        <w:p w14:paraId="31A43F41" w14:textId="5C1483DF" w:rsidR="00E10170" w:rsidRDefault="00C749BC">
          <w:pPr>
            <w:pStyle w:val="TOC2"/>
            <w:tabs>
              <w:tab w:val="right" w:leader="dot" w:pos="9016"/>
            </w:tabs>
            <w:rPr>
              <w:rFonts w:asciiTheme="minorHAnsi" w:eastAsiaTheme="minorEastAsia" w:hAnsiTheme="minorHAnsi" w:cstheme="minorBidi"/>
              <w:noProof/>
              <w:lang w:eastAsia="en-GB"/>
            </w:rPr>
          </w:pPr>
          <w:hyperlink w:anchor="_Toc89083649" w:history="1">
            <w:r w:rsidR="00E10170" w:rsidRPr="009E06A5">
              <w:rPr>
                <w:rStyle w:val="Hyperlink"/>
                <w:noProof/>
                <w:highlight w:val="white"/>
              </w:rPr>
              <w:t>1.8. A multi-centre biomarker resource strategy in ALS (AMBRoSIA)</w:t>
            </w:r>
            <w:r w:rsidR="00E10170">
              <w:rPr>
                <w:noProof/>
                <w:webHidden/>
              </w:rPr>
              <w:tab/>
            </w:r>
            <w:r w:rsidR="00E10170">
              <w:rPr>
                <w:noProof/>
                <w:webHidden/>
              </w:rPr>
              <w:fldChar w:fldCharType="begin"/>
            </w:r>
            <w:r w:rsidR="00E10170">
              <w:rPr>
                <w:noProof/>
                <w:webHidden/>
              </w:rPr>
              <w:instrText xml:space="preserve"> PAGEREF _Toc89083649 \h </w:instrText>
            </w:r>
            <w:r w:rsidR="00E10170">
              <w:rPr>
                <w:noProof/>
                <w:webHidden/>
              </w:rPr>
            </w:r>
            <w:r w:rsidR="00E10170">
              <w:rPr>
                <w:noProof/>
                <w:webHidden/>
              </w:rPr>
              <w:fldChar w:fldCharType="separate"/>
            </w:r>
            <w:r w:rsidR="00E10170">
              <w:rPr>
                <w:noProof/>
                <w:webHidden/>
              </w:rPr>
              <w:t>43</w:t>
            </w:r>
            <w:r w:rsidR="00E10170">
              <w:rPr>
                <w:noProof/>
                <w:webHidden/>
              </w:rPr>
              <w:fldChar w:fldCharType="end"/>
            </w:r>
          </w:hyperlink>
        </w:p>
        <w:p w14:paraId="051B6327" w14:textId="153C044B" w:rsidR="00E10170" w:rsidRDefault="00C749BC">
          <w:pPr>
            <w:pStyle w:val="TOC2"/>
            <w:tabs>
              <w:tab w:val="right" w:leader="dot" w:pos="9016"/>
            </w:tabs>
            <w:rPr>
              <w:rFonts w:asciiTheme="minorHAnsi" w:eastAsiaTheme="minorEastAsia" w:hAnsiTheme="minorHAnsi" w:cstheme="minorBidi"/>
              <w:noProof/>
              <w:lang w:eastAsia="en-GB"/>
            </w:rPr>
          </w:pPr>
          <w:hyperlink w:anchor="_Toc89083650" w:history="1">
            <w:r w:rsidR="00E10170" w:rsidRPr="009E06A5">
              <w:rPr>
                <w:rStyle w:val="Hyperlink"/>
                <w:noProof/>
                <w:highlight w:val="white"/>
              </w:rPr>
              <w:t>1.9.1. Hypothesis</w:t>
            </w:r>
            <w:r w:rsidR="00E10170">
              <w:rPr>
                <w:noProof/>
                <w:webHidden/>
              </w:rPr>
              <w:tab/>
            </w:r>
            <w:r w:rsidR="00E10170">
              <w:rPr>
                <w:noProof/>
                <w:webHidden/>
              </w:rPr>
              <w:fldChar w:fldCharType="begin"/>
            </w:r>
            <w:r w:rsidR="00E10170">
              <w:rPr>
                <w:noProof/>
                <w:webHidden/>
              </w:rPr>
              <w:instrText xml:space="preserve"> PAGEREF _Toc89083650 \h </w:instrText>
            </w:r>
            <w:r w:rsidR="00E10170">
              <w:rPr>
                <w:noProof/>
                <w:webHidden/>
              </w:rPr>
            </w:r>
            <w:r w:rsidR="00E10170">
              <w:rPr>
                <w:noProof/>
                <w:webHidden/>
              </w:rPr>
              <w:fldChar w:fldCharType="separate"/>
            </w:r>
            <w:r w:rsidR="00E10170">
              <w:rPr>
                <w:noProof/>
                <w:webHidden/>
              </w:rPr>
              <w:t>44</w:t>
            </w:r>
            <w:r w:rsidR="00E10170">
              <w:rPr>
                <w:noProof/>
                <w:webHidden/>
              </w:rPr>
              <w:fldChar w:fldCharType="end"/>
            </w:r>
          </w:hyperlink>
        </w:p>
        <w:p w14:paraId="06B78E09" w14:textId="422F7AA2" w:rsidR="00E10170" w:rsidRDefault="00C749BC">
          <w:pPr>
            <w:pStyle w:val="TOC2"/>
            <w:tabs>
              <w:tab w:val="right" w:leader="dot" w:pos="9016"/>
            </w:tabs>
            <w:rPr>
              <w:rFonts w:asciiTheme="minorHAnsi" w:eastAsiaTheme="minorEastAsia" w:hAnsiTheme="minorHAnsi" w:cstheme="minorBidi"/>
              <w:noProof/>
              <w:lang w:eastAsia="en-GB"/>
            </w:rPr>
          </w:pPr>
          <w:hyperlink w:anchor="_Toc89083651" w:history="1">
            <w:r w:rsidR="00E10170" w:rsidRPr="009E06A5">
              <w:rPr>
                <w:rStyle w:val="Hyperlink"/>
                <w:noProof/>
                <w:highlight w:val="white"/>
              </w:rPr>
              <w:t>1.9.2. Aims</w:t>
            </w:r>
            <w:r w:rsidR="00E10170">
              <w:rPr>
                <w:noProof/>
                <w:webHidden/>
              </w:rPr>
              <w:tab/>
            </w:r>
            <w:r w:rsidR="00E10170">
              <w:rPr>
                <w:noProof/>
                <w:webHidden/>
              </w:rPr>
              <w:fldChar w:fldCharType="begin"/>
            </w:r>
            <w:r w:rsidR="00E10170">
              <w:rPr>
                <w:noProof/>
                <w:webHidden/>
              </w:rPr>
              <w:instrText xml:space="preserve"> PAGEREF _Toc89083651 \h </w:instrText>
            </w:r>
            <w:r w:rsidR="00E10170">
              <w:rPr>
                <w:noProof/>
                <w:webHidden/>
              </w:rPr>
            </w:r>
            <w:r w:rsidR="00E10170">
              <w:rPr>
                <w:noProof/>
                <w:webHidden/>
              </w:rPr>
              <w:fldChar w:fldCharType="separate"/>
            </w:r>
            <w:r w:rsidR="00E10170">
              <w:rPr>
                <w:noProof/>
                <w:webHidden/>
              </w:rPr>
              <w:t>44</w:t>
            </w:r>
            <w:r w:rsidR="00E10170">
              <w:rPr>
                <w:noProof/>
                <w:webHidden/>
              </w:rPr>
              <w:fldChar w:fldCharType="end"/>
            </w:r>
          </w:hyperlink>
        </w:p>
        <w:p w14:paraId="4AD0B1F5" w14:textId="1391F41A" w:rsidR="00E10170" w:rsidRDefault="00C749BC">
          <w:pPr>
            <w:pStyle w:val="TOC1"/>
            <w:tabs>
              <w:tab w:val="right" w:leader="dot" w:pos="9016"/>
            </w:tabs>
            <w:rPr>
              <w:rFonts w:asciiTheme="minorHAnsi" w:eastAsiaTheme="minorEastAsia" w:hAnsiTheme="minorHAnsi" w:cstheme="minorBidi"/>
              <w:noProof/>
              <w:lang w:eastAsia="en-GB"/>
            </w:rPr>
          </w:pPr>
          <w:hyperlink w:anchor="_Toc89083652" w:history="1">
            <w:r w:rsidR="00E10170" w:rsidRPr="009E06A5">
              <w:rPr>
                <w:rStyle w:val="Hyperlink"/>
                <w:smallCaps/>
                <w:noProof/>
              </w:rPr>
              <w:t>Chapter 2. Materials and Methods</w:t>
            </w:r>
            <w:r w:rsidR="00E10170">
              <w:rPr>
                <w:noProof/>
                <w:webHidden/>
              </w:rPr>
              <w:tab/>
            </w:r>
            <w:r w:rsidR="00E10170">
              <w:rPr>
                <w:noProof/>
                <w:webHidden/>
              </w:rPr>
              <w:fldChar w:fldCharType="begin"/>
            </w:r>
            <w:r w:rsidR="00E10170">
              <w:rPr>
                <w:noProof/>
                <w:webHidden/>
              </w:rPr>
              <w:instrText xml:space="preserve"> PAGEREF _Toc89083652 \h </w:instrText>
            </w:r>
            <w:r w:rsidR="00E10170">
              <w:rPr>
                <w:noProof/>
                <w:webHidden/>
              </w:rPr>
            </w:r>
            <w:r w:rsidR="00E10170">
              <w:rPr>
                <w:noProof/>
                <w:webHidden/>
              </w:rPr>
              <w:fldChar w:fldCharType="separate"/>
            </w:r>
            <w:r w:rsidR="00E10170">
              <w:rPr>
                <w:noProof/>
                <w:webHidden/>
              </w:rPr>
              <w:t>46</w:t>
            </w:r>
            <w:r w:rsidR="00E10170">
              <w:rPr>
                <w:noProof/>
                <w:webHidden/>
              </w:rPr>
              <w:fldChar w:fldCharType="end"/>
            </w:r>
          </w:hyperlink>
        </w:p>
        <w:p w14:paraId="4347D0CE" w14:textId="3C456494" w:rsidR="00E10170" w:rsidRDefault="00C749BC">
          <w:pPr>
            <w:pStyle w:val="TOC2"/>
            <w:tabs>
              <w:tab w:val="right" w:leader="dot" w:pos="9016"/>
            </w:tabs>
            <w:rPr>
              <w:rFonts w:asciiTheme="minorHAnsi" w:eastAsiaTheme="minorEastAsia" w:hAnsiTheme="minorHAnsi" w:cstheme="minorBidi"/>
              <w:noProof/>
              <w:lang w:eastAsia="en-GB"/>
            </w:rPr>
          </w:pPr>
          <w:hyperlink w:anchor="_Toc89083653" w:history="1">
            <w:r w:rsidR="00E10170" w:rsidRPr="009E06A5">
              <w:rPr>
                <w:rStyle w:val="Hyperlink"/>
                <w:noProof/>
              </w:rPr>
              <w:t>2.1. A Multi-Centre Biomarker Resource Strategy in ALS (AMBRoSIA) subject recruitment</w:t>
            </w:r>
            <w:r w:rsidR="00E10170">
              <w:rPr>
                <w:noProof/>
                <w:webHidden/>
              </w:rPr>
              <w:tab/>
            </w:r>
            <w:r w:rsidR="00E10170">
              <w:rPr>
                <w:noProof/>
                <w:webHidden/>
              </w:rPr>
              <w:fldChar w:fldCharType="begin"/>
            </w:r>
            <w:r w:rsidR="00E10170">
              <w:rPr>
                <w:noProof/>
                <w:webHidden/>
              </w:rPr>
              <w:instrText xml:space="preserve"> PAGEREF _Toc89083653 \h </w:instrText>
            </w:r>
            <w:r w:rsidR="00E10170">
              <w:rPr>
                <w:noProof/>
                <w:webHidden/>
              </w:rPr>
            </w:r>
            <w:r w:rsidR="00E10170">
              <w:rPr>
                <w:noProof/>
                <w:webHidden/>
              </w:rPr>
              <w:fldChar w:fldCharType="separate"/>
            </w:r>
            <w:r w:rsidR="00E10170">
              <w:rPr>
                <w:noProof/>
                <w:webHidden/>
              </w:rPr>
              <w:t>46</w:t>
            </w:r>
            <w:r w:rsidR="00E10170">
              <w:rPr>
                <w:noProof/>
                <w:webHidden/>
              </w:rPr>
              <w:fldChar w:fldCharType="end"/>
            </w:r>
          </w:hyperlink>
        </w:p>
        <w:p w14:paraId="35224FA5" w14:textId="6A59B9CB" w:rsidR="00E10170" w:rsidRDefault="00C749BC">
          <w:pPr>
            <w:pStyle w:val="TOC3"/>
            <w:rPr>
              <w:rFonts w:asciiTheme="minorHAnsi" w:eastAsiaTheme="minorEastAsia" w:hAnsiTheme="minorHAnsi" w:cstheme="minorBidi"/>
              <w:noProof/>
              <w:lang w:eastAsia="en-GB"/>
            </w:rPr>
          </w:pPr>
          <w:hyperlink w:anchor="_Toc89083654" w:history="1">
            <w:r w:rsidR="00E10170" w:rsidRPr="009E06A5">
              <w:rPr>
                <w:rStyle w:val="Hyperlink"/>
                <w:noProof/>
              </w:rPr>
              <w:t>2.1.1. MND patient recruitment</w:t>
            </w:r>
            <w:r w:rsidR="00E10170">
              <w:rPr>
                <w:noProof/>
                <w:webHidden/>
              </w:rPr>
              <w:tab/>
            </w:r>
            <w:r w:rsidR="00E10170">
              <w:rPr>
                <w:noProof/>
                <w:webHidden/>
              </w:rPr>
              <w:fldChar w:fldCharType="begin"/>
            </w:r>
            <w:r w:rsidR="00E10170">
              <w:rPr>
                <w:noProof/>
                <w:webHidden/>
              </w:rPr>
              <w:instrText xml:space="preserve"> PAGEREF _Toc89083654 \h </w:instrText>
            </w:r>
            <w:r w:rsidR="00E10170">
              <w:rPr>
                <w:noProof/>
                <w:webHidden/>
              </w:rPr>
            </w:r>
            <w:r w:rsidR="00E10170">
              <w:rPr>
                <w:noProof/>
                <w:webHidden/>
              </w:rPr>
              <w:fldChar w:fldCharType="separate"/>
            </w:r>
            <w:r w:rsidR="00E10170">
              <w:rPr>
                <w:noProof/>
                <w:webHidden/>
              </w:rPr>
              <w:t>46</w:t>
            </w:r>
            <w:r w:rsidR="00E10170">
              <w:rPr>
                <w:noProof/>
                <w:webHidden/>
              </w:rPr>
              <w:fldChar w:fldCharType="end"/>
            </w:r>
          </w:hyperlink>
        </w:p>
        <w:p w14:paraId="00563A7F" w14:textId="76FB0FBA" w:rsidR="00E10170" w:rsidRDefault="00C749BC">
          <w:pPr>
            <w:pStyle w:val="TOC3"/>
            <w:rPr>
              <w:rFonts w:asciiTheme="minorHAnsi" w:eastAsiaTheme="minorEastAsia" w:hAnsiTheme="minorHAnsi" w:cstheme="minorBidi"/>
              <w:noProof/>
              <w:lang w:eastAsia="en-GB"/>
            </w:rPr>
          </w:pPr>
          <w:hyperlink w:anchor="_Toc89083655" w:history="1">
            <w:r w:rsidR="00E10170" w:rsidRPr="009E06A5">
              <w:rPr>
                <w:rStyle w:val="Hyperlink"/>
                <w:noProof/>
              </w:rPr>
              <w:t>2.1.2. Disease control recruitment</w:t>
            </w:r>
            <w:r w:rsidR="00E10170">
              <w:rPr>
                <w:noProof/>
                <w:webHidden/>
              </w:rPr>
              <w:tab/>
            </w:r>
            <w:r w:rsidR="00E10170">
              <w:rPr>
                <w:noProof/>
                <w:webHidden/>
              </w:rPr>
              <w:fldChar w:fldCharType="begin"/>
            </w:r>
            <w:r w:rsidR="00E10170">
              <w:rPr>
                <w:noProof/>
                <w:webHidden/>
              </w:rPr>
              <w:instrText xml:space="preserve"> PAGEREF _Toc89083655 \h </w:instrText>
            </w:r>
            <w:r w:rsidR="00E10170">
              <w:rPr>
                <w:noProof/>
                <w:webHidden/>
              </w:rPr>
            </w:r>
            <w:r w:rsidR="00E10170">
              <w:rPr>
                <w:noProof/>
                <w:webHidden/>
              </w:rPr>
              <w:fldChar w:fldCharType="separate"/>
            </w:r>
            <w:r w:rsidR="00E10170">
              <w:rPr>
                <w:noProof/>
                <w:webHidden/>
              </w:rPr>
              <w:t>47</w:t>
            </w:r>
            <w:r w:rsidR="00E10170">
              <w:rPr>
                <w:noProof/>
                <w:webHidden/>
              </w:rPr>
              <w:fldChar w:fldCharType="end"/>
            </w:r>
          </w:hyperlink>
        </w:p>
        <w:p w14:paraId="070ECD8B" w14:textId="79134371" w:rsidR="00E10170" w:rsidRDefault="00C749BC">
          <w:pPr>
            <w:pStyle w:val="TOC3"/>
            <w:rPr>
              <w:rFonts w:asciiTheme="minorHAnsi" w:eastAsiaTheme="minorEastAsia" w:hAnsiTheme="minorHAnsi" w:cstheme="minorBidi"/>
              <w:noProof/>
              <w:lang w:eastAsia="en-GB"/>
            </w:rPr>
          </w:pPr>
          <w:hyperlink w:anchor="_Toc89083656" w:history="1">
            <w:r w:rsidR="00E10170" w:rsidRPr="009E06A5">
              <w:rPr>
                <w:rStyle w:val="Hyperlink"/>
                <w:noProof/>
              </w:rPr>
              <w:t>2.1.3. Healthy control recruitment</w:t>
            </w:r>
            <w:r w:rsidR="00E10170">
              <w:rPr>
                <w:noProof/>
                <w:webHidden/>
              </w:rPr>
              <w:tab/>
            </w:r>
            <w:r w:rsidR="00E10170">
              <w:rPr>
                <w:noProof/>
                <w:webHidden/>
              </w:rPr>
              <w:fldChar w:fldCharType="begin"/>
            </w:r>
            <w:r w:rsidR="00E10170">
              <w:rPr>
                <w:noProof/>
                <w:webHidden/>
              </w:rPr>
              <w:instrText xml:space="preserve"> PAGEREF _Toc89083656 \h </w:instrText>
            </w:r>
            <w:r w:rsidR="00E10170">
              <w:rPr>
                <w:noProof/>
                <w:webHidden/>
              </w:rPr>
            </w:r>
            <w:r w:rsidR="00E10170">
              <w:rPr>
                <w:noProof/>
                <w:webHidden/>
              </w:rPr>
              <w:fldChar w:fldCharType="separate"/>
            </w:r>
            <w:r w:rsidR="00E10170">
              <w:rPr>
                <w:noProof/>
                <w:webHidden/>
              </w:rPr>
              <w:t>48</w:t>
            </w:r>
            <w:r w:rsidR="00E10170">
              <w:rPr>
                <w:noProof/>
                <w:webHidden/>
              </w:rPr>
              <w:fldChar w:fldCharType="end"/>
            </w:r>
          </w:hyperlink>
        </w:p>
        <w:p w14:paraId="5DEFF1D6" w14:textId="4EF2813B" w:rsidR="00E10170" w:rsidRDefault="00C749BC">
          <w:pPr>
            <w:pStyle w:val="TOC2"/>
            <w:tabs>
              <w:tab w:val="right" w:leader="dot" w:pos="9016"/>
            </w:tabs>
            <w:rPr>
              <w:rFonts w:asciiTheme="minorHAnsi" w:eastAsiaTheme="minorEastAsia" w:hAnsiTheme="minorHAnsi" w:cstheme="minorBidi"/>
              <w:noProof/>
              <w:lang w:eastAsia="en-GB"/>
            </w:rPr>
          </w:pPr>
          <w:hyperlink w:anchor="_Toc89083657" w:history="1">
            <w:r w:rsidR="00E10170" w:rsidRPr="009E06A5">
              <w:rPr>
                <w:rStyle w:val="Hyperlink"/>
                <w:noProof/>
              </w:rPr>
              <w:t>2.2. Sample processing</w:t>
            </w:r>
            <w:r w:rsidR="00E10170">
              <w:rPr>
                <w:noProof/>
                <w:webHidden/>
              </w:rPr>
              <w:tab/>
            </w:r>
            <w:r w:rsidR="00E10170">
              <w:rPr>
                <w:noProof/>
                <w:webHidden/>
              </w:rPr>
              <w:fldChar w:fldCharType="begin"/>
            </w:r>
            <w:r w:rsidR="00E10170">
              <w:rPr>
                <w:noProof/>
                <w:webHidden/>
              </w:rPr>
              <w:instrText xml:space="preserve"> PAGEREF _Toc89083657 \h </w:instrText>
            </w:r>
            <w:r w:rsidR="00E10170">
              <w:rPr>
                <w:noProof/>
                <w:webHidden/>
              </w:rPr>
            </w:r>
            <w:r w:rsidR="00E10170">
              <w:rPr>
                <w:noProof/>
                <w:webHidden/>
              </w:rPr>
              <w:fldChar w:fldCharType="separate"/>
            </w:r>
            <w:r w:rsidR="00E10170">
              <w:rPr>
                <w:noProof/>
                <w:webHidden/>
              </w:rPr>
              <w:t>48</w:t>
            </w:r>
            <w:r w:rsidR="00E10170">
              <w:rPr>
                <w:noProof/>
                <w:webHidden/>
              </w:rPr>
              <w:fldChar w:fldCharType="end"/>
            </w:r>
          </w:hyperlink>
        </w:p>
        <w:p w14:paraId="591D8AA1" w14:textId="4A7D35E9" w:rsidR="00E10170" w:rsidRDefault="00C749BC">
          <w:pPr>
            <w:pStyle w:val="TOC2"/>
            <w:tabs>
              <w:tab w:val="right" w:leader="dot" w:pos="9016"/>
            </w:tabs>
            <w:rPr>
              <w:rFonts w:asciiTheme="minorHAnsi" w:eastAsiaTheme="minorEastAsia" w:hAnsiTheme="minorHAnsi" w:cstheme="minorBidi"/>
              <w:noProof/>
              <w:lang w:eastAsia="en-GB"/>
            </w:rPr>
          </w:pPr>
          <w:hyperlink w:anchor="_Toc89083658" w:history="1">
            <w:r w:rsidR="00E10170" w:rsidRPr="009E06A5">
              <w:rPr>
                <w:rStyle w:val="Hyperlink"/>
                <w:noProof/>
              </w:rPr>
              <w:t>2.3. 3-nitrotyrosine analysis</w:t>
            </w:r>
            <w:r w:rsidR="00E10170">
              <w:rPr>
                <w:noProof/>
                <w:webHidden/>
              </w:rPr>
              <w:tab/>
            </w:r>
            <w:r w:rsidR="00E10170">
              <w:rPr>
                <w:noProof/>
                <w:webHidden/>
              </w:rPr>
              <w:fldChar w:fldCharType="begin"/>
            </w:r>
            <w:r w:rsidR="00E10170">
              <w:rPr>
                <w:noProof/>
                <w:webHidden/>
              </w:rPr>
              <w:instrText xml:space="preserve"> PAGEREF _Toc89083658 \h </w:instrText>
            </w:r>
            <w:r w:rsidR="00E10170">
              <w:rPr>
                <w:noProof/>
                <w:webHidden/>
              </w:rPr>
            </w:r>
            <w:r w:rsidR="00E10170">
              <w:rPr>
                <w:noProof/>
                <w:webHidden/>
              </w:rPr>
              <w:fldChar w:fldCharType="separate"/>
            </w:r>
            <w:r w:rsidR="00E10170">
              <w:rPr>
                <w:noProof/>
                <w:webHidden/>
              </w:rPr>
              <w:t>49</w:t>
            </w:r>
            <w:r w:rsidR="00E10170">
              <w:rPr>
                <w:noProof/>
                <w:webHidden/>
              </w:rPr>
              <w:fldChar w:fldCharType="end"/>
            </w:r>
          </w:hyperlink>
        </w:p>
        <w:p w14:paraId="5D5C229F" w14:textId="61B60E26" w:rsidR="00E10170" w:rsidRDefault="00C749BC">
          <w:pPr>
            <w:pStyle w:val="TOC3"/>
            <w:rPr>
              <w:rFonts w:asciiTheme="minorHAnsi" w:eastAsiaTheme="minorEastAsia" w:hAnsiTheme="minorHAnsi" w:cstheme="minorBidi"/>
              <w:noProof/>
              <w:lang w:eastAsia="en-GB"/>
            </w:rPr>
          </w:pPr>
          <w:hyperlink w:anchor="_Toc89083659" w:history="1">
            <w:r w:rsidR="00E10170" w:rsidRPr="009E06A5">
              <w:rPr>
                <w:rStyle w:val="Hyperlink"/>
                <w:noProof/>
              </w:rPr>
              <w:t>2.3.1. Western blotting</w:t>
            </w:r>
            <w:r w:rsidR="00E10170">
              <w:rPr>
                <w:noProof/>
                <w:webHidden/>
              </w:rPr>
              <w:tab/>
            </w:r>
            <w:r w:rsidR="00E10170">
              <w:rPr>
                <w:noProof/>
                <w:webHidden/>
              </w:rPr>
              <w:fldChar w:fldCharType="begin"/>
            </w:r>
            <w:r w:rsidR="00E10170">
              <w:rPr>
                <w:noProof/>
                <w:webHidden/>
              </w:rPr>
              <w:instrText xml:space="preserve"> PAGEREF _Toc89083659 \h </w:instrText>
            </w:r>
            <w:r w:rsidR="00E10170">
              <w:rPr>
                <w:noProof/>
                <w:webHidden/>
              </w:rPr>
            </w:r>
            <w:r w:rsidR="00E10170">
              <w:rPr>
                <w:noProof/>
                <w:webHidden/>
              </w:rPr>
              <w:fldChar w:fldCharType="separate"/>
            </w:r>
            <w:r w:rsidR="00E10170">
              <w:rPr>
                <w:noProof/>
                <w:webHidden/>
              </w:rPr>
              <w:t>49</w:t>
            </w:r>
            <w:r w:rsidR="00E10170">
              <w:rPr>
                <w:noProof/>
                <w:webHidden/>
              </w:rPr>
              <w:fldChar w:fldCharType="end"/>
            </w:r>
          </w:hyperlink>
        </w:p>
        <w:p w14:paraId="32A90953" w14:textId="2D205538" w:rsidR="00E10170" w:rsidRDefault="00C749BC">
          <w:pPr>
            <w:pStyle w:val="TOC3"/>
            <w:rPr>
              <w:rFonts w:asciiTheme="minorHAnsi" w:eastAsiaTheme="minorEastAsia" w:hAnsiTheme="minorHAnsi" w:cstheme="minorBidi"/>
              <w:noProof/>
              <w:lang w:eastAsia="en-GB"/>
            </w:rPr>
          </w:pPr>
          <w:hyperlink w:anchor="_Toc89083660" w:history="1">
            <w:r w:rsidR="00E10170" w:rsidRPr="009E06A5">
              <w:rPr>
                <w:rStyle w:val="Hyperlink"/>
                <w:noProof/>
              </w:rPr>
              <w:t>2.3.2. Albumin depletion and CSF concentration</w:t>
            </w:r>
            <w:r w:rsidR="00E10170">
              <w:rPr>
                <w:noProof/>
                <w:webHidden/>
              </w:rPr>
              <w:tab/>
            </w:r>
            <w:r w:rsidR="00E10170">
              <w:rPr>
                <w:noProof/>
                <w:webHidden/>
              </w:rPr>
              <w:fldChar w:fldCharType="begin"/>
            </w:r>
            <w:r w:rsidR="00E10170">
              <w:rPr>
                <w:noProof/>
                <w:webHidden/>
              </w:rPr>
              <w:instrText xml:space="preserve"> PAGEREF _Toc89083660 \h </w:instrText>
            </w:r>
            <w:r w:rsidR="00E10170">
              <w:rPr>
                <w:noProof/>
                <w:webHidden/>
              </w:rPr>
            </w:r>
            <w:r w:rsidR="00E10170">
              <w:rPr>
                <w:noProof/>
                <w:webHidden/>
              </w:rPr>
              <w:fldChar w:fldCharType="separate"/>
            </w:r>
            <w:r w:rsidR="00E10170">
              <w:rPr>
                <w:noProof/>
                <w:webHidden/>
              </w:rPr>
              <w:t>50</w:t>
            </w:r>
            <w:r w:rsidR="00E10170">
              <w:rPr>
                <w:noProof/>
                <w:webHidden/>
              </w:rPr>
              <w:fldChar w:fldCharType="end"/>
            </w:r>
          </w:hyperlink>
        </w:p>
        <w:p w14:paraId="19D78DA5" w14:textId="214F6275" w:rsidR="00E10170" w:rsidRDefault="00C749BC">
          <w:pPr>
            <w:pStyle w:val="TOC3"/>
            <w:rPr>
              <w:rFonts w:asciiTheme="minorHAnsi" w:eastAsiaTheme="minorEastAsia" w:hAnsiTheme="minorHAnsi" w:cstheme="minorBidi"/>
              <w:noProof/>
              <w:lang w:eastAsia="en-GB"/>
            </w:rPr>
          </w:pPr>
          <w:hyperlink w:anchor="_Toc89083661" w:history="1">
            <w:r w:rsidR="00E10170" w:rsidRPr="009E06A5">
              <w:rPr>
                <w:rStyle w:val="Hyperlink"/>
                <w:noProof/>
              </w:rPr>
              <w:t>2.3.3. Electrochemiluminescent (ECL) ELISA</w:t>
            </w:r>
            <w:r w:rsidR="00E10170">
              <w:rPr>
                <w:noProof/>
                <w:webHidden/>
              </w:rPr>
              <w:tab/>
            </w:r>
            <w:r w:rsidR="00E10170">
              <w:rPr>
                <w:noProof/>
                <w:webHidden/>
              </w:rPr>
              <w:fldChar w:fldCharType="begin"/>
            </w:r>
            <w:r w:rsidR="00E10170">
              <w:rPr>
                <w:noProof/>
                <w:webHidden/>
              </w:rPr>
              <w:instrText xml:space="preserve"> PAGEREF _Toc89083661 \h </w:instrText>
            </w:r>
            <w:r w:rsidR="00E10170">
              <w:rPr>
                <w:noProof/>
                <w:webHidden/>
              </w:rPr>
            </w:r>
            <w:r w:rsidR="00E10170">
              <w:rPr>
                <w:noProof/>
                <w:webHidden/>
              </w:rPr>
              <w:fldChar w:fldCharType="separate"/>
            </w:r>
            <w:r w:rsidR="00E10170">
              <w:rPr>
                <w:noProof/>
                <w:webHidden/>
              </w:rPr>
              <w:t>51</w:t>
            </w:r>
            <w:r w:rsidR="00E10170">
              <w:rPr>
                <w:noProof/>
                <w:webHidden/>
              </w:rPr>
              <w:fldChar w:fldCharType="end"/>
            </w:r>
          </w:hyperlink>
        </w:p>
        <w:p w14:paraId="7D61BA45" w14:textId="773EB981" w:rsidR="00E10170" w:rsidRDefault="00C749BC">
          <w:pPr>
            <w:pStyle w:val="TOC2"/>
            <w:tabs>
              <w:tab w:val="right" w:leader="dot" w:pos="9016"/>
            </w:tabs>
            <w:rPr>
              <w:rFonts w:asciiTheme="minorHAnsi" w:eastAsiaTheme="minorEastAsia" w:hAnsiTheme="minorHAnsi" w:cstheme="minorBidi"/>
              <w:noProof/>
              <w:lang w:eastAsia="en-GB"/>
            </w:rPr>
          </w:pPr>
          <w:hyperlink w:anchor="_Toc89083662" w:history="1">
            <w:r w:rsidR="00E10170" w:rsidRPr="009E06A5">
              <w:rPr>
                <w:rStyle w:val="Hyperlink"/>
                <w:noProof/>
              </w:rPr>
              <w:t>2.4. Cytokine, chemokine and growth factor exploration in CSF</w:t>
            </w:r>
            <w:r w:rsidR="00E10170">
              <w:rPr>
                <w:noProof/>
                <w:webHidden/>
              </w:rPr>
              <w:tab/>
            </w:r>
            <w:r w:rsidR="00E10170">
              <w:rPr>
                <w:noProof/>
                <w:webHidden/>
              </w:rPr>
              <w:fldChar w:fldCharType="begin"/>
            </w:r>
            <w:r w:rsidR="00E10170">
              <w:rPr>
                <w:noProof/>
                <w:webHidden/>
              </w:rPr>
              <w:instrText xml:space="preserve"> PAGEREF _Toc89083662 \h </w:instrText>
            </w:r>
            <w:r w:rsidR="00E10170">
              <w:rPr>
                <w:noProof/>
                <w:webHidden/>
              </w:rPr>
            </w:r>
            <w:r w:rsidR="00E10170">
              <w:rPr>
                <w:noProof/>
                <w:webHidden/>
              </w:rPr>
              <w:fldChar w:fldCharType="separate"/>
            </w:r>
            <w:r w:rsidR="00E10170">
              <w:rPr>
                <w:noProof/>
                <w:webHidden/>
              </w:rPr>
              <w:t>53</w:t>
            </w:r>
            <w:r w:rsidR="00E10170">
              <w:rPr>
                <w:noProof/>
                <w:webHidden/>
              </w:rPr>
              <w:fldChar w:fldCharType="end"/>
            </w:r>
          </w:hyperlink>
        </w:p>
        <w:p w14:paraId="2933E646" w14:textId="0CA809A2" w:rsidR="00E10170" w:rsidRDefault="00C749BC">
          <w:pPr>
            <w:pStyle w:val="TOC3"/>
            <w:rPr>
              <w:rFonts w:asciiTheme="minorHAnsi" w:eastAsiaTheme="minorEastAsia" w:hAnsiTheme="minorHAnsi" w:cstheme="minorBidi"/>
              <w:noProof/>
              <w:lang w:eastAsia="en-GB"/>
            </w:rPr>
          </w:pPr>
          <w:hyperlink w:anchor="_Toc89083663" w:history="1">
            <w:r w:rsidR="00E10170" w:rsidRPr="009E06A5">
              <w:rPr>
                <w:rStyle w:val="Hyperlink"/>
                <w:noProof/>
              </w:rPr>
              <w:t>2.4.1. Flow cytometry</w:t>
            </w:r>
            <w:r w:rsidR="00E10170">
              <w:rPr>
                <w:noProof/>
                <w:webHidden/>
              </w:rPr>
              <w:tab/>
            </w:r>
            <w:r w:rsidR="00E10170">
              <w:rPr>
                <w:noProof/>
                <w:webHidden/>
              </w:rPr>
              <w:fldChar w:fldCharType="begin"/>
            </w:r>
            <w:r w:rsidR="00E10170">
              <w:rPr>
                <w:noProof/>
                <w:webHidden/>
              </w:rPr>
              <w:instrText xml:space="preserve"> PAGEREF _Toc89083663 \h </w:instrText>
            </w:r>
            <w:r w:rsidR="00E10170">
              <w:rPr>
                <w:noProof/>
                <w:webHidden/>
              </w:rPr>
            </w:r>
            <w:r w:rsidR="00E10170">
              <w:rPr>
                <w:noProof/>
                <w:webHidden/>
              </w:rPr>
              <w:fldChar w:fldCharType="separate"/>
            </w:r>
            <w:r w:rsidR="00E10170">
              <w:rPr>
                <w:noProof/>
                <w:webHidden/>
              </w:rPr>
              <w:t>53</w:t>
            </w:r>
            <w:r w:rsidR="00E10170">
              <w:rPr>
                <w:noProof/>
                <w:webHidden/>
              </w:rPr>
              <w:fldChar w:fldCharType="end"/>
            </w:r>
          </w:hyperlink>
        </w:p>
        <w:p w14:paraId="4715D2FC" w14:textId="6051001E" w:rsidR="00E10170" w:rsidRDefault="00C749BC">
          <w:pPr>
            <w:pStyle w:val="TOC3"/>
            <w:rPr>
              <w:rFonts w:asciiTheme="minorHAnsi" w:eastAsiaTheme="minorEastAsia" w:hAnsiTheme="minorHAnsi" w:cstheme="minorBidi"/>
              <w:noProof/>
              <w:lang w:eastAsia="en-GB"/>
            </w:rPr>
          </w:pPr>
          <w:hyperlink w:anchor="_Toc89083664" w:history="1">
            <w:r w:rsidR="00E10170" w:rsidRPr="009E06A5">
              <w:rPr>
                <w:rStyle w:val="Hyperlink"/>
                <w:noProof/>
              </w:rPr>
              <w:t>2.4.2. ECL-ELISA multiplex and single-plex, pilot experiment</w:t>
            </w:r>
            <w:r w:rsidR="00E10170">
              <w:rPr>
                <w:noProof/>
                <w:webHidden/>
              </w:rPr>
              <w:tab/>
            </w:r>
            <w:r w:rsidR="00E10170">
              <w:rPr>
                <w:noProof/>
                <w:webHidden/>
              </w:rPr>
              <w:fldChar w:fldCharType="begin"/>
            </w:r>
            <w:r w:rsidR="00E10170">
              <w:rPr>
                <w:noProof/>
                <w:webHidden/>
              </w:rPr>
              <w:instrText xml:space="preserve"> PAGEREF _Toc89083664 \h </w:instrText>
            </w:r>
            <w:r w:rsidR="00E10170">
              <w:rPr>
                <w:noProof/>
                <w:webHidden/>
              </w:rPr>
            </w:r>
            <w:r w:rsidR="00E10170">
              <w:rPr>
                <w:noProof/>
                <w:webHidden/>
              </w:rPr>
              <w:fldChar w:fldCharType="separate"/>
            </w:r>
            <w:r w:rsidR="00E10170">
              <w:rPr>
                <w:noProof/>
                <w:webHidden/>
              </w:rPr>
              <w:t>54</w:t>
            </w:r>
            <w:r w:rsidR="00E10170">
              <w:rPr>
                <w:noProof/>
                <w:webHidden/>
              </w:rPr>
              <w:fldChar w:fldCharType="end"/>
            </w:r>
          </w:hyperlink>
        </w:p>
        <w:p w14:paraId="2B4BF94C" w14:textId="4AD993E8" w:rsidR="00E10170" w:rsidRDefault="00C749BC">
          <w:pPr>
            <w:pStyle w:val="TOC2"/>
            <w:tabs>
              <w:tab w:val="right" w:leader="dot" w:pos="9016"/>
            </w:tabs>
            <w:rPr>
              <w:rFonts w:asciiTheme="minorHAnsi" w:eastAsiaTheme="minorEastAsia" w:hAnsiTheme="minorHAnsi" w:cstheme="minorBidi"/>
              <w:noProof/>
              <w:lang w:eastAsia="en-GB"/>
            </w:rPr>
          </w:pPr>
          <w:hyperlink w:anchor="_Toc89083665" w:history="1">
            <w:r w:rsidR="00E10170" w:rsidRPr="009E06A5">
              <w:rPr>
                <w:rStyle w:val="Hyperlink"/>
                <w:noProof/>
              </w:rPr>
              <w:t>2.5. Cytokine, chemokine and growth factor exploration in plasma</w:t>
            </w:r>
            <w:r w:rsidR="00E10170">
              <w:rPr>
                <w:noProof/>
                <w:webHidden/>
              </w:rPr>
              <w:tab/>
            </w:r>
            <w:r w:rsidR="00E10170">
              <w:rPr>
                <w:noProof/>
                <w:webHidden/>
              </w:rPr>
              <w:fldChar w:fldCharType="begin"/>
            </w:r>
            <w:r w:rsidR="00E10170">
              <w:rPr>
                <w:noProof/>
                <w:webHidden/>
              </w:rPr>
              <w:instrText xml:space="preserve"> PAGEREF _Toc89083665 \h </w:instrText>
            </w:r>
            <w:r w:rsidR="00E10170">
              <w:rPr>
                <w:noProof/>
                <w:webHidden/>
              </w:rPr>
            </w:r>
            <w:r w:rsidR="00E10170">
              <w:rPr>
                <w:noProof/>
                <w:webHidden/>
              </w:rPr>
              <w:fldChar w:fldCharType="separate"/>
            </w:r>
            <w:r w:rsidR="00E10170">
              <w:rPr>
                <w:noProof/>
                <w:webHidden/>
              </w:rPr>
              <w:t>59</w:t>
            </w:r>
            <w:r w:rsidR="00E10170">
              <w:rPr>
                <w:noProof/>
                <w:webHidden/>
              </w:rPr>
              <w:fldChar w:fldCharType="end"/>
            </w:r>
          </w:hyperlink>
        </w:p>
        <w:p w14:paraId="1CA793BB" w14:textId="78AA0578" w:rsidR="00E10170" w:rsidRDefault="00C749BC">
          <w:pPr>
            <w:pStyle w:val="TOC2"/>
            <w:tabs>
              <w:tab w:val="right" w:leader="dot" w:pos="9016"/>
            </w:tabs>
            <w:rPr>
              <w:rFonts w:asciiTheme="minorHAnsi" w:eastAsiaTheme="minorEastAsia" w:hAnsiTheme="minorHAnsi" w:cstheme="minorBidi"/>
              <w:noProof/>
              <w:lang w:eastAsia="en-GB"/>
            </w:rPr>
          </w:pPr>
          <w:hyperlink w:anchor="_Toc89083666" w:history="1">
            <w:r w:rsidR="00E10170" w:rsidRPr="009E06A5">
              <w:rPr>
                <w:rStyle w:val="Hyperlink"/>
                <w:noProof/>
              </w:rPr>
              <w:t>2.6. Neurofilament</w:t>
            </w:r>
            <w:r w:rsidR="00E10170">
              <w:rPr>
                <w:noProof/>
                <w:webHidden/>
              </w:rPr>
              <w:tab/>
            </w:r>
            <w:r w:rsidR="00E10170">
              <w:rPr>
                <w:noProof/>
                <w:webHidden/>
              </w:rPr>
              <w:fldChar w:fldCharType="begin"/>
            </w:r>
            <w:r w:rsidR="00E10170">
              <w:rPr>
                <w:noProof/>
                <w:webHidden/>
              </w:rPr>
              <w:instrText xml:space="preserve"> PAGEREF _Toc89083666 \h </w:instrText>
            </w:r>
            <w:r w:rsidR="00E10170">
              <w:rPr>
                <w:noProof/>
                <w:webHidden/>
              </w:rPr>
            </w:r>
            <w:r w:rsidR="00E10170">
              <w:rPr>
                <w:noProof/>
                <w:webHidden/>
              </w:rPr>
              <w:fldChar w:fldCharType="separate"/>
            </w:r>
            <w:r w:rsidR="00E10170">
              <w:rPr>
                <w:noProof/>
                <w:webHidden/>
              </w:rPr>
              <w:t>60</w:t>
            </w:r>
            <w:r w:rsidR="00E10170">
              <w:rPr>
                <w:noProof/>
                <w:webHidden/>
              </w:rPr>
              <w:fldChar w:fldCharType="end"/>
            </w:r>
          </w:hyperlink>
        </w:p>
        <w:p w14:paraId="63DB2C79" w14:textId="3399EC71" w:rsidR="00E10170" w:rsidRDefault="00C749BC">
          <w:pPr>
            <w:pStyle w:val="TOC2"/>
            <w:tabs>
              <w:tab w:val="right" w:leader="dot" w:pos="9016"/>
            </w:tabs>
            <w:rPr>
              <w:rFonts w:asciiTheme="minorHAnsi" w:eastAsiaTheme="minorEastAsia" w:hAnsiTheme="minorHAnsi" w:cstheme="minorBidi"/>
              <w:noProof/>
              <w:lang w:eastAsia="en-GB"/>
            </w:rPr>
          </w:pPr>
          <w:hyperlink w:anchor="_Toc89083667" w:history="1">
            <w:r w:rsidR="00E10170" w:rsidRPr="009E06A5">
              <w:rPr>
                <w:rStyle w:val="Hyperlink"/>
                <w:noProof/>
              </w:rPr>
              <w:t>2.7. Statistical analysis</w:t>
            </w:r>
            <w:r w:rsidR="00E10170">
              <w:rPr>
                <w:noProof/>
                <w:webHidden/>
              </w:rPr>
              <w:tab/>
            </w:r>
            <w:r w:rsidR="00E10170">
              <w:rPr>
                <w:noProof/>
                <w:webHidden/>
              </w:rPr>
              <w:fldChar w:fldCharType="begin"/>
            </w:r>
            <w:r w:rsidR="00E10170">
              <w:rPr>
                <w:noProof/>
                <w:webHidden/>
              </w:rPr>
              <w:instrText xml:space="preserve"> PAGEREF _Toc89083667 \h </w:instrText>
            </w:r>
            <w:r w:rsidR="00E10170">
              <w:rPr>
                <w:noProof/>
                <w:webHidden/>
              </w:rPr>
            </w:r>
            <w:r w:rsidR="00E10170">
              <w:rPr>
                <w:noProof/>
                <w:webHidden/>
              </w:rPr>
              <w:fldChar w:fldCharType="separate"/>
            </w:r>
            <w:r w:rsidR="00E10170">
              <w:rPr>
                <w:noProof/>
                <w:webHidden/>
              </w:rPr>
              <w:t>61</w:t>
            </w:r>
            <w:r w:rsidR="00E10170">
              <w:rPr>
                <w:noProof/>
                <w:webHidden/>
              </w:rPr>
              <w:fldChar w:fldCharType="end"/>
            </w:r>
          </w:hyperlink>
        </w:p>
        <w:p w14:paraId="6A45F8FE" w14:textId="3A5EB837" w:rsidR="00E10170" w:rsidRDefault="00C749BC">
          <w:pPr>
            <w:pStyle w:val="TOC2"/>
            <w:tabs>
              <w:tab w:val="right" w:leader="dot" w:pos="9016"/>
            </w:tabs>
            <w:rPr>
              <w:rFonts w:asciiTheme="minorHAnsi" w:eastAsiaTheme="minorEastAsia" w:hAnsiTheme="minorHAnsi" w:cstheme="minorBidi"/>
              <w:noProof/>
              <w:lang w:eastAsia="en-GB"/>
            </w:rPr>
          </w:pPr>
          <w:hyperlink w:anchor="_Toc89083668" w:history="1">
            <w:r w:rsidR="00E10170" w:rsidRPr="009E06A5">
              <w:rPr>
                <w:rStyle w:val="Hyperlink"/>
                <w:noProof/>
              </w:rPr>
              <w:t>2.8. Raman spectroscopy</w:t>
            </w:r>
            <w:r w:rsidR="00E10170">
              <w:rPr>
                <w:noProof/>
                <w:webHidden/>
              </w:rPr>
              <w:tab/>
            </w:r>
            <w:r w:rsidR="00E10170">
              <w:rPr>
                <w:noProof/>
                <w:webHidden/>
              </w:rPr>
              <w:fldChar w:fldCharType="begin"/>
            </w:r>
            <w:r w:rsidR="00E10170">
              <w:rPr>
                <w:noProof/>
                <w:webHidden/>
              </w:rPr>
              <w:instrText xml:space="preserve"> PAGEREF _Toc89083668 \h </w:instrText>
            </w:r>
            <w:r w:rsidR="00E10170">
              <w:rPr>
                <w:noProof/>
                <w:webHidden/>
              </w:rPr>
            </w:r>
            <w:r w:rsidR="00E10170">
              <w:rPr>
                <w:noProof/>
                <w:webHidden/>
              </w:rPr>
              <w:fldChar w:fldCharType="separate"/>
            </w:r>
            <w:r w:rsidR="00E10170">
              <w:rPr>
                <w:noProof/>
                <w:webHidden/>
              </w:rPr>
              <w:t>61</w:t>
            </w:r>
            <w:r w:rsidR="00E10170">
              <w:rPr>
                <w:noProof/>
                <w:webHidden/>
              </w:rPr>
              <w:fldChar w:fldCharType="end"/>
            </w:r>
          </w:hyperlink>
        </w:p>
        <w:p w14:paraId="196E1CB7" w14:textId="7AF1D7B5" w:rsidR="00E10170" w:rsidRDefault="00C749BC">
          <w:pPr>
            <w:pStyle w:val="TOC3"/>
            <w:rPr>
              <w:rFonts w:asciiTheme="minorHAnsi" w:eastAsiaTheme="minorEastAsia" w:hAnsiTheme="minorHAnsi" w:cstheme="minorBidi"/>
              <w:noProof/>
              <w:lang w:eastAsia="en-GB"/>
            </w:rPr>
          </w:pPr>
          <w:hyperlink w:anchor="_Toc89083669" w:history="1">
            <w:r w:rsidR="00E10170" w:rsidRPr="009E06A5">
              <w:rPr>
                <w:rStyle w:val="Hyperlink"/>
                <w:noProof/>
              </w:rPr>
              <w:t>2.8.1. Pilot data acquisition</w:t>
            </w:r>
            <w:r w:rsidR="00E10170">
              <w:rPr>
                <w:noProof/>
                <w:webHidden/>
              </w:rPr>
              <w:tab/>
            </w:r>
            <w:r w:rsidR="00E10170">
              <w:rPr>
                <w:noProof/>
                <w:webHidden/>
              </w:rPr>
              <w:fldChar w:fldCharType="begin"/>
            </w:r>
            <w:r w:rsidR="00E10170">
              <w:rPr>
                <w:noProof/>
                <w:webHidden/>
              </w:rPr>
              <w:instrText xml:space="preserve"> PAGEREF _Toc89083669 \h </w:instrText>
            </w:r>
            <w:r w:rsidR="00E10170">
              <w:rPr>
                <w:noProof/>
                <w:webHidden/>
              </w:rPr>
            </w:r>
            <w:r w:rsidR="00E10170">
              <w:rPr>
                <w:noProof/>
                <w:webHidden/>
              </w:rPr>
              <w:fldChar w:fldCharType="separate"/>
            </w:r>
            <w:r w:rsidR="00E10170">
              <w:rPr>
                <w:noProof/>
                <w:webHidden/>
              </w:rPr>
              <w:t>62</w:t>
            </w:r>
            <w:r w:rsidR="00E10170">
              <w:rPr>
                <w:noProof/>
                <w:webHidden/>
              </w:rPr>
              <w:fldChar w:fldCharType="end"/>
            </w:r>
          </w:hyperlink>
        </w:p>
        <w:p w14:paraId="3050564C" w14:textId="142693C0" w:rsidR="00E10170" w:rsidRDefault="00C749BC">
          <w:pPr>
            <w:pStyle w:val="TOC3"/>
            <w:rPr>
              <w:rFonts w:asciiTheme="minorHAnsi" w:eastAsiaTheme="minorEastAsia" w:hAnsiTheme="minorHAnsi" w:cstheme="minorBidi"/>
              <w:noProof/>
              <w:lang w:eastAsia="en-GB"/>
            </w:rPr>
          </w:pPr>
          <w:hyperlink w:anchor="_Toc89083670" w:history="1">
            <w:r w:rsidR="00E10170" w:rsidRPr="009E06A5">
              <w:rPr>
                <w:rStyle w:val="Hyperlink"/>
                <w:noProof/>
              </w:rPr>
              <w:t>2.8.2. Raman exploration of larger cohort</w:t>
            </w:r>
            <w:r w:rsidR="00E10170">
              <w:rPr>
                <w:noProof/>
                <w:webHidden/>
              </w:rPr>
              <w:tab/>
            </w:r>
            <w:r w:rsidR="00E10170">
              <w:rPr>
                <w:noProof/>
                <w:webHidden/>
              </w:rPr>
              <w:fldChar w:fldCharType="begin"/>
            </w:r>
            <w:r w:rsidR="00E10170">
              <w:rPr>
                <w:noProof/>
                <w:webHidden/>
              </w:rPr>
              <w:instrText xml:space="preserve"> PAGEREF _Toc89083670 \h </w:instrText>
            </w:r>
            <w:r w:rsidR="00E10170">
              <w:rPr>
                <w:noProof/>
                <w:webHidden/>
              </w:rPr>
            </w:r>
            <w:r w:rsidR="00E10170">
              <w:rPr>
                <w:noProof/>
                <w:webHidden/>
              </w:rPr>
              <w:fldChar w:fldCharType="separate"/>
            </w:r>
            <w:r w:rsidR="00E10170">
              <w:rPr>
                <w:noProof/>
                <w:webHidden/>
              </w:rPr>
              <w:t>64</w:t>
            </w:r>
            <w:r w:rsidR="00E10170">
              <w:rPr>
                <w:noProof/>
                <w:webHidden/>
              </w:rPr>
              <w:fldChar w:fldCharType="end"/>
            </w:r>
          </w:hyperlink>
        </w:p>
        <w:p w14:paraId="150B75D5" w14:textId="4907CEAE" w:rsidR="00E10170" w:rsidRDefault="00C749BC">
          <w:pPr>
            <w:pStyle w:val="TOC3"/>
            <w:rPr>
              <w:rFonts w:asciiTheme="minorHAnsi" w:eastAsiaTheme="minorEastAsia" w:hAnsiTheme="minorHAnsi" w:cstheme="minorBidi"/>
              <w:noProof/>
              <w:lang w:eastAsia="en-GB"/>
            </w:rPr>
          </w:pPr>
          <w:hyperlink w:anchor="_Toc89083671" w:history="1">
            <w:r w:rsidR="00E10170" w:rsidRPr="009E06A5">
              <w:rPr>
                <w:rStyle w:val="Hyperlink"/>
                <w:noProof/>
              </w:rPr>
              <w:t>2.8.3. Spectral analysis</w:t>
            </w:r>
            <w:r w:rsidR="00E10170">
              <w:rPr>
                <w:noProof/>
                <w:webHidden/>
              </w:rPr>
              <w:tab/>
            </w:r>
            <w:r w:rsidR="00E10170">
              <w:rPr>
                <w:noProof/>
                <w:webHidden/>
              </w:rPr>
              <w:fldChar w:fldCharType="begin"/>
            </w:r>
            <w:r w:rsidR="00E10170">
              <w:rPr>
                <w:noProof/>
                <w:webHidden/>
              </w:rPr>
              <w:instrText xml:space="preserve"> PAGEREF _Toc89083671 \h </w:instrText>
            </w:r>
            <w:r w:rsidR="00E10170">
              <w:rPr>
                <w:noProof/>
                <w:webHidden/>
              </w:rPr>
            </w:r>
            <w:r w:rsidR="00E10170">
              <w:rPr>
                <w:noProof/>
                <w:webHidden/>
              </w:rPr>
              <w:fldChar w:fldCharType="separate"/>
            </w:r>
            <w:r w:rsidR="00E10170">
              <w:rPr>
                <w:noProof/>
                <w:webHidden/>
              </w:rPr>
              <w:t>67</w:t>
            </w:r>
            <w:r w:rsidR="00E10170">
              <w:rPr>
                <w:noProof/>
                <w:webHidden/>
              </w:rPr>
              <w:fldChar w:fldCharType="end"/>
            </w:r>
          </w:hyperlink>
        </w:p>
        <w:p w14:paraId="73B42625" w14:textId="0E3BF0B0" w:rsidR="00E10170" w:rsidRDefault="00C749BC">
          <w:pPr>
            <w:pStyle w:val="TOC1"/>
            <w:tabs>
              <w:tab w:val="right" w:leader="dot" w:pos="9016"/>
            </w:tabs>
            <w:rPr>
              <w:rFonts w:asciiTheme="minorHAnsi" w:eastAsiaTheme="minorEastAsia" w:hAnsiTheme="minorHAnsi" w:cstheme="minorBidi"/>
              <w:noProof/>
              <w:lang w:eastAsia="en-GB"/>
            </w:rPr>
          </w:pPr>
          <w:hyperlink w:anchor="_Toc89083672" w:history="1">
            <w:r w:rsidR="00E10170" w:rsidRPr="009E06A5">
              <w:rPr>
                <w:rStyle w:val="Hyperlink"/>
                <w:smallCaps/>
                <w:noProof/>
              </w:rPr>
              <w:t>Chapter 3. AMBRoSIA subject recruitment</w:t>
            </w:r>
            <w:r w:rsidR="00E10170">
              <w:rPr>
                <w:noProof/>
                <w:webHidden/>
              </w:rPr>
              <w:tab/>
            </w:r>
            <w:r w:rsidR="00E10170">
              <w:rPr>
                <w:noProof/>
                <w:webHidden/>
              </w:rPr>
              <w:fldChar w:fldCharType="begin"/>
            </w:r>
            <w:r w:rsidR="00E10170">
              <w:rPr>
                <w:noProof/>
                <w:webHidden/>
              </w:rPr>
              <w:instrText xml:space="preserve"> PAGEREF _Toc89083672 \h </w:instrText>
            </w:r>
            <w:r w:rsidR="00E10170">
              <w:rPr>
                <w:noProof/>
                <w:webHidden/>
              </w:rPr>
            </w:r>
            <w:r w:rsidR="00E10170">
              <w:rPr>
                <w:noProof/>
                <w:webHidden/>
              </w:rPr>
              <w:fldChar w:fldCharType="separate"/>
            </w:r>
            <w:r w:rsidR="00E10170">
              <w:rPr>
                <w:noProof/>
                <w:webHidden/>
              </w:rPr>
              <w:t>69</w:t>
            </w:r>
            <w:r w:rsidR="00E10170">
              <w:rPr>
                <w:noProof/>
                <w:webHidden/>
              </w:rPr>
              <w:fldChar w:fldCharType="end"/>
            </w:r>
          </w:hyperlink>
        </w:p>
        <w:p w14:paraId="61285B5E" w14:textId="6D567379" w:rsidR="00E10170" w:rsidRDefault="00C749BC">
          <w:pPr>
            <w:pStyle w:val="TOC2"/>
            <w:tabs>
              <w:tab w:val="right" w:leader="dot" w:pos="9016"/>
            </w:tabs>
            <w:rPr>
              <w:rFonts w:asciiTheme="minorHAnsi" w:eastAsiaTheme="minorEastAsia" w:hAnsiTheme="minorHAnsi" w:cstheme="minorBidi"/>
              <w:noProof/>
              <w:lang w:eastAsia="en-GB"/>
            </w:rPr>
          </w:pPr>
          <w:hyperlink w:anchor="_Toc89083673" w:history="1">
            <w:r w:rsidR="00E10170" w:rsidRPr="009E06A5">
              <w:rPr>
                <w:rStyle w:val="Hyperlink"/>
                <w:noProof/>
              </w:rPr>
              <w:t>3.1. Demographics and clinical information</w:t>
            </w:r>
            <w:r w:rsidR="00E10170">
              <w:rPr>
                <w:noProof/>
                <w:webHidden/>
              </w:rPr>
              <w:tab/>
            </w:r>
            <w:r w:rsidR="00E10170">
              <w:rPr>
                <w:noProof/>
                <w:webHidden/>
              </w:rPr>
              <w:fldChar w:fldCharType="begin"/>
            </w:r>
            <w:r w:rsidR="00E10170">
              <w:rPr>
                <w:noProof/>
                <w:webHidden/>
              </w:rPr>
              <w:instrText xml:space="preserve"> PAGEREF _Toc89083673 \h </w:instrText>
            </w:r>
            <w:r w:rsidR="00E10170">
              <w:rPr>
                <w:noProof/>
                <w:webHidden/>
              </w:rPr>
            </w:r>
            <w:r w:rsidR="00E10170">
              <w:rPr>
                <w:noProof/>
                <w:webHidden/>
              </w:rPr>
              <w:fldChar w:fldCharType="separate"/>
            </w:r>
            <w:r w:rsidR="00E10170">
              <w:rPr>
                <w:noProof/>
                <w:webHidden/>
              </w:rPr>
              <w:t>69</w:t>
            </w:r>
            <w:r w:rsidR="00E10170">
              <w:rPr>
                <w:noProof/>
                <w:webHidden/>
              </w:rPr>
              <w:fldChar w:fldCharType="end"/>
            </w:r>
          </w:hyperlink>
        </w:p>
        <w:p w14:paraId="6445FDC9" w14:textId="71A2E47F" w:rsidR="00E10170" w:rsidRDefault="00C749BC">
          <w:pPr>
            <w:pStyle w:val="TOC1"/>
            <w:tabs>
              <w:tab w:val="right" w:leader="dot" w:pos="9016"/>
            </w:tabs>
            <w:rPr>
              <w:rFonts w:asciiTheme="minorHAnsi" w:eastAsiaTheme="minorEastAsia" w:hAnsiTheme="minorHAnsi" w:cstheme="minorBidi"/>
              <w:noProof/>
              <w:lang w:eastAsia="en-GB"/>
            </w:rPr>
          </w:pPr>
          <w:hyperlink w:anchor="_Toc89083674" w:history="1">
            <w:r w:rsidR="00E10170" w:rsidRPr="009E06A5">
              <w:rPr>
                <w:rStyle w:val="Hyperlink"/>
                <w:smallCaps/>
                <w:noProof/>
              </w:rPr>
              <w:t>Chapter 4. 3-nitrotyrosine analysis</w:t>
            </w:r>
            <w:r w:rsidR="00E10170">
              <w:rPr>
                <w:noProof/>
                <w:webHidden/>
              </w:rPr>
              <w:tab/>
            </w:r>
            <w:r w:rsidR="00E10170">
              <w:rPr>
                <w:noProof/>
                <w:webHidden/>
              </w:rPr>
              <w:fldChar w:fldCharType="begin"/>
            </w:r>
            <w:r w:rsidR="00E10170">
              <w:rPr>
                <w:noProof/>
                <w:webHidden/>
              </w:rPr>
              <w:instrText xml:space="preserve"> PAGEREF _Toc89083674 \h </w:instrText>
            </w:r>
            <w:r w:rsidR="00E10170">
              <w:rPr>
                <w:noProof/>
                <w:webHidden/>
              </w:rPr>
            </w:r>
            <w:r w:rsidR="00E10170">
              <w:rPr>
                <w:noProof/>
                <w:webHidden/>
              </w:rPr>
              <w:fldChar w:fldCharType="separate"/>
            </w:r>
            <w:r w:rsidR="00E10170">
              <w:rPr>
                <w:noProof/>
                <w:webHidden/>
              </w:rPr>
              <w:t>71</w:t>
            </w:r>
            <w:r w:rsidR="00E10170">
              <w:rPr>
                <w:noProof/>
                <w:webHidden/>
              </w:rPr>
              <w:fldChar w:fldCharType="end"/>
            </w:r>
          </w:hyperlink>
        </w:p>
        <w:p w14:paraId="6C2603A6" w14:textId="62906656" w:rsidR="00E10170" w:rsidRDefault="00C749BC">
          <w:pPr>
            <w:pStyle w:val="TOC2"/>
            <w:tabs>
              <w:tab w:val="right" w:leader="dot" w:pos="9016"/>
            </w:tabs>
            <w:rPr>
              <w:rFonts w:asciiTheme="minorHAnsi" w:eastAsiaTheme="minorEastAsia" w:hAnsiTheme="minorHAnsi" w:cstheme="minorBidi"/>
              <w:noProof/>
              <w:lang w:eastAsia="en-GB"/>
            </w:rPr>
          </w:pPr>
          <w:hyperlink w:anchor="_Toc89083675" w:history="1">
            <w:r w:rsidR="00E10170" w:rsidRPr="009E06A5">
              <w:rPr>
                <w:rStyle w:val="Hyperlink"/>
                <w:noProof/>
              </w:rPr>
              <w:t>4.1. Western blotting</w:t>
            </w:r>
            <w:r w:rsidR="00E10170">
              <w:rPr>
                <w:noProof/>
                <w:webHidden/>
              </w:rPr>
              <w:tab/>
            </w:r>
            <w:r w:rsidR="00E10170">
              <w:rPr>
                <w:noProof/>
                <w:webHidden/>
              </w:rPr>
              <w:fldChar w:fldCharType="begin"/>
            </w:r>
            <w:r w:rsidR="00E10170">
              <w:rPr>
                <w:noProof/>
                <w:webHidden/>
              </w:rPr>
              <w:instrText xml:space="preserve"> PAGEREF _Toc89083675 \h </w:instrText>
            </w:r>
            <w:r w:rsidR="00E10170">
              <w:rPr>
                <w:noProof/>
                <w:webHidden/>
              </w:rPr>
            </w:r>
            <w:r w:rsidR="00E10170">
              <w:rPr>
                <w:noProof/>
                <w:webHidden/>
              </w:rPr>
              <w:fldChar w:fldCharType="separate"/>
            </w:r>
            <w:r w:rsidR="00E10170">
              <w:rPr>
                <w:noProof/>
                <w:webHidden/>
              </w:rPr>
              <w:t>71</w:t>
            </w:r>
            <w:r w:rsidR="00E10170">
              <w:rPr>
                <w:noProof/>
                <w:webHidden/>
              </w:rPr>
              <w:fldChar w:fldCharType="end"/>
            </w:r>
          </w:hyperlink>
        </w:p>
        <w:p w14:paraId="0966EC45" w14:textId="109D013E" w:rsidR="00E10170" w:rsidRDefault="00C749BC">
          <w:pPr>
            <w:pStyle w:val="TOC2"/>
            <w:tabs>
              <w:tab w:val="right" w:leader="dot" w:pos="9016"/>
            </w:tabs>
            <w:rPr>
              <w:rFonts w:asciiTheme="minorHAnsi" w:eastAsiaTheme="minorEastAsia" w:hAnsiTheme="minorHAnsi" w:cstheme="minorBidi"/>
              <w:noProof/>
              <w:lang w:eastAsia="en-GB"/>
            </w:rPr>
          </w:pPr>
          <w:hyperlink w:anchor="_Toc89083676" w:history="1">
            <w:r w:rsidR="00E10170" w:rsidRPr="009E06A5">
              <w:rPr>
                <w:rStyle w:val="Hyperlink"/>
                <w:noProof/>
              </w:rPr>
              <w:t>4.2. ECL-ELISA</w:t>
            </w:r>
            <w:r w:rsidR="00E10170">
              <w:rPr>
                <w:noProof/>
                <w:webHidden/>
              </w:rPr>
              <w:tab/>
            </w:r>
            <w:r w:rsidR="00E10170">
              <w:rPr>
                <w:noProof/>
                <w:webHidden/>
              </w:rPr>
              <w:fldChar w:fldCharType="begin"/>
            </w:r>
            <w:r w:rsidR="00E10170">
              <w:rPr>
                <w:noProof/>
                <w:webHidden/>
              </w:rPr>
              <w:instrText xml:space="preserve"> PAGEREF _Toc89083676 \h </w:instrText>
            </w:r>
            <w:r w:rsidR="00E10170">
              <w:rPr>
                <w:noProof/>
                <w:webHidden/>
              </w:rPr>
            </w:r>
            <w:r w:rsidR="00E10170">
              <w:rPr>
                <w:noProof/>
                <w:webHidden/>
              </w:rPr>
              <w:fldChar w:fldCharType="separate"/>
            </w:r>
            <w:r w:rsidR="00E10170">
              <w:rPr>
                <w:noProof/>
                <w:webHidden/>
              </w:rPr>
              <w:t>71</w:t>
            </w:r>
            <w:r w:rsidR="00E10170">
              <w:rPr>
                <w:noProof/>
                <w:webHidden/>
              </w:rPr>
              <w:fldChar w:fldCharType="end"/>
            </w:r>
          </w:hyperlink>
        </w:p>
        <w:p w14:paraId="4C82DB5F" w14:textId="12CCAA0F" w:rsidR="00E10170" w:rsidRDefault="00C749BC">
          <w:pPr>
            <w:pStyle w:val="TOC2"/>
            <w:tabs>
              <w:tab w:val="right" w:leader="dot" w:pos="9016"/>
            </w:tabs>
            <w:rPr>
              <w:rFonts w:asciiTheme="minorHAnsi" w:eastAsiaTheme="minorEastAsia" w:hAnsiTheme="minorHAnsi" w:cstheme="minorBidi"/>
              <w:noProof/>
              <w:lang w:eastAsia="en-GB"/>
            </w:rPr>
          </w:pPr>
          <w:hyperlink w:anchor="_Toc89083677" w:history="1">
            <w:r w:rsidR="00E10170" w:rsidRPr="009E06A5">
              <w:rPr>
                <w:rStyle w:val="Hyperlink"/>
                <w:noProof/>
              </w:rPr>
              <w:t>4.3. Discussion</w:t>
            </w:r>
            <w:r w:rsidR="00E10170">
              <w:rPr>
                <w:noProof/>
                <w:webHidden/>
              </w:rPr>
              <w:tab/>
            </w:r>
            <w:r w:rsidR="00E10170">
              <w:rPr>
                <w:noProof/>
                <w:webHidden/>
              </w:rPr>
              <w:fldChar w:fldCharType="begin"/>
            </w:r>
            <w:r w:rsidR="00E10170">
              <w:rPr>
                <w:noProof/>
                <w:webHidden/>
              </w:rPr>
              <w:instrText xml:space="preserve"> PAGEREF _Toc89083677 \h </w:instrText>
            </w:r>
            <w:r w:rsidR="00E10170">
              <w:rPr>
                <w:noProof/>
                <w:webHidden/>
              </w:rPr>
            </w:r>
            <w:r w:rsidR="00E10170">
              <w:rPr>
                <w:noProof/>
                <w:webHidden/>
              </w:rPr>
              <w:fldChar w:fldCharType="separate"/>
            </w:r>
            <w:r w:rsidR="00E10170">
              <w:rPr>
                <w:noProof/>
                <w:webHidden/>
              </w:rPr>
              <w:t>74</w:t>
            </w:r>
            <w:r w:rsidR="00E10170">
              <w:rPr>
                <w:noProof/>
                <w:webHidden/>
              </w:rPr>
              <w:fldChar w:fldCharType="end"/>
            </w:r>
          </w:hyperlink>
        </w:p>
        <w:p w14:paraId="5326B037" w14:textId="74B66FE1" w:rsidR="00E10170" w:rsidRDefault="00C749BC">
          <w:pPr>
            <w:pStyle w:val="TOC1"/>
            <w:tabs>
              <w:tab w:val="right" w:leader="dot" w:pos="9016"/>
            </w:tabs>
            <w:rPr>
              <w:rFonts w:asciiTheme="minorHAnsi" w:eastAsiaTheme="minorEastAsia" w:hAnsiTheme="minorHAnsi" w:cstheme="minorBidi"/>
              <w:noProof/>
              <w:lang w:eastAsia="en-GB"/>
            </w:rPr>
          </w:pPr>
          <w:hyperlink w:anchor="_Toc89083678" w:history="1">
            <w:r w:rsidR="00E10170" w:rsidRPr="009E06A5">
              <w:rPr>
                <w:rStyle w:val="Hyperlink"/>
                <w:smallCaps/>
                <w:noProof/>
              </w:rPr>
              <w:t>Chapter 5. Cytokine, chemokine and growth factor quantification</w:t>
            </w:r>
            <w:r w:rsidR="00E10170">
              <w:rPr>
                <w:noProof/>
                <w:webHidden/>
              </w:rPr>
              <w:tab/>
            </w:r>
            <w:r w:rsidR="00E10170">
              <w:rPr>
                <w:noProof/>
                <w:webHidden/>
              </w:rPr>
              <w:fldChar w:fldCharType="begin"/>
            </w:r>
            <w:r w:rsidR="00E10170">
              <w:rPr>
                <w:noProof/>
                <w:webHidden/>
              </w:rPr>
              <w:instrText xml:space="preserve"> PAGEREF _Toc89083678 \h </w:instrText>
            </w:r>
            <w:r w:rsidR="00E10170">
              <w:rPr>
                <w:noProof/>
                <w:webHidden/>
              </w:rPr>
            </w:r>
            <w:r w:rsidR="00E10170">
              <w:rPr>
                <w:noProof/>
                <w:webHidden/>
              </w:rPr>
              <w:fldChar w:fldCharType="separate"/>
            </w:r>
            <w:r w:rsidR="00E10170">
              <w:rPr>
                <w:noProof/>
                <w:webHidden/>
              </w:rPr>
              <w:t>76</w:t>
            </w:r>
            <w:r w:rsidR="00E10170">
              <w:rPr>
                <w:noProof/>
                <w:webHidden/>
              </w:rPr>
              <w:fldChar w:fldCharType="end"/>
            </w:r>
          </w:hyperlink>
        </w:p>
        <w:p w14:paraId="0E430C9E" w14:textId="6E37F652" w:rsidR="00E10170" w:rsidRDefault="00C749BC">
          <w:pPr>
            <w:pStyle w:val="TOC2"/>
            <w:tabs>
              <w:tab w:val="right" w:leader="dot" w:pos="9016"/>
            </w:tabs>
            <w:rPr>
              <w:rFonts w:asciiTheme="minorHAnsi" w:eastAsiaTheme="minorEastAsia" w:hAnsiTheme="minorHAnsi" w:cstheme="minorBidi"/>
              <w:noProof/>
              <w:lang w:eastAsia="en-GB"/>
            </w:rPr>
          </w:pPr>
          <w:hyperlink w:anchor="_Toc89083679" w:history="1">
            <w:r w:rsidR="00E10170" w:rsidRPr="009E06A5">
              <w:rPr>
                <w:rStyle w:val="Hyperlink"/>
                <w:noProof/>
              </w:rPr>
              <w:t>5.1. CSF flow cytometry, neuroinflammatory panel</w:t>
            </w:r>
            <w:r w:rsidR="00E10170">
              <w:rPr>
                <w:noProof/>
                <w:webHidden/>
              </w:rPr>
              <w:tab/>
            </w:r>
            <w:r w:rsidR="00E10170">
              <w:rPr>
                <w:noProof/>
                <w:webHidden/>
              </w:rPr>
              <w:fldChar w:fldCharType="begin"/>
            </w:r>
            <w:r w:rsidR="00E10170">
              <w:rPr>
                <w:noProof/>
                <w:webHidden/>
              </w:rPr>
              <w:instrText xml:space="preserve"> PAGEREF _Toc89083679 \h </w:instrText>
            </w:r>
            <w:r w:rsidR="00E10170">
              <w:rPr>
                <w:noProof/>
                <w:webHidden/>
              </w:rPr>
            </w:r>
            <w:r w:rsidR="00E10170">
              <w:rPr>
                <w:noProof/>
                <w:webHidden/>
              </w:rPr>
              <w:fldChar w:fldCharType="separate"/>
            </w:r>
            <w:r w:rsidR="00E10170">
              <w:rPr>
                <w:noProof/>
                <w:webHidden/>
              </w:rPr>
              <w:t>76</w:t>
            </w:r>
            <w:r w:rsidR="00E10170">
              <w:rPr>
                <w:noProof/>
                <w:webHidden/>
              </w:rPr>
              <w:fldChar w:fldCharType="end"/>
            </w:r>
          </w:hyperlink>
        </w:p>
        <w:p w14:paraId="3D47CCAF" w14:textId="465606EE" w:rsidR="00E10170" w:rsidRDefault="00C749BC">
          <w:pPr>
            <w:pStyle w:val="TOC2"/>
            <w:tabs>
              <w:tab w:val="right" w:leader="dot" w:pos="9016"/>
            </w:tabs>
            <w:rPr>
              <w:rFonts w:asciiTheme="minorHAnsi" w:eastAsiaTheme="minorEastAsia" w:hAnsiTheme="minorHAnsi" w:cstheme="minorBidi"/>
              <w:noProof/>
              <w:lang w:eastAsia="en-GB"/>
            </w:rPr>
          </w:pPr>
          <w:hyperlink w:anchor="_Toc89083680" w:history="1">
            <w:r w:rsidR="00E10170" w:rsidRPr="009E06A5">
              <w:rPr>
                <w:rStyle w:val="Hyperlink"/>
                <w:noProof/>
              </w:rPr>
              <w:t>5.2. CSF ECL-ELISA neuroinflammatory panel, pilot data</w:t>
            </w:r>
            <w:r w:rsidR="00E10170">
              <w:rPr>
                <w:noProof/>
                <w:webHidden/>
              </w:rPr>
              <w:tab/>
            </w:r>
            <w:r w:rsidR="00E10170">
              <w:rPr>
                <w:noProof/>
                <w:webHidden/>
              </w:rPr>
              <w:fldChar w:fldCharType="begin"/>
            </w:r>
            <w:r w:rsidR="00E10170">
              <w:rPr>
                <w:noProof/>
                <w:webHidden/>
              </w:rPr>
              <w:instrText xml:space="preserve"> PAGEREF _Toc89083680 \h </w:instrText>
            </w:r>
            <w:r w:rsidR="00E10170">
              <w:rPr>
                <w:noProof/>
                <w:webHidden/>
              </w:rPr>
            </w:r>
            <w:r w:rsidR="00E10170">
              <w:rPr>
                <w:noProof/>
                <w:webHidden/>
              </w:rPr>
              <w:fldChar w:fldCharType="separate"/>
            </w:r>
            <w:r w:rsidR="00E10170">
              <w:rPr>
                <w:noProof/>
                <w:webHidden/>
              </w:rPr>
              <w:t>77</w:t>
            </w:r>
            <w:r w:rsidR="00E10170">
              <w:rPr>
                <w:noProof/>
                <w:webHidden/>
              </w:rPr>
              <w:fldChar w:fldCharType="end"/>
            </w:r>
          </w:hyperlink>
        </w:p>
        <w:p w14:paraId="068433C3" w14:textId="434E4101" w:rsidR="00E10170" w:rsidRDefault="00C749BC">
          <w:pPr>
            <w:pStyle w:val="TOC2"/>
            <w:tabs>
              <w:tab w:val="right" w:leader="dot" w:pos="9016"/>
            </w:tabs>
            <w:rPr>
              <w:rFonts w:asciiTheme="minorHAnsi" w:eastAsiaTheme="minorEastAsia" w:hAnsiTheme="minorHAnsi" w:cstheme="minorBidi"/>
              <w:noProof/>
              <w:lang w:eastAsia="en-GB"/>
            </w:rPr>
          </w:pPr>
          <w:hyperlink w:anchor="_Toc89083681" w:history="1">
            <w:r w:rsidR="00E10170" w:rsidRPr="009E06A5">
              <w:rPr>
                <w:rStyle w:val="Hyperlink"/>
                <w:noProof/>
              </w:rPr>
              <w:t>5.3. CSF and plasma neuroinflammatory ECL-ELISAs, larger cohort</w:t>
            </w:r>
            <w:r w:rsidR="00E10170">
              <w:rPr>
                <w:noProof/>
                <w:webHidden/>
              </w:rPr>
              <w:tab/>
            </w:r>
            <w:r w:rsidR="00E10170">
              <w:rPr>
                <w:noProof/>
                <w:webHidden/>
              </w:rPr>
              <w:fldChar w:fldCharType="begin"/>
            </w:r>
            <w:r w:rsidR="00E10170">
              <w:rPr>
                <w:noProof/>
                <w:webHidden/>
              </w:rPr>
              <w:instrText xml:space="preserve"> PAGEREF _Toc89083681 \h </w:instrText>
            </w:r>
            <w:r w:rsidR="00E10170">
              <w:rPr>
                <w:noProof/>
                <w:webHidden/>
              </w:rPr>
            </w:r>
            <w:r w:rsidR="00E10170">
              <w:rPr>
                <w:noProof/>
                <w:webHidden/>
              </w:rPr>
              <w:fldChar w:fldCharType="separate"/>
            </w:r>
            <w:r w:rsidR="00E10170">
              <w:rPr>
                <w:noProof/>
                <w:webHidden/>
              </w:rPr>
              <w:t>82</w:t>
            </w:r>
            <w:r w:rsidR="00E10170">
              <w:rPr>
                <w:noProof/>
                <w:webHidden/>
              </w:rPr>
              <w:fldChar w:fldCharType="end"/>
            </w:r>
          </w:hyperlink>
        </w:p>
        <w:p w14:paraId="18C27FAE" w14:textId="6B97FBA7" w:rsidR="00E10170" w:rsidRDefault="00C749BC">
          <w:pPr>
            <w:pStyle w:val="TOC2"/>
            <w:tabs>
              <w:tab w:val="right" w:leader="dot" w:pos="9016"/>
            </w:tabs>
            <w:rPr>
              <w:rFonts w:asciiTheme="minorHAnsi" w:eastAsiaTheme="minorEastAsia" w:hAnsiTheme="minorHAnsi" w:cstheme="minorBidi"/>
              <w:noProof/>
              <w:lang w:eastAsia="en-GB"/>
            </w:rPr>
          </w:pPr>
          <w:hyperlink w:anchor="_Toc89083682" w:history="1">
            <w:r w:rsidR="00E10170" w:rsidRPr="009E06A5">
              <w:rPr>
                <w:rStyle w:val="Hyperlink"/>
                <w:noProof/>
              </w:rPr>
              <w:t>5.4. Neurofilament level measurement</w:t>
            </w:r>
            <w:r w:rsidR="00E10170">
              <w:rPr>
                <w:noProof/>
                <w:webHidden/>
              </w:rPr>
              <w:tab/>
            </w:r>
            <w:r w:rsidR="00E10170">
              <w:rPr>
                <w:noProof/>
                <w:webHidden/>
              </w:rPr>
              <w:fldChar w:fldCharType="begin"/>
            </w:r>
            <w:r w:rsidR="00E10170">
              <w:rPr>
                <w:noProof/>
                <w:webHidden/>
              </w:rPr>
              <w:instrText xml:space="preserve"> PAGEREF _Toc89083682 \h </w:instrText>
            </w:r>
            <w:r w:rsidR="00E10170">
              <w:rPr>
                <w:noProof/>
                <w:webHidden/>
              </w:rPr>
            </w:r>
            <w:r w:rsidR="00E10170">
              <w:rPr>
                <w:noProof/>
                <w:webHidden/>
              </w:rPr>
              <w:fldChar w:fldCharType="separate"/>
            </w:r>
            <w:r w:rsidR="00E10170">
              <w:rPr>
                <w:noProof/>
                <w:webHidden/>
              </w:rPr>
              <w:t>92</w:t>
            </w:r>
            <w:r w:rsidR="00E10170">
              <w:rPr>
                <w:noProof/>
                <w:webHidden/>
              </w:rPr>
              <w:fldChar w:fldCharType="end"/>
            </w:r>
          </w:hyperlink>
        </w:p>
        <w:p w14:paraId="78A906C1" w14:textId="71BE45C1" w:rsidR="00E10170" w:rsidRDefault="00C749BC">
          <w:pPr>
            <w:pStyle w:val="TOC2"/>
            <w:tabs>
              <w:tab w:val="right" w:leader="dot" w:pos="9016"/>
            </w:tabs>
            <w:rPr>
              <w:rFonts w:asciiTheme="minorHAnsi" w:eastAsiaTheme="minorEastAsia" w:hAnsiTheme="minorHAnsi" w:cstheme="minorBidi"/>
              <w:noProof/>
              <w:lang w:eastAsia="en-GB"/>
            </w:rPr>
          </w:pPr>
          <w:hyperlink w:anchor="_Toc89083683" w:history="1">
            <w:r w:rsidR="00E10170" w:rsidRPr="009E06A5">
              <w:rPr>
                <w:rStyle w:val="Hyperlink"/>
                <w:noProof/>
              </w:rPr>
              <w:t>5.5. Replicability experiments</w:t>
            </w:r>
            <w:r w:rsidR="00E10170">
              <w:rPr>
                <w:noProof/>
                <w:webHidden/>
              </w:rPr>
              <w:tab/>
            </w:r>
            <w:r w:rsidR="00E10170">
              <w:rPr>
                <w:noProof/>
                <w:webHidden/>
              </w:rPr>
              <w:fldChar w:fldCharType="begin"/>
            </w:r>
            <w:r w:rsidR="00E10170">
              <w:rPr>
                <w:noProof/>
                <w:webHidden/>
              </w:rPr>
              <w:instrText xml:space="preserve"> PAGEREF _Toc89083683 \h </w:instrText>
            </w:r>
            <w:r w:rsidR="00E10170">
              <w:rPr>
                <w:noProof/>
                <w:webHidden/>
              </w:rPr>
            </w:r>
            <w:r w:rsidR="00E10170">
              <w:rPr>
                <w:noProof/>
                <w:webHidden/>
              </w:rPr>
              <w:fldChar w:fldCharType="separate"/>
            </w:r>
            <w:r w:rsidR="00E10170">
              <w:rPr>
                <w:noProof/>
                <w:webHidden/>
              </w:rPr>
              <w:t>95</w:t>
            </w:r>
            <w:r w:rsidR="00E10170">
              <w:rPr>
                <w:noProof/>
                <w:webHidden/>
              </w:rPr>
              <w:fldChar w:fldCharType="end"/>
            </w:r>
          </w:hyperlink>
        </w:p>
        <w:p w14:paraId="0775246F" w14:textId="02552DFC" w:rsidR="00E10170" w:rsidRDefault="00C749BC">
          <w:pPr>
            <w:pStyle w:val="TOC2"/>
            <w:tabs>
              <w:tab w:val="right" w:leader="dot" w:pos="9016"/>
            </w:tabs>
            <w:rPr>
              <w:rFonts w:asciiTheme="minorHAnsi" w:eastAsiaTheme="minorEastAsia" w:hAnsiTheme="minorHAnsi" w:cstheme="minorBidi"/>
              <w:noProof/>
              <w:lang w:eastAsia="en-GB"/>
            </w:rPr>
          </w:pPr>
          <w:hyperlink w:anchor="_Toc89083684" w:history="1">
            <w:r w:rsidR="00E10170" w:rsidRPr="009E06A5">
              <w:rPr>
                <w:rStyle w:val="Hyperlink"/>
                <w:noProof/>
              </w:rPr>
              <w:t>5.6. Discussion</w:t>
            </w:r>
            <w:r w:rsidR="00E10170">
              <w:rPr>
                <w:noProof/>
                <w:webHidden/>
              </w:rPr>
              <w:tab/>
            </w:r>
            <w:r w:rsidR="00E10170">
              <w:rPr>
                <w:noProof/>
                <w:webHidden/>
              </w:rPr>
              <w:fldChar w:fldCharType="begin"/>
            </w:r>
            <w:r w:rsidR="00E10170">
              <w:rPr>
                <w:noProof/>
                <w:webHidden/>
              </w:rPr>
              <w:instrText xml:space="preserve"> PAGEREF _Toc89083684 \h </w:instrText>
            </w:r>
            <w:r w:rsidR="00E10170">
              <w:rPr>
                <w:noProof/>
                <w:webHidden/>
              </w:rPr>
            </w:r>
            <w:r w:rsidR="00E10170">
              <w:rPr>
                <w:noProof/>
                <w:webHidden/>
              </w:rPr>
              <w:fldChar w:fldCharType="separate"/>
            </w:r>
            <w:r w:rsidR="00E10170">
              <w:rPr>
                <w:noProof/>
                <w:webHidden/>
              </w:rPr>
              <w:t>97</w:t>
            </w:r>
            <w:r w:rsidR="00E10170">
              <w:rPr>
                <w:noProof/>
                <w:webHidden/>
              </w:rPr>
              <w:fldChar w:fldCharType="end"/>
            </w:r>
          </w:hyperlink>
        </w:p>
        <w:p w14:paraId="340375CA" w14:textId="52BB9F35" w:rsidR="00E10170" w:rsidRDefault="00C749BC">
          <w:pPr>
            <w:pStyle w:val="TOC1"/>
            <w:tabs>
              <w:tab w:val="right" w:leader="dot" w:pos="9016"/>
            </w:tabs>
            <w:rPr>
              <w:rFonts w:asciiTheme="minorHAnsi" w:eastAsiaTheme="minorEastAsia" w:hAnsiTheme="minorHAnsi" w:cstheme="minorBidi"/>
              <w:noProof/>
              <w:lang w:eastAsia="en-GB"/>
            </w:rPr>
          </w:pPr>
          <w:hyperlink w:anchor="_Toc89083685" w:history="1">
            <w:r w:rsidR="00E10170" w:rsidRPr="009E06A5">
              <w:rPr>
                <w:rStyle w:val="Hyperlink"/>
                <w:smallCaps/>
                <w:noProof/>
              </w:rPr>
              <w:t>Chapter 6. Raman spectroscopy</w:t>
            </w:r>
            <w:r w:rsidR="00E10170">
              <w:rPr>
                <w:noProof/>
                <w:webHidden/>
              </w:rPr>
              <w:tab/>
            </w:r>
            <w:r w:rsidR="00E10170">
              <w:rPr>
                <w:noProof/>
                <w:webHidden/>
              </w:rPr>
              <w:fldChar w:fldCharType="begin"/>
            </w:r>
            <w:r w:rsidR="00E10170">
              <w:rPr>
                <w:noProof/>
                <w:webHidden/>
              </w:rPr>
              <w:instrText xml:space="preserve"> PAGEREF _Toc89083685 \h </w:instrText>
            </w:r>
            <w:r w:rsidR="00E10170">
              <w:rPr>
                <w:noProof/>
                <w:webHidden/>
              </w:rPr>
            </w:r>
            <w:r w:rsidR="00E10170">
              <w:rPr>
                <w:noProof/>
                <w:webHidden/>
              </w:rPr>
              <w:fldChar w:fldCharType="separate"/>
            </w:r>
            <w:r w:rsidR="00E10170">
              <w:rPr>
                <w:noProof/>
                <w:webHidden/>
              </w:rPr>
              <w:t>104</w:t>
            </w:r>
            <w:r w:rsidR="00E10170">
              <w:rPr>
                <w:noProof/>
                <w:webHidden/>
              </w:rPr>
              <w:fldChar w:fldCharType="end"/>
            </w:r>
          </w:hyperlink>
        </w:p>
        <w:p w14:paraId="03CA9A75" w14:textId="02F907F7" w:rsidR="00E10170" w:rsidRDefault="00C749BC">
          <w:pPr>
            <w:pStyle w:val="TOC2"/>
            <w:tabs>
              <w:tab w:val="right" w:leader="dot" w:pos="9016"/>
            </w:tabs>
            <w:rPr>
              <w:rFonts w:asciiTheme="minorHAnsi" w:eastAsiaTheme="minorEastAsia" w:hAnsiTheme="minorHAnsi" w:cstheme="minorBidi"/>
              <w:noProof/>
              <w:lang w:eastAsia="en-GB"/>
            </w:rPr>
          </w:pPr>
          <w:hyperlink w:anchor="_Toc89083686" w:history="1">
            <w:r w:rsidR="00E10170" w:rsidRPr="009E06A5">
              <w:rPr>
                <w:rStyle w:val="Hyperlink"/>
                <w:noProof/>
              </w:rPr>
              <w:t>6.1. Raman analysis of pilot cohort</w:t>
            </w:r>
            <w:r w:rsidR="00E10170">
              <w:rPr>
                <w:noProof/>
                <w:webHidden/>
              </w:rPr>
              <w:tab/>
            </w:r>
            <w:r w:rsidR="00E10170">
              <w:rPr>
                <w:noProof/>
                <w:webHidden/>
              </w:rPr>
              <w:fldChar w:fldCharType="begin"/>
            </w:r>
            <w:r w:rsidR="00E10170">
              <w:rPr>
                <w:noProof/>
                <w:webHidden/>
              </w:rPr>
              <w:instrText xml:space="preserve"> PAGEREF _Toc89083686 \h </w:instrText>
            </w:r>
            <w:r w:rsidR="00E10170">
              <w:rPr>
                <w:noProof/>
                <w:webHidden/>
              </w:rPr>
            </w:r>
            <w:r w:rsidR="00E10170">
              <w:rPr>
                <w:noProof/>
                <w:webHidden/>
              </w:rPr>
              <w:fldChar w:fldCharType="separate"/>
            </w:r>
            <w:r w:rsidR="00E10170">
              <w:rPr>
                <w:noProof/>
                <w:webHidden/>
              </w:rPr>
              <w:t>104</w:t>
            </w:r>
            <w:r w:rsidR="00E10170">
              <w:rPr>
                <w:noProof/>
                <w:webHidden/>
              </w:rPr>
              <w:fldChar w:fldCharType="end"/>
            </w:r>
          </w:hyperlink>
        </w:p>
        <w:p w14:paraId="0E942657" w14:textId="1945F034" w:rsidR="00E10170" w:rsidRDefault="00C749BC">
          <w:pPr>
            <w:pStyle w:val="TOC2"/>
            <w:tabs>
              <w:tab w:val="right" w:leader="dot" w:pos="9016"/>
            </w:tabs>
            <w:rPr>
              <w:rFonts w:asciiTheme="minorHAnsi" w:eastAsiaTheme="minorEastAsia" w:hAnsiTheme="minorHAnsi" w:cstheme="minorBidi"/>
              <w:noProof/>
              <w:lang w:eastAsia="en-GB"/>
            </w:rPr>
          </w:pPr>
          <w:hyperlink w:anchor="_Toc89083687" w:history="1">
            <w:r w:rsidR="00E10170" w:rsidRPr="009E06A5">
              <w:rPr>
                <w:rStyle w:val="Hyperlink"/>
                <w:noProof/>
              </w:rPr>
              <w:t>6.2. Raman analysis of larger cohort</w:t>
            </w:r>
            <w:r w:rsidR="00E10170">
              <w:rPr>
                <w:noProof/>
                <w:webHidden/>
              </w:rPr>
              <w:tab/>
            </w:r>
            <w:r w:rsidR="00E10170">
              <w:rPr>
                <w:noProof/>
                <w:webHidden/>
              </w:rPr>
              <w:fldChar w:fldCharType="begin"/>
            </w:r>
            <w:r w:rsidR="00E10170">
              <w:rPr>
                <w:noProof/>
                <w:webHidden/>
              </w:rPr>
              <w:instrText xml:space="preserve"> PAGEREF _Toc89083687 \h </w:instrText>
            </w:r>
            <w:r w:rsidR="00E10170">
              <w:rPr>
                <w:noProof/>
                <w:webHidden/>
              </w:rPr>
            </w:r>
            <w:r w:rsidR="00E10170">
              <w:rPr>
                <w:noProof/>
                <w:webHidden/>
              </w:rPr>
              <w:fldChar w:fldCharType="separate"/>
            </w:r>
            <w:r w:rsidR="00E10170">
              <w:rPr>
                <w:noProof/>
                <w:webHidden/>
              </w:rPr>
              <w:t>108</w:t>
            </w:r>
            <w:r w:rsidR="00E10170">
              <w:rPr>
                <w:noProof/>
                <w:webHidden/>
              </w:rPr>
              <w:fldChar w:fldCharType="end"/>
            </w:r>
          </w:hyperlink>
        </w:p>
        <w:p w14:paraId="648F950B" w14:textId="61D2CA44" w:rsidR="00E10170" w:rsidRDefault="00C749BC">
          <w:pPr>
            <w:pStyle w:val="TOC2"/>
            <w:tabs>
              <w:tab w:val="right" w:leader="dot" w:pos="9016"/>
            </w:tabs>
            <w:rPr>
              <w:rFonts w:asciiTheme="minorHAnsi" w:eastAsiaTheme="minorEastAsia" w:hAnsiTheme="minorHAnsi" w:cstheme="minorBidi"/>
              <w:noProof/>
              <w:lang w:eastAsia="en-GB"/>
            </w:rPr>
          </w:pPr>
          <w:hyperlink w:anchor="_Toc89083688" w:history="1">
            <w:r w:rsidR="00E10170" w:rsidRPr="009E06A5">
              <w:rPr>
                <w:rStyle w:val="Hyperlink"/>
                <w:noProof/>
              </w:rPr>
              <w:t>6.3. Peak assignment</w:t>
            </w:r>
            <w:r w:rsidR="00E10170">
              <w:rPr>
                <w:noProof/>
                <w:webHidden/>
              </w:rPr>
              <w:tab/>
            </w:r>
            <w:r w:rsidR="00E10170">
              <w:rPr>
                <w:noProof/>
                <w:webHidden/>
              </w:rPr>
              <w:fldChar w:fldCharType="begin"/>
            </w:r>
            <w:r w:rsidR="00E10170">
              <w:rPr>
                <w:noProof/>
                <w:webHidden/>
              </w:rPr>
              <w:instrText xml:space="preserve"> PAGEREF _Toc89083688 \h </w:instrText>
            </w:r>
            <w:r w:rsidR="00E10170">
              <w:rPr>
                <w:noProof/>
                <w:webHidden/>
              </w:rPr>
            </w:r>
            <w:r w:rsidR="00E10170">
              <w:rPr>
                <w:noProof/>
                <w:webHidden/>
              </w:rPr>
              <w:fldChar w:fldCharType="separate"/>
            </w:r>
            <w:r w:rsidR="00E10170">
              <w:rPr>
                <w:noProof/>
                <w:webHidden/>
              </w:rPr>
              <w:t>115</w:t>
            </w:r>
            <w:r w:rsidR="00E10170">
              <w:rPr>
                <w:noProof/>
                <w:webHidden/>
              </w:rPr>
              <w:fldChar w:fldCharType="end"/>
            </w:r>
          </w:hyperlink>
        </w:p>
        <w:p w14:paraId="7355C519" w14:textId="0002752A" w:rsidR="00E10170" w:rsidRDefault="00C749BC">
          <w:pPr>
            <w:pStyle w:val="TOC2"/>
            <w:tabs>
              <w:tab w:val="right" w:leader="dot" w:pos="9016"/>
            </w:tabs>
            <w:rPr>
              <w:rFonts w:asciiTheme="minorHAnsi" w:eastAsiaTheme="minorEastAsia" w:hAnsiTheme="minorHAnsi" w:cstheme="minorBidi"/>
              <w:noProof/>
              <w:lang w:eastAsia="en-GB"/>
            </w:rPr>
          </w:pPr>
          <w:hyperlink w:anchor="_Toc89083689" w:history="1">
            <w:r w:rsidR="00E10170" w:rsidRPr="009E06A5">
              <w:rPr>
                <w:rStyle w:val="Hyperlink"/>
                <w:noProof/>
              </w:rPr>
              <w:t>6.4. Discussion</w:t>
            </w:r>
            <w:r w:rsidR="00E10170">
              <w:rPr>
                <w:noProof/>
                <w:webHidden/>
              </w:rPr>
              <w:tab/>
            </w:r>
            <w:r w:rsidR="00E10170">
              <w:rPr>
                <w:noProof/>
                <w:webHidden/>
              </w:rPr>
              <w:fldChar w:fldCharType="begin"/>
            </w:r>
            <w:r w:rsidR="00E10170">
              <w:rPr>
                <w:noProof/>
                <w:webHidden/>
              </w:rPr>
              <w:instrText xml:space="preserve"> PAGEREF _Toc89083689 \h </w:instrText>
            </w:r>
            <w:r w:rsidR="00E10170">
              <w:rPr>
                <w:noProof/>
                <w:webHidden/>
              </w:rPr>
            </w:r>
            <w:r w:rsidR="00E10170">
              <w:rPr>
                <w:noProof/>
                <w:webHidden/>
              </w:rPr>
              <w:fldChar w:fldCharType="separate"/>
            </w:r>
            <w:r w:rsidR="00E10170">
              <w:rPr>
                <w:noProof/>
                <w:webHidden/>
              </w:rPr>
              <w:t>117</w:t>
            </w:r>
            <w:r w:rsidR="00E10170">
              <w:rPr>
                <w:noProof/>
                <w:webHidden/>
              </w:rPr>
              <w:fldChar w:fldCharType="end"/>
            </w:r>
          </w:hyperlink>
        </w:p>
        <w:p w14:paraId="3C7744D2" w14:textId="030ED469" w:rsidR="00E10170" w:rsidRDefault="00C749BC">
          <w:pPr>
            <w:pStyle w:val="TOC1"/>
            <w:tabs>
              <w:tab w:val="right" w:leader="dot" w:pos="9016"/>
            </w:tabs>
            <w:rPr>
              <w:rFonts w:asciiTheme="minorHAnsi" w:eastAsiaTheme="minorEastAsia" w:hAnsiTheme="minorHAnsi" w:cstheme="minorBidi"/>
              <w:noProof/>
              <w:lang w:eastAsia="en-GB"/>
            </w:rPr>
          </w:pPr>
          <w:hyperlink w:anchor="_Toc89083690" w:history="1">
            <w:r w:rsidR="00E10170" w:rsidRPr="009E06A5">
              <w:rPr>
                <w:rStyle w:val="Hyperlink"/>
                <w:smallCaps/>
                <w:noProof/>
              </w:rPr>
              <w:t>Chapter 7. Final conclusions</w:t>
            </w:r>
            <w:r w:rsidR="00E10170">
              <w:rPr>
                <w:noProof/>
                <w:webHidden/>
              </w:rPr>
              <w:tab/>
            </w:r>
            <w:r w:rsidR="00E10170">
              <w:rPr>
                <w:noProof/>
                <w:webHidden/>
              </w:rPr>
              <w:fldChar w:fldCharType="begin"/>
            </w:r>
            <w:r w:rsidR="00E10170">
              <w:rPr>
                <w:noProof/>
                <w:webHidden/>
              </w:rPr>
              <w:instrText xml:space="preserve"> PAGEREF _Toc89083690 \h </w:instrText>
            </w:r>
            <w:r w:rsidR="00E10170">
              <w:rPr>
                <w:noProof/>
                <w:webHidden/>
              </w:rPr>
            </w:r>
            <w:r w:rsidR="00E10170">
              <w:rPr>
                <w:noProof/>
                <w:webHidden/>
              </w:rPr>
              <w:fldChar w:fldCharType="separate"/>
            </w:r>
            <w:r w:rsidR="00E10170">
              <w:rPr>
                <w:noProof/>
                <w:webHidden/>
              </w:rPr>
              <w:t>123</w:t>
            </w:r>
            <w:r w:rsidR="00E10170">
              <w:rPr>
                <w:noProof/>
                <w:webHidden/>
              </w:rPr>
              <w:fldChar w:fldCharType="end"/>
            </w:r>
          </w:hyperlink>
        </w:p>
        <w:p w14:paraId="46980621" w14:textId="5ECEC19D" w:rsidR="00E10170" w:rsidRDefault="00C749BC">
          <w:pPr>
            <w:pStyle w:val="TOC3"/>
            <w:rPr>
              <w:rFonts w:asciiTheme="minorHAnsi" w:eastAsiaTheme="minorEastAsia" w:hAnsiTheme="minorHAnsi" w:cstheme="minorBidi"/>
              <w:noProof/>
              <w:lang w:eastAsia="en-GB"/>
            </w:rPr>
          </w:pPr>
          <w:hyperlink w:anchor="_Toc89083691" w:history="1">
            <w:r w:rsidR="00E10170" w:rsidRPr="009E06A5">
              <w:rPr>
                <w:rStyle w:val="Hyperlink"/>
                <w:noProof/>
              </w:rPr>
              <w:t>AMBRoSIA recruitment</w:t>
            </w:r>
            <w:r w:rsidR="00E10170">
              <w:rPr>
                <w:noProof/>
                <w:webHidden/>
              </w:rPr>
              <w:tab/>
            </w:r>
            <w:r w:rsidR="00E10170">
              <w:rPr>
                <w:noProof/>
                <w:webHidden/>
              </w:rPr>
              <w:fldChar w:fldCharType="begin"/>
            </w:r>
            <w:r w:rsidR="00E10170">
              <w:rPr>
                <w:noProof/>
                <w:webHidden/>
              </w:rPr>
              <w:instrText xml:space="preserve"> PAGEREF _Toc89083691 \h </w:instrText>
            </w:r>
            <w:r w:rsidR="00E10170">
              <w:rPr>
                <w:noProof/>
                <w:webHidden/>
              </w:rPr>
            </w:r>
            <w:r w:rsidR="00E10170">
              <w:rPr>
                <w:noProof/>
                <w:webHidden/>
              </w:rPr>
              <w:fldChar w:fldCharType="separate"/>
            </w:r>
            <w:r w:rsidR="00E10170">
              <w:rPr>
                <w:noProof/>
                <w:webHidden/>
              </w:rPr>
              <w:t>123</w:t>
            </w:r>
            <w:r w:rsidR="00E10170">
              <w:rPr>
                <w:noProof/>
                <w:webHidden/>
              </w:rPr>
              <w:fldChar w:fldCharType="end"/>
            </w:r>
          </w:hyperlink>
        </w:p>
        <w:p w14:paraId="512FF1A9" w14:textId="77822F9A" w:rsidR="00E10170" w:rsidRDefault="00C749BC">
          <w:pPr>
            <w:pStyle w:val="TOC3"/>
            <w:rPr>
              <w:rFonts w:asciiTheme="minorHAnsi" w:eastAsiaTheme="minorEastAsia" w:hAnsiTheme="minorHAnsi" w:cstheme="minorBidi"/>
              <w:noProof/>
              <w:lang w:eastAsia="en-GB"/>
            </w:rPr>
          </w:pPr>
          <w:hyperlink w:anchor="_Toc89083692" w:history="1">
            <w:r w:rsidR="00E10170" w:rsidRPr="009E06A5">
              <w:rPr>
                <w:rStyle w:val="Hyperlink"/>
                <w:noProof/>
              </w:rPr>
              <w:t>3-nitrotyrosine analysis</w:t>
            </w:r>
            <w:r w:rsidR="00E10170">
              <w:rPr>
                <w:noProof/>
                <w:webHidden/>
              </w:rPr>
              <w:tab/>
            </w:r>
            <w:r w:rsidR="00E10170">
              <w:rPr>
                <w:noProof/>
                <w:webHidden/>
              </w:rPr>
              <w:fldChar w:fldCharType="begin"/>
            </w:r>
            <w:r w:rsidR="00E10170">
              <w:rPr>
                <w:noProof/>
                <w:webHidden/>
              </w:rPr>
              <w:instrText xml:space="preserve"> PAGEREF _Toc89083692 \h </w:instrText>
            </w:r>
            <w:r w:rsidR="00E10170">
              <w:rPr>
                <w:noProof/>
                <w:webHidden/>
              </w:rPr>
            </w:r>
            <w:r w:rsidR="00E10170">
              <w:rPr>
                <w:noProof/>
                <w:webHidden/>
              </w:rPr>
              <w:fldChar w:fldCharType="separate"/>
            </w:r>
            <w:r w:rsidR="00E10170">
              <w:rPr>
                <w:noProof/>
                <w:webHidden/>
              </w:rPr>
              <w:t>123</w:t>
            </w:r>
            <w:r w:rsidR="00E10170">
              <w:rPr>
                <w:noProof/>
                <w:webHidden/>
              </w:rPr>
              <w:fldChar w:fldCharType="end"/>
            </w:r>
          </w:hyperlink>
        </w:p>
        <w:p w14:paraId="3756B9C9" w14:textId="62413016" w:rsidR="00E10170" w:rsidRDefault="00C749BC">
          <w:pPr>
            <w:pStyle w:val="TOC3"/>
            <w:rPr>
              <w:rFonts w:asciiTheme="minorHAnsi" w:eastAsiaTheme="minorEastAsia" w:hAnsiTheme="minorHAnsi" w:cstheme="minorBidi"/>
              <w:noProof/>
              <w:lang w:eastAsia="en-GB"/>
            </w:rPr>
          </w:pPr>
          <w:hyperlink w:anchor="_Toc89083693" w:history="1">
            <w:r w:rsidR="00E10170" w:rsidRPr="009E06A5">
              <w:rPr>
                <w:rStyle w:val="Hyperlink"/>
                <w:noProof/>
                <w:lang w:eastAsia="en-GB"/>
              </w:rPr>
              <w:t>Neurofilament levels</w:t>
            </w:r>
            <w:r w:rsidR="00E10170">
              <w:rPr>
                <w:noProof/>
                <w:webHidden/>
              </w:rPr>
              <w:tab/>
            </w:r>
            <w:r w:rsidR="00E10170">
              <w:rPr>
                <w:noProof/>
                <w:webHidden/>
              </w:rPr>
              <w:fldChar w:fldCharType="begin"/>
            </w:r>
            <w:r w:rsidR="00E10170">
              <w:rPr>
                <w:noProof/>
                <w:webHidden/>
              </w:rPr>
              <w:instrText xml:space="preserve"> PAGEREF _Toc89083693 \h </w:instrText>
            </w:r>
            <w:r w:rsidR="00E10170">
              <w:rPr>
                <w:noProof/>
                <w:webHidden/>
              </w:rPr>
            </w:r>
            <w:r w:rsidR="00E10170">
              <w:rPr>
                <w:noProof/>
                <w:webHidden/>
              </w:rPr>
              <w:fldChar w:fldCharType="separate"/>
            </w:r>
            <w:r w:rsidR="00E10170">
              <w:rPr>
                <w:noProof/>
                <w:webHidden/>
              </w:rPr>
              <w:t>124</w:t>
            </w:r>
            <w:r w:rsidR="00E10170">
              <w:rPr>
                <w:noProof/>
                <w:webHidden/>
              </w:rPr>
              <w:fldChar w:fldCharType="end"/>
            </w:r>
          </w:hyperlink>
        </w:p>
        <w:p w14:paraId="1522223F" w14:textId="51A2C33E" w:rsidR="00E10170" w:rsidRDefault="00C749BC">
          <w:pPr>
            <w:pStyle w:val="TOC3"/>
            <w:rPr>
              <w:rFonts w:asciiTheme="minorHAnsi" w:eastAsiaTheme="minorEastAsia" w:hAnsiTheme="minorHAnsi" w:cstheme="minorBidi"/>
              <w:noProof/>
              <w:lang w:eastAsia="en-GB"/>
            </w:rPr>
          </w:pPr>
          <w:hyperlink w:anchor="_Toc89083694" w:history="1">
            <w:r w:rsidR="00E10170" w:rsidRPr="009E06A5">
              <w:rPr>
                <w:rStyle w:val="Hyperlink"/>
                <w:noProof/>
              </w:rPr>
              <w:t>Cytokine and chemokine profile</w:t>
            </w:r>
            <w:r w:rsidR="00E10170">
              <w:rPr>
                <w:noProof/>
                <w:webHidden/>
              </w:rPr>
              <w:tab/>
            </w:r>
            <w:r w:rsidR="00E10170">
              <w:rPr>
                <w:noProof/>
                <w:webHidden/>
              </w:rPr>
              <w:fldChar w:fldCharType="begin"/>
            </w:r>
            <w:r w:rsidR="00E10170">
              <w:rPr>
                <w:noProof/>
                <w:webHidden/>
              </w:rPr>
              <w:instrText xml:space="preserve"> PAGEREF _Toc89083694 \h </w:instrText>
            </w:r>
            <w:r w:rsidR="00E10170">
              <w:rPr>
                <w:noProof/>
                <w:webHidden/>
              </w:rPr>
            </w:r>
            <w:r w:rsidR="00E10170">
              <w:rPr>
                <w:noProof/>
                <w:webHidden/>
              </w:rPr>
              <w:fldChar w:fldCharType="separate"/>
            </w:r>
            <w:r w:rsidR="00E10170">
              <w:rPr>
                <w:noProof/>
                <w:webHidden/>
              </w:rPr>
              <w:t>125</w:t>
            </w:r>
            <w:r w:rsidR="00E10170">
              <w:rPr>
                <w:noProof/>
                <w:webHidden/>
              </w:rPr>
              <w:fldChar w:fldCharType="end"/>
            </w:r>
          </w:hyperlink>
        </w:p>
        <w:p w14:paraId="598896A3" w14:textId="345DF523" w:rsidR="00E10170" w:rsidRDefault="00C749BC">
          <w:pPr>
            <w:pStyle w:val="TOC3"/>
            <w:rPr>
              <w:rFonts w:asciiTheme="minorHAnsi" w:eastAsiaTheme="minorEastAsia" w:hAnsiTheme="minorHAnsi" w:cstheme="minorBidi"/>
              <w:noProof/>
              <w:lang w:eastAsia="en-GB"/>
            </w:rPr>
          </w:pPr>
          <w:hyperlink w:anchor="_Toc89083695" w:history="1">
            <w:r w:rsidR="00E10170" w:rsidRPr="009E06A5">
              <w:rPr>
                <w:rStyle w:val="Hyperlink"/>
                <w:noProof/>
              </w:rPr>
              <w:t>Raman spectroscopy</w:t>
            </w:r>
            <w:r w:rsidR="00E10170">
              <w:rPr>
                <w:noProof/>
                <w:webHidden/>
              </w:rPr>
              <w:tab/>
            </w:r>
            <w:r w:rsidR="00E10170">
              <w:rPr>
                <w:noProof/>
                <w:webHidden/>
              </w:rPr>
              <w:fldChar w:fldCharType="begin"/>
            </w:r>
            <w:r w:rsidR="00E10170">
              <w:rPr>
                <w:noProof/>
                <w:webHidden/>
              </w:rPr>
              <w:instrText xml:space="preserve"> PAGEREF _Toc89083695 \h </w:instrText>
            </w:r>
            <w:r w:rsidR="00E10170">
              <w:rPr>
                <w:noProof/>
                <w:webHidden/>
              </w:rPr>
            </w:r>
            <w:r w:rsidR="00E10170">
              <w:rPr>
                <w:noProof/>
                <w:webHidden/>
              </w:rPr>
              <w:fldChar w:fldCharType="separate"/>
            </w:r>
            <w:r w:rsidR="00E10170">
              <w:rPr>
                <w:noProof/>
                <w:webHidden/>
              </w:rPr>
              <w:t>125</w:t>
            </w:r>
            <w:r w:rsidR="00E10170">
              <w:rPr>
                <w:noProof/>
                <w:webHidden/>
              </w:rPr>
              <w:fldChar w:fldCharType="end"/>
            </w:r>
          </w:hyperlink>
        </w:p>
        <w:p w14:paraId="6807DD8E" w14:textId="5BA869CC" w:rsidR="00E10170" w:rsidRDefault="00C749BC">
          <w:pPr>
            <w:pStyle w:val="TOC1"/>
            <w:tabs>
              <w:tab w:val="right" w:leader="dot" w:pos="9016"/>
            </w:tabs>
            <w:rPr>
              <w:rFonts w:asciiTheme="minorHAnsi" w:eastAsiaTheme="minorEastAsia" w:hAnsiTheme="minorHAnsi" w:cstheme="minorBidi"/>
              <w:noProof/>
              <w:lang w:eastAsia="en-GB"/>
            </w:rPr>
          </w:pPr>
          <w:hyperlink w:anchor="_Toc89083696" w:history="1">
            <w:r w:rsidR="00E10170" w:rsidRPr="009E06A5">
              <w:rPr>
                <w:rStyle w:val="Hyperlink"/>
                <w:noProof/>
              </w:rPr>
              <w:t>References</w:t>
            </w:r>
            <w:r w:rsidR="00E10170">
              <w:rPr>
                <w:noProof/>
                <w:webHidden/>
              </w:rPr>
              <w:tab/>
            </w:r>
            <w:r w:rsidR="00E10170">
              <w:rPr>
                <w:noProof/>
                <w:webHidden/>
              </w:rPr>
              <w:fldChar w:fldCharType="begin"/>
            </w:r>
            <w:r w:rsidR="00E10170">
              <w:rPr>
                <w:noProof/>
                <w:webHidden/>
              </w:rPr>
              <w:instrText xml:space="preserve"> PAGEREF _Toc89083696 \h </w:instrText>
            </w:r>
            <w:r w:rsidR="00E10170">
              <w:rPr>
                <w:noProof/>
                <w:webHidden/>
              </w:rPr>
            </w:r>
            <w:r w:rsidR="00E10170">
              <w:rPr>
                <w:noProof/>
                <w:webHidden/>
              </w:rPr>
              <w:fldChar w:fldCharType="separate"/>
            </w:r>
            <w:r w:rsidR="00E10170">
              <w:rPr>
                <w:noProof/>
                <w:webHidden/>
              </w:rPr>
              <w:t>127</w:t>
            </w:r>
            <w:r w:rsidR="00E10170">
              <w:rPr>
                <w:noProof/>
                <w:webHidden/>
              </w:rPr>
              <w:fldChar w:fldCharType="end"/>
            </w:r>
          </w:hyperlink>
        </w:p>
        <w:p w14:paraId="10CB7179" w14:textId="0F2135BC" w:rsidR="00E10170" w:rsidRDefault="00C749BC">
          <w:pPr>
            <w:pStyle w:val="TOC1"/>
            <w:tabs>
              <w:tab w:val="right" w:leader="dot" w:pos="9016"/>
            </w:tabs>
            <w:rPr>
              <w:rFonts w:asciiTheme="minorHAnsi" w:eastAsiaTheme="minorEastAsia" w:hAnsiTheme="minorHAnsi" w:cstheme="minorBidi"/>
              <w:noProof/>
              <w:lang w:eastAsia="en-GB"/>
            </w:rPr>
          </w:pPr>
          <w:hyperlink w:anchor="_Toc89083697" w:history="1">
            <w:r w:rsidR="00E10170" w:rsidRPr="009E06A5">
              <w:rPr>
                <w:rStyle w:val="Hyperlink"/>
                <w:noProof/>
              </w:rPr>
              <w:t>Outputs from PhD research period</w:t>
            </w:r>
            <w:r w:rsidR="00E10170">
              <w:rPr>
                <w:noProof/>
                <w:webHidden/>
              </w:rPr>
              <w:tab/>
            </w:r>
            <w:r w:rsidR="00E10170">
              <w:rPr>
                <w:noProof/>
                <w:webHidden/>
              </w:rPr>
              <w:fldChar w:fldCharType="begin"/>
            </w:r>
            <w:r w:rsidR="00E10170">
              <w:rPr>
                <w:noProof/>
                <w:webHidden/>
              </w:rPr>
              <w:instrText xml:space="preserve"> PAGEREF _Toc89083697 \h </w:instrText>
            </w:r>
            <w:r w:rsidR="00E10170">
              <w:rPr>
                <w:noProof/>
                <w:webHidden/>
              </w:rPr>
            </w:r>
            <w:r w:rsidR="00E10170">
              <w:rPr>
                <w:noProof/>
                <w:webHidden/>
              </w:rPr>
              <w:fldChar w:fldCharType="separate"/>
            </w:r>
            <w:r w:rsidR="00E10170">
              <w:rPr>
                <w:noProof/>
                <w:webHidden/>
              </w:rPr>
              <w:t>143</w:t>
            </w:r>
            <w:r w:rsidR="00E10170">
              <w:rPr>
                <w:noProof/>
                <w:webHidden/>
              </w:rPr>
              <w:fldChar w:fldCharType="end"/>
            </w:r>
          </w:hyperlink>
        </w:p>
        <w:p w14:paraId="67CCDD1C" w14:textId="2DBFE8BA" w:rsidR="00E10170" w:rsidRDefault="00C749BC">
          <w:pPr>
            <w:pStyle w:val="TOC1"/>
            <w:tabs>
              <w:tab w:val="right" w:leader="dot" w:pos="9016"/>
            </w:tabs>
            <w:rPr>
              <w:rFonts w:asciiTheme="minorHAnsi" w:eastAsiaTheme="minorEastAsia" w:hAnsiTheme="minorHAnsi" w:cstheme="minorBidi"/>
              <w:noProof/>
              <w:lang w:eastAsia="en-GB"/>
            </w:rPr>
          </w:pPr>
          <w:hyperlink w:anchor="_Toc89083698" w:history="1">
            <w:r w:rsidR="00E10170" w:rsidRPr="009E06A5">
              <w:rPr>
                <w:rStyle w:val="Hyperlink"/>
                <w:noProof/>
              </w:rPr>
              <w:t>Appendix 1. Summary of biomarkers in ALS (Table 36)</w:t>
            </w:r>
            <w:r w:rsidR="00E10170">
              <w:rPr>
                <w:noProof/>
                <w:webHidden/>
              </w:rPr>
              <w:tab/>
            </w:r>
            <w:r w:rsidR="00E10170">
              <w:rPr>
                <w:noProof/>
                <w:webHidden/>
              </w:rPr>
              <w:fldChar w:fldCharType="begin"/>
            </w:r>
            <w:r w:rsidR="00E10170">
              <w:rPr>
                <w:noProof/>
                <w:webHidden/>
              </w:rPr>
              <w:instrText xml:space="preserve"> PAGEREF _Toc89083698 \h </w:instrText>
            </w:r>
            <w:r w:rsidR="00E10170">
              <w:rPr>
                <w:noProof/>
                <w:webHidden/>
              </w:rPr>
            </w:r>
            <w:r w:rsidR="00E10170">
              <w:rPr>
                <w:noProof/>
                <w:webHidden/>
              </w:rPr>
              <w:fldChar w:fldCharType="separate"/>
            </w:r>
            <w:r w:rsidR="00E10170">
              <w:rPr>
                <w:noProof/>
                <w:webHidden/>
              </w:rPr>
              <w:t>144</w:t>
            </w:r>
            <w:r w:rsidR="00E10170">
              <w:rPr>
                <w:noProof/>
                <w:webHidden/>
              </w:rPr>
              <w:fldChar w:fldCharType="end"/>
            </w:r>
          </w:hyperlink>
        </w:p>
        <w:p w14:paraId="394B772E" w14:textId="6C02D358" w:rsidR="00E10170" w:rsidRDefault="00C749BC">
          <w:pPr>
            <w:pStyle w:val="TOC1"/>
            <w:tabs>
              <w:tab w:val="right" w:leader="dot" w:pos="9016"/>
            </w:tabs>
            <w:rPr>
              <w:rFonts w:asciiTheme="minorHAnsi" w:eastAsiaTheme="minorEastAsia" w:hAnsiTheme="minorHAnsi" w:cstheme="minorBidi"/>
              <w:noProof/>
              <w:lang w:eastAsia="en-GB"/>
            </w:rPr>
          </w:pPr>
          <w:hyperlink w:anchor="_Toc89083699" w:history="1">
            <w:r w:rsidR="00E10170" w:rsidRPr="009E06A5">
              <w:rPr>
                <w:rStyle w:val="Hyperlink"/>
                <w:noProof/>
              </w:rPr>
              <w:t>Appendix 2. ALS-associated genes assessed in NECTAR project</w:t>
            </w:r>
            <w:r w:rsidR="00E10170">
              <w:rPr>
                <w:noProof/>
                <w:webHidden/>
              </w:rPr>
              <w:tab/>
            </w:r>
            <w:r w:rsidR="00E10170">
              <w:rPr>
                <w:noProof/>
                <w:webHidden/>
              </w:rPr>
              <w:fldChar w:fldCharType="begin"/>
            </w:r>
            <w:r w:rsidR="00E10170">
              <w:rPr>
                <w:noProof/>
                <w:webHidden/>
              </w:rPr>
              <w:instrText xml:space="preserve"> PAGEREF _Toc89083699 \h </w:instrText>
            </w:r>
            <w:r w:rsidR="00E10170">
              <w:rPr>
                <w:noProof/>
                <w:webHidden/>
              </w:rPr>
            </w:r>
            <w:r w:rsidR="00E10170">
              <w:rPr>
                <w:noProof/>
                <w:webHidden/>
              </w:rPr>
              <w:fldChar w:fldCharType="separate"/>
            </w:r>
            <w:r w:rsidR="00E10170">
              <w:rPr>
                <w:noProof/>
                <w:webHidden/>
              </w:rPr>
              <w:t>149</w:t>
            </w:r>
            <w:r w:rsidR="00E10170">
              <w:rPr>
                <w:noProof/>
                <w:webHidden/>
              </w:rPr>
              <w:fldChar w:fldCharType="end"/>
            </w:r>
          </w:hyperlink>
        </w:p>
        <w:p w14:paraId="1F27EACB" w14:textId="23024D4A" w:rsidR="00E10170" w:rsidRDefault="00C749BC">
          <w:pPr>
            <w:pStyle w:val="TOC1"/>
            <w:tabs>
              <w:tab w:val="right" w:leader="dot" w:pos="9016"/>
            </w:tabs>
            <w:rPr>
              <w:rFonts w:asciiTheme="minorHAnsi" w:eastAsiaTheme="minorEastAsia" w:hAnsiTheme="minorHAnsi" w:cstheme="minorBidi"/>
              <w:noProof/>
              <w:lang w:eastAsia="en-GB"/>
            </w:rPr>
          </w:pPr>
          <w:hyperlink w:anchor="_Toc89083700" w:history="1">
            <w:r w:rsidR="00E10170" w:rsidRPr="009E06A5">
              <w:rPr>
                <w:rStyle w:val="Hyperlink"/>
                <w:noProof/>
              </w:rPr>
              <w:t>Appendix 3. ALS-functional rating score (ALSFRS-R)</w:t>
            </w:r>
            <w:r w:rsidR="00E10170">
              <w:rPr>
                <w:noProof/>
                <w:webHidden/>
              </w:rPr>
              <w:tab/>
            </w:r>
            <w:r w:rsidR="00E10170">
              <w:rPr>
                <w:noProof/>
                <w:webHidden/>
              </w:rPr>
              <w:fldChar w:fldCharType="begin"/>
            </w:r>
            <w:r w:rsidR="00E10170">
              <w:rPr>
                <w:noProof/>
                <w:webHidden/>
              </w:rPr>
              <w:instrText xml:space="preserve"> PAGEREF _Toc89083700 \h </w:instrText>
            </w:r>
            <w:r w:rsidR="00E10170">
              <w:rPr>
                <w:noProof/>
                <w:webHidden/>
              </w:rPr>
            </w:r>
            <w:r w:rsidR="00E10170">
              <w:rPr>
                <w:noProof/>
                <w:webHidden/>
              </w:rPr>
              <w:fldChar w:fldCharType="separate"/>
            </w:r>
            <w:r w:rsidR="00E10170">
              <w:rPr>
                <w:noProof/>
                <w:webHidden/>
              </w:rPr>
              <w:t>150</w:t>
            </w:r>
            <w:r w:rsidR="00E10170">
              <w:rPr>
                <w:noProof/>
                <w:webHidden/>
              </w:rPr>
              <w:fldChar w:fldCharType="end"/>
            </w:r>
          </w:hyperlink>
        </w:p>
        <w:p w14:paraId="5967215F" w14:textId="704B5AE7" w:rsidR="00E10170" w:rsidRDefault="00C749BC">
          <w:pPr>
            <w:pStyle w:val="TOC1"/>
            <w:tabs>
              <w:tab w:val="right" w:leader="dot" w:pos="9016"/>
            </w:tabs>
            <w:rPr>
              <w:rFonts w:asciiTheme="minorHAnsi" w:eastAsiaTheme="minorEastAsia" w:hAnsiTheme="minorHAnsi" w:cstheme="minorBidi"/>
              <w:noProof/>
              <w:lang w:eastAsia="en-GB"/>
            </w:rPr>
          </w:pPr>
          <w:hyperlink w:anchor="_Toc89083701" w:history="1">
            <w:r w:rsidR="00E10170" w:rsidRPr="009E06A5">
              <w:rPr>
                <w:rStyle w:val="Hyperlink"/>
                <w:noProof/>
              </w:rPr>
              <w:t>Appendix 4. Serum Western blotting for 3-nitrotyrosine</w:t>
            </w:r>
            <w:r w:rsidR="00E10170">
              <w:rPr>
                <w:noProof/>
                <w:webHidden/>
              </w:rPr>
              <w:tab/>
            </w:r>
            <w:r w:rsidR="00E10170">
              <w:rPr>
                <w:noProof/>
                <w:webHidden/>
              </w:rPr>
              <w:fldChar w:fldCharType="begin"/>
            </w:r>
            <w:r w:rsidR="00E10170">
              <w:rPr>
                <w:noProof/>
                <w:webHidden/>
              </w:rPr>
              <w:instrText xml:space="preserve"> PAGEREF _Toc89083701 \h </w:instrText>
            </w:r>
            <w:r w:rsidR="00E10170">
              <w:rPr>
                <w:noProof/>
                <w:webHidden/>
              </w:rPr>
            </w:r>
            <w:r w:rsidR="00E10170">
              <w:rPr>
                <w:noProof/>
                <w:webHidden/>
              </w:rPr>
              <w:fldChar w:fldCharType="separate"/>
            </w:r>
            <w:r w:rsidR="00E10170">
              <w:rPr>
                <w:noProof/>
                <w:webHidden/>
              </w:rPr>
              <w:t>152</w:t>
            </w:r>
            <w:r w:rsidR="00E10170">
              <w:rPr>
                <w:noProof/>
                <w:webHidden/>
              </w:rPr>
              <w:fldChar w:fldCharType="end"/>
            </w:r>
          </w:hyperlink>
        </w:p>
        <w:p w14:paraId="6478191E" w14:textId="03B6FF28" w:rsidR="00E10170" w:rsidRDefault="00C749BC">
          <w:pPr>
            <w:pStyle w:val="TOC1"/>
            <w:tabs>
              <w:tab w:val="right" w:leader="dot" w:pos="9016"/>
            </w:tabs>
            <w:rPr>
              <w:rFonts w:asciiTheme="minorHAnsi" w:eastAsiaTheme="minorEastAsia" w:hAnsiTheme="minorHAnsi" w:cstheme="minorBidi"/>
              <w:noProof/>
              <w:lang w:eastAsia="en-GB"/>
            </w:rPr>
          </w:pPr>
          <w:hyperlink w:anchor="_Toc89083702" w:history="1">
            <w:r w:rsidR="00E10170" w:rsidRPr="009E06A5">
              <w:rPr>
                <w:rStyle w:val="Hyperlink"/>
                <w:noProof/>
              </w:rPr>
              <w:t>Appendix 5. Cytokine and chemokine correlations with clinical measures</w:t>
            </w:r>
            <w:r w:rsidR="00E10170">
              <w:rPr>
                <w:noProof/>
                <w:webHidden/>
              </w:rPr>
              <w:tab/>
            </w:r>
            <w:r w:rsidR="00E10170">
              <w:rPr>
                <w:noProof/>
                <w:webHidden/>
              </w:rPr>
              <w:fldChar w:fldCharType="begin"/>
            </w:r>
            <w:r w:rsidR="00E10170">
              <w:rPr>
                <w:noProof/>
                <w:webHidden/>
              </w:rPr>
              <w:instrText xml:space="preserve"> PAGEREF _Toc89083702 \h </w:instrText>
            </w:r>
            <w:r w:rsidR="00E10170">
              <w:rPr>
                <w:noProof/>
                <w:webHidden/>
              </w:rPr>
            </w:r>
            <w:r w:rsidR="00E10170">
              <w:rPr>
                <w:noProof/>
                <w:webHidden/>
              </w:rPr>
              <w:fldChar w:fldCharType="separate"/>
            </w:r>
            <w:r w:rsidR="00E10170">
              <w:rPr>
                <w:noProof/>
                <w:webHidden/>
              </w:rPr>
              <w:t>153</w:t>
            </w:r>
            <w:r w:rsidR="00E10170">
              <w:rPr>
                <w:noProof/>
                <w:webHidden/>
              </w:rPr>
              <w:fldChar w:fldCharType="end"/>
            </w:r>
          </w:hyperlink>
        </w:p>
        <w:p w14:paraId="41331212" w14:textId="6E688B68" w:rsidR="00BD1722" w:rsidRPr="00E818A0" w:rsidRDefault="00BD1722" w:rsidP="00BD1722">
          <w:pPr>
            <w:rPr>
              <w:bCs/>
            </w:rPr>
          </w:pPr>
          <w:r w:rsidRPr="00E818A0">
            <w:rPr>
              <w:bCs/>
            </w:rPr>
            <w:fldChar w:fldCharType="end"/>
          </w:r>
        </w:p>
      </w:sdtContent>
    </w:sdt>
    <w:p w14:paraId="15B61065" w14:textId="3596CEE2" w:rsidR="00A3334F" w:rsidRDefault="00A3334F" w:rsidP="00BD1722">
      <w:pPr>
        <w:spacing w:line="259" w:lineRule="auto"/>
        <w:jc w:val="left"/>
      </w:pPr>
    </w:p>
    <w:p w14:paraId="758B9761" w14:textId="78EE4754" w:rsidR="00A3334F" w:rsidRDefault="00A3334F" w:rsidP="00BD1722">
      <w:pPr>
        <w:spacing w:line="259" w:lineRule="auto"/>
        <w:jc w:val="left"/>
      </w:pPr>
    </w:p>
    <w:p w14:paraId="6833483D" w14:textId="12908788" w:rsidR="00A3334F" w:rsidRDefault="00A3334F" w:rsidP="00BD1722">
      <w:pPr>
        <w:spacing w:line="259" w:lineRule="auto"/>
        <w:jc w:val="left"/>
      </w:pPr>
    </w:p>
    <w:p w14:paraId="4DAC219B" w14:textId="3BEB7F9E" w:rsidR="00A3334F" w:rsidRDefault="00A3334F" w:rsidP="00BD1722">
      <w:pPr>
        <w:spacing w:line="259" w:lineRule="auto"/>
        <w:jc w:val="left"/>
      </w:pPr>
    </w:p>
    <w:p w14:paraId="548BB4F4" w14:textId="4FE441F2" w:rsidR="00A3334F" w:rsidRDefault="00A3334F" w:rsidP="00BD1722">
      <w:pPr>
        <w:spacing w:line="259" w:lineRule="auto"/>
        <w:jc w:val="left"/>
      </w:pPr>
    </w:p>
    <w:p w14:paraId="02C2BC55" w14:textId="77777777" w:rsidR="00A3334F" w:rsidRPr="00E818A0" w:rsidRDefault="00A3334F" w:rsidP="00BD1722">
      <w:pPr>
        <w:spacing w:line="259" w:lineRule="auto"/>
        <w:jc w:val="left"/>
      </w:pPr>
    </w:p>
    <w:p w14:paraId="31AA26FF" w14:textId="77777777" w:rsidR="00A3334F" w:rsidRDefault="00A3334F" w:rsidP="000C1633">
      <w:pPr>
        <w:spacing w:line="259" w:lineRule="auto"/>
        <w:jc w:val="left"/>
      </w:pPr>
    </w:p>
    <w:p w14:paraId="0447E750" w14:textId="77777777" w:rsidR="00A3334F" w:rsidRDefault="00A3334F" w:rsidP="00BD1722">
      <w:pPr>
        <w:pStyle w:val="Heading1"/>
        <w:rPr>
          <w:smallCaps/>
        </w:rPr>
      </w:pPr>
    </w:p>
    <w:p w14:paraId="6AD9E8A1" w14:textId="77777777" w:rsidR="00A3334F" w:rsidRDefault="00A3334F" w:rsidP="00BD1722">
      <w:pPr>
        <w:pStyle w:val="Heading1"/>
        <w:rPr>
          <w:smallCaps/>
        </w:rPr>
      </w:pPr>
    </w:p>
    <w:p w14:paraId="1114C29D" w14:textId="7E06EDB3" w:rsidR="00BD1722" w:rsidRPr="00BF794D" w:rsidRDefault="00BD1722" w:rsidP="00BD1722">
      <w:pPr>
        <w:pStyle w:val="Heading1"/>
        <w:rPr>
          <w:smallCaps/>
        </w:rPr>
      </w:pPr>
      <w:bookmarkStart w:id="2" w:name="_Toc89083603"/>
      <w:r w:rsidRPr="00BF794D">
        <w:rPr>
          <w:smallCaps/>
        </w:rPr>
        <w:t>Acknowledgements</w:t>
      </w:r>
      <w:bookmarkEnd w:id="2"/>
    </w:p>
    <w:p w14:paraId="57CDD4BB" w14:textId="77777777" w:rsidR="00EB7F85" w:rsidRDefault="00BD1722" w:rsidP="00BD1722">
      <w:pPr>
        <w:rPr>
          <w:lang w:eastAsia="en-GB"/>
        </w:rPr>
      </w:pPr>
      <w:r w:rsidRPr="00E818A0">
        <w:rPr>
          <w:lang w:eastAsia="en-GB"/>
        </w:rPr>
        <w:t xml:space="preserve">I would like to give thanks to Professor Shaw, Dr. Collins and Dr. Alix for their guidance and support during this work. </w:t>
      </w:r>
      <w:r w:rsidR="00EB7F85">
        <w:rPr>
          <w:lang w:eastAsia="en-GB"/>
        </w:rPr>
        <w:t xml:space="preserve">I would like to thank Professor Shaw further, for her personal and professional mentorship during my time as a clinical fellow. </w:t>
      </w:r>
    </w:p>
    <w:p w14:paraId="647AB63B" w14:textId="43881D03" w:rsidR="00BD1722" w:rsidRPr="00E818A0" w:rsidRDefault="00EB7F85" w:rsidP="00BD1722">
      <w:pPr>
        <w:rPr>
          <w:lang w:eastAsia="en-GB"/>
        </w:rPr>
      </w:pPr>
      <w:r>
        <w:rPr>
          <w:lang w:eastAsia="en-GB"/>
        </w:rPr>
        <w:t>Additional</w:t>
      </w:r>
      <w:r w:rsidR="00BD1722" w:rsidRPr="00E818A0">
        <w:rPr>
          <w:lang w:eastAsia="en-GB"/>
        </w:rPr>
        <w:t xml:space="preserve"> thanks </w:t>
      </w:r>
      <w:r>
        <w:rPr>
          <w:lang w:eastAsia="en-GB"/>
        </w:rPr>
        <w:t xml:space="preserve">must </w:t>
      </w:r>
      <w:r w:rsidR="00BD1722" w:rsidRPr="00E818A0">
        <w:rPr>
          <w:lang w:eastAsia="en-GB"/>
        </w:rPr>
        <w:t>go to Dr. Adrian Higginbottom for his indispensable help in the laboratory, to Professor Paul Winyard and Dr. Annie Knight from the University of Exeter for their collaborative work with the 3-nitrotyrosine experiments, to John Butler, Mesoscale Discovery applications scientist, to Dr. Kevin Walters, for his help with statistical modelling, and to Dr. John Day for his collaborative work with Raman spectroscopy.</w:t>
      </w:r>
    </w:p>
    <w:p w14:paraId="52ADF449" w14:textId="0C1A550E" w:rsidR="00BD1722" w:rsidRPr="00E818A0" w:rsidRDefault="00BD1722" w:rsidP="00BD1722">
      <w:pPr>
        <w:rPr>
          <w:lang w:eastAsia="en-GB"/>
        </w:rPr>
      </w:pPr>
      <w:r w:rsidRPr="00E818A0">
        <w:rPr>
          <w:lang w:eastAsia="en-GB"/>
        </w:rPr>
        <w:t xml:space="preserve">I am highly appreciative of the support </w:t>
      </w:r>
      <w:r w:rsidR="00A3334F">
        <w:rPr>
          <w:lang w:eastAsia="en-GB"/>
        </w:rPr>
        <w:t xml:space="preserve">for my PhD fellowship </w:t>
      </w:r>
      <w:r w:rsidRPr="00E818A0">
        <w:rPr>
          <w:lang w:eastAsia="en-GB"/>
        </w:rPr>
        <w:t>given to me by the Motor Neuron Disease Association (MNDA) and the Sheffield Biomedical Research Centre (BRC).</w:t>
      </w:r>
    </w:p>
    <w:p w14:paraId="76818236" w14:textId="5014EECC" w:rsidR="00BD1722" w:rsidRPr="00E818A0" w:rsidRDefault="00BD1722" w:rsidP="00BD1722">
      <w:pPr>
        <w:rPr>
          <w:lang w:eastAsia="en-GB"/>
        </w:rPr>
      </w:pPr>
      <w:r w:rsidRPr="00E818A0">
        <w:rPr>
          <w:lang w:eastAsia="en-GB"/>
        </w:rPr>
        <w:t xml:space="preserve">Finally, I would like to sincerely thank all the patients who repeatedly gave their time and underwent procedures to donate biosamples. The same thanks go to the control subjects, which includes the </w:t>
      </w:r>
      <w:r w:rsidR="00324E0C">
        <w:rPr>
          <w:lang w:eastAsia="en-GB"/>
        </w:rPr>
        <w:t xml:space="preserve">patients’ </w:t>
      </w:r>
      <w:r w:rsidRPr="00E818A0">
        <w:rPr>
          <w:lang w:eastAsia="en-GB"/>
        </w:rPr>
        <w:t>relatives.</w:t>
      </w:r>
    </w:p>
    <w:p w14:paraId="616D4ED2" w14:textId="77777777" w:rsidR="00BD1722" w:rsidRPr="00E818A0" w:rsidRDefault="00BD1722" w:rsidP="00BD1722">
      <w:pPr>
        <w:spacing w:line="259" w:lineRule="auto"/>
        <w:jc w:val="left"/>
        <w:rPr>
          <w:rFonts w:eastAsia="Calibri" w:cs="Calibri"/>
          <w:b/>
          <w:smallCaps/>
          <w:sz w:val="32"/>
          <w:szCs w:val="32"/>
          <w:lang w:eastAsia="en-GB"/>
        </w:rPr>
      </w:pPr>
      <w:r w:rsidRPr="00E818A0">
        <w:br w:type="page"/>
      </w:r>
    </w:p>
    <w:p w14:paraId="3975BC36" w14:textId="77777777" w:rsidR="00BD1722" w:rsidRPr="00BF794D" w:rsidRDefault="00BD1722" w:rsidP="00BD1722">
      <w:pPr>
        <w:pStyle w:val="Heading1"/>
        <w:rPr>
          <w:smallCaps/>
        </w:rPr>
      </w:pPr>
      <w:bookmarkStart w:id="3" w:name="_Toc89083604"/>
      <w:r w:rsidRPr="00BF794D">
        <w:rPr>
          <w:smallCaps/>
        </w:rPr>
        <w:lastRenderedPageBreak/>
        <w:t>Abstract</w:t>
      </w:r>
      <w:bookmarkEnd w:id="3"/>
    </w:p>
    <w:p w14:paraId="74C228FF" w14:textId="77777777" w:rsidR="00BD1722" w:rsidRPr="00E818A0" w:rsidRDefault="00BD1722" w:rsidP="00BD1722">
      <w:pPr>
        <w:spacing w:after="0"/>
        <w:rPr>
          <w:b/>
          <w:bCs/>
          <w:lang w:eastAsia="en-GB"/>
        </w:rPr>
      </w:pPr>
      <w:r w:rsidRPr="00E818A0">
        <w:rPr>
          <w:b/>
          <w:bCs/>
          <w:lang w:eastAsia="en-GB"/>
        </w:rPr>
        <w:t>Background</w:t>
      </w:r>
    </w:p>
    <w:p w14:paraId="0CF5FB87" w14:textId="53BF0EE8" w:rsidR="00C56E04" w:rsidRDefault="00BD1722" w:rsidP="00BD1722">
      <w:pPr>
        <w:rPr>
          <w:lang w:eastAsia="en-GB"/>
        </w:rPr>
      </w:pPr>
      <w:r w:rsidRPr="00E818A0">
        <w:rPr>
          <w:lang w:eastAsia="en-GB"/>
        </w:rPr>
        <w:t xml:space="preserve">Motor neuron disease is a </w:t>
      </w:r>
      <w:r w:rsidR="007C4790">
        <w:rPr>
          <w:lang w:eastAsia="en-GB"/>
        </w:rPr>
        <w:t xml:space="preserve">fatal, </w:t>
      </w:r>
      <w:r w:rsidRPr="00E818A0">
        <w:rPr>
          <w:lang w:eastAsia="en-GB"/>
        </w:rPr>
        <w:t xml:space="preserve">neurodegenerative condition in which patients suffer progressive weakness due to loss of motor neurons. Biomarker research deepens disease understanding through exploration of pathophysiological mechanisms which, in turn, highlights targets for novel therapies. </w:t>
      </w:r>
    </w:p>
    <w:p w14:paraId="404EA1A9" w14:textId="214E8401" w:rsidR="00811CA8" w:rsidRDefault="00BD1722" w:rsidP="00811CA8">
      <w:pPr>
        <w:spacing w:after="0"/>
        <w:rPr>
          <w:b/>
          <w:bCs/>
          <w:lang w:eastAsia="en-GB"/>
        </w:rPr>
      </w:pPr>
      <w:r w:rsidRPr="00E818A0">
        <w:rPr>
          <w:b/>
          <w:bCs/>
          <w:lang w:eastAsia="en-GB"/>
        </w:rPr>
        <w:t>Aim</w:t>
      </w:r>
      <w:r w:rsidR="00811CA8">
        <w:rPr>
          <w:b/>
          <w:bCs/>
          <w:lang w:eastAsia="en-GB"/>
        </w:rPr>
        <w:t>s and objectives</w:t>
      </w:r>
    </w:p>
    <w:p w14:paraId="57834C5F" w14:textId="398B2FE4" w:rsidR="00BD1722" w:rsidRDefault="00811CA8" w:rsidP="00811CA8">
      <w:pPr>
        <w:spacing w:after="0"/>
        <w:rPr>
          <w:lang w:eastAsia="en-GB"/>
        </w:rPr>
      </w:pPr>
      <w:r w:rsidRPr="00811CA8">
        <w:rPr>
          <w:b/>
          <w:bCs/>
          <w:lang w:eastAsia="en-GB"/>
        </w:rPr>
        <w:t>a)</w:t>
      </w:r>
      <w:r>
        <w:rPr>
          <w:lang w:eastAsia="en-GB"/>
        </w:rPr>
        <w:t xml:space="preserve"> To recruit patients with motor neuron disease and control subjects, collate clinical information and collect </w:t>
      </w:r>
      <w:r w:rsidR="007C4790">
        <w:rPr>
          <w:lang w:eastAsia="en-GB"/>
        </w:rPr>
        <w:t>biosamples</w:t>
      </w:r>
      <w:r>
        <w:rPr>
          <w:lang w:eastAsia="en-GB"/>
        </w:rPr>
        <w:t xml:space="preserve">. This will form a comprehensive database of well-phenotyped patient information and biosamples for analysis. </w:t>
      </w:r>
      <w:r w:rsidRPr="00811CA8">
        <w:rPr>
          <w:b/>
          <w:bCs/>
          <w:lang w:eastAsia="en-GB"/>
        </w:rPr>
        <w:t>b)</w:t>
      </w:r>
      <w:r>
        <w:rPr>
          <w:lang w:eastAsia="en-GB"/>
        </w:rPr>
        <w:t xml:space="preserve"> To explore the concentrations of 3-nitrotyrosine in </w:t>
      </w:r>
      <w:r w:rsidR="00F0507F">
        <w:rPr>
          <w:lang w:eastAsia="en-GB"/>
        </w:rPr>
        <w:t>cerebrospinal fluid (</w:t>
      </w:r>
      <w:r>
        <w:rPr>
          <w:lang w:eastAsia="en-GB"/>
        </w:rPr>
        <w:t>CSF</w:t>
      </w:r>
      <w:r w:rsidR="00F0507F">
        <w:rPr>
          <w:lang w:eastAsia="en-GB"/>
        </w:rPr>
        <w:t>)</w:t>
      </w:r>
      <w:r>
        <w:rPr>
          <w:lang w:eastAsia="en-GB"/>
        </w:rPr>
        <w:t xml:space="preserve"> and serum across the subject cohorts. A sensitive biomarker of oxidative stress will be of use in experimental medicine studies aimed at reducing this mechanism of nerve injury. </w:t>
      </w:r>
      <w:r w:rsidRPr="00811CA8">
        <w:rPr>
          <w:b/>
          <w:bCs/>
          <w:lang w:eastAsia="en-GB"/>
        </w:rPr>
        <w:t>c)</w:t>
      </w:r>
      <w:r>
        <w:rPr>
          <w:lang w:eastAsia="en-GB"/>
        </w:rPr>
        <w:t xml:space="preserve"> To explore the inflammatory milieu present in serum and CSF using multiplex </w:t>
      </w:r>
      <w:r w:rsidR="00F0507F">
        <w:rPr>
          <w:lang w:eastAsia="en-GB"/>
        </w:rPr>
        <w:t>enzyme-linked immunosorbent assays (ELISAs)</w:t>
      </w:r>
      <w:r>
        <w:rPr>
          <w:lang w:eastAsia="en-GB"/>
        </w:rPr>
        <w:t xml:space="preserve">. </w:t>
      </w:r>
      <w:r w:rsidRPr="00811CA8">
        <w:rPr>
          <w:b/>
          <w:bCs/>
          <w:lang w:eastAsia="en-GB"/>
        </w:rPr>
        <w:t>d)</w:t>
      </w:r>
      <w:r>
        <w:rPr>
          <w:lang w:eastAsia="en-GB"/>
        </w:rPr>
        <w:t xml:space="preserve"> To develop Raman spectroscopy as a tool to analyse </w:t>
      </w:r>
      <w:r w:rsidR="007C4790">
        <w:rPr>
          <w:lang w:eastAsia="en-GB"/>
        </w:rPr>
        <w:t>bio</w:t>
      </w:r>
      <w:r>
        <w:rPr>
          <w:lang w:eastAsia="en-GB"/>
        </w:rPr>
        <w:t>fluid samples</w:t>
      </w:r>
      <w:r w:rsidR="007C4790">
        <w:rPr>
          <w:lang w:eastAsia="en-GB"/>
        </w:rPr>
        <w:t>.</w:t>
      </w:r>
    </w:p>
    <w:p w14:paraId="4F46429F" w14:textId="77777777" w:rsidR="00C56E04" w:rsidRDefault="00C56E04" w:rsidP="00811CA8">
      <w:pPr>
        <w:spacing w:after="0"/>
        <w:rPr>
          <w:lang w:eastAsia="en-GB"/>
        </w:rPr>
      </w:pPr>
    </w:p>
    <w:p w14:paraId="014B97CC" w14:textId="3AD7E224" w:rsidR="00BD1722" w:rsidRPr="00E818A0" w:rsidRDefault="00BD1722" w:rsidP="00BD1722">
      <w:pPr>
        <w:spacing w:after="0"/>
        <w:rPr>
          <w:b/>
          <w:bCs/>
          <w:lang w:eastAsia="en-GB"/>
        </w:rPr>
      </w:pPr>
      <w:r w:rsidRPr="00E818A0">
        <w:rPr>
          <w:b/>
          <w:bCs/>
          <w:lang w:eastAsia="en-GB"/>
        </w:rPr>
        <w:t>Results</w:t>
      </w:r>
    </w:p>
    <w:p w14:paraId="4C0B248E" w14:textId="06C095BD" w:rsidR="00BD1722" w:rsidRDefault="00C4127E" w:rsidP="000509DC">
      <w:pPr>
        <w:spacing w:after="0"/>
        <w:rPr>
          <w:lang w:eastAsia="en-GB"/>
        </w:rPr>
      </w:pPr>
      <w:r>
        <w:rPr>
          <w:lang w:eastAsia="en-GB"/>
        </w:rPr>
        <w:t xml:space="preserve">The AMBRoSIA study proved to be a successful </w:t>
      </w:r>
      <w:r w:rsidR="007C4790">
        <w:rPr>
          <w:lang w:eastAsia="en-GB"/>
        </w:rPr>
        <w:t xml:space="preserve">recruitment </w:t>
      </w:r>
      <w:r>
        <w:rPr>
          <w:lang w:eastAsia="en-GB"/>
        </w:rPr>
        <w:t>method</w:t>
      </w:r>
      <w:r w:rsidR="00E637BF">
        <w:rPr>
          <w:lang w:eastAsia="en-GB"/>
        </w:rPr>
        <w:t>,</w:t>
      </w:r>
      <w:r>
        <w:rPr>
          <w:lang w:eastAsia="en-GB"/>
        </w:rPr>
        <w:t xml:space="preserve"> with a high proportion of subjects donating the full complement of clinical information and biosamples. </w:t>
      </w:r>
      <w:r w:rsidR="00D53A9E">
        <w:rPr>
          <w:lang w:eastAsia="en-GB"/>
        </w:rPr>
        <w:t xml:space="preserve">3-nitrotyrosine was not reliably detected in these samples. </w:t>
      </w:r>
      <w:r w:rsidR="00BD1722" w:rsidRPr="00E818A0">
        <w:rPr>
          <w:lang w:eastAsia="en-GB"/>
        </w:rPr>
        <w:t xml:space="preserve">Neurofilament </w:t>
      </w:r>
      <w:r w:rsidR="00652BF4">
        <w:rPr>
          <w:lang w:eastAsia="en-GB"/>
        </w:rPr>
        <w:t xml:space="preserve">light chain emerged as a consistently useful biomarker in terms of differentiating patients from controls and </w:t>
      </w:r>
      <w:r w:rsidR="001C027D">
        <w:rPr>
          <w:lang w:eastAsia="en-GB"/>
        </w:rPr>
        <w:t xml:space="preserve">clinical correlations. </w:t>
      </w:r>
      <w:r w:rsidR="00F227DB">
        <w:rPr>
          <w:lang w:eastAsia="en-GB"/>
        </w:rPr>
        <w:t>Provisional analyses yielded several inflammatory biomarkers that were differentially expressed</w:t>
      </w:r>
      <w:r w:rsidR="000509DC">
        <w:rPr>
          <w:lang w:eastAsia="en-GB"/>
        </w:rPr>
        <w:t>; m</w:t>
      </w:r>
      <w:r w:rsidR="00F227DB">
        <w:rPr>
          <w:lang w:eastAsia="en-GB"/>
        </w:rPr>
        <w:t>any of these did not survive conservative statistical corrections or repeated experimentation, however. P</w:t>
      </w:r>
      <w:r w:rsidR="001C027D">
        <w:rPr>
          <w:rFonts w:cs="Arial"/>
        </w:rPr>
        <w:t xml:space="preserve">lasma </w:t>
      </w:r>
      <w:r w:rsidR="00F0507F">
        <w:rPr>
          <w:rFonts w:cs="Arial"/>
        </w:rPr>
        <w:t>monocyte chemoattractant protein-1 (</w:t>
      </w:r>
      <w:r w:rsidR="001C027D">
        <w:rPr>
          <w:rFonts w:cs="Arial"/>
        </w:rPr>
        <w:t>MCP-1</w:t>
      </w:r>
      <w:r w:rsidR="00F0507F">
        <w:rPr>
          <w:rFonts w:cs="Arial"/>
        </w:rPr>
        <w:t>)</w:t>
      </w:r>
      <w:r w:rsidR="001C027D">
        <w:rPr>
          <w:rFonts w:cs="Arial"/>
        </w:rPr>
        <w:t xml:space="preserve">, </w:t>
      </w:r>
      <w:r w:rsidR="00F0507F">
        <w:rPr>
          <w:rFonts w:cs="Arial"/>
        </w:rPr>
        <w:t>interferon-gamma (</w:t>
      </w:r>
      <w:r w:rsidR="001C027D">
        <w:rPr>
          <w:rFonts w:cs="Arial"/>
        </w:rPr>
        <w:t>IFN-</w:t>
      </w:r>
      <w:r w:rsidR="001C027D" w:rsidRPr="00E818A0">
        <w:rPr>
          <w:rFonts w:eastAsia="Times New Roman" w:cs="Calibri"/>
          <w:color w:val="000000"/>
          <w:lang w:eastAsia="en-GB"/>
        </w:rPr>
        <w:t>γ</w:t>
      </w:r>
      <w:r w:rsidR="00F0507F">
        <w:rPr>
          <w:rFonts w:eastAsia="Times New Roman" w:cs="Calibri"/>
          <w:color w:val="000000"/>
          <w:lang w:eastAsia="en-GB"/>
        </w:rPr>
        <w:t>)</w:t>
      </w:r>
      <w:r w:rsidR="001C027D">
        <w:rPr>
          <w:rFonts w:cs="Arial"/>
        </w:rPr>
        <w:t xml:space="preserve"> and CSF </w:t>
      </w:r>
      <w:r w:rsidR="00F0507F">
        <w:rPr>
          <w:rFonts w:cs="Arial"/>
        </w:rPr>
        <w:t>t</w:t>
      </w:r>
      <w:r w:rsidR="00F0507F" w:rsidRPr="008C209F">
        <w:rPr>
          <w:lang w:eastAsia="en-GB"/>
        </w:rPr>
        <w:t>yrosine-protein kinase receptor</w:t>
      </w:r>
      <w:r w:rsidR="00F0507F">
        <w:rPr>
          <w:rFonts w:cs="Arial"/>
        </w:rPr>
        <w:t xml:space="preserve"> (</w:t>
      </w:r>
      <w:r w:rsidR="001C027D">
        <w:rPr>
          <w:rFonts w:cs="Arial"/>
        </w:rPr>
        <w:t>TIE-2</w:t>
      </w:r>
      <w:r w:rsidR="00F0507F">
        <w:rPr>
          <w:rFonts w:cs="Arial"/>
        </w:rPr>
        <w:t>)</w:t>
      </w:r>
      <w:r w:rsidR="001C027D">
        <w:rPr>
          <w:rFonts w:cs="Arial"/>
        </w:rPr>
        <w:t xml:space="preserve"> were differentially expressed</w:t>
      </w:r>
      <w:r w:rsidR="001C027D">
        <w:rPr>
          <w:lang w:eastAsia="en-GB"/>
        </w:rPr>
        <w:t xml:space="preserve">, and </w:t>
      </w:r>
      <w:r w:rsidR="001F7A9C">
        <w:rPr>
          <w:lang w:eastAsia="en-GB"/>
        </w:rPr>
        <w:t>serum amyloid-A (</w:t>
      </w:r>
      <w:r w:rsidR="001C027D">
        <w:rPr>
          <w:lang w:eastAsia="en-GB"/>
        </w:rPr>
        <w:t>SAA</w:t>
      </w:r>
      <w:r w:rsidR="001F7A9C">
        <w:rPr>
          <w:lang w:eastAsia="en-GB"/>
        </w:rPr>
        <w:t>)</w:t>
      </w:r>
      <w:r w:rsidR="001C027D">
        <w:rPr>
          <w:lang w:eastAsia="en-GB"/>
        </w:rPr>
        <w:t xml:space="preserve"> inversely correlated with disease severity. Raman spectroscopy was </w:t>
      </w:r>
      <w:r w:rsidR="007C4790">
        <w:rPr>
          <w:lang w:eastAsia="en-GB"/>
        </w:rPr>
        <w:t xml:space="preserve">moderately </w:t>
      </w:r>
      <w:r w:rsidR="00D53A9E">
        <w:rPr>
          <w:lang w:eastAsia="en-GB"/>
        </w:rPr>
        <w:t xml:space="preserve">successful </w:t>
      </w:r>
      <w:r w:rsidR="007C4790">
        <w:rPr>
          <w:lang w:eastAsia="en-GB"/>
        </w:rPr>
        <w:t xml:space="preserve">in </w:t>
      </w:r>
      <w:r w:rsidR="001C027D">
        <w:rPr>
          <w:lang w:eastAsia="en-GB"/>
        </w:rPr>
        <w:t>demonstrat</w:t>
      </w:r>
      <w:r w:rsidR="00D53A9E">
        <w:rPr>
          <w:lang w:eastAsia="en-GB"/>
        </w:rPr>
        <w:t>ing the</w:t>
      </w:r>
      <w:r w:rsidR="001C027D">
        <w:rPr>
          <w:lang w:eastAsia="en-GB"/>
        </w:rPr>
        <w:t xml:space="preserve"> ab</w:t>
      </w:r>
      <w:r w:rsidR="00D53A9E">
        <w:rPr>
          <w:lang w:eastAsia="en-GB"/>
        </w:rPr>
        <w:t>ility</w:t>
      </w:r>
      <w:r w:rsidR="001C027D">
        <w:rPr>
          <w:lang w:eastAsia="en-GB"/>
        </w:rPr>
        <w:t xml:space="preserve"> to differentiate between </w:t>
      </w:r>
      <w:r w:rsidR="00D53A9E">
        <w:rPr>
          <w:lang w:eastAsia="en-GB"/>
        </w:rPr>
        <w:t>subject</w:t>
      </w:r>
      <w:r w:rsidR="001C027D">
        <w:rPr>
          <w:lang w:eastAsia="en-GB"/>
        </w:rPr>
        <w:t xml:space="preserve"> group</w:t>
      </w:r>
      <w:r w:rsidR="00D53A9E">
        <w:rPr>
          <w:lang w:eastAsia="en-GB"/>
        </w:rPr>
        <w:t>s</w:t>
      </w:r>
      <w:r w:rsidR="001C027D">
        <w:rPr>
          <w:lang w:eastAsia="en-GB"/>
        </w:rPr>
        <w:t>.</w:t>
      </w:r>
    </w:p>
    <w:p w14:paraId="7D24EA5C" w14:textId="77777777" w:rsidR="00F227DB" w:rsidRDefault="00F227DB" w:rsidP="00F227DB">
      <w:pPr>
        <w:spacing w:after="0"/>
        <w:rPr>
          <w:lang w:eastAsia="en-GB"/>
        </w:rPr>
      </w:pPr>
    </w:p>
    <w:p w14:paraId="6286454F" w14:textId="77777777" w:rsidR="00BD1722" w:rsidRPr="00E818A0" w:rsidRDefault="00BD1722" w:rsidP="00BD1722">
      <w:pPr>
        <w:spacing w:after="0"/>
        <w:rPr>
          <w:b/>
          <w:bCs/>
          <w:lang w:eastAsia="en-GB"/>
        </w:rPr>
      </w:pPr>
      <w:r w:rsidRPr="00E818A0">
        <w:rPr>
          <w:b/>
          <w:bCs/>
          <w:lang w:eastAsia="en-GB"/>
        </w:rPr>
        <w:t>Conclusions</w:t>
      </w:r>
    </w:p>
    <w:p w14:paraId="541DD851" w14:textId="66FA5346" w:rsidR="00BD1722" w:rsidRPr="00E818A0" w:rsidRDefault="00BD1722" w:rsidP="00BD1722">
      <w:pPr>
        <w:spacing w:after="0"/>
        <w:rPr>
          <w:lang w:eastAsia="en-GB"/>
        </w:rPr>
      </w:pPr>
      <w:r w:rsidRPr="00E818A0">
        <w:rPr>
          <w:lang w:eastAsia="en-GB"/>
        </w:rPr>
        <w:t xml:space="preserve">This </w:t>
      </w:r>
      <w:r w:rsidR="00E637BF">
        <w:rPr>
          <w:lang w:eastAsia="en-GB"/>
        </w:rPr>
        <w:t>body of work</w:t>
      </w:r>
      <w:r w:rsidRPr="00E818A0">
        <w:rPr>
          <w:lang w:eastAsia="en-GB"/>
        </w:rPr>
        <w:t xml:space="preserve"> supports systematic patient recruitment and collection of clinical data and biosamples to identify biomarkers. </w:t>
      </w:r>
      <w:r w:rsidR="001F7A9C">
        <w:rPr>
          <w:lang w:eastAsia="en-GB"/>
        </w:rPr>
        <w:t>electrochemiluminescent</w:t>
      </w:r>
      <w:r w:rsidRPr="00E818A0">
        <w:rPr>
          <w:lang w:eastAsia="en-GB"/>
        </w:rPr>
        <w:t xml:space="preserve">-ELISA is a sensitive and capable multiplex platform for analysis of </w:t>
      </w:r>
      <w:r w:rsidR="007C4790">
        <w:rPr>
          <w:lang w:eastAsia="en-GB"/>
        </w:rPr>
        <w:t>biofluids</w:t>
      </w:r>
      <w:r w:rsidRPr="00E818A0">
        <w:rPr>
          <w:lang w:eastAsia="en-GB"/>
        </w:rPr>
        <w:t xml:space="preserve">. </w:t>
      </w:r>
      <w:r w:rsidR="00D53A9E">
        <w:rPr>
          <w:lang w:eastAsia="en-GB"/>
        </w:rPr>
        <w:t xml:space="preserve">Raman spectroscopy is a promising technique </w:t>
      </w:r>
      <w:r w:rsidR="00E637BF">
        <w:rPr>
          <w:lang w:eastAsia="en-GB"/>
        </w:rPr>
        <w:t>and</w:t>
      </w:r>
      <w:r w:rsidR="00D53A9E">
        <w:rPr>
          <w:lang w:eastAsia="en-GB"/>
        </w:rPr>
        <w:t xml:space="preserve"> further development is required. Additional</w:t>
      </w:r>
      <w:r w:rsidRPr="00E818A0">
        <w:rPr>
          <w:lang w:eastAsia="en-GB"/>
        </w:rPr>
        <w:t xml:space="preserve"> multi-centre recruitment and sample testing is </w:t>
      </w:r>
      <w:r w:rsidR="00E637BF">
        <w:rPr>
          <w:lang w:eastAsia="en-GB"/>
        </w:rPr>
        <w:t>still required</w:t>
      </w:r>
      <w:r w:rsidRPr="00E818A0">
        <w:rPr>
          <w:lang w:eastAsia="en-GB"/>
        </w:rPr>
        <w:t xml:space="preserve"> for the development and validation of biomarkers in motor neuron disease.</w:t>
      </w:r>
    </w:p>
    <w:p w14:paraId="1800757E" w14:textId="77777777" w:rsidR="00BD1722" w:rsidRPr="00E818A0" w:rsidRDefault="00BD1722" w:rsidP="00BD1722">
      <w:pPr>
        <w:spacing w:line="259" w:lineRule="auto"/>
        <w:jc w:val="left"/>
        <w:rPr>
          <w:rFonts w:eastAsia="Calibri" w:cs="Calibri"/>
          <w:b/>
          <w:smallCaps/>
          <w:sz w:val="32"/>
          <w:szCs w:val="32"/>
          <w:lang w:eastAsia="en-GB"/>
        </w:rPr>
      </w:pPr>
      <w:r w:rsidRPr="00E818A0">
        <w:br w:type="page"/>
      </w:r>
    </w:p>
    <w:p w14:paraId="64A822FC" w14:textId="77777777" w:rsidR="00BD1722" w:rsidRPr="00BF794D" w:rsidRDefault="00BD1722" w:rsidP="00BD1722">
      <w:pPr>
        <w:pStyle w:val="Heading1"/>
        <w:rPr>
          <w:smallCaps/>
        </w:rPr>
      </w:pPr>
      <w:bookmarkStart w:id="4" w:name="_Toc89083605"/>
      <w:r w:rsidRPr="00BF794D">
        <w:rPr>
          <w:smallCaps/>
        </w:rPr>
        <w:lastRenderedPageBreak/>
        <w:t>List of Tables</w:t>
      </w:r>
      <w:bookmarkEnd w:id="4"/>
    </w:p>
    <w:tbl>
      <w:tblPr>
        <w:tblStyle w:val="PlainTable11"/>
        <w:tblW w:w="8926" w:type="dxa"/>
        <w:tblLook w:val="04A0" w:firstRow="1" w:lastRow="0" w:firstColumn="1" w:lastColumn="0" w:noHBand="0" w:noVBand="1"/>
      </w:tblPr>
      <w:tblGrid>
        <w:gridCol w:w="1838"/>
        <w:gridCol w:w="7088"/>
      </w:tblGrid>
      <w:tr w:rsidR="00BD1722" w:rsidRPr="00E818A0" w14:paraId="2644ED53" w14:textId="77777777" w:rsidTr="007A0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5310F0" w14:textId="77777777" w:rsidR="00BD1722" w:rsidRPr="00E818A0" w:rsidRDefault="00BD1722" w:rsidP="00F63EF1">
            <w:r w:rsidRPr="00E818A0">
              <w:t>Table 1</w:t>
            </w:r>
          </w:p>
        </w:tc>
        <w:tc>
          <w:tcPr>
            <w:tcW w:w="7088" w:type="dxa"/>
          </w:tcPr>
          <w:p w14:paraId="0ABD968A" w14:textId="77777777" w:rsidR="00BD1722" w:rsidRPr="00E818A0" w:rsidRDefault="00BD1722" w:rsidP="00F63EF1">
            <w:pPr>
              <w:jc w:val="left"/>
              <w:cnfStyle w:val="100000000000" w:firstRow="1" w:lastRow="0" w:firstColumn="0" w:lastColumn="0" w:oddVBand="0" w:evenVBand="0" w:oddHBand="0" w:evenHBand="0" w:firstRowFirstColumn="0" w:firstRowLastColumn="0" w:lastRowFirstColumn="0" w:lastRowLastColumn="0"/>
              <w:rPr>
                <w:b w:val="0"/>
                <w:bCs w:val="0"/>
              </w:rPr>
            </w:pPr>
            <w:r w:rsidRPr="00E818A0">
              <w:rPr>
                <w:b w:val="0"/>
                <w:bCs w:val="0"/>
              </w:rPr>
              <w:t xml:space="preserve">List of studies demonstrating metabolic dysregulation as determined by </w:t>
            </w:r>
            <w:r w:rsidRPr="00E818A0">
              <w:rPr>
                <w:b w:val="0"/>
                <w:bCs w:val="0"/>
                <w:vertAlign w:val="superscript"/>
              </w:rPr>
              <w:t>1</w:t>
            </w:r>
            <w:r w:rsidRPr="00E818A0">
              <w:rPr>
                <w:b w:val="0"/>
                <w:bCs w:val="0"/>
              </w:rPr>
              <w:t>H-magnetic resonance spectroscopy</w:t>
            </w:r>
          </w:p>
        </w:tc>
      </w:tr>
      <w:tr w:rsidR="00BD1722" w:rsidRPr="00E818A0" w14:paraId="5D58CEC0"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513DAD" w14:textId="77777777" w:rsidR="00BD1722" w:rsidRPr="00E818A0" w:rsidRDefault="00BD1722" w:rsidP="00F63EF1">
            <w:r w:rsidRPr="00E818A0">
              <w:t>Table 2</w:t>
            </w:r>
          </w:p>
        </w:tc>
        <w:tc>
          <w:tcPr>
            <w:tcW w:w="7088" w:type="dxa"/>
          </w:tcPr>
          <w:p w14:paraId="70B7FC59" w14:textId="2BFCFA51" w:rsidR="00BD1722" w:rsidRPr="00E818A0" w:rsidRDefault="006E366B" w:rsidP="00F63EF1">
            <w:pPr>
              <w:jc w:val="left"/>
              <w:cnfStyle w:val="000000100000" w:firstRow="0" w:lastRow="0" w:firstColumn="0" w:lastColumn="0" w:oddVBand="0" w:evenVBand="0" w:oddHBand="1" w:evenHBand="0" w:firstRowFirstColumn="0" w:firstRowLastColumn="0" w:lastRowFirstColumn="0" w:lastRowLastColumn="0"/>
            </w:pPr>
            <w:r w:rsidRPr="006E366B">
              <w:t xml:space="preserve">Subject demographics and clinical details for the subjects used in the 3-nitrotyrosine </w:t>
            </w:r>
            <w:r w:rsidR="00916C53">
              <w:t xml:space="preserve">Western-blot </w:t>
            </w:r>
            <w:r w:rsidRPr="006E366B">
              <w:t>analysis</w:t>
            </w:r>
          </w:p>
        </w:tc>
      </w:tr>
      <w:tr w:rsidR="00BD1722" w:rsidRPr="00E818A0" w14:paraId="446364A3"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330095A9" w14:textId="77777777" w:rsidR="00BD1722" w:rsidRPr="00E818A0" w:rsidRDefault="00BD1722" w:rsidP="00F63EF1">
            <w:r w:rsidRPr="00E818A0">
              <w:t>Table 3</w:t>
            </w:r>
          </w:p>
        </w:tc>
        <w:tc>
          <w:tcPr>
            <w:tcW w:w="7088" w:type="dxa"/>
          </w:tcPr>
          <w:p w14:paraId="387A3C2D" w14:textId="103EF4A2" w:rsidR="00BD1722" w:rsidRPr="00E818A0" w:rsidRDefault="00916C53" w:rsidP="00F63EF1">
            <w:pPr>
              <w:jc w:val="left"/>
              <w:cnfStyle w:val="000000000000" w:firstRow="0" w:lastRow="0" w:firstColumn="0" w:lastColumn="0" w:oddVBand="0" w:evenVBand="0" w:oddHBand="0" w:evenHBand="0" w:firstRowFirstColumn="0" w:firstRowLastColumn="0" w:lastRowFirstColumn="0" w:lastRowLastColumn="0"/>
              <w:rPr>
                <w:bCs/>
              </w:rPr>
            </w:pPr>
            <w:r>
              <w:rPr>
                <w:bCs/>
              </w:rPr>
              <w:t>S</w:t>
            </w:r>
            <w:r w:rsidRPr="00E818A0">
              <w:rPr>
                <w:bCs/>
              </w:rPr>
              <w:t xml:space="preserve">ubject demographics and clinical details </w:t>
            </w:r>
            <w:r>
              <w:rPr>
                <w:bCs/>
              </w:rPr>
              <w:t xml:space="preserve">for the subjects used in the 3-nitrotyrosine </w:t>
            </w:r>
            <w:r w:rsidR="00BD1722" w:rsidRPr="00E818A0">
              <w:rPr>
                <w:bCs/>
              </w:rPr>
              <w:t>ECL-ELISA</w:t>
            </w:r>
            <w:r>
              <w:rPr>
                <w:bCs/>
              </w:rPr>
              <w:t xml:space="preserve"> analysis</w:t>
            </w:r>
          </w:p>
        </w:tc>
      </w:tr>
      <w:tr w:rsidR="00BD1722" w:rsidRPr="00E818A0" w14:paraId="39BD91C1"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189656" w14:textId="77777777" w:rsidR="00BD1722" w:rsidRPr="00E818A0" w:rsidRDefault="00BD1722" w:rsidP="00F63EF1">
            <w:r w:rsidRPr="00E818A0">
              <w:t>Table 4</w:t>
            </w:r>
          </w:p>
        </w:tc>
        <w:tc>
          <w:tcPr>
            <w:tcW w:w="7088" w:type="dxa"/>
          </w:tcPr>
          <w:p w14:paraId="2E4C21E8" w14:textId="1366406C" w:rsidR="00BD1722" w:rsidRPr="00E818A0" w:rsidRDefault="00916C53" w:rsidP="00F63EF1">
            <w:pPr>
              <w:jc w:val="left"/>
              <w:cnfStyle w:val="000000100000" w:firstRow="0" w:lastRow="0" w:firstColumn="0" w:lastColumn="0" w:oddVBand="0" w:evenVBand="0" w:oddHBand="1" w:evenHBand="0" w:firstRowFirstColumn="0" w:firstRowLastColumn="0" w:lastRowFirstColumn="0" w:lastRowLastColumn="0"/>
              <w:rPr>
                <w:bCs/>
              </w:rPr>
            </w:pPr>
            <w:r>
              <w:rPr>
                <w:bCs/>
              </w:rPr>
              <w:t>S</w:t>
            </w:r>
            <w:r w:rsidRPr="00E818A0">
              <w:rPr>
                <w:bCs/>
              </w:rPr>
              <w:t xml:space="preserve">ubject demographics and clinical details </w:t>
            </w:r>
            <w:r>
              <w:rPr>
                <w:bCs/>
              </w:rPr>
              <w:t>for the n</w:t>
            </w:r>
            <w:r w:rsidR="00BD1722" w:rsidRPr="00E818A0">
              <w:rPr>
                <w:bCs/>
              </w:rPr>
              <w:t>euroinflammation ECL-ELISA</w:t>
            </w:r>
            <w:r>
              <w:rPr>
                <w:bCs/>
              </w:rPr>
              <w:t xml:space="preserve"> analysis</w:t>
            </w:r>
          </w:p>
        </w:tc>
      </w:tr>
      <w:tr w:rsidR="00BD1722" w:rsidRPr="00E818A0" w14:paraId="4A5B51DC"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388D761A" w14:textId="77777777" w:rsidR="00BD1722" w:rsidRPr="00E818A0" w:rsidRDefault="00BD1722" w:rsidP="00F63EF1">
            <w:pPr>
              <w:rPr>
                <w:b w:val="0"/>
                <w:bCs w:val="0"/>
              </w:rPr>
            </w:pPr>
            <w:r w:rsidRPr="00E818A0">
              <w:t>Table 5</w:t>
            </w:r>
          </w:p>
        </w:tc>
        <w:tc>
          <w:tcPr>
            <w:tcW w:w="7088" w:type="dxa"/>
          </w:tcPr>
          <w:p w14:paraId="25F886E2" w14:textId="77777777" w:rsidR="00BD1722" w:rsidRPr="00E818A0" w:rsidRDefault="00BD1722" w:rsidP="00F63EF1">
            <w:pPr>
              <w:jc w:val="left"/>
              <w:cnfStyle w:val="000000000000" w:firstRow="0" w:lastRow="0" w:firstColumn="0" w:lastColumn="0" w:oddVBand="0" w:evenVBand="0" w:oddHBand="0" w:evenHBand="0" w:firstRowFirstColumn="0" w:firstRowLastColumn="0" w:lastRowFirstColumn="0" w:lastRowLastColumn="0"/>
              <w:rPr>
                <w:bCs/>
              </w:rPr>
            </w:pPr>
            <w:r w:rsidRPr="00E818A0">
              <w:rPr>
                <w:bCs/>
              </w:rPr>
              <w:t xml:space="preserve">Neurofilament analysis, subject </w:t>
            </w:r>
            <w:proofErr w:type="gramStart"/>
            <w:r w:rsidRPr="00E818A0">
              <w:rPr>
                <w:bCs/>
              </w:rPr>
              <w:t>demographics</w:t>
            </w:r>
            <w:proofErr w:type="gramEnd"/>
            <w:r w:rsidRPr="00E818A0">
              <w:rPr>
                <w:bCs/>
              </w:rPr>
              <w:t xml:space="preserve"> and clinical details</w:t>
            </w:r>
          </w:p>
        </w:tc>
      </w:tr>
      <w:tr w:rsidR="00BD1722" w:rsidRPr="00E818A0" w14:paraId="0F598AF8"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6042E2" w14:textId="77777777" w:rsidR="00BD1722" w:rsidRPr="00E818A0" w:rsidRDefault="00BD1722" w:rsidP="00F63EF1">
            <w:r w:rsidRPr="00E818A0">
              <w:t>Table 6</w:t>
            </w:r>
          </w:p>
        </w:tc>
        <w:tc>
          <w:tcPr>
            <w:tcW w:w="7088" w:type="dxa"/>
          </w:tcPr>
          <w:p w14:paraId="03F2A967" w14:textId="59CCC6BE" w:rsidR="00BD1722" w:rsidRPr="00E818A0" w:rsidRDefault="008A23A8" w:rsidP="00F63EF1">
            <w:pPr>
              <w:jc w:val="left"/>
              <w:cnfStyle w:val="000000100000" w:firstRow="0" w:lastRow="0" w:firstColumn="0" w:lastColumn="0" w:oddVBand="0" w:evenVBand="0" w:oddHBand="1" w:evenHBand="0" w:firstRowFirstColumn="0" w:firstRowLastColumn="0" w:lastRowFirstColumn="0" w:lastRowLastColumn="0"/>
              <w:rPr>
                <w:bCs/>
              </w:rPr>
            </w:pPr>
            <w:r w:rsidRPr="008A23A8">
              <w:rPr>
                <w:bCs/>
              </w:rPr>
              <w:t xml:space="preserve">Raman spectroscopy analysis, </w:t>
            </w:r>
            <w:r>
              <w:rPr>
                <w:bCs/>
              </w:rPr>
              <w:t>pilot</w:t>
            </w:r>
            <w:r w:rsidRPr="008A23A8">
              <w:rPr>
                <w:bCs/>
              </w:rPr>
              <w:t xml:space="preserve"> cohort subject demographics and clinical details</w:t>
            </w:r>
          </w:p>
        </w:tc>
      </w:tr>
      <w:tr w:rsidR="008A23A8" w:rsidRPr="00E818A0" w14:paraId="1FF0AC5F"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659DC8EB" w14:textId="37ED9DB0" w:rsidR="008A23A8" w:rsidRPr="00E818A0" w:rsidRDefault="008A23A8" w:rsidP="008A23A8">
            <w:r w:rsidRPr="00E818A0">
              <w:t>Table 7</w:t>
            </w:r>
          </w:p>
        </w:tc>
        <w:tc>
          <w:tcPr>
            <w:tcW w:w="7088" w:type="dxa"/>
          </w:tcPr>
          <w:p w14:paraId="7131D621" w14:textId="7DCB0241" w:rsidR="008A23A8" w:rsidRDefault="008A23A8" w:rsidP="008A23A8">
            <w:pPr>
              <w:jc w:val="left"/>
              <w:cnfStyle w:val="000000000000" w:firstRow="0" w:lastRow="0" w:firstColumn="0" w:lastColumn="0" w:oddVBand="0" w:evenVBand="0" w:oddHBand="0" w:evenHBand="0" w:firstRowFirstColumn="0" w:firstRowLastColumn="0" w:lastRowFirstColumn="0" w:lastRowLastColumn="0"/>
              <w:rPr>
                <w:bCs/>
              </w:rPr>
            </w:pPr>
            <w:r w:rsidRPr="008A23A8">
              <w:rPr>
                <w:bCs/>
              </w:rPr>
              <w:t>Raman spectroscopy analysis, full cohort subject demographics and clinical details</w:t>
            </w:r>
          </w:p>
        </w:tc>
      </w:tr>
      <w:tr w:rsidR="008A23A8" w:rsidRPr="00E818A0" w14:paraId="5A0FA389"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935088F" w14:textId="31C73584" w:rsidR="008A23A8" w:rsidRPr="00E818A0" w:rsidRDefault="008A23A8" w:rsidP="008A23A8">
            <w:r w:rsidRPr="00E818A0">
              <w:t>Table 8</w:t>
            </w:r>
          </w:p>
        </w:tc>
        <w:tc>
          <w:tcPr>
            <w:tcW w:w="7088" w:type="dxa"/>
          </w:tcPr>
          <w:p w14:paraId="02964632" w14:textId="77777777" w:rsidR="008A23A8" w:rsidRPr="00E818A0" w:rsidRDefault="008A23A8" w:rsidP="008A23A8">
            <w:pPr>
              <w:jc w:val="left"/>
              <w:cnfStyle w:val="000000100000" w:firstRow="0" w:lastRow="0" w:firstColumn="0" w:lastColumn="0" w:oddVBand="0" w:evenVBand="0" w:oddHBand="1" w:evenHBand="0" w:firstRowFirstColumn="0" w:firstRowLastColumn="0" w:lastRowFirstColumn="0" w:lastRowLastColumn="0"/>
              <w:rPr>
                <w:bCs/>
              </w:rPr>
            </w:pPr>
            <w:r w:rsidRPr="00E818A0">
              <w:rPr>
                <w:bCs/>
              </w:rPr>
              <w:t xml:space="preserve">AMBRoSIA recruitment, subject </w:t>
            </w:r>
            <w:proofErr w:type="gramStart"/>
            <w:r w:rsidRPr="00E818A0">
              <w:rPr>
                <w:bCs/>
              </w:rPr>
              <w:t>demographics</w:t>
            </w:r>
            <w:proofErr w:type="gramEnd"/>
            <w:r w:rsidRPr="00E818A0">
              <w:rPr>
                <w:bCs/>
              </w:rPr>
              <w:t xml:space="preserve"> and clinical details</w:t>
            </w:r>
          </w:p>
        </w:tc>
      </w:tr>
      <w:tr w:rsidR="008A23A8" w:rsidRPr="00E818A0" w14:paraId="40523CA5"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2501A188" w14:textId="425CD4DB" w:rsidR="008A23A8" w:rsidRPr="00E818A0" w:rsidRDefault="008A23A8" w:rsidP="008A23A8">
            <w:r w:rsidRPr="00E818A0">
              <w:t>Table 9</w:t>
            </w:r>
          </w:p>
        </w:tc>
        <w:tc>
          <w:tcPr>
            <w:tcW w:w="7088" w:type="dxa"/>
          </w:tcPr>
          <w:p w14:paraId="4A9E91F5" w14:textId="77777777" w:rsidR="008A23A8" w:rsidRPr="00E818A0" w:rsidRDefault="008A23A8" w:rsidP="008A23A8">
            <w:pPr>
              <w:jc w:val="left"/>
              <w:cnfStyle w:val="000000000000" w:firstRow="0" w:lastRow="0" w:firstColumn="0" w:lastColumn="0" w:oddVBand="0" w:evenVBand="0" w:oddHBand="0" w:evenHBand="0" w:firstRowFirstColumn="0" w:firstRowLastColumn="0" w:lastRowFirstColumn="0" w:lastRowLastColumn="0"/>
              <w:rPr>
                <w:bCs/>
              </w:rPr>
            </w:pPr>
            <w:r w:rsidRPr="00E818A0">
              <w:rPr>
                <w:bCs/>
              </w:rPr>
              <w:t>Disease control diagnoses</w:t>
            </w:r>
          </w:p>
        </w:tc>
      </w:tr>
      <w:tr w:rsidR="008A23A8" w:rsidRPr="00E818A0" w14:paraId="3C5C2D93"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ED5B36" w14:textId="7E5EAF78" w:rsidR="008A23A8" w:rsidRPr="00E818A0" w:rsidRDefault="008A23A8" w:rsidP="008A23A8">
            <w:r w:rsidRPr="00E818A0">
              <w:t>Table 10</w:t>
            </w:r>
          </w:p>
        </w:tc>
        <w:tc>
          <w:tcPr>
            <w:tcW w:w="7088" w:type="dxa"/>
          </w:tcPr>
          <w:p w14:paraId="05D0F539" w14:textId="787210EF" w:rsidR="008A23A8" w:rsidRPr="00E818A0" w:rsidRDefault="008A23A8" w:rsidP="008A23A8">
            <w:pPr>
              <w:jc w:val="left"/>
              <w:cnfStyle w:val="000000100000" w:firstRow="0" w:lastRow="0" w:firstColumn="0" w:lastColumn="0" w:oddVBand="0" w:evenVBand="0" w:oddHBand="1" w:evenHBand="0" w:firstRowFirstColumn="0" w:firstRowLastColumn="0" w:lastRowFirstColumn="0" w:lastRowLastColumn="0"/>
              <w:rPr>
                <w:bCs/>
              </w:rPr>
            </w:pPr>
            <w:r>
              <w:rPr>
                <w:bCs/>
              </w:rPr>
              <w:t xml:space="preserve">Results from the flow </w:t>
            </w:r>
            <w:r w:rsidRPr="00E818A0">
              <w:rPr>
                <w:bCs/>
              </w:rPr>
              <w:t xml:space="preserve">cytometry </w:t>
            </w:r>
            <w:r>
              <w:rPr>
                <w:bCs/>
              </w:rPr>
              <w:t>analysis</w:t>
            </w:r>
          </w:p>
        </w:tc>
      </w:tr>
      <w:tr w:rsidR="008A23A8" w:rsidRPr="00E818A0" w14:paraId="56068FDE"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374D3E23" w14:textId="117E8D9A" w:rsidR="008A23A8" w:rsidRPr="00E818A0" w:rsidRDefault="008A23A8" w:rsidP="008A23A8">
            <w:r w:rsidRPr="00E818A0">
              <w:t>Table 11</w:t>
            </w:r>
          </w:p>
        </w:tc>
        <w:tc>
          <w:tcPr>
            <w:tcW w:w="7088" w:type="dxa"/>
          </w:tcPr>
          <w:p w14:paraId="2955A779" w14:textId="0DF3553A" w:rsidR="008A23A8" w:rsidRPr="00E818A0" w:rsidRDefault="001268B5" w:rsidP="008A23A8">
            <w:pPr>
              <w:jc w:val="left"/>
              <w:cnfStyle w:val="000000000000" w:firstRow="0" w:lastRow="0" w:firstColumn="0" w:lastColumn="0" w:oddVBand="0" w:evenVBand="0" w:oddHBand="0" w:evenHBand="0" w:firstRowFirstColumn="0" w:firstRowLastColumn="0" w:lastRowFirstColumn="0" w:lastRowLastColumn="0"/>
              <w:rPr>
                <w:bCs/>
              </w:rPr>
            </w:pPr>
            <w:r>
              <w:rPr>
                <w:bCs/>
              </w:rPr>
              <w:t xml:space="preserve">CSF neuroinflammatory </w:t>
            </w:r>
            <w:r w:rsidR="008A23A8" w:rsidRPr="00E818A0">
              <w:rPr>
                <w:bCs/>
              </w:rPr>
              <w:t>ECL-ELISA</w:t>
            </w:r>
            <w:r w:rsidR="008A23A8">
              <w:rPr>
                <w:bCs/>
              </w:rPr>
              <w:t xml:space="preserve">, </w:t>
            </w:r>
            <w:r>
              <w:rPr>
                <w:bCs/>
              </w:rPr>
              <w:t xml:space="preserve">results from </w:t>
            </w:r>
            <w:r w:rsidR="008A23A8">
              <w:rPr>
                <w:bCs/>
              </w:rPr>
              <w:t>pilot</w:t>
            </w:r>
            <w:r w:rsidR="008A23A8" w:rsidRPr="00E818A0">
              <w:rPr>
                <w:bCs/>
              </w:rPr>
              <w:t xml:space="preserve"> </w:t>
            </w:r>
            <w:r>
              <w:rPr>
                <w:bCs/>
              </w:rPr>
              <w:t>cohort</w:t>
            </w:r>
          </w:p>
        </w:tc>
      </w:tr>
      <w:tr w:rsidR="008A23A8" w:rsidRPr="00E818A0" w14:paraId="4F89FF8A"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4CA195B" w14:textId="3F0AFBED" w:rsidR="008A23A8" w:rsidRPr="00E818A0" w:rsidRDefault="008A23A8" w:rsidP="008A23A8">
            <w:r w:rsidRPr="00E818A0">
              <w:t>Table 12</w:t>
            </w:r>
          </w:p>
        </w:tc>
        <w:tc>
          <w:tcPr>
            <w:tcW w:w="7088" w:type="dxa"/>
          </w:tcPr>
          <w:p w14:paraId="683B8C80" w14:textId="43B3D03E" w:rsidR="008A23A8" w:rsidRPr="00E818A0" w:rsidRDefault="008A23A8" w:rsidP="008A23A8">
            <w:pPr>
              <w:jc w:val="left"/>
              <w:cnfStyle w:val="000000100000" w:firstRow="0" w:lastRow="0" w:firstColumn="0" w:lastColumn="0" w:oddVBand="0" w:evenVBand="0" w:oddHBand="1" w:evenHBand="0" w:firstRowFirstColumn="0" w:firstRowLastColumn="0" w:lastRowFirstColumn="0" w:lastRowLastColumn="0"/>
            </w:pPr>
            <w:r>
              <w:rPr>
                <w:bCs/>
              </w:rPr>
              <w:t>CSF a</w:t>
            </w:r>
            <w:r w:rsidRPr="00E818A0">
              <w:rPr>
                <w:bCs/>
              </w:rPr>
              <w:t>nalyte correlations with ALSFRS-R</w:t>
            </w:r>
          </w:p>
        </w:tc>
      </w:tr>
      <w:tr w:rsidR="008A23A8" w:rsidRPr="00E818A0" w14:paraId="132D62E8"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7C1D2054" w14:textId="236F88AB" w:rsidR="008A23A8" w:rsidRPr="00E818A0" w:rsidRDefault="008A23A8" w:rsidP="008A23A8">
            <w:r w:rsidRPr="00E818A0">
              <w:t>Table 13</w:t>
            </w:r>
          </w:p>
        </w:tc>
        <w:tc>
          <w:tcPr>
            <w:tcW w:w="7088" w:type="dxa"/>
          </w:tcPr>
          <w:p w14:paraId="046E367F" w14:textId="1E1151B0" w:rsidR="008A23A8" w:rsidRPr="00E818A0" w:rsidRDefault="008A23A8" w:rsidP="008A23A8">
            <w:pPr>
              <w:jc w:val="left"/>
              <w:cnfStyle w:val="000000000000" w:firstRow="0" w:lastRow="0" w:firstColumn="0" w:lastColumn="0" w:oddVBand="0" w:evenVBand="0" w:oddHBand="0" w:evenHBand="0" w:firstRowFirstColumn="0" w:firstRowLastColumn="0" w:lastRowFirstColumn="0" w:lastRowLastColumn="0"/>
            </w:pPr>
            <w:r>
              <w:rPr>
                <w:bCs/>
              </w:rPr>
              <w:t>CSF a</w:t>
            </w:r>
            <w:r w:rsidRPr="00E818A0">
              <w:rPr>
                <w:bCs/>
              </w:rPr>
              <w:t>nalyte correlations with disease duration</w:t>
            </w:r>
          </w:p>
        </w:tc>
      </w:tr>
      <w:tr w:rsidR="008A23A8" w:rsidRPr="00E818A0" w14:paraId="75707CCF"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381DAC" w14:textId="08DACC3C" w:rsidR="008A23A8" w:rsidRPr="00E818A0" w:rsidRDefault="008A23A8" w:rsidP="008A23A8">
            <w:r w:rsidRPr="00E818A0">
              <w:t>Table 14</w:t>
            </w:r>
          </w:p>
        </w:tc>
        <w:tc>
          <w:tcPr>
            <w:tcW w:w="7088" w:type="dxa"/>
          </w:tcPr>
          <w:p w14:paraId="36D71C96" w14:textId="29194B0A" w:rsidR="008A23A8" w:rsidRPr="00E818A0" w:rsidRDefault="008A23A8" w:rsidP="008A23A8">
            <w:pPr>
              <w:jc w:val="left"/>
              <w:cnfStyle w:val="000000100000" w:firstRow="0" w:lastRow="0" w:firstColumn="0" w:lastColumn="0" w:oddVBand="0" w:evenVBand="0" w:oddHBand="1" w:evenHBand="0" w:firstRowFirstColumn="0" w:firstRowLastColumn="0" w:lastRowFirstColumn="0" w:lastRowLastColumn="0"/>
            </w:pPr>
            <w:r>
              <w:t>CSF a</w:t>
            </w:r>
            <w:r w:rsidRPr="00E818A0">
              <w:t>nalyte correlations with disease progression rate</w:t>
            </w:r>
          </w:p>
        </w:tc>
      </w:tr>
      <w:tr w:rsidR="008A23A8" w:rsidRPr="00E818A0" w14:paraId="2CB14BAD"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7770F4A0" w14:textId="4CD9D18B" w:rsidR="008A23A8" w:rsidRPr="00E818A0" w:rsidRDefault="008A23A8" w:rsidP="008A23A8">
            <w:r w:rsidRPr="00E818A0">
              <w:t>Table 15</w:t>
            </w:r>
          </w:p>
        </w:tc>
        <w:tc>
          <w:tcPr>
            <w:tcW w:w="7088" w:type="dxa"/>
          </w:tcPr>
          <w:p w14:paraId="43659FD3" w14:textId="6A81FE7A" w:rsidR="008A23A8" w:rsidRPr="00E818A0" w:rsidRDefault="001268B5" w:rsidP="008A23A8">
            <w:pPr>
              <w:cnfStyle w:val="000000000000" w:firstRow="0" w:lastRow="0" w:firstColumn="0" w:lastColumn="0" w:oddVBand="0" w:evenVBand="0" w:oddHBand="0" w:evenHBand="0" w:firstRowFirstColumn="0" w:firstRowLastColumn="0" w:lastRowFirstColumn="0" w:lastRowLastColumn="0"/>
            </w:pPr>
            <w:r>
              <w:rPr>
                <w:bCs/>
              </w:rPr>
              <w:t xml:space="preserve">CSF neuroinflammatory </w:t>
            </w:r>
            <w:r w:rsidRPr="00E818A0">
              <w:rPr>
                <w:bCs/>
              </w:rPr>
              <w:t>ECL-ELISA</w:t>
            </w:r>
            <w:r>
              <w:rPr>
                <w:bCs/>
              </w:rPr>
              <w:t>, results from full cohort</w:t>
            </w:r>
          </w:p>
        </w:tc>
      </w:tr>
      <w:tr w:rsidR="008A23A8" w:rsidRPr="00E818A0" w14:paraId="655B80DB"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B10683" w14:textId="5B48A0BB" w:rsidR="008A23A8" w:rsidRPr="00E818A0" w:rsidRDefault="008A23A8" w:rsidP="008A23A8">
            <w:r w:rsidRPr="00E818A0">
              <w:t>Table 16</w:t>
            </w:r>
          </w:p>
        </w:tc>
        <w:tc>
          <w:tcPr>
            <w:tcW w:w="7088" w:type="dxa"/>
          </w:tcPr>
          <w:p w14:paraId="2A53A130" w14:textId="6AEE7553" w:rsidR="008A23A8" w:rsidRPr="00E818A0" w:rsidRDefault="001268B5" w:rsidP="008A23A8">
            <w:pPr>
              <w:cnfStyle w:val="000000100000" w:firstRow="0" w:lastRow="0" w:firstColumn="0" w:lastColumn="0" w:oddVBand="0" w:evenVBand="0" w:oddHBand="1" w:evenHBand="0" w:firstRowFirstColumn="0" w:firstRowLastColumn="0" w:lastRowFirstColumn="0" w:lastRowLastColumn="0"/>
            </w:pPr>
            <w:r>
              <w:rPr>
                <w:bCs/>
              </w:rPr>
              <w:t xml:space="preserve">Plasma neuroinflammatory </w:t>
            </w:r>
            <w:r w:rsidRPr="00E818A0">
              <w:rPr>
                <w:bCs/>
              </w:rPr>
              <w:t>ECL-ELISA</w:t>
            </w:r>
            <w:r>
              <w:rPr>
                <w:bCs/>
              </w:rPr>
              <w:t>, results from full cohort</w:t>
            </w:r>
          </w:p>
        </w:tc>
      </w:tr>
      <w:tr w:rsidR="001268B5" w:rsidRPr="00E818A0" w14:paraId="1B781200"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31C3D2C6" w14:textId="6C5F170D" w:rsidR="001268B5" w:rsidRPr="00E818A0" w:rsidRDefault="001268B5" w:rsidP="008A23A8">
            <w:r>
              <w:t>Table 17</w:t>
            </w:r>
          </w:p>
        </w:tc>
        <w:tc>
          <w:tcPr>
            <w:tcW w:w="7088" w:type="dxa"/>
          </w:tcPr>
          <w:p w14:paraId="4079CB46" w14:textId="0172E538" w:rsidR="001268B5" w:rsidRDefault="001268B5" w:rsidP="008A23A8">
            <w:pPr>
              <w:cnfStyle w:val="000000000000" w:firstRow="0" w:lastRow="0" w:firstColumn="0" w:lastColumn="0" w:oddVBand="0" w:evenVBand="0" w:oddHBand="0" w:evenHBand="0" w:firstRowFirstColumn="0" w:firstRowLastColumn="0" w:lastRowFirstColumn="0" w:lastRowLastColumn="0"/>
              <w:rPr>
                <w:bCs/>
              </w:rPr>
            </w:pPr>
            <w:r>
              <w:rPr>
                <w:bCs/>
              </w:rPr>
              <w:t>L</w:t>
            </w:r>
            <w:r w:rsidRPr="001268B5">
              <w:rPr>
                <w:bCs/>
              </w:rPr>
              <w:t>inear model of analytes associated with site of onset</w:t>
            </w:r>
          </w:p>
        </w:tc>
      </w:tr>
      <w:tr w:rsidR="001268B5" w:rsidRPr="00E818A0" w14:paraId="580435C0"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62DC975" w14:textId="4EB9B588" w:rsidR="001268B5" w:rsidRDefault="001268B5" w:rsidP="008A23A8">
            <w:r>
              <w:t>Table 18</w:t>
            </w:r>
          </w:p>
        </w:tc>
        <w:tc>
          <w:tcPr>
            <w:tcW w:w="7088" w:type="dxa"/>
          </w:tcPr>
          <w:p w14:paraId="6596749A" w14:textId="39549337" w:rsidR="001268B5" w:rsidRDefault="001268B5" w:rsidP="008A23A8">
            <w:pPr>
              <w:cnfStyle w:val="000000100000" w:firstRow="0" w:lastRow="0" w:firstColumn="0" w:lastColumn="0" w:oddVBand="0" w:evenVBand="0" w:oddHBand="1" w:evenHBand="0" w:firstRowFirstColumn="0" w:firstRowLastColumn="0" w:lastRowFirstColumn="0" w:lastRowLastColumn="0"/>
              <w:rPr>
                <w:bCs/>
              </w:rPr>
            </w:pPr>
            <w:r w:rsidRPr="001268B5">
              <w:rPr>
                <w:bCs/>
              </w:rPr>
              <w:t>Linear model of analytes associated with ALSFRS-R</w:t>
            </w:r>
          </w:p>
        </w:tc>
      </w:tr>
      <w:tr w:rsidR="001268B5" w:rsidRPr="00E818A0" w14:paraId="052BD8DD"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4D82D1A9" w14:textId="70A21723" w:rsidR="001268B5" w:rsidRDefault="001268B5" w:rsidP="008A23A8">
            <w:r>
              <w:t>Table 19</w:t>
            </w:r>
          </w:p>
        </w:tc>
        <w:tc>
          <w:tcPr>
            <w:tcW w:w="7088" w:type="dxa"/>
          </w:tcPr>
          <w:p w14:paraId="2EB231C3" w14:textId="1BEDF2EB" w:rsidR="001268B5" w:rsidRPr="001268B5" w:rsidRDefault="001268B5" w:rsidP="008A23A8">
            <w:pPr>
              <w:cnfStyle w:val="000000000000" w:firstRow="0" w:lastRow="0" w:firstColumn="0" w:lastColumn="0" w:oddVBand="0" w:evenVBand="0" w:oddHBand="0" w:evenHBand="0" w:firstRowFirstColumn="0" w:firstRowLastColumn="0" w:lastRowFirstColumn="0" w:lastRowLastColumn="0"/>
              <w:rPr>
                <w:bCs/>
              </w:rPr>
            </w:pPr>
            <w:r w:rsidRPr="001268B5">
              <w:rPr>
                <w:bCs/>
              </w:rPr>
              <w:t>Linear model of plasma-only analytes associated with ALSFRS-R</w:t>
            </w:r>
          </w:p>
        </w:tc>
      </w:tr>
      <w:tr w:rsidR="001268B5" w:rsidRPr="00E818A0" w14:paraId="4D47E8AA"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E0BFF0" w14:textId="2AEBBEC8" w:rsidR="001268B5" w:rsidRDefault="001268B5" w:rsidP="008A23A8">
            <w:r>
              <w:t>Table 20</w:t>
            </w:r>
          </w:p>
        </w:tc>
        <w:tc>
          <w:tcPr>
            <w:tcW w:w="7088" w:type="dxa"/>
          </w:tcPr>
          <w:p w14:paraId="04305560" w14:textId="0F867362" w:rsidR="001268B5" w:rsidRPr="001268B5" w:rsidRDefault="001268B5" w:rsidP="008A23A8">
            <w:pPr>
              <w:cnfStyle w:val="000000100000" w:firstRow="0" w:lastRow="0" w:firstColumn="0" w:lastColumn="0" w:oddVBand="0" w:evenVBand="0" w:oddHBand="1" w:evenHBand="0" w:firstRowFirstColumn="0" w:firstRowLastColumn="0" w:lastRowFirstColumn="0" w:lastRowLastColumn="0"/>
              <w:rPr>
                <w:bCs/>
              </w:rPr>
            </w:pPr>
            <w:r w:rsidRPr="001268B5">
              <w:rPr>
                <w:bCs/>
              </w:rPr>
              <w:t>Linear model of analytes associated with disease duration</w:t>
            </w:r>
          </w:p>
        </w:tc>
      </w:tr>
      <w:tr w:rsidR="001268B5" w:rsidRPr="00E818A0" w14:paraId="00AAF408"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30E4E556" w14:textId="165480E6" w:rsidR="001268B5" w:rsidRDefault="001268B5" w:rsidP="008A23A8">
            <w:r>
              <w:t>Table 21</w:t>
            </w:r>
          </w:p>
        </w:tc>
        <w:tc>
          <w:tcPr>
            <w:tcW w:w="7088" w:type="dxa"/>
          </w:tcPr>
          <w:p w14:paraId="583EEA2F" w14:textId="05C540BC" w:rsidR="001268B5" w:rsidRPr="001268B5" w:rsidRDefault="001268B5" w:rsidP="008A23A8">
            <w:pPr>
              <w:cnfStyle w:val="000000000000" w:firstRow="0" w:lastRow="0" w:firstColumn="0" w:lastColumn="0" w:oddVBand="0" w:evenVBand="0" w:oddHBand="0" w:evenHBand="0" w:firstRowFirstColumn="0" w:firstRowLastColumn="0" w:lastRowFirstColumn="0" w:lastRowLastColumn="0"/>
              <w:rPr>
                <w:bCs/>
              </w:rPr>
            </w:pPr>
            <w:r w:rsidRPr="001268B5">
              <w:rPr>
                <w:bCs/>
              </w:rPr>
              <w:t>Linear model of analytes associated with disease progression rate</w:t>
            </w:r>
          </w:p>
        </w:tc>
      </w:tr>
      <w:tr w:rsidR="001268B5" w:rsidRPr="00E818A0" w14:paraId="74C577E8"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2E4F2D" w14:textId="27000580" w:rsidR="001268B5" w:rsidRDefault="001268B5" w:rsidP="008A23A8">
            <w:r>
              <w:t>Table 22</w:t>
            </w:r>
          </w:p>
        </w:tc>
        <w:tc>
          <w:tcPr>
            <w:tcW w:w="7088" w:type="dxa"/>
          </w:tcPr>
          <w:p w14:paraId="2DA02C05" w14:textId="15BB2C3E" w:rsidR="001268B5" w:rsidRPr="001268B5" w:rsidRDefault="001268B5" w:rsidP="001268B5">
            <w:pPr>
              <w:cnfStyle w:val="000000100000" w:firstRow="0" w:lastRow="0" w:firstColumn="0" w:lastColumn="0" w:oddVBand="0" w:evenVBand="0" w:oddHBand="1" w:evenHBand="0" w:firstRowFirstColumn="0" w:firstRowLastColumn="0" w:lastRowFirstColumn="0" w:lastRowLastColumn="0"/>
              <w:rPr>
                <w:bCs/>
              </w:rPr>
            </w:pPr>
            <w:r w:rsidRPr="001268B5">
              <w:rPr>
                <w:bCs/>
              </w:rPr>
              <w:t>Linear model of Plasma NfL and time until death</w:t>
            </w:r>
          </w:p>
        </w:tc>
      </w:tr>
      <w:tr w:rsidR="001268B5" w:rsidRPr="00E818A0" w14:paraId="55A33C14"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61271CAF" w14:textId="072C839B" w:rsidR="001268B5" w:rsidRDefault="001268B5" w:rsidP="008A23A8">
            <w:r>
              <w:t>Table 23</w:t>
            </w:r>
          </w:p>
        </w:tc>
        <w:tc>
          <w:tcPr>
            <w:tcW w:w="7088" w:type="dxa"/>
          </w:tcPr>
          <w:p w14:paraId="348461A8" w14:textId="461BF0BA" w:rsidR="001268B5" w:rsidRPr="001268B5" w:rsidRDefault="001268B5" w:rsidP="001268B5">
            <w:pPr>
              <w:cnfStyle w:val="000000000000" w:firstRow="0" w:lastRow="0" w:firstColumn="0" w:lastColumn="0" w:oddVBand="0" w:evenVBand="0" w:oddHBand="0" w:evenHBand="0" w:firstRowFirstColumn="0" w:firstRowLastColumn="0" w:lastRowFirstColumn="0" w:lastRowLastColumn="0"/>
              <w:rPr>
                <w:bCs/>
              </w:rPr>
            </w:pPr>
            <w:r w:rsidRPr="001268B5">
              <w:rPr>
                <w:bCs/>
              </w:rPr>
              <w:t>CSF neurofilament concentrations, as determined by ECL-ELISA</w:t>
            </w:r>
          </w:p>
        </w:tc>
      </w:tr>
      <w:tr w:rsidR="001268B5" w:rsidRPr="00E818A0" w14:paraId="7C52224D"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647E54" w14:textId="33D00779" w:rsidR="001268B5" w:rsidRDefault="001268B5" w:rsidP="008A23A8">
            <w:r>
              <w:t>Table 24</w:t>
            </w:r>
          </w:p>
        </w:tc>
        <w:tc>
          <w:tcPr>
            <w:tcW w:w="7088" w:type="dxa"/>
          </w:tcPr>
          <w:p w14:paraId="754F3FDE" w14:textId="1A2C8411" w:rsidR="001268B5" w:rsidRPr="001268B5" w:rsidRDefault="001268B5" w:rsidP="001268B5">
            <w:pPr>
              <w:cnfStyle w:val="000000100000" w:firstRow="0" w:lastRow="0" w:firstColumn="0" w:lastColumn="0" w:oddVBand="0" w:evenVBand="0" w:oddHBand="1" w:evenHBand="0" w:firstRowFirstColumn="0" w:firstRowLastColumn="0" w:lastRowFirstColumn="0" w:lastRowLastColumn="0"/>
              <w:rPr>
                <w:bCs/>
              </w:rPr>
            </w:pPr>
            <w:r w:rsidRPr="001268B5">
              <w:rPr>
                <w:bCs/>
              </w:rPr>
              <w:t>Plasma neurofilament light chain concentrations, as determined by ECL-ELISA</w:t>
            </w:r>
          </w:p>
        </w:tc>
      </w:tr>
      <w:tr w:rsidR="001268B5" w:rsidRPr="00E818A0" w14:paraId="32D14D51"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50F5AF52" w14:textId="56FCABD2" w:rsidR="001268B5" w:rsidRDefault="001268B5" w:rsidP="008A23A8">
            <w:r>
              <w:t>Table 25</w:t>
            </w:r>
          </w:p>
        </w:tc>
        <w:tc>
          <w:tcPr>
            <w:tcW w:w="7088" w:type="dxa"/>
          </w:tcPr>
          <w:p w14:paraId="7C53B846" w14:textId="19717368" w:rsidR="001268B5" w:rsidRPr="001268B5" w:rsidRDefault="001268B5" w:rsidP="001268B5">
            <w:pPr>
              <w:cnfStyle w:val="000000000000" w:firstRow="0" w:lastRow="0" w:firstColumn="0" w:lastColumn="0" w:oddVBand="0" w:evenVBand="0" w:oddHBand="0" w:evenHBand="0" w:firstRowFirstColumn="0" w:firstRowLastColumn="0" w:lastRowFirstColumn="0" w:lastRowLastColumn="0"/>
              <w:rPr>
                <w:bCs/>
              </w:rPr>
            </w:pPr>
            <w:r w:rsidRPr="001268B5">
              <w:rPr>
                <w:bCs/>
              </w:rPr>
              <w:t>Inter-assay replicability for neuroinflammatory ECL-ELISA</w:t>
            </w:r>
          </w:p>
        </w:tc>
      </w:tr>
      <w:tr w:rsidR="001268B5" w:rsidRPr="00E818A0" w14:paraId="329DAE2D"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6ABEE5" w14:textId="449F0EB8" w:rsidR="001268B5" w:rsidRDefault="001268B5" w:rsidP="008A23A8">
            <w:r>
              <w:t>Table 26a</w:t>
            </w:r>
          </w:p>
        </w:tc>
        <w:tc>
          <w:tcPr>
            <w:tcW w:w="7088" w:type="dxa"/>
          </w:tcPr>
          <w:p w14:paraId="3129FB62" w14:textId="0B4EAA7E" w:rsidR="001268B5" w:rsidRPr="001268B5" w:rsidRDefault="007A065F" w:rsidP="001268B5">
            <w:pPr>
              <w:cnfStyle w:val="000000100000" w:firstRow="0" w:lastRow="0" w:firstColumn="0" w:lastColumn="0" w:oddVBand="0" w:evenVBand="0" w:oddHBand="1" w:evenHBand="0" w:firstRowFirstColumn="0" w:firstRowLastColumn="0" w:lastRowFirstColumn="0" w:lastRowLastColumn="0"/>
              <w:rPr>
                <w:bCs/>
              </w:rPr>
            </w:pPr>
            <w:r w:rsidRPr="007A065F">
              <w:rPr>
                <w:bCs/>
              </w:rPr>
              <w:t>Classification models derived from the pilot Raman exploration of serum, using the probe setup</w:t>
            </w:r>
          </w:p>
        </w:tc>
      </w:tr>
      <w:tr w:rsidR="007A065F" w:rsidRPr="00E818A0" w14:paraId="06FFBC6B"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64244487" w14:textId="0B3DDCB3" w:rsidR="007A065F" w:rsidRDefault="007A065F" w:rsidP="007A065F">
            <w:r>
              <w:lastRenderedPageBreak/>
              <w:t>Table 26b</w:t>
            </w:r>
          </w:p>
        </w:tc>
        <w:tc>
          <w:tcPr>
            <w:tcW w:w="7088" w:type="dxa"/>
          </w:tcPr>
          <w:p w14:paraId="5E65EB46" w14:textId="4B5BD776" w:rsidR="007A065F" w:rsidRPr="007A065F" w:rsidRDefault="007A065F" w:rsidP="007A065F">
            <w:pPr>
              <w:cnfStyle w:val="000000000000" w:firstRow="0" w:lastRow="0" w:firstColumn="0" w:lastColumn="0" w:oddVBand="0" w:evenVBand="0" w:oddHBand="0" w:evenHBand="0" w:firstRowFirstColumn="0" w:firstRowLastColumn="0" w:lastRowFirstColumn="0" w:lastRowLastColumn="0"/>
              <w:rPr>
                <w:bCs/>
              </w:rPr>
            </w:pPr>
            <w:r w:rsidRPr="007A065F">
              <w:rPr>
                <w:bCs/>
              </w:rPr>
              <w:t xml:space="preserve">Classification models derived from the pilot Raman exploration of serum, using the </w:t>
            </w:r>
            <w:r>
              <w:rPr>
                <w:bCs/>
              </w:rPr>
              <w:t>microscope</w:t>
            </w:r>
            <w:r w:rsidRPr="007A065F">
              <w:rPr>
                <w:bCs/>
              </w:rPr>
              <w:t xml:space="preserve"> setup</w:t>
            </w:r>
          </w:p>
        </w:tc>
      </w:tr>
      <w:tr w:rsidR="007A065F" w:rsidRPr="00E818A0" w14:paraId="35934D86"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80151CE" w14:textId="030A55BA" w:rsidR="007A065F" w:rsidRDefault="007A065F" w:rsidP="007A065F">
            <w:r>
              <w:t>Table 27a</w:t>
            </w:r>
          </w:p>
        </w:tc>
        <w:tc>
          <w:tcPr>
            <w:tcW w:w="7088" w:type="dxa"/>
          </w:tcPr>
          <w:p w14:paraId="05AC144C" w14:textId="1D65B731" w:rsidR="007A065F" w:rsidRPr="001268B5" w:rsidRDefault="007A065F" w:rsidP="007A065F">
            <w:pPr>
              <w:cnfStyle w:val="000000100000" w:firstRow="0" w:lastRow="0" w:firstColumn="0" w:lastColumn="0" w:oddVBand="0" w:evenVBand="0" w:oddHBand="1" w:evenHBand="0" w:firstRowFirstColumn="0" w:firstRowLastColumn="0" w:lastRowFirstColumn="0" w:lastRowLastColumn="0"/>
              <w:rPr>
                <w:bCs/>
              </w:rPr>
            </w:pPr>
            <w:r w:rsidRPr="007A065F">
              <w:rPr>
                <w:bCs/>
              </w:rPr>
              <w:t>Classification models derived from the pilot Raman exploration of CSF, using the probe setup</w:t>
            </w:r>
          </w:p>
        </w:tc>
      </w:tr>
      <w:tr w:rsidR="007A065F" w:rsidRPr="00E818A0" w14:paraId="60EA680A"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123E6B3B" w14:textId="665E4488" w:rsidR="007A065F" w:rsidRDefault="007A065F" w:rsidP="007A065F">
            <w:r>
              <w:t>Table 27b</w:t>
            </w:r>
          </w:p>
        </w:tc>
        <w:tc>
          <w:tcPr>
            <w:tcW w:w="7088" w:type="dxa"/>
          </w:tcPr>
          <w:p w14:paraId="7FA46602" w14:textId="623186CD" w:rsidR="007A065F" w:rsidRPr="007A065F" w:rsidRDefault="007A065F" w:rsidP="007A065F">
            <w:pPr>
              <w:cnfStyle w:val="000000000000" w:firstRow="0" w:lastRow="0" w:firstColumn="0" w:lastColumn="0" w:oddVBand="0" w:evenVBand="0" w:oddHBand="0" w:evenHBand="0" w:firstRowFirstColumn="0" w:firstRowLastColumn="0" w:lastRowFirstColumn="0" w:lastRowLastColumn="0"/>
              <w:rPr>
                <w:bCs/>
              </w:rPr>
            </w:pPr>
            <w:r w:rsidRPr="007A065F">
              <w:rPr>
                <w:bCs/>
              </w:rPr>
              <w:t xml:space="preserve">Classification models derived from the pilot Raman exploration of CSF, using the </w:t>
            </w:r>
            <w:r>
              <w:rPr>
                <w:bCs/>
              </w:rPr>
              <w:t>microscope</w:t>
            </w:r>
            <w:r w:rsidRPr="007A065F">
              <w:rPr>
                <w:bCs/>
              </w:rPr>
              <w:t xml:space="preserve"> setup</w:t>
            </w:r>
          </w:p>
        </w:tc>
      </w:tr>
      <w:tr w:rsidR="007A065F" w:rsidRPr="00E818A0" w14:paraId="1B2AFE53"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223F5C" w14:textId="6BD33C26" w:rsidR="007A065F" w:rsidRDefault="007A065F" w:rsidP="007A065F">
            <w:r>
              <w:t>Table 28</w:t>
            </w:r>
          </w:p>
        </w:tc>
        <w:tc>
          <w:tcPr>
            <w:tcW w:w="7088" w:type="dxa"/>
          </w:tcPr>
          <w:p w14:paraId="03E59FAA" w14:textId="209A5B41" w:rsidR="007A065F" w:rsidRPr="007A065F" w:rsidRDefault="007A065F" w:rsidP="007A065F">
            <w:pPr>
              <w:cnfStyle w:val="000000100000" w:firstRow="0" w:lastRow="0" w:firstColumn="0" w:lastColumn="0" w:oddVBand="0" w:evenVBand="0" w:oddHBand="1" w:evenHBand="0" w:firstRowFirstColumn="0" w:firstRowLastColumn="0" w:lastRowFirstColumn="0" w:lastRowLastColumn="0"/>
              <w:rPr>
                <w:bCs/>
              </w:rPr>
            </w:pPr>
            <w:r w:rsidRPr="007A065F">
              <w:rPr>
                <w:bCs/>
              </w:rPr>
              <w:t>PCA-LDA and PLS-DA models for differentiating between patients with MND and healthy controls, derived from Raman exploration of serum</w:t>
            </w:r>
          </w:p>
        </w:tc>
      </w:tr>
      <w:tr w:rsidR="007A065F" w:rsidRPr="00E818A0" w14:paraId="44F0D4D3"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385FEA7C" w14:textId="65ADB568" w:rsidR="007A065F" w:rsidRDefault="007A065F" w:rsidP="007A065F">
            <w:r>
              <w:t>Table 29</w:t>
            </w:r>
          </w:p>
        </w:tc>
        <w:tc>
          <w:tcPr>
            <w:tcW w:w="7088" w:type="dxa"/>
          </w:tcPr>
          <w:p w14:paraId="52B355D6" w14:textId="1944DA35" w:rsidR="007A065F" w:rsidRPr="007A065F" w:rsidRDefault="007A065F" w:rsidP="007A065F">
            <w:pPr>
              <w:cnfStyle w:val="000000000000" w:firstRow="0" w:lastRow="0" w:firstColumn="0" w:lastColumn="0" w:oddVBand="0" w:evenVBand="0" w:oddHBand="0" w:evenHBand="0" w:firstRowFirstColumn="0" w:firstRowLastColumn="0" w:lastRowFirstColumn="0" w:lastRowLastColumn="0"/>
              <w:rPr>
                <w:bCs/>
              </w:rPr>
            </w:pPr>
            <w:r w:rsidRPr="007A065F">
              <w:rPr>
                <w:bCs/>
              </w:rPr>
              <w:t>PCA-LDA and PLS-DA models for differentiating between patients with MND and disease controls, derived from Raman exploration of serum</w:t>
            </w:r>
          </w:p>
        </w:tc>
      </w:tr>
      <w:tr w:rsidR="007A065F" w:rsidRPr="00E818A0" w14:paraId="0C7B1601"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42EE13" w14:textId="443C7FF4" w:rsidR="007A065F" w:rsidRDefault="007A065F" w:rsidP="007A065F">
            <w:r>
              <w:t>Table 30</w:t>
            </w:r>
          </w:p>
        </w:tc>
        <w:tc>
          <w:tcPr>
            <w:tcW w:w="7088" w:type="dxa"/>
          </w:tcPr>
          <w:p w14:paraId="79B41448" w14:textId="4B866260" w:rsidR="007A065F" w:rsidRPr="007A065F" w:rsidRDefault="007A065F" w:rsidP="007A065F">
            <w:pPr>
              <w:cnfStyle w:val="000000100000" w:firstRow="0" w:lastRow="0" w:firstColumn="0" w:lastColumn="0" w:oddVBand="0" w:evenVBand="0" w:oddHBand="1" w:evenHBand="0" w:firstRowFirstColumn="0" w:firstRowLastColumn="0" w:lastRowFirstColumn="0" w:lastRowLastColumn="0"/>
              <w:rPr>
                <w:bCs/>
              </w:rPr>
            </w:pPr>
            <w:r w:rsidRPr="007A065F">
              <w:rPr>
                <w:bCs/>
              </w:rPr>
              <w:t>PCA-LDA and PLS-DA models for differentiating between patient visits in the MND group, derived from Raman exploration of serum</w:t>
            </w:r>
          </w:p>
        </w:tc>
      </w:tr>
      <w:tr w:rsidR="007A065F" w:rsidRPr="00E818A0" w14:paraId="36995511"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70E02B07" w14:textId="3FCAC10B" w:rsidR="007A065F" w:rsidRDefault="007A065F" w:rsidP="007A065F">
            <w:r>
              <w:t>Table 31</w:t>
            </w:r>
          </w:p>
        </w:tc>
        <w:tc>
          <w:tcPr>
            <w:tcW w:w="7088" w:type="dxa"/>
          </w:tcPr>
          <w:p w14:paraId="62DF9664" w14:textId="1E2DB509" w:rsidR="007A065F" w:rsidRPr="007A065F" w:rsidRDefault="00DF08A0" w:rsidP="007A065F">
            <w:pPr>
              <w:cnfStyle w:val="000000000000" w:firstRow="0" w:lastRow="0" w:firstColumn="0" w:lastColumn="0" w:oddVBand="0" w:evenVBand="0" w:oddHBand="0" w:evenHBand="0" w:firstRowFirstColumn="0" w:firstRowLastColumn="0" w:lastRowFirstColumn="0" w:lastRowLastColumn="0"/>
              <w:rPr>
                <w:bCs/>
              </w:rPr>
            </w:pPr>
            <w:r w:rsidRPr="00DF08A0">
              <w:rPr>
                <w:bCs/>
              </w:rPr>
              <w:t>PCA-LDA and PLS-DA models for differentiating patients on riluzole and riluzole-naïve patients, at visit 1, derived from Raman exploration of serum</w:t>
            </w:r>
          </w:p>
        </w:tc>
      </w:tr>
      <w:tr w:rsidR="00DF08A0" w:rsidRPr="00E818A0" w14:paraId="445869C0"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320818" w14:textId="46533810" w:rsidR="00DF08A0" w:rsidRDefault="00DF08A0" w:rsidP="007A065F">
            <w:r>
              <w:t>Table 32</w:t>
            </w:r>
          </w:p>
        </w:tc>
        <w:tc>
          <w:tcPr>
            <w:tcW w:w="7088" w:type="dxa"/>
          </w:tcPr>
          <w:p w14:paraId="476D3A0A" w14:textId="58472A80" w:rsidR="00DF08A0" w:rsidRPr="00DF08A0" w:rsidRDefault="00DF08A0" w:rsidP="007A065F">
            <w:pPr>
              <w:cnfStyle w:val="000000100000" w:firstRow="0" w:lastRow="0" w:firstColumn="0" w:lastColumn="0" w:oddVBand="0" w:evenVBand="0" w:oddHBand="1" w:evenHBand="0" w:firstRowFirstColumn="0" w:firstRowLastColumn="0" w:lastRowFirstColumn="0" w:lastRowLastColumn="0"/>
              <w:rPr>
                <w:bCs/>
              </w:rPr>
            </w:pPr>
            <w:r w:rsidRPr="00DF08A0">
              <w:rPr>
                <w:bCs/>
              </w:rPr>
              <w:t>PCA-LDA and PLS-DA models for differentiating patients with different disease progression rates, derived from Raman exploration of serum</w:t>
            </w:r>
          </w:p>
        </w:tc>
      </w:tr>
      <w:tr w:rsidR="00DF08A0" w:rsidRPr="00E818A0" w14:paraId="588C6B67"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0050858A" w14:textId="71C085CE" w:rsidR="00DF08A0" w:rsidRDefault="00DF08A0" w:rsidP="007A065F">
            <w:r>
              <w:t>Table 33a</w:t>
            </w:r>
          </w:p>
        </w:tc>
        <w:tc>
          <w:tcPr>
            <w:tcW w:w="7088" w:type="dxa"/>
          </w:tcPr>
          <w:p w14:paraId="2C1FBC6D" w14:textId="72A3751A" w:rsidR="00DF08A0" w:rsidRPr="00DF08A0" w:rsidRDefault="00DF08A0" w:rsidP="007A065F">
            <w:pPr>
              <w:cnfStyle w:val="000000000000" w:firstRow="0" w:lastRow="0" w:firstColumn="0" w:lastColumn="0" w:oddVBand="0" w:evenVBand="0" w:oddHBand="0" w:evenHBand="0" w:firstRowFirstColumn="0" w:firstRowLastColumn="0" w:lastRowFirstColumn="0" w:lastRowLastColumn="0"/>
              <w:rPr>
                <w:bCs/>
              </w:rPr>
            </w:pPr>
            <w:r w:rsidRPr="00DF08A0">
              <w:rPr>
                <w:bCs/>
              </w:rPr>
              <w:t>Wavenumber assignments for the key serum peaks observed in the mean difference plots between MND and healthy control</w:t>
            </w:r>
            <w:r>
              <w:rPr>
                <w:bCs/>
              </w:rPr>
              <w:t>, pilot data</w:t>
            </w:r>
          </w:p>
        </w:tc>
      </w:tr>
      <w:tr w:rsidR="00DF08A0" w:rsidRPr="00E818A0" w14:paraId="665733E5"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57969E" w14:textId="4392463C" w:rsidR="00DF08A0" w:rsidRDefault="00DF08A0" w:rsidP="007A065F">
            <w:r>
              <w:t>Table 33b</w:t>
            </w:r>
          </w:p>
        </w:tc>
        <w:tc>
          <w:tcPr>
            <w:tcW w:w="7088" w:type="dxa"/>
          </w:tcPr>
          <w:p w14:paraId="193A22D6" w14:textId="1C64B94A" w:rsidR="00DF08A0" w:rsidRPr="00DF08A0" w:rsidRDefault="00DF08A0" w:rsidP="007A065F">
            <w:pPr>
              <w:cnfStyle w:val="000000100000" w:firstRow="0" w:lastRow="0" w:firstColumn="0" w:lastColumn="0" w:oddVBand="0" w:evenVBand="0" w:oddHBand="1" w:evenHBand="0" w:firstRowFirstColumn="0" w:firstRowLastColumn="0" w:lastRowFirstColumn="0" w:lastRowLastColumn="0"/>
              <w:rPr>
                <w:bCs/>
              </w:rPr>
            </w:pPr>
            <w:r w:rsidRPr="00DF08A0">
              <w:rPr>
                <w:bCs/>
              </w:rPr>
              <w:t>Wavenumber assignments for the key serum peaks observed in the mean difference plots between MND and disease control</w:t>
            </w:r>
            <w:r>
              <w:rPr>
                <w:bCs/>
              </w:rPr>
              <w:t>, pilot data</w:t>
            </w:r>
          </w:p>
        </w:tc>
      </w:tr>
      <w:tr w:rsidR="00DF08A0" w:rsidRPr="00E818A0" w14:paraId="35027AB7"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2505B667" w14:textId="48A9B4F6" w:rsidR="00DF08A0" w:rsidRDefault="00DF08A0" w:rsidP="007A065F">
            <w:r>
              <w:t>Table 34a</w:t>
            </w:r>
          </w:p>
        </w:tc>
        <w:tc>
          <w:tcPr>
            <w:tcW w:w="7088" w:type="dxa"/>
          </w:tcPr>
          <w:p w14:paraId="6733459D" w14:textId="7213CB42" w:rsidR="00DF08A0" w:rsidRPr="00DF08A0" w:rsidRDefault="00DF08A0" w:rsidP="007A065F">
            <w:pPr>
              <w:cnfStyle w:val="000000000000" w:firstRow="0" w:lastRow="0" w:firstColumn="0" w:lastColumn="0" w:oddVBand="0" w:evenVBand="0" w:oddHBand="0" w:evenHBand="0" w:firstRowFirstColumn="0" w:firstRowLastColumn="0" w:lastRowFirstColumn="0" w:lastRowLastColumn="0"/>
              <w:rPr>
                <w:bCs/>
              </w:rPr>
            </w:pPr>
            <w:r w:rsidRPr="00DF08A0">
              <w:rPr>
                <w:bCs/>
              </w:rPr>
              <w:t>Wavenumber assignments for the key CSF peaks observed in the mean difference plots between MND and healthy control, pilot data</w:t>
            </w:r>
          </w:p>
        </w:tc>
      </w:tr>
      <w:tr w:rsidR="00DF08A0" w:rsidRPr="00E818A0" w14:paraId="68BC4010"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E9AD51" w14:textId="44879638" w:rsidR="00DF08A0" w:rsidRDefault="00DF08A0" w:rsidP="007A065F">
            <w:r>
              <w:t>Table 34b</w:t>
            </w:r>
          </w:p>
        </w:tc>
        <w:tc>
          <w:tcPr>
            <w:tcW w:w="7088" w:type="dxa"/>
          </w:tcPr>
          <w:p w14:paraId="65AAE912" w14:textId="5F023A75" w:rsidR="00DF08A0" w:rsidRPr="00DF08A0" w:rsidRDefault="00DF08A0" w:rsidP="007A065F">
            <w:pPr>
              <w:cnfStyle w:val="000000100000" w:firstRow="0" w:lastRow="0" w:firstColumn="0" w:lastColumn="0" w:oddVBand="0" w:evenVBand="0" w:oddHBand="1" w:evenHBand="0" w:firstRowFirstColumn="0" w:firstRowLastColumn="0" w:lastRowFirstColumn="0" w:lastRowLastColumn="0"/>
              <w:rPr>
                <w:bCs/>
              </w:rPr>
            </w:pPr>
            <w:r w:rsidRPr="00DF08A0">
              <w:rPr>
                <w:bCs/>
              </w:rPr>
              <w:t>Wavenumber assignments for the key CSF peaks observed in the mean difference plots between MND and disease control, pilot data</w:t>
            </w:r>
          </w:p>
        </w:tc>
      </w:tr>
      <w:tr w:rsidR="00DF08A0" w:rsidRPr="00E818A0" w14:paraId="1A660762"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43A6D5CB" w14:textId="517E57F3" w:rsidR="00DF08A0" w:rsidRDefault="00DF08A0" w:rsidP="007A065F">
            <w:r>
              <w:t>Table 35a</w:t>
            </w:r>
          </w:p>
        </w:tc>
        <w:tc>
          <w:tcPr>
            <w:tcW w:w="7088" w:type="dxa"/>
          </w:tcPr>
          <w:p w14:paraId="7264A6F5" w14:textId="4EA8E73A" w:rsidR="00DF08A0" w:rsidRPr="00DF08A0" w:rsidRDefault="00DF08A0" w:rsidP="007A065F">
            <w:pPr>
              <w:cnfStyle w:val="000000000000" w:firstRow="0" w:lastRow="0" w:firstColumn="0" w:lastColumn="0" w:oddVBand="0" w:evenVBand="0" w:oddHBand="0" w:evenHBand="0" w:firstRowFirstColumn="0" w:firstRowLastColumn="0" w:lastRowFirstColumn="0" w:lastRowLastColumn="0"/>
              <w:rPr>
                <w:bCs/>
              </w:rPr>
            </w:pPr>
            <w:r w:rsidRPr="00DF08A0">
              <w:rPr>
                <w:bCs/>
              </w:rPr>
              <w:t>Wavenumber assignments for the key serum peaks observed in the mean difference plots between MND and healthy control</w:t>
            </w:r>
            <w:r>
              <w:rPr>
                <w:bCs/>
              </w:rPr>
              <w:t>, full cohort</w:t>
            </w:r>
          </w:p>
        </w:tc>
      </w:tr>
      <w:tr w:rsidR="00DF08A0" w:rsidRPr="00E818A0" w14:paraId="3AFBCAB7" w14:textId="77777777" w:rsidTr="007A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C9DC12F" w14:textId="2C707992" w:rsidR="00DF08A0" w:rsidRDefault="00DF08A0" w:rsidP="007A065F">
            <w:r>
              <w:t>Table 35b</w:t>
            </w:r>
          </w:p>
        </w:tc>
        <w:tc>
          <w:tcPr>
            <w:tcW w:w="7088" w:type="dxa"/>
          </w:tcPr>
          <w:p w14:paraId="4B093324" w14:textId="40F555CF" w:rsidR="00DF08A0" w:rsidRPr="00DF08A0" w:rsidRDefault="00DF08A0" w:rsidP="007A065F">
            <w:pPr>
              <w:cnfStyle w:val="000000100000" w:firstRow="0" w:lastRow="0" w:firstColumn="0" w:lastColumn="0" w:oddVBand="0" w:evenVBand="0" w:oddHBand="1" w:evenHBand="0" w:firstRowFirstColumn="0" w:firstRowLastColumn="0" w:lastRowFirstColumn="0" w:lastRowLastColumn="0"/>
              <w:rPr>
                <w:bCs/>
              </w:rPr>
            </w:pPr>
            <w:r w:rsidRPr="00DF08A0">
              <w:rPr>
                <w:bCs/>
              </w:rPr>
              <w:t>Wavenumber assignments for the key serum peaks observed in the mean difference plots between MND and disease control</w:t>
            </w:r>
            <w:r>
              <w:rPr>
                <w:bCs/>
              </w:rPr>
              <w:t>, full cohort</w:t>
            </w:r>
          </w:p>
        </w:tc>
      </w:tr>
      <w:tr w:rsidR="00DF08A0" w:rsidRPr="00E818A0" w14:paraId="337058EB" w14:textId="77777777" w:rsidTr="007A065F">
        <w:tc>
          <w:tcPr>
            <w:cnfStyle w:val="001000000000" w:firstRow="0" w:lastRow="0" w:firstColumn="1" w:lastColumn="0" w:oddVBand="0" w:evenVBand="0" w:oddHBand="0" w:evenHBand="0" w:firstRowFirstColumn="0" w:firstRowLastColumn="0" w:lastRowFirstColumn="0" w:lastRowLastColumn="0"/>
            <w:tcW w:w="1838" w:type="dxa"/>
          </w:tcPr>
          <w:p w14:paraId="026B4A46" w14:textId="7C507C73" w:rsidR="007A065F" w:rsidRPr="00E818A0" w:rsidRDefault="00DF08A0" w:rsidP="007A065F">
            <w:r>
              <w:t>Table 36</w:t>
            </w:r>
          </w:p>
        </w:tc>
        <w:tc>
          <w:tcPr>
            <w:tcW w:w="7088" w:type="dxa"/>
          </w:tcPr>
          <w:p w14:paraId="690D0471" w14:textId="77777777" w:rsidR="007A065F" w:rsidRPr="00E818A0" w:rsidRDefault="007A065F" w:rsidP="007A065F">
            <w:pPr>
              <w:cnfStyle w:val="000000000000" w:firstRow="0" w:lastRow="0" w:firstColumn="0" w:lastColumn="0" w:oddVBand="0" w:evenVBand="0" w:oddHBand="0" w:evenHBand="0" w:firstRowFirstColumn="0" w:firstRowLastColumn="0" w:lastRowFirstColumn="0" w:lastRowLastColumn="0"/>
            </w:pPr>
            <w:r w:rsidRPr="00E818A0">
              <w:t>Summary of biomarkers in ALS</w:t>
            </w:r>
          </w:p>
        </w:tc>
      </w:tr>
    </w:tbl>
    <w:p w14:paraId="780FEF22" w14:textId="77777777" w:rsidR="00BD1722" w:rsidRPr="00E818A0" w:rsidRDefault="00BD1722" w:rsidP="00BD1722"/>
    <w:p w14:paraId="7CC15919" w14:textId="77777777" w:rsidR="00DF08A0" w:rsidRDefault="00DF08A0">
      <w:pPr>
        <w:spacing w:line="259" w:lineRule="auto"/>
        <w:jc w:val="left"/>
        <w:rPr>
          <w:rFonts w:eastAsia="Calibri" w:cs="Calibri"/>
          <w:b/>
          <w:sz w:val="32"/>
          <w:szCs w:val="32"/>
          <w:lang w:eastAsia="en-GB"/>
        </w:rPr>
      </w:pPr>
      <w:r>
        <w:br w:type="page"/>
      </w:r>
    </w:p>
    <w:p w14:paraId="1655DB4C" w14:textId="36C34881" w:rsidR="00BD1722" w:rsidRPr="00362EE5" w:rsidRDefault="00BD1722" w:rsidP="00BD1722">
      <w:pPr>
        <w:pStyle w:val="Heading1"/>
        <w:rPr>
          <w:smallCaps/>
        </w:rPr>
      </w:pPr>
      <w:bookmarkStart w:id="5" w:name="_Toc89083606"/>
      <w:r w:rsidRPr="00362EE5">
        <w:rPr>
          <w:smallCaps/>
        </w:rPr>
        <w:lastRenderedPageBreak/>
        <w:t>List of Figures</w:t>
      </w:r>
      <w:bookmarkEnd w:id="5"/>
    </w:p>
    <w:tbl>
      <w:tblPr>
        <w:tblStyle w:val="PlainTable11"/>
        <w:tblW w:w="8926" w:type="dxa"/>
        <w:tblLook w:val="04A0" w:firstRow="1" w:lastRow="0" w:firstColumn="1" w:lastColumn="0" w:noHBand="0" w:noVBand="1"/>
      </w:tblPr>
      <w:tblGrid>
        <w:gridCol w:w="2689"/>
        <w:gridCol w:w="6237"/>
      </w:tblGrid>
      <w:tr w:rsidR="00BD1722" w:rsidRPr="00E818A0" w14:paraId="44C89D4E" w14:textId="77777777" w:rsidTr="00F6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6CAB478" w14:textId="77777777" w:rsidR="00BD1722" w:rsidRPr="00E818A0" w:rsidRDefault="00BD1722" w:rsidP="00F63EF1">
            <w:r w:rsidRPr="00E818A0">
              <w:t>Figure 1</w:t>
            </w:r>
          </w:p>
        </w:tc>
        <w:tc>
          <w:tcPr>
            <w:tcW w:w="6237" w:type="dxa"/>
          </w:tcPr>
          <w:p w14:paraId="597A52D5" w14:textId="0536433E" w:rsidR="00BD1722" w:rsidRPr="00E818A0" w:rsidRDefault="00BD1722" w:rsidP="00F63EF1">
            <w:pPr>
              <w:jc w:val="left"/>
              <w:cnfStyle w:val="100000000000" w:firstRow="1" w:lastRow="0" w:firstColumn="0" w:lastColumn="0" w:oddVBand="0" w:evenVBand="0" w:oddHBand="0" w:evenHBand="0" w:firstRowFirstColumn="0" w:firstRowLastColumn="0" w:lastRowFirstColumn="0" w:lastRowLastColumn="0"/>
              <w:rPr>
                <w:b w:val="0"/>
                <w:bCs w:val="0"/>
              </w:rPr>
            </w:pPr>
            <w:r w:rsidRPr="00E818A0">
              <w:rPr>
                <w:b w:val="0"/>
                <w:bCs w:val="0"/>
              </w:rPr>
              <w:t xml:space="preserve">Clinical spectrum of </w:t>
            </w:r>
            <w:r w:rsidR="00DF08A0">
              <w:rPr>
                <w:b w:val="0"/>
                <w:bCs w:val="0"/>
              </w:rPr>
              <w:t>MND</w:t>
            </w:r>
          </w:p>
        </w:tc>
      </w:tr>
      <w:tr w:rsidR="00BD1722" w:rsidRPr="00E818A0" w14:paraId="752EADD0"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F4790B3" w14:textId="77777777" w:rsidR="00BD1722" w:rsidRPr="00E818A0" w:rsidRDefault="00BD1722" w:rsidP="00F63EF1">
            <w:r w:rsidRPr="00E818A0">
              <w:t>Figure 2</w:t>
            </w:r>
          </w:p>
        </w:tc>
        <w:tc>
          <w:tcPr>
            <w:tcW w:w="6237" w:type="dxa"/>
          </w:tcPr>
          <w:p w14:paraId="57871B49" w14:textId="77777777" w:rsidR="00BD1722" w:rsidRPr="00E818A0" w:rsidRDefault="00BD1722" w:rsidP="00F63EF1">
            <w:pPr>
              <w:jc w:val="left"/>
              <w:cnfStyle w:val="000000100000" w:firstRow="0" w:lastRow="0" w:firstColumn="0" w:lastColumn="0" w:oddVBand="0" w:evenVBand="0" w:oddHBand="1" w:evenHBand="0" w:firstRowFirstColumn="0" w:firstRowLastColumn="0" w:lastRowFirstColumn="0" w:lastRowLastColumn="0"/>
              <w:rPr>
                <w:b/>
                <w:bCs/>
              </w:rPr>
            </w:pPr>
            <w:r w:rsidRPr="00E818A0">
              <w:t>Biomarker categorisation</w:t>
            </w:r>
          </w:p>
        </w:tc>
      </w:tr>
      <w:tr w:rsidR="00BD1722" w:rsidRPr="00E818A0" w14:paraId="431E81A0"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1ACEECCA" w14:textId="77777777" w:rsidR="00BD1722" w:rsidRPr="00E818A0" w:rsidRDefault="00BD1722" w:rsidP="00F63EF1">
            <w:r w:rsidRPr="00E818A0">
              <w:t>Figure 3</w:t>
            </w:r>
          </w:p>
        </w:tc>
        <w:tc>
          <w:tcPr>
            <w:tcW w:w="6237" w:type="dxa"/>
          </w:tcPr>
          <w:p w14:paraId="0F5ECE56" w14:textId="77777777" w:rsidR="00BD1722" w:rsidRPr="00E818A0" w:rsidRDefault="00BD1722" w:rsidP="00F63EF1">
            <w:pPr>
              <w:jc w:val="left"/>
              <w:cnfStyle w:val="000000000000" w:firstRow="0" w:lastRow="0" w:firstColumn="0" w:lastColumn="0" w:oddVBand="0" w:evenVBand="0" w:oddHBand="0" w:evenHBand="0" w:firstRowFirstColumn="0" w:firstRowLastColumn="0" w:lastRowFirstColumn="0" w:lastRowLastColumn="0"/>
              <w:rPr>
                <w:bCs/>
              </w:rPr>
            </w:pPr>
            <w:r w:rsidRPr="00E818A0">
              <w:t>Schematic for typical Raman spectroscopy setup</w:t>
            </w:r>
          </w:p>
        </w:tc>
      </w:tr>
      <w:tr w:rsidR="00BD1722" w:rsidRPr="00E818A0" w14:paraId="3E8883C4"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45F9C70" w14:textId="77777777" w:rsidR="00BD1722" w:rsidRPr="00E818A0" w:rsidRDefault="00BD1722" w:rsidP="00F63EF1">
            <w:r w:rsidRPr="00E818A0">
              <w:t>Figure 4</w:t>
            </w:r>
          </w:p>
        </w:tc>
        <w:tc>
          <w:tcPr>
            <w:tcW w:w="6237" w:type="dxa"/>
          </w:tcPr>
          <w:p w14:paraId="630128D6" w14:textId="77777777" w:rsidR="00BD1722" w:rsidRPr="00E818A0" w:rsidRDefault="00BD1722" w:rsidP="00F63EF1">
            <w:pPr>
              <w:jc w:val="left"/>
              <w:cnfStyle w:val="000000100000" w:firstRow="0" w:lastRow="0" w:firstColumn="0" w:lastColumn="0" w:oddVBand="0" w:evenVBand="0" w:oddHBand="1" w:evenHBand="0" w:firstRowFirstColumn="0" w:firstRowLastColumn="0" w:lastRowFirstColumn="0" w:lastRowLastColumn="0"/>
              <w:rPr>
                <w:bCs/>
              </w:rPr>
            </w:pPr>
            <w:r w:rsidRPr="00E818A0">
              <w:rPr>
                <w:bCs/>
              </w:rPr>
              <w:t xml:space="preserve">3-nitrotyrosine ELISA, </w:t>
            </w:r>
            <w:proofErr w:type="gramStart"/>
            <w:r w:rsidRPr="00E818A0">
              <w:rPr>
                <w:bCs/>
              </w:rPr>
              <w:t>CSF</w:t>
            </w:r>
            <w:proofErr w:type="gramEnd"/>
            <w:r w:rsidRPr="00E818A0">
              <w:rPr>
                <w:bCs/>
              </w:rPr>
              <w:t xml:space="preserve"> and serum assay conditions</w:t>
            </w:r>
          </w:p>
        </w:tc>
      </w:tr>
      <w:tr w:rsidR="00BD1722" w:rsidRPr="00E818A0" w14:paraId="3156914F"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1633D0DF" w14:textId="77777777" w:rsidR="00BD1722" w:rsidRPr="00E818A0" w:rsidRDefault="00BD1722" w:rsidP="00F63EF1">
            <w:r w:rsidRPr="00E818A0">
              <w:t>Figure 5</w:t>
            </w:r>
          </w:p>
        </w:tc>
        <w:tc>
          <w:tcPr>
            <w:tcW w:w="6237" w:type="dxa"/>
          </w:tcPr>
          <w:p w14:paraId="5CE0A63E" w14:textId="77777777" w:rsidR="00BD1722" w:rsidRPr="00E818A0" w:rsidRDefault="00BD1722" w:rsidP="00F63EF1">
            <w:pPr>
              <w:jc w:val="left"/>
              <w:cnfStyle w:val="000000000000" w:firstRow="0" w:lastRow="0" w:firstColumn="0" w:lastColumn="0" w:oddVBand="0" w:evenVBand="0" w:oddHBand="0" w:evenHBand="0" w:firstRowFirstColumn="0" w:firstRowLastColumn="0" w:lastRowFirstColumn="0" w:lastRowLastColumn="0"/>
              <w:rPr>
                <w:bCs/>
              </w:rPr>
            </w:pPr>
            <w:r w:rsidRPr="00E818A0">
              <w:t>Schematic design of the portable Raman probe</w:t>
            </w:r>
          </w:p>
        </w:tc>
      </w:tr>
      <w:tr w:rsidR="00BD1722" w:rsidRPr="00E818A0" w14:paraId="46FA8329"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111560B" w14:textId="77777777" w:rsidR="00BD1722" w:rsidRPr="00E818A0" w:rsidRDefault="00BD1722" w:rsidP="00F63EF1">
            <w:r w:rsidRPr="00E818A0">
              <w:t>Figure 6</w:t>
            </w:r>
          </w:p>
        </w:tc>
        <w:tc>
          <w:tcPr>
            <w:tcW w:w="6237" w:type="dxa"/>
          </w:tcPr>
          <w:p w14:paraId="711ED5BC" w14:textId="77777777" w:rsidR="00BD1722" w:rsidRPr="00E818A0" w:rsidRDefault="00BD1722" w:rsidP="00F63EF1">
            <w:pPr>
              <w:jc w:val="left"/>
              <w:cnfStyle w:val="000000100000" w:firstRow="0" w:lastRow="0" w:firstColumn="0" w:lastColumn="0" w:oddVBand="0" w:evenVBand="0" w:oddHBand="1" w:evenHBand="0" w:firstRowFirstColumn="0" w:firstRowLastColumn="0" w:lastRowFirstColumn="0" w:lastRowLastColumn="0"/>
              <w:rPr>
                <w:bCs/>
              </w:rPr>
            </w:pPr>
            <w:r w:rsidRPr="00E818A0">
              <w:t>Probe and serum sample as used in the portable Raman</w:t>
            </w:r>
            <w:r w:rsidRPr="00E818A0">
              <w:rPr>
                <w:i/>
                <w:iCs/>
              </w:rPr>
              <w:t xml:space="preserve"> </w:t>
            </w:r>
            <w:r w:rsidRPr="00E818A0">
              <w:t>probe analysis</w:t>
            </w:r>
          </w:p>
        </w:tc>
      </w:tr>
      <w:tr w:rsidR="00BD1722" w:rsidRPr="00E818A0" w14:paraId="3F412D02"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13868B19" w14:textId="77777777" w:rsidR="00BD1722" w:rsidRPr="00E818A0" w:rsidRDefault="00BD1722" w:rsidP="00F63EF1">
            <w:r w:rsidRPr="00E818A0">
              <w:t>Figure 7</w:t>
            </w:r>
          </w:p>
        </w:tc>
        <w:tc>
          <w:tcPr>
            <w:tcW w:w="6237" w:type="dxa"/>
          </w:tcPr>
          <w:p w14:paraId="2B92F156" w14:textId="19967E80" w:rsidR="00BD1722" w:rsidRPr="00E818A0" w:rsidRDefault="00DF08A0" w:rsidP="00F63EF1">
            <w:pPr>
              <w:jc w:val="left"/>
              <w:cnfStyle w:val="000000000000" w:firstRow="0" w:lastRow="0" w:firstColumn="0" w:lastColumn="0" w:oddVBand="0" w:evenVBand="0" w:oddHBand="0" w:evenHBand="0" w:firstRowFirstColumn="0" w:firstRowLastColumn="0" w:lastRowFirstColumn="0" w:lastRowLastColumn="0"/>
              <w:rPr>
                <w:bCs/>
              </w:rPr>
            </w:pPr>
            <w:r w:rsidRPr="00DF08A0">
              <w:rPr>
                <w:bCs/>
              </w:rPr>
              <w:t>Portable probe, routed through enclosure with fluid cell indentation</w:t>
            </w:r>
          </w:p>
        </w:tc>
      </w:tr>
      <w:tr w:rsidR="00DF08A0" w:rsidRPr="00E818A0" w14:paraId="26CA2ECB"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A750376" w14:textId="6D0D4362" w:rsidR="00DF08A0" w:rsidRPr="00E818A0" w:rsidRDefault="00DF08A0" w:rsidP="00DF08A0">
            <w:r w:rsidRPr="00E818A0">
              <w:t>Figure 8</w:t>
            </w:r>
          </w:p>
        </w:tc>
        <w:tc>
          <w:tcPr>
            <w:tcW w:w="6237" w:type="dxa"/>
          </w:tcPr>
          <w:p w14:paraId="5612B582" w14:textId="08EB26BB" w:rsidR="00DF08A0" w:rsidRPr="00E818A0" w:rsidRDefault="00DF08A0" w:rsidP="00DF08A0">
            <w:pPr>
              <w:jc w:val="left"/>
              <w:cnfStyle w:val="000000100000" w:firstRow="0" w:lastRow="0" w:firstColumn="0" w:lastColumn="0" w:oddVBand="0" w:evenVBand="0" w:oddHBand="1" w:evenHBand="0" w:firstRowFirstColumn="0" w:firstRowLastColumn="0" w:lastRowFirstColumn="0" w:lastRowLastColumn="0"/>
              <w:rPr>
                <w:bCs/>
              </w:rPr>
            </w:pPr>
            <w:r w:rsidRPr="00E818A0">
              <w:rPr>
                <w:bCs/>
              </w:rPr>
              <w:t>CSF Western blots, total proteins stain</w:t>
            </w:r>
          </w:p>
        </w:tc>
      </w:tr>
      <w:tr w:rsidR="00DF08A0" w:rsidRPr="00E818A0" w14:paraId="1FF98757"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42688B7B" w14:textId="30DEF8DE" w:rsidR="00DF08A0" w:rsidRPr="00E818A0" w:rsidRDefault="00DF08A0" w:rsidP="00DF08A0">
            <w:r w:rsidRPr="00E818A0">
              <w:t>Figure 9</w:t>
            </w:r>
          </w:p>
        </w:tc>
        <w:tc>
          <w:tcPr>
            <w:tcW w:w="6237" w:type="dxa"/>
          </w:tcPr>
          <w:p w14:paraId="3FBBBAC9" w14:textId="71A790AA" w:rsidR="00DF08A0" w:rsidRPr="00E818A0" w:rsidRDefault="00843DF7" w:rsidP="00DF08A0">
            <w:pPr>
              <w:jc w:val="left"/>
              <w:cnfStyle w:val="000000000000" w:firstRow="0" w:lastRow="0" w:firstColumn="0" w:lastColumn="0" w:oddVBand="0" w:evenVBand="0" w:oddHBand="0" w:evenHBand="0" w:firstRowFirstColumn="0" w:firstRowLastColumn="0" w:lastRowFirstColumn="0" w:lastRowLastColumn="0"/>
            </w:pPr>
            <w:r w:rsidRPr="00843DF7">
              <w:t>CSF Western blots: 3-nitrotyrosine staining</w:t>
            </w:r>
          </w:p>
        </w:tc>
      </w:tr>
      <w:tr w:rsidR="00DF08A0" w:rsidRPr="00E818A0" w14:paraId="12DA185F"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2C9D1AC" w14:textId="74FE36A2" w:rsidR="00DF08A0" w:rsidRPr="00E818A0" w:rsidRDefault="00DF08A0" w:rsidP="00DF08A0">
            <w:r w:rsidRPr="00E818A0">
              <w:t>Figure 10</w:t>
            </w:r>
          </w:p>
        </w:tc>
        <w:tc>
          <w:tcPr>
            <w:tcW w:w="6237" w:type="dxa"/>
          </w:tcPr>
          <w:p w14:paraId="537D8EBF" w14:textId="77777777" w:rsidR="00DF08A0" w:rsidRPr="00E818A0" w:rsidRDefault="00DF08A0" w:rsidP="00DF08A0">
            <w:pPr>
              <w:jc w:val="left"/>
              <w:cnfStyle w:val="000000100000" w:firstRow="0" w:lastRow="0" w:firstColumn="0" w:lastColumn="0" w:oddVBand="0" w:evenVBand="0" w:oddHBand="1" w:evenHBand="0" w:firstRowFirstColumn="0" w:firstRowLastColumn="0" w:lastRowFirstColumn="0" w:lastRowLastColumn="0"/>
            </w:pPr>
            <w:r w:rsidRPr="00E818A0">
              <w:t>Per-protein nitration from CSF Western blotting</w:t>
            </w:r>
          </w:p>
        </w:tc>
      </w:tr>
      <w:tr w:rsidR="00DF08A0" w:rsidRPr="00E818A0" w14:paraId="67811078"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53E5A5F7" w14:textId="5782EAD2" w:rsidR="00DF08A0" w:rsidRPr="00E818A0" w:rsidRDefault="00DF08A0" w:rsidP="00DF08A0">
            <w:r w:rsidRPr="00E818A0">
              <w:t>Figure 11</w:t>
            </w:r>
          </w:p>
        </w:tc>
        <w:tc>
          <w:tcPr>
            <w:tcW w:w="6237" w:type="dxa"/>
          </w:tcPr>
          <w:p w14:paraId="2C1CCA13" w14:textId="77777777" w:rsidR="00DF08A0" w:rsidRPr="00E818A0" w:rsidRDefault="00DF08A0" w:rsidP="00DF08A0">
            <w:pPr>
              <w:jc w:val="left"/>
              <w:cnfStyle w:val="000000000000" w:firstRow="0" w:lastRow="0" w:firstColumn="0" w:lastColumn="0" w:oddVBand="0" w:evenVBand="0" w:oddHBand="0" w:evenHBand="0" w:firstRowFirstColumn="0" w:firstRowLastColumn="0" w:lastRowFirstColumn="0" w:lastRowLastColumn="0"/>
            </w:pPr>
            <w:r w:rsidRPr="00E818A0">
              <w:t xml:space="preserve">ECL-ELISA, CSF 3-nitrotyrosine concentrations </w:t>
            </w:r>
          </w:p>
        </w:tc>
      </w:tr>
      <w:tr w:rsidR="00DF08A0" w:rsidRPr="00E818A0" w14:paraId="788337C0"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D61B611" w14:textId="547771CC" w:rsidR="00DF08A0" w:rsidRPr="00E818A0" w:rsidRDefault="00DF08A0" w:rsidP="00DF08A0">
            <w:r w:rsidRPr="00E818A0">
              <w:t>Figure 12</w:t>
            </w:r>
          </w:p>
        </w:tc>
        <w:tc>
          <w:tcPr>
            <w:tcW w:w="6237" w:type="dxa"/>
          </w:tcPr>
          <w:p w14:paraId="0892884A" w14:textId="77777777" w:rsidR="00DF08A0" w:rsidRPr="00E818A0" w:rsidRDefault="00DF08A0" w:rsidP="00DF08A0">
            <w:pPr>
              <w:cnfStyle w:val="000000100000" w:firstRow="0" w:lastRow="0" w:firstColumn="0" w:lastColumn="0" w:oddVBand="0" w:evenVBand="0" w:oddHBand="1" w:evenHBand="0" w:firstRowFirstColumn="0" w:firstRowLastColumn="0" w:lastRowFirstColumn="0" w:lastRowLastColumn="0"/>
            </w:pPr>
            <w:r w:rsidRPr="00E818A0">
              <w:t>Flow cytometry, angiogenin and IL-8 concentrations</w:t>
            </w:r>
          </w:p>
        </w:tc>
      </w:tr>
      <w:tr w:rsidR="00DF08A0" w:rsidRPr="00E818A0" w14:paraId="6F6565BC"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5CFEBBC8" w14:textId="05559473" w:rsidR="00DF08A0" w:rsidRPr="00E818A0" w:rsidRDefault="00DF08A0" w:rsidP="00DF08A0">
            <w:r w:rsidRPr="00E818A0">
              <w:t>Figure 13</w:t>
            </w:r>
          </w:p>
        </w:tc>
        <w:tc>
          <w:tcPr>
            <w:tcW w:w="6237" w:type="dxa"/>
          </w:tcPr>
          <w:p w14:paraId="3376CB63" w14:textId="5E1D51C4" w:rsidR="00DF08A0" w:rsidRPr="00E818A0" w:rsidRDefault="002E2C68" w:rsidP="00DF08A0">
            <w:pPr>
              <w:cnfStyle w:val="000000000000" w:firstRow="0" w:lastRow="0" w:firstColumn="0" w:lastColumn="0" w:oddVBand="0" w:evenVBand="0" w:oddHBand="0" w:evenHBand="0" w:firstRowFirstColumn="0" w:firstRowLastColumn="0" w:lastRowFirstColumn="0" w:lastRowLastColumn="0"/>
            </w:pPr>
            <w:r>
              <w:t xml:space="preserve">CSF </w:t>
            </w:r>
            <w:r w:rsidRPr="002E2C68">
              <w:t>analytes differentially expressed in CSF, as measured by ECL-ELISA</w:t>
            </w:r>
          </w:p>
        </w:tc>
      </w:tr>
      <w:tr w:rsidR="00DF08A0" w:rsidRPr="00E818A0" w14:paraId="2E744CF6"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FFCD629" w14:textId="3F2CC47D" w:rsidR="00DF08A0" w:rsidRPr="00E818A0" w:rsidRDefault="00DF08A0" w:rsidP="00DF08A0">
            <w:r w:rsidRPr="00E818A0">
              <w:t>Figure 14</w:t>
            </w:r>
          </w:p>
        </w:tc>
        <w:tc>
          <w:tcPr>
            <w:tcW w:w="6237" w:type="dxa"/>
          </w:tcPr>
          <w:p w14:paraId="41B095EC" w14:textId="77777777" w:rsidR="00DF08A0" w:rsidRPr="00E818A0" w:rsidRDefault="00DF08A0" w:rsidP="00DF08A0">
            <w:pPr>
              <w:cnfStyle w:val="000000100000" w:firstRow="0" w:lastRow="0" w:firstColumn="0" w:lastColumn="0" w:oddVBand="0" w:evenVBand="0" w:oddHBand="1" w:evenHBand="0" w:firstRowFirstColumn="0" w:firstRowLastColumn="0" w:lastRowFirstColumn="0" w:lastRowLastColumn="0"/>
            </w:pPr>
            <w:r w:rsidRPr="00E818A0">
              <w:t>Cytokines and chemokines with the highest Spearman rank correlation coefficients</w:t>
            </w:r>
          </w:p>
        </w:tc>
      </w:tr>
      <w:tr w:rsidR="00DF08A0" w:rsidRPr="00E818A0" w14:paraId="099A3F0C"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3EB9451F" w14:textId="337AB88B" w:rsidR="00DF08A0" w:rsidRPr="00E818A0" w:rsidRDefault="00DF08A0" w:rsidP="00DF08A0">
            <w:r w:rsidRPr="00E818A0">
              <w:t>Figure 15</w:t>
            </w:r>
          </w:p>
        </w:tc>
        <w:tc>
          <w:tcPr>
            <w:tcW w:w="6237" w:type="dxa"/>
          </w:tcPr>
          <w:p w14:paraId="649D823D" w14:textId="765CF891" w:rsidR="00DF08A0" w:rsidRPr="00E818A0" w:rsidRDefault="002E2C68" w:rsidP="00DF08A0">
            <w:pPr>
              <w:cnfStyle w:val="000000000000" w:firstRow="0" w:lastRow="0" w:firstColumn="0" w:lastColumn="0" w:oddVBand="0" w:evenVBand="0" w:oddHBand="0" w:evenHBand="0" w:firstRowFirstColumn="0" w:firstRowLastColumn="0" w:lastRowFirstColumn="0" w:lastRowLastColumn="0"/>
            </w:pPr>
            <w:r>
              <w:t>A</w:t>
            </w:r>
            <w:r w:rsidRPr="002E2C68">
              <w:t>nalytes that were differentially expressed in CSF and plasma, as measured by ECL-ELISA</w:t>
            </w:r>
          </w:p>
        </w:tc>
      </w:tr>
      <w:tr w:rsidR="002E2C68" w:rsidRPr="00E818A0" w14:paraId="0ECB48BA"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37E4A02" w14:textId="2B66ECD9" w:rsidR="002E2C68" w:rsidRPr="00E818A0" w:rsidRDefault="002E2C68" w:rsidP="002E2C68">
            <w:r w:rsidRPr="00E818A0">
              <w:t>Figure 16</w:t>
            </w:r>
          </w:p>
        </w:tc>
        <w:tc>
          <w:tcPr>
            <w:tcW w:w="6237" w:type="dxa"/>
          </w:tcPr>
          <w:p w14:paraId="1EE9EA39" w14:textId="0B988CC4" w:rsidR="002E2C68" w:rsidRDefault="002E2C68" w:rsidP="002E2C68">
            <w:pPr>
              <w:cnfStyle w:val="000000100000" w:firstRow="0" w:lastRow="0" w:firstColumn="0" w:lastColumn="0" w:oddVBand="0" w:evenVBand="0" w:oddHBand="1" w:evenHBand="0" w:firstRowFirstColumn="0" w:firstRowLastColumn="0" w:lastRowFirstColumn="0" w:lastRowLastColumn="0"/>
            </w:pPr>
            <w:r>
              <w:t>A</w:t>
            </w:r>
            <w:r w:rsidRPr="002E2C68">
              <w:t xml:space="preserve">nalytes that were differentially expressed in plasma, as </w:t>
            </w:r>
            <w:r w:rsidR="00F258F0">
              <w:t>m</w:t>
            </w:r>
            <w:r w:rsidRPr="002E2C68">
              <w:t>easured by ECL-ELISA</w:t>
            </w:r>
          </w:p>
        </w:tc>
      </w:tr>
      <w:tr w:rsidR="00F258F0" w:rsidRPr="00E818A0" w14:paraId="0448FEB5"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2AAB7819" w14:textId="767B384A" w:rsidR="00F258F0" w:rsidRPr="00E818A0" w:rsidRDefault="00F258F0" w:rsidP="002E2C68">
            <w:r w:rsidRPr="00E818A0">
              <w:t>Figure 17</w:t>
            </w:r>
          </w:p>
        </w:tc>
        <w:tc>
          <w:tcPr>
            <w:tcW w:w="6237" w:type="dxa"/>
          </w:tcPr>
          <w:p w14:paraId="0F2B1ECB" w14:textId="13721980" w:rsidR="00F258F0" w:rsidRDefault="00F258F0" w:rsidP="002E2C68">
            <w:pPr>
              <w:cnfStyle w:val="000000000000" w:firstRow="0" w:lastRow="0" w:firstColumn="0" w:lastColumn="0" w:oddVBand="0" w:evenVBand="0" w:oddHBand="0" w:evenHBand="0" w:firstRowFirstColumn="0" w:firstRowLastColumn="0" w:lastRowFirstColumn="0" w:lastRowLastColumn="0"/>
            </w:pPr>
            <w:r>
              <w:t>P</w:t>
            </w:r>
            <w:r w:rsidRPr="00F258F0">
              <w:t>lasma NfL concentrations</w:t>
            </w:r>
            <w:r>
              <w:t xml:space="preserve"> </w:t>
            </w:r>
            <w:r w:rsidRPr="00F258F0">
              <w:t>in patients, grouped by site of disease onset</w:t>
            </w:r>
          </w:p>
        </w:tc>
      </w:tr>
      <w:tr w:rsidR="00F258F0" w:rsidRPr="00E818A0" w14:paraId="3FBD9E0F"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7638F84" w14:textId="1DA3EAC7" w:rsidR="00F258F0" w:rsidRPr="00E818A0" w:rsidRDefault="00F258F0" w:rsidP="002E2C68">
            <w:r>
              <w:t>Figure 18</w:t>
            </w:r>
          </w:p>
        </w:tc>
        <w:tc>
          <w:tcPr>
            <w:tcW w:w="6237" w:type="dxa"/>
          </w:tcPr>
          <w:p w14:paraId="4185A953" w14:textId="67B8C9CF" w:rsidR="00F258F0" w:rsidRDefault="00F258F0" w:rsidP="002E2C68">
            <w:pPr>
              <w:cnfStyle w:val="000000100000" w:firstRow="0" w:lastRow="0" w:firstColumn="0" w:lastColumn="0" w:oddVBand="0" w:evenVBand="0" w:oddHBand="1" w:evenHBand="0" w:firstRowFirstColumn="0" w:firstRowLastColumn="0" w:lastRowFirstColumn="0" w:lastRowLastColumn="0"/>
            </w:pPr>
            <w:r w:rsidRPr="00F258F0">
              <w:t>CSF and plasma analytes with significant correlations with ALSFRS-R, as measured by ECL-ELISA</w:t>
            </w:r>
          </w:p>
        </w:tc>
      </w:tr>
      <w:tr w:rsidR="00F258F0" w:rsidRPr="00E818A0" w14:paraId="5CB6A05A"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0AF9716E" w14:textId="37384248" w:rsidR="00F258F0" w:rsidRDefault="00F258F0" w:rsidP="002E2C68">
            <w:r>
              <w:t>Figure 19</w:t>
            </w:r>
          </w:p>
        </w:tc>
        <w:tc>
          <w:tcPr>
            <w:tcW w:w="6237" w:type="dxa"/>
          </w:tcPr>
          <w:p w14:paraId="1E812D61" w14:textId="227198FA" w:rsidR="00F258F0" w:rsidRPr="00F258F0" w:rsidRDefault="00F258F0" w:rsidP="002E2C68">
            <w:pPr>
              <w:cnfStyle w:val="000000000000" w:firstRow="0" w:lastRow="0" w:firstColumn="0" w:lastColumn="0" w:oddVBand="0" w:evenVBand="0" w:oddHBand="0" w:evenHBand="0" w:firstRowFirstColumn="0" w:firstRowLastColumn="0" w:lastRowFirstColumn="0" w:lastRowLastColumn="0"/>
            </w:pPr>
            <w:r>
              <w:t xml:space="preserve">Analytes </w:t>
            </w:r>
            <w:r w:rsidRPr="00F258F0">
              <w:t xml:space="preserve">with significant correlations with </w:t>
            </w:r>
            <w:r>
              <w:t>disease duration</w:t>
            </w:r>
            <w:r w:rsidRPr="00F258F0">
              <w:t>, as measured by ECL-ELISA</w:t>
            </w:r>
          </w:p>
        </w:tc>
      </w:tr>
      <w:tr w:rsidR="00F258F0" w:rsidRPr="00E818A0" w14:paraId="34FD2AC0"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7E0D566" w14:textId="4647838C" w:rsidR="00F258F0" w:rsidRDefault="00F258F0" w:rsidP="002E2C68">
            <w:r>
              <w:t>Figure 20</w:t>
            </w:r>
          </w:p>
        </w:tc>
        <w:tc>
          <w:tcPr>
            <w:tcW w:w="6237" w:type="dxa"/>
          </w:tcPr>
          <w:p w14:paraId="57676792" w14:textId="782F8EBE" w:rsidR="00F258F0" w:rsidRDefault="00F258F0" w:rsidP="002E2C68">
            <w:pPr>
              <w:cnfStyle w:val="000000100000" w:firstRow="0" w:lastRow="0" w:firstColumn="0" w:lastColumn="0" w:oddVBand="0" w:evenVBand="0" w:oddHBand="1" w:evenHBand="0" w:firstRowFirstColumn="0" w:firstRowLastColumn="0" w:lastRowFirstColumn="0" w:lastRowLastColumn="0"/>
            </w:pPr>
            <w:r>
              <w:t xml:space="preserve">Analytes </w:t>
            </w:r>
            <w:r w:rsidRPr="00F258F0">
              <w:t xml:space="preserve">with significant correlations with </w:t>
            </w:r>
            <w:r>
              <w:t>disease progression rate</w:t>
            </w:r>
            <w:r w:rsidRPr="00F258F0">
              <w:t>, as measured by ECL-ELISA</w:t>
            </w:r>
          </w:p>
        </w:tc>
      </w:tr>
      <w:tr w:rsidR="00F258F0" w:rsidRPr="00E818A0" w14:paraId="75FCFC12"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7DF8C9E1" w14:textId="7A171A7D" w:rsidR="00F258F0" w:rsidRDefault="00F258F0" w:rsidP="002E2C68">
            <w:r>
              <w:t>Figure 21</w:t>
            </w:r>
          </w:p>
        </w:tc>
        <w:tc>
          <w:tcPr>
            <w:tcW w:w="6237" w:type="dxa"/>
          </w:tcPr>
          <w:p w14:paraId="4C65BC7E" w14:textId="1FE474F7" w:rsidR="00F258F0" w:rsidRDefault="00F258F0" w:rsidP="002E2C68">
            <w:pPr>
              <w:cnfStyle w:val="000000000000" w:firstRow="0" w:lastRow="0" w:firstColumn="0" w:lastColumn="0" w:oddVBand="0" w:evenVBand="0" w:oddHBand="0" w:evenHBand="0" w:firstRowFirstColumn="0" w:firstRowLastColumn="0" w:lastRowFirstColumn="0" w:lastRowLastColumn="0"/>
            </w:pPr>
            <w:r w:rsidRPr="00F258F0">
              <w:t>Residuals plot for linear model of analytes associated with disease progression rate</w:t>
            </w:r>
          </w:p>
        </w:tc>
      </w:tr>
      <w:tr w:rsidR="00F258F0" w:rsidRPr="00E818A0" w14:paraId="60F0784F"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3BB4729" w14:textId="58C5E482" w:rsidR="00F258F0" w:rsidRDefault="00F258F0" w:rsidP="002E2C68">
            <w:r>
              <w:t>Figure 22</w:t>
            </w:r>
          </w:p>
        </w:tc>
        <w:tc>
          <w:tcPr>
            <w:tcW w:w="6237" w:type="dxa"/>
          </w:tcPr>
          <w:p w14:paraId="72A5E288" w14:textId="612B8B59" w:rsidR="00F258F0" w:rsidRPr="00F258F0" w:rsidRDefault="00F258F0" w:rsidP="002E2C68">
            <w:pPr>
              <w:cnfStyle w:val="000000100000" w:firstRow="0" w:lastRow="0" w:firstColumn="0" w:lastColumn="0" w:oddVBand="0" w:evenVBand="0" w:oddHBand="1" w:evenHBand="0" w:firstRowFirstColumn="0" w:firstRowLastColumn="0" w:lastRowFirstColumn="0" w:lastRowLastColumn="0"/>
            </w:pPr>
            <w:r w:rsidRPr="00F258F0">
              <w:t>Linear regression of plasma NfL (pg/ml) and time until death (months)</w:t>
            </w:r>
          </w:p>
        </w:tc>
      </w:tr>
      <w:tr w:rsidR="00F258F0" w:rsidRPr="00E818A0" w14:paraId="643E7202"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0873F666" w14:textId="0528C002" w:rsidR="00F258F0" w:rsidRDefault="00F258F0" w:rsidP="002E2C68">
            <w:r>
              <w:lastRenderedPageBreak/>
              <w:t>Figure 23</w:t>
            </w:r>
          </w:p>
        </w:tc>
        <w:tc>
          <w:tcPr>
            <w:tcW w:w="6237" w:type="dxa"/>
          </w:tcPr>
          <w:p w14:paraId="63C05309" w14:textId="3072224B" w:rsidR="00F258F0" w:rsidRPr="00F258F0" w:rsidRDefault="00F258F0" w:rsidP="002E2C68">
            <w:pPr>
              <w:cnfStyle w:val="000000000000" w:firstRow="0" w:lastRow="0" w:firstColumn="0" w:lastColumn="0" w:oddVBand="0" w:evenVBand="0" w:oddHBand="0" w:evenHBand="0" w:firstRowFirstColumn="0" w:firstRowLastColumn="0" w:lastRowFirstColumn="0" w:lastRowLastColumn="0"/>
            </w:pPr>
            <w:r>
              <w:t>CSF concentrations of NfL and pNfH in patients and controls, and correlations with clinical measures</w:t>
            </w:r>
          </w:p>
        </w:tc>
      </w:tr>
      <w:tr w:rsidR="005E0DE3" w:rsidRPr="00E818A0" w14:paraId="25B10E5F"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639D92F" w14:textId="6697306F" w:rsidR="005E0DE3" w:rsidRDefault="005E0DE3" w:rsidP="002E2C68">
            <w:r>
              <w:t>Figure 24</w:t>
            </w:r>
          </w:p>
        </w:tc>
        <w:tc>
          <w:tcPr>
            <w:tcW w:w="6237" w:type="dxa"/>
          </w:tcPr>
          <w:p w14:paraId="344DBF4F" w14:textId="43EE12F3" w:rsidR="005E0DE3" w:rsidRDefault="005E0DE3" w:rsidP="002E2C68">
            <w:pPr>
              <w:cnfStyle w:val="000000100000" w:firstRow="0" w:lastRow="0" w:firstColumn="0" w:lastColumn="0" w:oddVBand="0" w:evenVBand="0" w:oddHBand="1" w:evenHBand="0" w:firstRowFirstColumn="0" w:firstRowLastColumn="0" w:lastRowFirstColumn="0" w:lastRowLastColumn="0"/>
            </w:pPr>
            <w:r w:rsidRPr="005E0DE3">
              <w:t>Plasma NfL concentrations in patients with MND, disease controls and healthy controls, as determined by ECL-ELISA</w:t>
            </w:r>
          </w:p>
        </w:tc>
      </w:tr>
      <w:tr w:rsidR="005E0DE3" w:rsidRPr="00E818A0" w14:paraId="022C5E51"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7B4B670F" w14:textId="7978D1A2" w:rsidR="005E0DE3" w:rsidRDefault="005E0DE3" w:rsidP="002E2C68">
            <w:r>
              <w:t>Figure 25</w:t>
            </w:r>
          </w:p>
        </w:tc>
        <w:tc>
          <w:tcPr>
            <w:tcW w:w="6237" w:type="dxa"/>
          </w:tcPr>
          <w:p w14:paraId="16BD95E6" w14:textId="04D73C6E" w:rsidR="005E0DE3" w:rsidRPr="005E0DE3" w:rsidRDefault="005E0DE3" w:rsidP="002E2C68">
            <w:pPr>
              <w:cnfStyle w:val="000000000000" w:firstRow="0" w:lastRow="0" w:firstColumn="0" w:lastColumn="0" w:oddVBand="0" w:evenVBand="0" w:oddHBand="0" w:evenHBand="0" w:firstRowFirstColumn="0" w:firstRowLastColumn="0" w:lastRowFirstColumn="0" w:lastRowLastColumn="0"/>
            </w:pPr>
            <w:r w:rsidRPr="005E0DE3">
              <w:t xml:space="preserve">Plasma NfL </w:t>
            </w:r>
            <w:r>
              <w:t>concentrations</w:t>
            </w:r>
            <w:r w:rsidRPr="005E0DE3">
              <w:t xml:space="preserve"> </w:t>
            </w:r>
            <w:r>
              <w:t>correlated with clinical measures, as determined by ECL-ELISA</w:t>
            </w:r>
            <w:r w:rsidRPr="005E0DE3">
              <w:t xml:space="preserve"> </w:t>
            </w:r>
          </w:p>
        </w:tc>
      </w:tr>
      <w:tr w:rsidR="005E0DE3" w:rsidRPr="00E818A0" w14:paraId="00932713"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B3D52B" w14:textId="08915C54" w:rsidR="005E0DE3" w:rsidRDefault="005E0DE3" w:rsidP="002E2C68">
            <w:r>
              <w:t>Figure 26</w:t>
            </w:r>
          </w:p>
        </w:tc>
        <w:tc>
          <w:tcPr>
            <w:tcW w:w="6237" w:type="dxa"/>
          </w:tcPr>
          <w:p w14:paraId="1205B8E7" w14:textId="1E521B76" w:rsidR="005E0DE3" w:rsidRPr="005E0DE3" w:rsidRDefault="005E0DE3" w:rsidP="002E2C68">
            <w:pPr>
              <w:cnfStyle w:val="000000100000" w:firstRow="0" w:lastRow="0" w:firstColumn="0" w:lastColumn="0" w:oddVBand="0" w:evenVBand="0" w:oddHBand="1" w:evenHBand="0" w:firstRowFirstColumn="0" w:firstRowLastColumn="0" w:lastRowFirstColumn="0" w:lastRowLastColumn="0"/>
            </w:pPr>
            <w:r w:rsidRPr="005E0DE3">
              <w:t>Longitudinal plasma NfL levels</w:t>
            </w:r>
            <w:r>
              <w:t>, as determined by ECL-ELISA</w:t>
            </w:r>
          </w:p>
        </w:tc>
      </w:tr>
      <w:tr w:rsidR="005E0DE3" w:rsidRPr="00E818A0" w14:paraId="1BF66EF3"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3B77F3BC" w14:textId="759E4A0B" w:rsidR="005E0DE3" w:rsidRDefault="005E0DE3" w:rsidP="002E2C68">
            <w:r>
              <w:t>Figure 27a</w:t>
            </w:r>
          </w:p>
        </w:tc>
        <w:tc>
          <w:tcPr>
            <w:tcW w:w="6237" w:type="dxa"/>
          </w:tcPr>
          <w:p w14:paraId="03CE49EB" w14:textId="01B2522E" w:rsidR="005E0DE3" w:rsidRPr="005E0DE3" w:rsidRDefault="005E0DE3" w:rsidP="002E2C68">
            <w:pPr>
              <w:cnfStyle w:val="000000000000" w:firstRow="0" w:lastRow="0" w:firstColumn="0" w:lastColumn="0" w:oddVBand="0" w:evenVBand="0" w:oddHBand="0" w:evenHBand="0" w:firstRowFirstColumn="0" w:firstRowLastColumn="0" w:lastRowFirstColumn="0" w:lastRowLastColumn="0"/>
            </w:pPr>
            <w:r w:rsidRPr="005E0DE3">
              <w:t>Raman spectra from serum, obtained via the probe setup</w:t>
            </w:r>
          </w:p>
        </w:tc>
      </w:tr>
      <w:tr w:rsidR="005E0DE3" w:rsidRPr="00E818A0" w14:paraId="68D5984A"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B81CC2" w14:textId="64B06483" w:rsidR="005E0DE3" w:rsidRDefault="005E0DE3" w:rsidP="002E2C68">
            <w:r>
              <w:t>Figure 27b</w:t>
            </w:r>
          </w:p>
        </w:tc>
        <w:tc>
          <w:tcPr>
            <w:tcW w:w="6237" w:type="dxa"/>
          </w:tcPr>
          <w:p w14:paraId="5F33FF4A" w14:textId="5F5BE6FD" w:rsidR="005E0DE3" w:rsidRPr="005E0DE3" w:rsidRDefault="005E0DE3" w:rsidP="002E2C68">
            <w:pPr>
              <w:cnfStyle w:val="000000100000" w:firstRow="0" w:lastRow="0" w:firstColumn="0" w:lastColumn="0" w:oddVBand="0" w:evenVBand="0" w:oddHBand="1" w:evenHBand="0" w:firstRowFirstColumn="0" w:firstRowLastColumn="0" w:lastRowFirstColumn="0" w:lastRowLastColumn="0"/>
            </w:pPr>
            <w:r w:rsidRPr="005E0DE3">
              <w:t>Raman spectra from serum</w:t>
            </w:r>
            <w:r>
              <w:t>,</w:t>
            </w:r>
            <w:r w:rsidRPr="005E0DE3">
              <w:t xml:space="preserve"> following background subtraction</w:t>
            </w:r>
          </w:p>
        </w:tc>
      </w:tr>
      <w:tr w:rsidR="005E0DE3" w:rsidRPr="00E818A0" w14:paraId="2704B527"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2B61AD03" w14:textId="1ABC2FB2" w:rsidR="005E0DE3" w:rsidRDefault="005E0DE3" w:rsidP="002E2C68">
            <w:r>
              <w:t>Figures 28a-d</w:t>
            </w:r>
          </w:p>
        </w:tc>
        <w:tc>
          <w:tcPr>
            <w:tcW w:w="6237" w:type="dxa"/>
          </w:tcPr>
          <w:p w14:paraId="5D372148" w14:textId="6C1DE4BA" w:rsidR="005E0DE3" w:rsidRPr="005E0DE3" w:rsidRDefault="005E0DE3" w:rsidP="002E2C68">
            <w:pPr>
              <w:cnfStyle w:val="000000000000" w:firstRow="0" w:lastRow="0" w:firstColumn="0" w:lastColumn="0" w:oddVBand="0" w:evenVBand="0" w:oddHBand="0" w:evenHBand="0" w:firstRowFirstColumn="0" w:firstRowLastColumn="0" w:lastRowFirstColumn="0" w:lastRowLastColumn="0"/>
            </w:pPr>
            <w:r w:rsidRPr="005E0DE3">
              <w:t>Raman spectra obtained from serum</w:t>
            </w:r>
            <w:r>
              <w:t xml:space="preserve"> and CSF,</w:t>
            </w:r>
            <w:r w:rsidRPr="005E0DE3">
              <w:t xml:space="preserve"> using the microscope </w:t>
            </w:r>
            <w:r>
              <w:t xml:space="preserve">and probe </w:t>
            </w:r>
            <w:r w:rsidRPr="005E0DE3">
              <w:t>setup</w:t>
            </w:r>
            <w:r>
              <w:t>s</w:t>
            </w:r>
          </w:p>
        </w:tc>
      </w:tr>
      <w:tr w:rsidR="008D566C" w:rsidRPr="00E818A0" w14:paraId="20A0D94D"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4EC52F0" w14:textId="776A3F3C" w:rsidR="008D566C" w:rsidRDefault="008D566C" w:rsidP="002E2C68">
            <w:r>
              <w:t>Figures 29a-c</w:t>
            </w:r>
          </w:p>
        </w:tc>
        <w:tc>
          <w:tcPr>
            <w:tcW w:w="6237" w:type="dxa"/>
          </w:tcPr>
          <w:p w14:paraId="5936A690" w14:textId="44BDA91C" w:rsidR="008D566C" w:rsidRPr="005E0DE3" w:rsidRDefault="008D566C" w:rsidP="002E2C68">
            <w:pPr>
              <w:cnfStyle w:val="000000100000" w:firstRow="0" w:lastRow="0" w:firstColumn="0" w:lastColumn="0" w:oddVBand="0" w:evenVBand="0" w:oddHBand="1" w:evenHBand="0" w:firstRowFirstColumn="0" w:firstRowLastColumn="0" w:lastRowFirstColumn="0" w:lastRowLastColumn="0"/>
            </w:pPr>
            <w:r>
              <w:t>Mean Raman spectra for each subject group, following 3 pre-processing techniques</w:t>
            </w:r>
          </w:p>
        </w:tc>
      </w:tr>
      <w:tr w:rsidR="001125AE" w:rsidRPr="00E818A0" w14:paraId="3413FFA6"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6C758240" w14:textId="4F301423" w:rsidR="001125AE" w:rsidRDefault="001125AE" w:rsidP="002E2C68">
            <w:r>
              <w:t xml:space="preserve">Figures </w:t>
            </w:r>
            <w:r w:rsidR="008D566C">
              <w:t>30</w:t>
            </w:r>
            <w:r>
              <w:t>a-c</w:t>
            </w:r>
          </w:p>
        </w:tc>
        <w:tc>
          <w:tcPr>
            <w:tcW w:w="6237" w:type="dxa"/>
          </w:tcPr>
          <w:p w14:paraId="7312D220" w14:textId="4A33397E" w:rsidR="001125AE" w:rsidRPr="005E0DE3" w:rsidRDefault="001125AE" w:rsidP="002E2C68">
            <w:pPr>
              <w:cnfStyle w:val="000000000000" w:firstRow="0" w:lastRow="0" w:firstColumn="0" w:lastColumn="0" w:oddVBand="0" w:evenVBand="0" w:oddHBand="0" w:evenHBand="0" w:firstRowFirstColumn="0" w:firstRowLastColumn="0" w:lastRowFirstColumn="0" w:lastRowLastColumn="0"/>
            </w:pPr>
            <w:r w:rsidRPr="001125AE">
              <w:t xml:space="preserve">Mean </w:t>
            </w:r>
            <w:r w:rsidR="008D566C">
              <w:t xml:space="preserve">difference Raman spectra </w:t>
            </w:r>
            <w:r w:rsidRPr="001125AE">
              <w:t>between the MND subject group and the healthy control group,</w:t>
            </w:r>
            <w:r>
              <w:t xml:space="preserve"> following 3 pre-processing techniques</w:t>
            </w:r>
          </w:p>
        </w:tc>
      </w:tr>
      <w:tr w:rsidR="001125AE" w:rsidRPr="00E818A0" w14:paraId="64D8D2DB"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0301BFB" w14:textId="399A304F" w:rsidR="001125AE" w:rsidRDefault="001125AE" w:rsidP="002E2C68">
            <w:r>
              <w:t>Figure</w:t>
            </w:r>
            <w:r w:rsidR="008D566C">
              <w:t>s</w:t>
            </w:r>
            <w:r>
              <w:t xml:space="preserve"> 3</w:t>
            </w:r>
            <w:r w:rsidR="008D566C">
              <w:t>1a-c</w:t>
            </w:r>
          </w:p>
        </w:tc>
        <w:tc>
          <w:tcPr>
            <w:tcW w:w="6237" w:type="dxa"/>
          </w:tcPr>
          <w:p w14:paraId="70AE2BF2" w14:textId="641410A3" w:rsidR="001125AE" w:rsidRPr="001125AE" w:rsidRDefault="008D566C" w:rsidP="002E2C68">
            <w:pPr>
              <w:cnfStyle w:val="000000100000" w:firstRow="0" w:lastRow="0" w:firstColumn="0" w:lastColumn="0" w:oddVBand="0" w:evenVBand="0" w:oddHBand="1" w:evenHBand="0" w:firstRowFirstColumn="0" w:firstRowLastColumn="0" w:lastRowFirstColumn="0" w:lastRowLastColumn="0"/>
            </w:pPr>
            <w:r w:rsidRPr="008D566C">
              <w:t xml:space="preserve">Mean difference </w:t>
            </w:r>
            <w:r>
              <w:t xml:space="preserve">Raman spectra </w:t>
            </w:r>
            <w:r w:rsidRPr="008D566C">
              <w:t xml:space="preserve">between the MND subject group and the disease control group, </w:t>
            </w:r>
            <w:r>
              <w:t>following 3 pre-processing techniques</w:t>
            </w:r>
          </w:p>
        </w:tc>
      </w:tr>
      <w:tr w:rsidR="001125AE" w:rsidRPr="00E818A0" w14:paraId="5A3D9485"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3FC67CDA" w14:textId="7A57D239" w:rsidR="001125AE" w:rsidRDefault="001125AE" w:rsidP="002E2C68">
            <w:r>
              <w:t>Figure 3</w:t>
            </w:r>
            <w:r w:rsidR="008D566C">
              <w:t>2</w:t>
            </w:r>
          </w:p>
        </w:tc>
        <w:tc>
          <w:tcPr>
            <w:tcW w:w="6237" w:type="dxa"/>
          </w:tcPr>
          <w:p w14:paraId="3CB0807A" w14:textId="5106BACE" w:rsidR="001125AE" w:rsidRPr="001125AE" w:rsidRDefault="008D566C" w:rsidP="002E2C68">
            <w:pPr>
              <w:cnfStyle w:val="000000000000" w:firstRow="0" w:lastRow="0" w:firstColumn="0" w:lastColumn="0" w:oddVBand="0" w:evenVBand="0" w:oddHBand="0" w:evenHBand="0" w:firstRowFirstColumn="0" w:firstRowLastColumn="0" w:lastRowFirstColumn="0" w:lastRowLastColumn="0"/>
            </w:pPr>
            <w:r w:rsidRPr="008D566C">
              <w:t>Example of amount of variance explained by principal components (PC)</w:t>
            </w:r>
          </w:p>
        </w:tc>
      </w:tr>
      <w:tr w:rsidR="008D566C" w:rsidRPr="00E818A0" w14:paraId="43DB1846"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26747DF" w14:textId="2E211FDA" w:rsidR="008D566C" w:rsidRDefault="008D566C" w:rsidP="002E2C68">
            <w:r>
              <w:t>Figure 33</w:t>
            </w:r>
          </w:p>
        </w:tc>
        <w:tc>
          <w:tcPr>
            <w:tcW w:w="6237" w:type="dxa"/>
          </w:tcPr>
          <w:p w14:paraId="5F3D0AFB" w14:textId="5FF5045D" w:rsidR="008D566C" w:rsidRPr="008D566C" w:rsidRDefault="008D566C" w:rsidP="002E2C68">
            <w:pPr>
              <w:cnfStyle w:val="000000100000" w:firstRow="0" w:lastRow="0" w:firstColumn="0" w:lastColumn="0" w:oddVBand="0" w:evenVBand="0" w:oddHBand="1" w:evenHBand="0" w:firstRowFirstColumn="0" w:firstRowLastColumn="0" w:lastRowFirstColumn="0" w:lastRowLastColumn="0"/>
            </w:pPr>
            <w:r w:rsidRPr="008D566C">
              <w:t>Mean difference Raman spectrum between the patients on riluzole and riluzole-naïve patients, at visit 1</w:t>
            </w:r>
          </w:p>
        </w:tc>
      </w:tr>
      <w:tr w:rsidR="008D566C" w:rsidRPr="00E818A0" w14:paraId="1F878E6B"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4B5F6803" w14:textId="6284841F" w:rsidR="008D566C" w:rsidRDefault="008D566C" w:rsidP="002E2C68">
            <w:r>
              <w:t>Figure 34</w:t>
            </w:r>
          </w:p>
        </w:tc>
        <w:tc>
          <w:tcPr>
            <w:tcW w:w="6237" w:type="dxa"/>
          </w:tcPr>
          <w:p w14:paraId="26261F32" w14:textId="2684697A" w:rsidR="008D566C" w:rsidRPr="008D566C" w:rsidRDefault="008D566C" w:rsidP="002E2C68">
            <w:pPr>
              <w:cnfStyle w:val="000000000000" w:firstRow="0" w:lastRow="0" w:firstColumn="0" w:lastColumn="0" w:oddVBand="0" w:evenVBand="0" w:oddHBand="0" w:evenHBand="0" w:firstRowFirstColumn="0" w:firstRowLastColumn="0" w:lastRowFirstColumn="0" w:lastRowLastColumn="0"/>
            </w:pPr>
            <w:r w:rsidRPr="008D566C">
              <w:t>Mean difference Raman spectrum between the fast and slow disease progression</w:t>
            </w:r>
          </w:p>
        </w:tc>
      </w:tr>
      <w:tr w:rsidR="002002E6" w:rsidRPr="00E818A0" w14:paraId="5FF5C6BC"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715D83" w14:textId="4BCF308C" w:rsidR="002002E6" w:rsidRPr="00E818A0" w:rsidRDefault="002002E6" w:rsidP="002002E6">
            <w:r w:rsidRPr="0049796D">
              <w:t>Figure 3</w:t>
            </w:r>
            <w:r>
              <w:t>5</w:t>
            </w:r>
          </w:p>
        </w:tc>
        <w:tc>
          <w:tcPr>
            <w:tcW w:w="6237" w:type="dxa"/>
          </w:tcPr>
          <w:p w14:paraId="011D669A" w14:textId="4C872446" w:rsidR="002002E6" w:rsidRPr="00E818A0" w:rsidRDefault="002002E6" w:rsidP="002002E6">
            <w:pPr>
              <w:cnfStyle w:val="000000100000" w:firstRow="0" w:lastRow="0" w:firstColumn="0" w:lastColumn="0" w:oddVBand="0" w:evenVBand="0" w:oddHBand="1" w:evenHBand="0" w:firstRowFirstColumn="0" w:firstRowLastColumn="0" w:lastRowFirstColumn="0" w:lastRowLastColumn="0"/>
            </w:pPr>
            <w:r>
              <w:t>S</w:t>
            </w:r>
            <w:r w:rsidRPr="00E818A0">
              <w:t>erum 3-nitrotyrosine staining</w:t>
            </w:r>
            <w:r>
              <w:t>, obtained via</w:t>
            </w:r>
            <w:r w:rsidRPr="00E818A0">
              <w:t xml:space="preserve"> Western blotting</w:t>
            </w:r>
          </w:p>
        </w:tc>
      </w:tr>
      <w:tr w:rsidR="002002E6" w:rsidRPr="00E818A0" w14:paraId="38052B55" w14:textId="77777777" w:rsidTr="00F63EF1">
        <w:tc>
          <w:tcPr>
            <w:cnfStyle w:val="001000000000" w:firstRow="0" w:lastRow="0" w:firstColumn="1" w:lastColumn="0" w:oddVBand="0" w:evenVBand="0" w:oddHBand="0" w:evenHBand="0" w:firstRowFirstColumn="0" w:firstRowLastColumn="0" w:lastRowFirstColumn="0" w:lastRowLastColumn="0"/>
            <w:tcW w:w="2689" w:type="dxa"/>
          </w:tcPr>
          <w:p w14:paraId="72D5FB41" w14:textId="475140D9" w:rsidR="002002E6" w:rsidRPr="00E818A0" w:rsidRDefault="002002E6" w:rsidP="002002E6">
            <w:r w:rsidRPr="0049796D">
              <w:t>Figure 3</w:t>
            </w:r>
            <w:r>
              <w:t>6</w:t>
            </w:r>
          </w:p>
        </w:tc>
        <w:tc>
          <w:tcPr>
            <w:tcW w:w="6237" w:type="dxa"/>
          </w:tcPr>
          <w:p w14:paraId="1614D391" w14:textId="44E4F548" w:rsidR="002002E6" w:rsidRPr="00E818A0" w:rsidRDefault="002002E6" w:rsidP="002002E6">
            <w:pPr>
              <w:cnfStyle w:val="000000000000" w:firstRow="0" w:lastRow="0" w:firstColumn="0" w:lastColumn="0" w:oddVBand="0" w:evenVBand="0" w:oddHBand="0" w:evenHBand="0" w:firstRowFirstColumn="0" w:firstRowLastColumn="0" w:lastRowFirstColumn="0" w:lastRowLastColumn="0"/>
            </w:pPr>
            <w:r w:rsidRPr="00E818A0">
              <w:t xml:space="preserve">Per-protein nitration </w:t>
            </w:r>
            <w:r>
              <w:t>in</w:t>
            </w:r>
            <w:r w:rsidRPr="00E818A0">
              <w:t xml:space="preserve"> serum</w:t>
            </w:r>
            <w:r>
              <w:t>, obtained via</w:t>
            </w:r>
            <w:r w:rsidRPr="00E818A0">
              <w:t xml:space="preserve"> Western blotting</w:t>
            </w:r>
          </w:p>
        </w:tc>
      </w:tr>
    </w:tbl>
    <w:p w14:paraId="725649C2" w14:textId="77446C18" w:rsidR="00BD1722" w:rsidRPr="00362EE5" w:rsidRDefault="00BD1722" w:rsidP="00BD1722">
      <w:pPr>
        <w:pStyle w:val="Heading1"/>
        <w:rPr>
          <w:smallCaps/>
        </w:rPr>
      </w:pPr>
      <w:r w:rsidRPr="00E818A0">
        <w:br w:type="page"/>
      </w:r>
      <w:bookmarkStart w:id="6" w:name="_Toc89083607"/>
      <w:r w:rsidRPr="00362EE5">
        <w:rPr>
          <w:smallCaps/>
        </w:rPr>
        <w:lastRenderedPageBreak/>
        <w:t xml:space="preserve">List of </w:t>
      </w:r>
      <w:r w:rsidR="003C58F0" w:rsidRPr="00362EE5">
        <w:rPr>
          <w:smallCaps/>
        </w:rPr>
        <w:t>a</w:t>
      </w:r>
      <w:r w:rsidRPr="00362EE5">
        <w:rPr>
          <w:smallCaps/>
        </w:rPr>
        <w:t>bbreviations</w:t>
      </w:r>
      <w:bookmarkEnd w:id="6"/>
    </w:p>
    <w:tbl>
      <w:tblPr>
        <w:tblStyle w:val="PlainTable11"/>
        <w:tblW w:w="9067" w:type="dxa"/>
        <w:tblLook w:val="04A0" w:firstRow="1" w:lastRow="0" w:firstColumn="1" w:lastColumn="0" w:noHBand="0" w:noVBand="1"/>
      </w:tblPr>
      <w:tblGrid>
        <w:gridCol w:w="4106"/>
        <w:gridCol w:w="4961"/>
      </w:tblGrid>
      <w:tr w:rsidR="000D50B3" w:rsidRPr="00E818A0" w14:paraId="69F206A2" w14:textId="77777777" w:rsidTr="00F6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CA6E505" w14:textId="38B24B87" w:rsidR="000D50B3" w:rsidRPr="00E818A0" w:rsidRDefault="000D50B3" w:rsidP="00F63EF1">
            <w:r>
              <w:t>3-NT</w:t>
            </w:r>
          </w:p>
        </w:tc>
        <w:tc>
          <w:tcPr>
            <w:tcW w:w="4961" w:type="dxa"/>
          </w:tcPr>
          <w:p w14:paraId="29ACEC4D" w14:textId="45C73796" w:rsidR="000D50B3" w:rsidRPr="000D50B3" w:rsidRDefault="000D50B3" w:rsidP="00F63EF1">
            <w:pPr>
              <w:cnfStyle w:val="100000000000" w:firstRow="1" w:lastRow="0" w:firstColumn="0" w:lastColumn="0" w:oddVBand="0" w:evenVBand="0" w:oddHBand="0" w:evenHBand="0" w:firstRowFirstColumn="0" w:firstRowLastColumn="0" w:lastRowFirstColumn="0" w:lastRowLastColumn="0"/>
              <w:rPr>
                <w:b w:val="0"/>
                <w:bCs w:val="0"/>
              </w:rPr>
            </w:pPr>
            <w:r w:rsidRPr="000D50B3">
              <w:rPr>
                <w:b w:val="0"/>
                <w:bCs w:val="0"/>
              </w:rPr>
              <w:t>3-nitrotyrosine</w:t>
            </w:r>
          </w:p>
        </w:tc>
      </w:tr>
      <w:tr w:rsidR="00BD1722" w:rsidRPr="00E818A0" w14:paraId="0ECB2DAF"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3588A7D" w14:textId="77777777" w:rsidR="00BD1722" w:rsidRPr="00E818A0" w:rsidRDefault="00BD1722" w:rsidP="00F63EF1">
            <w:r w:rsidRPr="00E818A0">
              <w:t>ALS</w:t>
            </w:r>
          </w:p>
        </w:tc>
        <w:tc>
          <w:tcPr>
            <w:tcW w:w="4961" w:type="dxa"/>
          </w:tcPr>
          <w:p w14:paraId="26C5D6B9" w14:textId="77777777" w:rsidR="00BD1722" w:rsidRPr="000C1633" w:rsidRDefault="00BD1722" w:rsidP="00F63EF1">
            <w:pPr>
              <w:cnfStyle w:val="000000100000" w:firstRow="0" w:lastRow="0" w:firstColumn="0" w:lastColumn="0" w:oddVBand="0" w:evenVBand="0" w:oddHBand="1" w:evenHBand="0" w:firstRowFirstColumn="0" w:firstRowLastColumn="0" w:lastRowFirstColumn="0" w:lastRowLastColumn="0"/>
              <w:rPr>
                <w:b/>
                <w:bCs/>
              </w:rPr>
            </w:pPr>
            <w:r w:rsidRPr="000C1633">
              <w:t>Amyotrophic lateral sclerosis</w:t>
            </w:r>
          </w:p>
        </w:tc>
      </w:tr>
      <w:tr w:rsidR="00BD1722" w:rsidRPr="00E818A0" w14:paraId="3FA75121"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23A44813" w14:textId="77777777" w:rsidR="00BD1722" w:rsidRPr="00E818A0" w:rsidRDefault="00BD1722" w:rsidP="00F63EF1">
            <w:r w:rsidRPr="00E818A0">
              <w:t>ALSFRS-R</w:t>
            </w:r>
          </w:p>
        </w:tc>
        <w:tc>
          <w:tcPr>
            <w:tcW w:w="4961" w:type="dxa"/>
          </w:tcPr>
          <w:p w14:paraId="706DCEE6"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Amyotrophic laterals sclerosis-Functional Rating Score</w:t>
            </w:r>
          </w:p>
        </w:tc>
      </w:tr>
      <w:tr w:rsidR="00BD1722" w:rsidRPr="00E818A0" w14:paraId="0C816984"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0E03755" w14:textId="77777777" w:rsidR="00BD1722" w:rsidRPr="00E818A0" w:rsidRDefault="00BD1722" w:rsidP="00F63EF1">
            <w:r w:rsidRPr="00E818A0">
              <w:t>fALS</w:t>
            </w:r>
          </w:p>
        </w:tc>
        <w:tc>
          <w:tcPr>
            <w:tcW w:w="4961" w:type="dxa"/>
          </w:tcPr>
          <w:p w14:paraId="04B77147"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Familial amyotrophic lateral sclerosis</w:t>
            </w:r>
          </w:p>
        </w:tc>
      </w:tr>
      <w:tr w:rsidR="00BD1722" w:rsidRPr="00E818A0" w14:paraId="72C70724"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5BB9B3AF" w14:textId="77777777" w:rsidR="00BD1722" w:rsidRPr="00E818A0" w:rsidRDefault="00BD1722" w:rsidP="00F63EF1">
            <w:r w:rsidRPr="00E818A0">
              <w:t>sALS</w:t>
            </w:r>
          </w:p>
        </w:tc>
        <w:tc>
          <w:tcPr>
            <w:tcW w:w="4961" w:type="dxa"/>
          </w:tcPr>
          <w:p w14:paraId="7E2F2C64"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Sporadic amyotrophic lateral sclerosis</w:t>
            </w:r>
          </w:p>
        </w:tc>
      </w:tr>
      <w:tr w:rsidR="00BD1722" w:rsidRPr="00E818A0" w14:paraId="1E032173"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869D202" w14:textId="77777777" w:rsidR="00BD1722" w:rsidRPr="00E818A0" w:rsidRDefault="00BD1722" w:rsidP="00F63EF1">
            <w:r w:rsidRPr="00E818A0">
              <w:t>AMBRoSIA</w:t>
            </w:r>
          </w:p>
        </w:tc>
        <w:tc>
          <w:tcPr>
            <w:tcW w:w="4961" w:type="dxa"/>
          </w:tcPr>
          <w:p w14:paraId="6EAA8026"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A multicentre biomarker resource strategy in ALS</w:t>
            </w:r>
          </w:p>
        </w:tc>
      </w:tr>
      <w:tr w:rsidR="001F7A9C" w:rsidRPr="00E818A0" w14:paraId="1D600600"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4D8F1989" w14:textId="07D2F09D" w:rsidR="001F7A9C" w:rsidRPr="00E818A0" w:rsidRDefault="001F7A9C" w:rsidP="00F63EF1">
            <w:r w:rsidRPr="00E818A0">
              <w:t>bFGF</w:t>
            </w:r>
          </w:p>
        </w:tc>
        <w:tc>
          <w:tcPr>
            <w:tcW w:w="4961" w:type="dxa"/>
          </w:tcPr>
          <w:p w14:paraId="05D37C9B" w14:textId="54C9160D" w:rsidR="001F7A9C" w:rsidRPr="00E818A0" w:rsidRDefault="001F7A9C" w:rsidP="00F63EF1">
            <w:pPr>
              <w:cnfStyle w:val="000000000000" w:firstRow="0" w:lastRow="0" w:firstColumn="0" w:lastColumn="0" w:oddVBand="0" w:evenVBand="0" w:oddHBand="0" w:evenHBand="0" w:firstRowFirstColumn="0" w:firstRowLastColumn="0" w:lastRowFirstColumn="0" w:lastRowLastColumn="0"/>
            </w:pPr>
            <w:r>
              <w:t>B</w:t>
            </w:r>
            <w:r w:rsidRPr="00E818A0">
              <w:t>asic fibroblast growth factor</w:t>
            </w:r>
          </w:p>
        </w:tc>
      </w:tr>
      <w:tr w:rsidR="00BD1722" w:rsidRPr="00E818A0" w14:paraId="3EA05CC2"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9270520" w14:textId="77777777" w:rsidR="00BD1722" w:rsidRPr="00E818A0" w:rsidRDefault="00BD1722" w:rsidP="00F63EF1">
            <w:r w:rsidRPr="00E818A0">
              <w:t>BMI</w:t>
            </w:r>
          </w:p>
        </w:tc>
        <w:tc>
          <w:tcPr>
            <w:tcW w:w="4961" w:type="dxa"/>
          </w:tcPr>
          <w:p w14:paraId="68FCA059"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Body mass index</w:t>
            </w:r>
          </w:p>
        </w:tc>
      </w:tr>
      <w:tr w:rsidR="008013AA" w:rsidRPr="00E818A0" w14:paraId="06B093DE"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25E91BA4" w14:textId="29FA71F0" w:rsidR="008013AA" w:rsidRPr="00E818A0" w:rsidRDefault="008013AA" w:rsidP="00F63EF1">
            <w:r>
              <w:t>BRC</w:t>
            </w:r>
          </w:p>
        </w:tc>
        <w:tc>
          <w:tcPr>
            <w:tcW w:w="4961" w:type="dxa"/>
          </w:tcPr>
          <w:p w14:paraId="7AD634B2" w14:textId="43BBCD52" w:rsidR="008013AA" w:rsidRPr="00E818A0" w:rsidRDefault="008013AA" w:rsidP="00F63EF1">
            <w:pPr>
              <w:cnfStyle w:val="000000000000" w:firstRow="0" w:lastRow="0" w:firstColumn="0" w:lastColumn="0" w:oddVBand="0" w:evenVBand="0" w:oddHBand="0" w:evenHBand="0" w:firstRowFirstColumn="0" w:firstRowLastColumn="0" w:lastRowFirstColumn="0" w:lastRowLastColumn="0"/>
            </w:pPr>
            <w:r>
              <w:t>Biomedical Research Centre</w:t>
            </w:r>
          </w:p>
        </w:tc>
      </w:tr>
      <w:tr w:rsidR="000D50B3" w:rsidRPr="00E818A0" w14:paraId="4D36E38C"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C9C554B" w14:textId="35254490" w:rsidR="000D50B3" w:rsidRDefault="000D50B3" w:rsidP="00F63EF1">
            <w:r>
              <w:t>C3 and C4</w:t>
            </w:r>
          </w:p>
        </w:tc>
        <w:tc>
          <w:tcPr>
            <w:tcW w:w="4961" w:type="dxa"/>
          </w:tcPr>
          <w:p w14:paraId="3480D34C" w14:textId="26D499E2" w:rsidR="000D50B3" w:rsidRDefault="000D50B3" w:rsidP="00F63EF1">
            <w:pPr>
              <w:cnfStyle w:val="000000100000" w:firstRow="0" w:lastRow="0" w:firstColumn="0" w:lastColumn="0" w:oddVBand="0" w:evenVBand="0" w:oddHBand="1" w:evenHBand="0" w:firstRowFirstColumn="0" w:firstRowLastColumn="0" w:lastRowFirstColumn="0" w:lastRowLastColumn="0"/>
            </w:pPr>
            <w:r>
              <w:t>Complement 3 and Complement 4</w:t>
            </w:r>
          </w:p>
        </w:tc>
      </w:tr>
      <w:tr w:rsidR="00BD1722" w:rsidRPr="00E818A0" w14:paraId="1C49CE87"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291363EE" w14:textId="77777777" w:rsidR="00BD1722" w:rsidRPr="00E818A0" w:rsidRDefault="00BD1722" w:rsidP="00F63EF1">
            <w:r w:rsidRPr="00E818A0">
              <w:t>C9orf72</w:t>
            </w:r>
          </w:p>
        </w:tc>
        <w:tc>
          <w:tcPr>
            <w:tcW w:w="4961" w:type="dxa"/>
          </w:tcPr>
          <w:p w14:paraId="67ED790D"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Chromosome 9 open reading frame 72</w:t>
            </w:r>
          </w:p>
        </w:tc>
      </w:tr>
      <w:tr w:rsidR="000D50B3" w:rsidRPr="00E818A0" w14:paraId="25926A3F"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6648AB8" w14:textId="6E8637F9" w:rsidR="000D50B3" w:rsidRPr="00E818A0" w:rsidRDefault="000D50B3" w:rsidP="00F63EF1">
            <w:r>
              <w:t>CK</w:t>
            </w:r>
          </w:p>
        </w:tc>
        <w:tc>
          <w:tcPr>
            <w:tcW w:w="4961" w:type="dxa"/>
          </w:tcPr>
          <w:p w14:paraId="5A2A5882" w14:textId="46D56A08" w:rsidR="000D50B3" w:rsidRPr="00E818A0" w:rsidRDefault="000D50B3" w:rsidP="00F63EF1">
            <w:pPr>
              <w:cnfStyle w:val="000000100000" w:firstRow="0" w:lastRow="0" w:firstColumn="0" w:lastColumn="0" w:oddVBand="0" w:evenVBand="0" w:oddHBand="1" w:evenHBand="0" w:firstRowFirstColumn="0" w:firstRowLastColumn="0" w:lastRowFirstColumn="0" w:lastRowLastColumn="0"/>
            </w:pPr>
            <w:r>
              <w:t>Creatine kinase</w:t>
            </w:r>
          </w:p>
        </w:tc>
      </w:tr>
      <w:tr w:rsidR="000D50B3" w:rsidRPr="00E818A0" w14:paraId="04565500"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619681D1" w14:textId="731D445C" w:rsidR="000D50B3" w:rsidRPr="00E818A0" w:rsidRDefault="000D50B3" w:rsidP="00F63EF1">
            <w:r>
              <w:t>CRP</w:t>
            </w:r>
          </w:p>
        </w:tc>
        <w:tc>
          <w:tcPr>
            <w:tcW w:w="4961" w:type="dxa"/>
          </w:tcPr>
          <w:p w14:paraId="65FF0B03" w14:textId="0BBB2AC6" w:rsidR="000D50B3" w:rsidRPr="00E818A0" w:rsidRDefault="000D50B3" w:rsidP="00F63EF1">
            <w:pPr>
              <w:cnfStyle w:val="000000000000" w:firstRow="0" w:lastRow="0" w:firstColumn="0" w:lastColumn="0" w:oddVBand="0" w:evenVBand="0" w:oddHBand="0" w:evenHBand="0" w:firstRowFirstColumn="0" w:firstRowLastColumn="0" w:lastRowFirstColumn="0" w:lastRowLastColumn="0"/>
            </w:pPr>
            <w:r>
              <w:t>C-reactive protein</w:t>
            </w:r>
          </w:p>
        </w:tc>
      </w:tr>
      <w:tr w:rsidR="00BD1722" w:rsidRPr="00E818A0" w14:paraId="5A1DD018"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684CC9C" w14:textId="77777777" w:rsidR="00BD1722" w:rsidRPr="00E818A0" w:rsidRDefault="00BD1722" w:rsidP="00F63EF1">
            <w:r w:rsidRPr="00E818A0">
              <w:t>CSF</w:t>
            </w:r>
          </w:p>
          <w:p w14:paraId="3FAA6605" w14:textId="77777777" w:rsidR="00BD1722" w:rsidRPr="00E818A0" w:rsidRDefault="00BD1722" w:rsidP="00F63EF1"/>
        </w:tc>
        <w:tc>
          <w:tcPr>
            <w:tcW w:w="4961" w:type="dxa"/>
          </w:tcPr>
          <w:p w14:paraId="0718B67F"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Cerebrospinal fluid</w:t>
            </w:r>
          </w:p>
        </w:tc>
      </w:tr>
      <w:tr w:rsidR="00BD1722" w:rsidRPr="00E818A0" w14:paraId="005059EB"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44C51E22" w14:textId="77777777" w:rsidR="00BD1722" w:rsidRPr="00E818A0" w:rsidRDefault="00BD1722" w:rsidP="00F63EF1">
            <w:r w:rsidRPr="00E818A0">
              <w:t>DC</w:t>
            </w:r>
          </w:p>
        </w:tc>
        <w:tc>
          <w:tcPr>
            <w:tcW w:w="4961" w:type="dxa"/>
          </w:tcPr>
          <w:p w14:paraId="5921CA07"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Disease control</w:t>
            </w:r>
          </w:p>
        </w:tc>
      </w:tr>
      <w:tr w:rsidR="00BD1722" w:rsidRPr="00E818A0" w14:paraId="54D29359"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5964B03" w14:textId="77777777" w:rsidR="00BD1722" w:rsidRPr="00E818A0" w:rsidRDefault="00BD1722" w:rsidP="00F63EF1">
            <w:r w:rsidRPr="00E818A0">
              <w:t>ECAS</w:t>
            </w:r>
          </w:p>
        </w:tc>
        <w:tc>
          <w:tcPr>
            <w:tcW w:w="4961" w:type="dxa"/>
          </w:tcPr>
          <w:p w14:paraId="11C8863D" w14:textId="77777777" w:rsidR="00BD1722" w:rsidRPr="00E818A0" w:rsidRDefault="00BD1722" w:rsidP="0017652F">
            <w:pPr>
              <w:jc w:val="left"/>
              <w:cnfStyle w:val="000000100000" w:firstRow="0" w:lastRow="0" w:firstColumn="0" w:lastColumn="0" w:oddVBand="0" w:evenVBand="0" w:oddHBand="1" w:evenHBand="0" w:firstRowFirstColumn="0" w:firstRowLastColumn="0" w:lastRowFirstColumn="0" w:lastRowLastColumn="0"/>
            </w:pPr>
            <w:r w:rsidRPr="00E818A0">
              <w:t>Edinburgh Cognitive and Behavioural ALS Screen</w:t>
            </w:r>
          </w:p>
        </w:tc>
      </w:tr>
      <w:tr w:rsidR="00BD1722" w:rsidRPr="00E818A0" w14:paraId="1B9784E4"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2D6B9839" w14:textId="77777777" w:rsidR="00BD1722" w:rsidRPr="00E818A0" w:rsidRDefault="00BD1722" w:rsidP="00F63EF1">
            <w:r w:rsidRPr="00E818A0">
              <w:t>ECL-ELISA</w:t>
            </w:r>
          </w:p>
        </w:tc>
        <w:tc>
          <w:tcPr>
            <w:tcW w:w="4961" w:type="dxa"/>
          </w:tcPr>
          <w:p w14:paraId="13BB82D9" w14:textId="7D74DA6D"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 xml:space="preserve">Electrochemiluminescent-enzyme-linked immunosorbent </w:t>
            </w:r>
            <w:r w:rsidR="00111FE6" w:rsidRPr="00E818A0">
              <w:t>assay</w:t>
            </w:r>
          </w:p>
        </w:tc>
      </w:tr>
      <w:tr w:rsidR="000D50B3" w:rsidRPr="00E818A0" w14:paraId="620890BE"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C31B57A" w14:textId="43296DCE" w:rsidR="000D50B3" w:rsidRPr="00E818A0" w:rsidRDefault="000D50B3" w:rsidP="00F63EF1">
            <w:r>
              <w:t>EMG</w:t>
            </w:r>
          </w:p>
        </w:tc>
        <w:tc>
          <w:tcPr>
            <w:tcW w:w="4961" w:type="dxa"/>
          </w:tcPr>
          <w:p w14:paraId="6A0BCEC7" w14:textId="13E035F4" w:rsidR="000D50B3" w:rsidRPr="00E818A0" w:rsidRDefault="000D50B3" w:rsidP="00F63EF1">
            <w:pPr>
              <w:cnfStyle w:val="000000100000" w:firstRow="0" w:lastRow="0" w:firstColumn="0" w:lastColumn="0" w:oddVBand="0" w:evenVBand="0" w:oddHBand="1" w:evenHBand="0" w:firstRowFirstColumn="0" w:firstRowLastColumn="0" w:lastRowFirstColumn="0" w:lastRowLastColumn="0"/>
            </w:pPr>
            <w:r>
              <w:t>Electromyography</w:t>
            </w:r>
          </w:p>
        </w:tc>
      </w:tr>
      <w:tr w:rsidR="00BD1722" w:rsidRPr="00E818A0" w14:paraId="4E7AE16E"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1ED1F24D" w14:textId="77777777" w:rsidR="00BD1722" w:rsidRPr="00E818A0" w:rsidRDefault="00BD1722" w:rsidP="00F63EF1">
            <w:r w:rsidRPr="00E818A0">
              <w:t>FTD</w:t>
            </w:r>
          </w:p>
        </w:tc>
        <w:tc>
          <w:tcPr>
            <w:tcW w:w="4961" w:type="dxa"/>
          </w:tcPr>
          <w:p w14:paraId="774934C8"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Frontotemporal dementia</w:t>
            </w:r>
          </w:p>
        </w:tc>
      </w:tr>
      <w:tr w:rsidR="00BD1722" w:rsidRPr="00E818A0" w14:paraId="7DA28843"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B270DB4" w14:textId="77777777" w:rsidR="00BD1722" w:rsidRPr="00E818A0" w:rsidRDefault="00BD1722" w:rsidP="00F63EF1">
            <w:r w:rsidRPr="00E818A0">
              <w:t>FVC</w:t>
            </w:r>
          </w:p>
        </w:tc>
        <w:tc>
          <w:tcPr>
            <w:tcW w:w="4961" w:type="dxa"/>
          </w:tcPr>
          <w:p w14:paraId="04459CF1"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Forced vital capacity</w:t>
            </w:r>
          </w:p>
        </w:tc>
      </w:tr>
      <w:tr w:rsidR="001F7A9C" w:rsidRPr="00E818A0" w14:paraId="2425B9D4"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3EFB97C6" w14:textId="0BA08866" w:rsidR="001F7A9C" w:rsidRPr="00E818A0" w:rsidRDefault="001F7A9C" w:rsidP="00F63EF1">
            <w:r>
              <w:t>G-CSF</w:t>
            </w:r>
          </w:p>
        </w:tc>
        <w:tc>
          <w:tcPr>
            <w:tcW w:w="4961" w:type="dxa"/>
          </w:tcPr>
          <w:p w14:paraId="54FA5F45" w14:textId="3C77C47B" w:rsidR="001F7A9C" w:rsidRPr="00E818A0" w:rsidRDefault="001F7A9C" w:rsidP="00092845">
            <w:pPr>
              <w:jc w:val="left"/>
              <w:cnfStyle w:val="000000000000" w:firstRow="0" w:lastRow="0" w:firstColumn="0" w:lastColumn="0" w:oddVBand="0" w:evenVBand="0" w:oddHBand="0" w:evenHBand="0" w:firstRowFirstColumn="0" w:firstRowLastColumn="0" w:lastRowFirstColumn="0" w:lastRowLastColumn="0"/>
            </w:pPr>
            <w:r>
              <w:t>G</w:t>
            </w:r>
            <w:r w:rsidRPr="00E818A0">
              <w:t>ranulocyte-colony stimulating factor</w:t>
            </w:r>
          </w:p>
        </w:tc>
      </w:tr>
      <w:tr w:rsidR="001F7A9C" w:rsidRPr="00E818A0" w14:paraId="6788F110"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52893F2" w14:textId="50F4C197" w:rsidR="001F7A9C" w:rsidRDefault="001F7A9C" w:rsidP="00F63EF1">
            <w:r>
              <w:t>GM</w:t>
            </w:r>
            <w:r w:rsidR="00092845">
              <w:t>-CSF</w:t>
            </w:r>
          </w:p>
        </w:tc>
        <w:tc>
          <w:tcPr>
            <w:tcW w:w="4961" w:type="dxa"/>
          </w:tcPr>
          <w:p w14:paraId="30C097B6" w14:textId="2C470BB6" w:rsidR="001F7A9C" w:rsidRDefault="001F7A9C" w:rsidP="00092845">
            <w:pPr>
              <w:jc w:val="left"/>
              <w:cnfStyle w:val="000000100000" w:firstRow="0" w:lastRow="0" w:firstColumn="0" w:lastColumn="0" w:oddVBand="0" w:evenVBand="0" w:oddHBand="1" w:evenHBand="0" w:firstRowFirstColumn="0" w:firstRowLastColumn="0" w:lastRowFirstColumn="0" w:lastRowLastColumn="0"/>
            </w:pPr>
            <w:r>
              <w:t>G</w:t>
            </w:r>
            <w:r w:rsidRPr="00E818A0">
              <w:t>ranulocyte-macrophage</w:t>
            </w:r>
            <w:r w:rsidR="00092845">
              <w:t>-</w:t>
            </w:r>
            <w:r w:rsidR="00092845" w:rsidRPr="00E818A0">
              <w:t>colony stimulating factor</w:t>
            </w:r>
          </w:p>
        </w:tc>
      </w:tr>
      <w:tr w:rsidR="00BD1722" w:rsidRPr="00E818A0" w14:paraId="0B832328"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5F5273D0" w14:textId="77777777" w:rsidR="00BD1722" w:rsidRPr="00E818A0" w:rsidRDefault="00BD1722" w:rsidP="00F63EF1">
            <w:r w:rsidRPr="00E818A0">
              <w:t>HC</w:t>
            </w:r>
          </w:p>
        </w:tc>
        <w:tc>
          <w:tcPr>
            <w:tcW w:w="4961" w:type="dxa"/>
          </w:tcPr>
          <w:p w14:paraId="7931EDF7"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Healthy control</w:t>
            </w:r>
          </w:p>
        </w:tc>
      </w:tr>
      <w:tr w:rsidR="004917AF" w:rsidRPr="00E818A0" w14:paraId="26D40D08"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BDC0736" w14:textId="57983F47" w:rsidR="004917AF" w:rsidRPr="00E818A0" w:rsidRDefault="004917AF" w:rsidP="00F63EF1">
            <w:r>
              <w:t>ICAM</w:t>
            </w:r>
          </w:p>
        </w:tc>
        <w:tc>
          <w:tcPr>
            <w:tcW w:w="4961" w:type="dxa"/>
          </w:tcPr>
          <w:p w14:paraId="330D787C" w14:textId="0524F881" w:rsidR="004917AF" w:rsidRPr="00E818A0" w:rsidRDefault="004917AF" w:rsidP="00F63EF1">
            <w:pPr>
              <w:cnfStyle w:val="000000100000" w:firstRow="0" w:lastRow="0" w:firstColumn="0" w:lastColumn="0" w:oddVBand="0" w:evenVBand="0" w:oddHBand="1" w:evenHBand="0" w:firstRowFirstColumn="0" w:firstRowLastColumn="0" w:lastRowFirstColumn="0" w:lastRowLastColumn="0"/>
            </w:pPr>
            <w:r>
              <w:rPr>
                <w:lang w:eastAsia="en-GB"/>
              </w:rPr>
              <w:t>I</w:t>
            </w:r>
            <w:r w:rsidRPr="00E818A0">
              <w:rPr>
                <w:lang w:eastAsia="en-GB"/>
              </w:rPr>
              <w:t>ntercellular cell adhesion molecule</w:t>
            </w:r>
          </w:p>
        </w:tc>
      </w:tr>
      <w:tr w:rsidR="001F7A9C" w:rsidRPr="00E818A0" w14:paraId="4776C770"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171E9893" w14:textId="221028DA" w:rsidR="001F7A9C" w:rsidRPr="00E818A0" w:rsidRDefault="001F7A9C" w:rsidP="00F63EF1">
            <w:r>
              <w:t>IFN</w:t>
            </w:r>
          </w:p>
        </w:tc>
        <w:tc>
          <w:tcPr>
            <w:tcW w:w="4961" w:type="dxa"/>
          </w:tcPr>
          <w:p w14:paraId="0BD00C5B" w14:textId="5AE9EB64" w:rsidR="001F7A9C" w:rsidRPr="00E818A0" w:rsidRDefault="001F7A9C" w:rsidP="00F63EF1">
            <w:pPr>
              <w:cnfStyle w:val="000000000000" w:firstRow="0" w:lastRow="0" w:firstColumn="0" w:lastColumn="0" w:oddVBand="0" w:evenVBand="0" w:oddHBand="0" w:evenHBand="0" w:firstRowFirstColumn="0" w:firstRowLastColumn="0" w:lastRowFirstColumn="0" w:lastRowLastColumn="0"/>
            </w:pPr>
            <w:r>
              <w:t>Interferon</w:t>
            </w:r>
          </w:p>
        </w:tc>
      </w:tr>
      <w:tr w:rsidR="001F7A9C" w:rsidRPr="00E818A0" w14:paraId="3AE6E874"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FBE6FEC" w14:textId="3FC0E5AC" w:rsidR="001F7A9C" w:rsidRPr="00E818A0" w:rsidRDefault="001F7A9C" w:rsidP="00F63EF1">
            <w:r>
              <w:t>IL</w:t>
            </w:r>
          </w:p>
        </w:tc>
        <w:tc>
          <w:tcPr>
            <w:tcW w:w="4961" w:type="dxa"/>
          </w:tcPr>
          <w:p w14:paraId="27D8955D" w14:textId="3301E8BD" w:rsidR="001F7A9C" w:rsidRPr="00E818A0" w:rsidRDefault="001F7A9C" w:rsidP="00F63EF1">
            <w:pPr>
              <w:cnfStyle w:val="000000100000" w:firstRow="0" w:lastRow="0" w:firstColumn="0" w:lastColumn="0" w:oddVBand="0" w:evenVBand="0" w:oddHBand="1" w:evenHBand="0" w:firstRowFirstColumn="0" w:firstRowLastColumn="0" w:lastRowFirstColumn="0" w:lastRowLastColumn="0"/>
            </w:pPr>
            <w:r>
              <w:t>Interleukin</w:t>
            </w:r>
          </w:p>
        </w:tc>
      </w:tr>
      <w:tr w:rsidR="001F7A9C" w:rsidRPr="00E818A0" w14:paraId="0BB372E6"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59BD7130" w14:textId="5C035868" w:rsidR="001F7A9C" w:rsidRDefault="001F7A9C" w:rsidP="00F63EF1">
            <w:r>
              <w:t>IP</w:t>
            </w:r>
          </w:p>
        </w:tc>
        <w:tc>
          <w:tcPr>
            <w:tcW w:w="4961" w:type="dxa"/>
          </w:tcPr>
          <w:p w14:paraId="53AC1521" w14:textId="496B39BF" w:rsidR="001F7A9C" w:rsidRDefault="001F7A9C" w:rsidP="00F63EF1">
            <w:pPr>
              <w:cnfStyle w:val="000000000000" w:firstRow="0" w:lastRow="0" w:firstColumn="0" w:lastColumn="0" w:oddVBand="0" w:evenVBand="0" w:oddHBand="0" w:evenHBand="0" w:firstRowFirstColumn="0" w:firstRowLastColumn="0" w:lastRowFirstColumn="0" w:lastRowLastColumn="0"/>
            </w:pPr>
            <w:r>
              <w:rPr>
                <w:lang w:eastAsia="en-GB"/>
              </w:rPr>
              <w:t>I</w:t>
            </w:r>
            <w:r w:rsidRPr="00E818A0">
              <w:rPr>
                <w:lang w:eastAsia="en-GB"/>
              </w:rPr>
              <w:t>nterferon gamma-induced protein</w:t>
            </w:r>
          </w:p>
        </w:tc>
      </w:tr>
      <w:tr w:rsidR="00BD1722" w:rsidRPr="00E818A0" w14:paraId="799F58E0"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0E863EA" w14:textId="77777777" w:rsidR="00BD1722" w:rsidRPr="00E818A0" w:rsidRDefault="00BD1722" w:rsidP="00F63EF1">
            <w:r w:rsidRPr="00E818A0">
              <w:t>LC/GC MS</w:t>
            </w:r>
          </w:p>
        </w:tc>
        <w:tc>
          <w:tcPr>
            <w:tcW w:w="4961" w:type="dxa"/>
          </w:tcPr>
          <w:p w14:paraId="2E4DCC32" w14:textId="77777777" w:rsidR="00BD1722" w:rsidRPr="00E818A0" w:rsidRDefault="00BD1722" w:rsidP="00F63EF1">
            <w:pPr>
              <w:jc w:val="left"/>
              <w:cnfStyle w:val="000000100000" w:firstRow="0" w:lastRow="0" w:firstColumn="0" w:lastColumn="0" w:oddVBand="0" w:evenVBand="0" w:oddHBand="1" w:evenHBand="0" w:firstRowFirstColumn="0" w:firstRowLastColumn="0" w:lastRowFirstColumn="0" w:lastRowLastColumn="0"/>
            </w:pPr>
            <w:r w:rsidRPr="00E818A0">
              <w:t>Liquid/gas chromatography mass spectrometry</w:t>
            </w:r>
          </w:p>
        </w:tc>
      </w:tr>
      <w:tr w:rsidR="00BD1722" w:rsidRPr="00E818A0" w14:paraId="47D4DE4B"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71218AD9" w14:textId="77777777" w:rsidR="00BD1722" w:rsidRPr="00E818A0" w:rsidRDefault="00BD1722" w:rsidP="00F63EF1">
            <w:r w:rsidRPr="00E818A0">
              <w:t>LMN</w:t>
            </w:r>
          </w:p>
        </w:tc>
        <w:tc>
          <w:tcPr>
            <w:tcW w:w="4961" w:type="dxa"/>
          </w:tcPr>
          <w:p w14:paraId="2ED8A23E"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Lower motor neuron</w:t>
            </w:r>
          </w:p>
        </w:tc>
      </w:tr>
      <w:tr w:rsidR="001F7A9C" w:rsidRPr="00E818A0" w14:paraId="21D80FF1"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CD34852" w14:textId="78C19A77" w:rsidR="001F7A9C" w:rsidRPr="00E818A0" w:rsidRDefault="001F7A9C" w:rsidP="00F63EF1">
            <w:r>
              <w:lastRenderedPageBreak/>
              <w:t>MCP</w:t>
            </w:r>
          </w:p>
        </w:tc>
        <w:tc>
          <w:tcPr>
            <w:tcW w:w="4961" w:type="dxa"/>
          </w:tcPr>
          <w:p w14:paraId="108A39CC" w14:textId="3A2AAD10" w:rsidR="001F7A9C" w:rsidRPr="00E818A0" w:rsidRDefault="001F7A9C" w:rsidP="00F63EF1">
            <w:pPr>
              <w:cnfStyle w:val="000000100000" w:firstRow="0" w:lastRow="0" w:firstColumn="0" w:lastColumn="0" w:oddVBand="0" w:evenVBand="0" w:oddHBand="1" w:evenHBand="0" w:firstRowFirstColumn="0" w:firstRowLastColumn="0" w:lastRowFirstColumn="0" w:lastRowLastColumn="0"/>
            </w:pPr>
            <w:r>
              <w:t>M</w:t>
            </w:r>
            <w:r w:rsidRPr="00E818A0">
              <w:t>onocyte chemoattractant protein</w:t>
            </w:r>
          </w:p>
        </w:tc>
      </w:tr>
      <w:tr w:rsidR="004917AF" w:rsidRPr="00E818A0" w14:paraId="791963D1"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74EFE5D7" w14:textId="27478A04" w:rsidR="004917AF" w:rsidRDefault="004917AF" w:rsidP="00F63EF1">
            <w:r>
              <w:t>MDC</w:t>
            </w:r>
          </w:p>
        </w:tc>
        <w:tc>
          <w:tcPr>
            <w:tcW w:w="4961" w:type="dxa"/>
          </w:tcPr>
          <w:p w14:paraId="32516EEE" w14:textId="2073092D" w:rsidR="004917AF" w:rsidRDefault="004917AF" w:rsidP="00F63EF1">
            <w:pPr>
              <w:cnfStyle w:val="000000000000" w:firstRow="0" w:lastRow="0" w:firstColumn="0" w:lastColumn="0" w:oddVBand="0" w:evenVBand="0" w:oddHBand="0" w:evenHBand="0" w:firstRowFirstColumn="0" w:firstRowLastColumn="0" w:lastRowFirstColumn="0" w:lastRowLastColumn="0"/>
            </w:pPr>
            <w:r>
              <w:rPr>
                <w:lang w:eastAsia="en-GB"/>
              </w:rPr>
              <w:t>M</w:t>
            </w:r>
            <w:r w:rsidRPr="00E818A0">
              <w:rPr>
                <w:lang w:eastAsia="en-GB"/>
              </w:rPr>
              <w:t>acrophage derived chemokine</w:t>
            </w:r>
          </w:p>
        </w:tc>
      </w:tr>
      <w:tr w:rsidR="008013AA" w:rsidRPr="00E818A0" w14:paraId="32600727"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1EAC0AE" w14:textId="540084C7" w:rsidR="008013AA" w:rsidRDefault="008013AA" w:rsidP="00F63EF1">
            <w:r>
              <w:t>MIP</w:t>
            </w:r>
          </w:p>
        </w:tc>
        <w:tc>
          <w:tcPr>
            <w:tcW w:w="4961" w:type="dxa"/>
          </w:tcPr>
          <w:p w14:paraId="05EEB9F1" w14:textId="0064EDCC" w:rsidR="008013AA" w:rsidRDefault="008013AA" w:rsidP="00F63EF1">
            <w:pPr>
              <w:cnfStyle w:val="000000100000" w:firstRow="0" w:lastRow="0" w:firstColumn="0" w:lastColumn="0" w:oddVBand="0" w:evenVBand="0" w:oddHBand="1" w:evenHBand="0" w:firstRowFirstColumn="0" w:firstRowLastColumn="0" w:lastRowFirstColumn="0" w:lastRowLastColumn="0"/>
            </w:pPr>
            <w:r>
              <w:t>M</w:t>
            </w:r>
            <w:r w:rsidRPr="00E818A0">
              <w:t>acrophage inflammatory protein</w:t>
            </w:r>
          </w:p>
        </w:tc>
      </w:tr>
      <w:tr w:rsidR="004917AF" w:rsidRPr="00E818A0" w14:paraId="231FC4A2"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4C60BECF" w14:textId="77777777" w:rsidR="00BD1722" w:rsidRPr="00E818A0" w:rsidRDefault="00BD1722" w:rsidP="00F63EF1">
            <w:r w:rsidRPr="00E818A0">
              <w:t>MND</w:t>
            </w:r>
          </w:p>
        </w:tc>
        <w:tc>
          <w:tcPr>
            <w:tcW w:w="4961" w:type="dxa"/>
          </w:tcPr>
          <w:p w14:paraId="3684E3B1"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Motor neuron disease</w:t>
            </w:r>
          </w:p>
        </w:tc>
      </w:tr>
      <w:tr w:rsidR="008013AA" w:rsidRPr="00E818A0" w14:paraId="38E9C290"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3475982" w14:textId="4581B5E9" w:rsidR="008013AA" w:rsidRPr="00E818A0" w:rsidRDefault="008013AA" w:rsidP="00F63EF1">
            <w:r>
              <w:t>MNDA</w:t>
            </w:r>
          </w:p>
        </w:tc>
        <w:tc>
          <w:tcPr>
            <w:tcW w:w="4961" w:type="dxa"/>
          </w:tcPr>
          <w:p w14:paraId="7341A87D" w14:textId="37E57F21" w:rsidR="008013AA" w:rsidRPr="00E818A0" w:rsidRDefault="008013AA" w:rsidP="00F63EF1">
            <w:pPr>
              <w:cnfStyle w:val="000000100000" w:firstRow="0" w:lastRow="0" w:firstColumn="0" w:lastColumn="0" w:oddVBand="0" w:evenVBand="0" w:oddHBand="1" w:evenHBand="0" w:firstRowFirstColumn="0" w:firstRowLastColumn="0" w:lastRowFirstColumn="0" w:lastRowLastColumn="0"/>
            </w:pPr>
            <w:r>
              <w:t>Motor neuron disease association</w:t>
            </w:r>
          </w:p>
        </w:tc>
      </w:tr>
      <w:tr w:rsidR="000D50B3" w:rsidRPr="00E818A0" w14:paraId="39EB2D38"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14C751B2" w14:textId="77777777" w:rsidR="00BD1722" w:rsidRPr="00E818A0" w:rsidRDefault="00BD1722" w:rsidP="00F63EF1">
            <w:r w:rsidRPr="00E818A0">
              <w:t>MSD</w:t>
            </w:r>
          </w:p>
        </w:tc>
        <w:tc>
          <w:tcPr>
            <w:tcW w:w="4961" w:type="dxa"/>
          </w:tcPr>
          <w:p w14:paraId="3D95E125"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proofErr w:type="spellStart"/>
            <w:r w:rsidRPr="00E818A0">
              <w:t>Meso</w:t>
            </w:r>
            <w:proofErr w:type="spellEnd"/>
            <w:r w:rsidRPr="00E818A0">
              <w:t xml:space="preserve"> Scale Discovery</w:t>
            </w:r>
          </w:p>
        </w:tc>
      </w:tr>
      <w:tr w:rsidR="004917AF" w:rsidRPr="00E818A0" w14:paraId="78D11759"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E32A2F3" w14:textId="77777777" w:rsidR="00BD1722" w:rsidRPr="00E818A0" w:rsidRDefault="00BD1722" w:rsidP="00F63EF1">
            <w:r w:rsidRPr="00E818A0">
              <w:t>NECTAR</w:t>
            </w:r>
          </w:p>
        </w:tc>
        <w:tc>
          <w:tcPr>
            <w:tcW w:w="4961" w:type="dxa"/>
          </w:tcPr>
          <w:p w14:paraId="47A20371"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Next Generation Genetic Screening</w:t>
            </w:r>
          </w:p>
          <w:p w14:paraId="2D6AE49D"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of the ALS Biosample Repository</w:t>
            </w:r>
          </w:p>
        </w:tc>
      </w:tr>
      <w:tr w:rsidR="000D50B3" w:rsidRPr="00E818A0" w14:paraId="24BED416"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0879BA01" w14:textId="77777777" w:rsidR="00BD1722" w:rsidRPr="00E818A0" w:rsidRDefault="00BD1722" w:rsidP="00F63EF1">
            <w:r w:rsidRPr="00E818A0">
              <w:t>NfL</w:t>
            </w:r>
          </w:p>
        </w:tc>
        <w:tc>
          <w:tcPr>
            <w:tcW w:w="4961" w:type="dxa"/>
          </w:tcPr>
          <w:p w14:paraId="40E177D4"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Neurofilament light chain</w:t>
            </w:r>
          </w:p>
        </w:tc>
      </w:tr>
      <w:tr w:rsidR="004917AF" w:rsidRPr="00E818A0" w14:paraId="7DA77543"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7DB2230" w14:textId="77777777" w:rsidR="00BD1722" w:rsidRPr="00E818A0" w:rsidRDefault="00BD1722" w:rsidP="00F63EF1">
            <w:r w:rsidRPr="00E818A0">
              <w:t>Nrf2</w:t>
            </w:r>
          </w:p>
        </w:tc>
        <w:tc>
          <w:tcPr>
            <w:tcW w:w="4961" w:type="dxa"/>
          </w:tcPr>
          <w:p w14:paraId="3CBB6F3E"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Nuclear erythoid 2-related factor 2</w:t>
            </w:r>
          </w:p>
        </w:tc>
      </w:tr>
      <w:tr w:rsidR="008013AA" w:rsidRPr="00E818A0" w14:paraId="47FC04E1"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311B1537" w14:textId="6E3D8A83" w:rsidR="008013AA" w:rsidRPr="00E818A0" w:rsidRDefault="008013AA" w:rsidP="00F63EF1">
            <w:r>
              <w:t>PMA</w:t>
            </w:r>
          </w:p>
        </w:tc>
        <w:tc>
          <w:tcPr>
            <w:tcW w:w="4961" w:type="dxa"/>
          </w:tcPr>
          <w:p w14:paraId="7709A496" w14:textId="48DCE3FB" w:rsidR="008013AA" w:rsidRPr="00E818A0" w:rsidRDefault="008013AA" w:rsidP="00F63EF1">
            <w:pPr>
              <w:cnfStyle w:val="000000000000" w:firstRow="0" w:lastRow="0" w:firstColumn="0" w:lastColumn="0" w:oddVBand="0" w:evenVBand="0" w:oddHBand="0" w:evenHBand="0" w:firstRowFirstColumn="0" w:firstRowLastColumn="0" w:lastRowFirstColumn="0" w:lastRowLastColumn="0"/>
            </w:pPr>
            <w:r>
              <w:t>Progressive muscular atrophy</w:t>
            </w:r>
          </w:p>
        </w:tc>
      </w:tr>
      <w:tr w:rsidR="000D50B3" w:rsidRPr="00E818A0" w14:paraId="0107327C"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C4A8015" w14:textId="77777777" w:rsidR="00BD1722" w:rsidRPr="00E818A0" w:rsidRDefault="00BD1722" w:rsidP="00F63EF1">
            <w:r w:rsidRPr="00E818A0">
              <w:t>PMC</w:t>
            </w:r>
          </w:p>
        </w:tc>
        <w:tc>
          <w:tcPr>
            <w:tcW w:w="4961" w:type="dxa"/>
          </w:tcPr>
          <w:p w14:paraId="7120591A"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Primary motor cortex</w:t>
            </w:r>
          </w:p>
        </w:tc>
      </w:tr>
      <w:tr w:rsidR="004917AF" w:rsidRPr="00E818A0" w14:paraId="001314FA"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5F0F2FE9" w14:textId="0B1AD8B6" w:rsidR="004917AF" w:rsidRPr="00E818A0" w:rsidRDefault="004917AF" w:rsidP="00F63EF1">
            <w:r>
              <w:t>PlGF</w:t>
            </w:r>
          </w:p>
        </w:tc>
        <w:tc>
          <w:tcPr>
            <w:tcW w:w="4961" w:type="dxa"/>
          </w:tcPr>
          <w:p w14:paraId="64ADF168" w14:textId="52AEF547" w:rsidR="004917AF" w:rsidRPr="00E818A0" w:rsidRDefault="004917AF" w:rsidP="00F63EF1">
            <w:pPr>
              <w:cnfStyle w:val="000000000000" w:firstRow="0" w:lastRow="0" w:firstColumn="0" w:lastColumn="0" w:oddVBand="0" w:evenVBand="0" w:oddHBand="0" w:evenHBand="0" w:firstRowFirstColumn="0" w:firstRowLastColumn="0" w:lastRowFirstColumn="0" w:lastRowLastColumn="0"/>
            </w:pPr>
            <w:r>
              <w:t>Placental growth factor</w:t>
            </w:r>
          </w:p>
        </w:tc>
      </w:tr>
      <w:tr w:rsidR="008013AA" w:rsidRPr="00E818A0" w14:paraId="40D491F3"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29D2A5E" w14:textId="184C22D3" w:rsidR="008013AA" w:rsidRPr="00E818A0" w:rsidRDefault="008013AA" w:rsidP="00F63EF1">
            <w:r>
              <w:t>PLS</w:t>
            </w:r>
          </w:p>
        </w:tc>
        <w:tc>
          <w:tcPr>
            <w:tcW w:w="4961" w:type="dxa"/>
          </w:tcPr>
          <w:p w14:paraId="426F3F1A" w14:textId="370FEE19" w:rsidR="008013AA" w:rsidRPr="00E818A0" w:rsidRDefault="008013AA" w:rsidP="00F63EF1">
            <w:pPr>
              <w:cnfStyle w:val="000000100000" w:firstRow="0" w:lastRow="0" w:firstColumn="0" w:lastColumn="0" w:oddVBand="0" w:evenVBand="0" w:oddHBand="1" w:evenHBand="0" w:firstRowFirstColumn="0" w:firstRowLastColumn="0" w:lastRowFirstColumn="0" w:lastRowLastColumn="0"/>
            </w:pPr>
            <w:r>
              <w:t>Primary lateral sclerosis</w:t>
            </w:r>
          </w:p>
        </w:tc>
      </w:tr>
      <w:tr w:rsidR="000D50B3" w:rsidRPr="00E818A0" w14:paraId="1503CA07"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0C28723A" w14:textId="77777777" w:rsidR="00BD1722" w:rsidRPr="00E818A0" w:rsidRDefault="00BD1722" w:rsidP="00F63EF1">
            <w:r w:rsidRPr="00E818A0">
              <w:t>PBS</w:t>
            </w:r>
          </w:p>
        </w:tc>
        <w:tc>
          <w:tcPr>
            <w:tcW w:w="4961" w:type="dxa"/>
          </w:tcPr>
          <w:p w14:paraId="06B2D0E0"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Phosphate buffered solution</w:t>
            </w:r>
          </w:p>
        </w:tc>
      </w:tr>
      <w:tr w:rsidR="000D50B3" w:rsidRPr="00E818A0" w14:paraId="48A56E98"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D6A238E" w14:textId="77777777" w:rsidR="00BD1722" w:rsidRPr="00E818A0" w:rsidRDefault="00BD1722" w:rsidP="00F63EF1">
            <w:r w:rsidRPr="00E818A0">
              <w:t>pNfH</w:t>
            </w:r>
          </w:p>
        </w:tc>
        <w:tc>
          <w:tcPr>
            <w:tcW w:w="4961" w:type="dxa"/>
          </w:tcPr>
          <w:p w14:paraId="7BE2D8D5"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Phosphorylated neurofilament heavy chain</w:t>
            </w:r>
          </w:p>
        </w:tc>
      </w:tr>
      <w:tr w:rsidR="004917AF" w:rsidRPr="00E818A0" w14:paraId="6987B3E2"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431CCF1E" w14:textId="160CDB44" w:rsidR="001F7A9C" w:rsidRPr="00E818A0" w:rsidRDefault="001F7A9C" w:rsidP="00F63EF1">
            <w:r w:rsidRPr="00E818A0">
              <w:t>RANTES</w:t>
            </w:r>
          </w:p>
        </w:tc>
        <w:tc>
          <w:tcPr>
            <w:tcW w:w="4961" w:type="dxa"/>
          </w:tcPr>
          <w:p w14:paraId="43428226" w14:textId="032E80C2" w:rsidR="001F7A9C" w:rsidRPr="00E818A0" w:rsidRDefault="001F7A9C" w:rsidP="001F7A9C">
            <w:pPr>
              <w:jc w:val="left"/>
              <w:cnfStyle w:val="000000000000" w:firstRow="0" w:lastRow="0" w:firstColumn="0" w:lastColumn="0" w:oddVBand="0" w:evenVBand="0" w:oddHBand="0" w:evenHBand="0" w:firstRowFirstColumn="0" w:firstRowLastColumn="0" w:lastRowFirstColumn="0" w:lastRowLastColumn="0"/>
            </w:pPr>
            <w:r>
              <w:t>R</w:t>
            </w:r>
            <w:r w:rsidRPr="00E818A0">
              <w:t>egulated upon activation, normal T-cell expressed, and secreted</w:t>
            </w:r>
          </w:p>
        </w:tc>
      </w:tr>
      <w:tr w:rsidR="000D50B3" w:rsidRPr="00E818A0" w14:paraId="48627719"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D90A9F1" w14:textId="77777777" w:rsidR="00BD1722" w:rsidRPr="00E818A0" w:rsidRDefault="00BD1722" w:rsidP="00F63EF1">
            <w:r w:rsidRPr="00E818A0">
              <w:t>RT</w:t>
            </w:r>
          </w:p>
        </w:tc>
        <w:tc>
          <w:tcPr>
            <w:tcW w:w="4961" w:type="dxa"/>
          </w:tcPr>
          <w:p w14:paraId="01D44B89"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Room temperature</w:t>
            </w:r>
          </w:p>
        </w:tc>
      </w:tr>
      <w:tr w:rsidR="000D50B3" w:rsidRPr="00E818A0" w14:paraId="5E75269C"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047FD9FF" w14:textId="77777777" w:rsidR="00BD1722" w:rsidRPr="00E818A0" w:rsidRDefault="00BD1722" w:rsidP="00F63EF1">
            <w:r w:rsidRPr="00E818A0">
              <w:t>SOD1</w:t>
            </w:r>
          </w:p>
        </w:tc>
        <w:tc>
          <w:tcPr>
            <w:tcW w:w="4961" w:type="dxa"/>
          </w:tcPr>
          <w:p w14:paraId="37DAC2EF"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Superoxide dismutase 1</w:t>
            </w:r>
          </w:p>
        </w:tc>
      </w:tr>
      <w:tr w:rsidR="000D50B3" w:rsidRPr="00E818A0" w14:paraId="38F9E831"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F571C11" w14:textId="77777777" w:rsidR="00BD1722" w:rsidRPr="00E818A0" w:rsidRDefault="00BD1722" w:rsidP="00F63EF1">
            <w:r w:rsidRPr="00E818A0">
              <w:t>SOP</w:t>
            </w:r>
          </w:p>
        </w:tc>
        <w:tc>
          <w:tcPr>
            <w:tcW w:w="4961" w:type="dxa"/>
          </w:tcPr>
          <w:p w14:paraId="5BDC9982"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Standard operating procedure</w:t>
            </w:r>
          </w:p>
        </w:tc>
      </w:tr>
      <w:tr w:rsidR="004917AF" w:rsidRPr="00E818A0" w14:paraId="4760EE22"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18D35744" w14:textId="7AC387A7" w:rsidR="004917AF" w:rsidRPr="00E818A0" w:rsidRDefault="004917AF" w:rsidP="00F63EF1">
            <w:r>
              <w:t>TARC</w:t>
            </w:r>
          </w:p>
        </w:tc>
        <w:tc>
          <w:tcPr>
            <w:tcW w:w="4961" w:type="dxa"/>
          </w:tcPr>
          <w:p w14:paraId="7EC785B2" w14:textId="0D9B943E" w:rsidR="004917AF" w:rsidRPr="00E818A0" w:rsidRDefault="004917AF" w:rsidP="00F63EF1">
            <w:pPr>
              <w:cnfStyle w:val="000000000000" w:firstRow="0" w:lastRow="0" w:firstColumn="0" w:lastColumn="0" w:oddVBand="0" w:evenVBand="0" w:oddHBand="0" w:evenHBand="0" w:firstRowFirstColumn="0" w:firstRowLastColumn="0" w:lastRowFirstColumn="0" w:lastRowLastColumn="0"/>
            </w:pPr>
            <w:r>
              <w:rPr>
                <w:lang w:eastAsia="en-GB"/>
              </w:rPr>
              <w:t>T</w:t>
            </w:r>
            <w:r w:rsidRPr="00E818A0">
              <w:rPr>
                <w:lang w:eastAsia="en-GB"/>
              </w:rPr>
              <w:t>hymus and activation-regulated chemokine</w:t>
            </w:r>
          </w:p>
        </w:tc>
      </w:tr>
      <w:tr w:rsidR="000D50B3" w:rsidRPr="00E818A0" w14:paraId="177B40DE"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64D8314" w14:textId="77777777" w:rsidR="00BD1722" w:rsidRPr="00E818A0" w:rsidRDefault="00BD1722" w:rsidP="00F63EF1">
            <w:r w:rsidRPr="00E818A0">
              <w:t>TDP-43</w:t>
            </w:r>
          </w:p>
        </w:tc>
        <w:tc>
          <w:tcPr>
            <w:tcW w:w="4961" w:type="dxa"/>
          </w:tcPr>
          <w:p w14:paraId="46AA89F4" w14:textId="77777777" w:rsidR="00BD1722" w:rsidRPr="00E818A0" w:rsidRDefault="00BD1722" w:rsidP="00F63EF1">
            <w:pPr>
              <w:cnfStyle w:val="000000100000" w:firstRow="0" w:lastRow="0" w:firstColumn="0" w:lastColumn="0" w:oddVBand="0" w:evenVBand="0" w:oddHBand="1" w:evenHBand="0" w:firstRowFirstColumn="0" w:firstRowLastColumn="0" w:lastRowFirstColumn="0" w:lastRowLastColumn="0"/>
            </w:pPr>
            <w:r w:rsidRPr="00E818A0">
              <w:t>TAR DNA-binding protein</w:t>
            </w:r>
          </w:p>
        </w:tc>
      </w:tr>
      <w:tr w:rsidR="004917AF" w:rsidRPr="00E818A0" w14:paraId="3E345509"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444A2199" w14:textId="0259353F" w:rsidR="004917AF" w:rsidRPr="00E818A0" w:rsidRDefault="004917AF" w:rsidP="00F63EF1">
            <w:r>
              <w:t>TGF-</w:t>
            </w:r>
            <w:r w:rsidRPr="00E818A0">
              <w:t>β</w:t>
            </w:r>
          </w:p>
        </w:tc>
        <w:tc>
          <w:tcPr>
            <w:tcW w:w="4961" w:type="dxa"/>
          </w:tcPr>
          <w:p w14:paraId="6AF7C458" w14:textId="02682677" w:rsidR="004917AF" w:rsidRPr="00E818A0" w:rsidRDefault="004917AF" w:rsidP="00F63EF1">
            <w:pPr>
              <w:cnfStyle w:val="000000000000" w:firstRow="0" w:lastRow="0" w:firstColumn="0" w:lastColumn="0" w:oddVBand="0" w:evenVBand="0" w:oddHBand="0" w:evenHBand="0" w:firstRowFirstColumn="0" w:firstRowLastColumn="0" w:lastRowFirstColumn="0" w:lastRowLastColumn="0"/>
            </w:pPr>
            <w:r>
              <w:t>T</w:t>
            </w:r>
            <w:r w:rsidRPr="00E818A0">
              <w:t>ransforming growth factor</w:t>
            </w:r>
            <w:r>
              <w:t>-beta</w:t>
            </w:r>
          </w:p>
        </w:tc>
      </w:tr>
      <w:tr w:rsidR="004917AF" w:rsidRPr="00E818A0" w14:paraId="67CBD9D7"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BA56A1E" w14:textId="7C55C761" w:rsidR="004917AF" w:rsidRPr="00E818A0" w:rsidRDefault="004917AF" w:rsidP="00F63EF1">
            <w:r>
              <w:t>TNF</w:t>
            </w:r>
          </w:p>
        </w:tc>
        <w:tc>
          <w:tcPr>
            <w:tcW w:w="4961" w:type="dxa"/>
          </w:tcPr>
          <w:p w14:paraId="33E4B3A0" w14:textId="14E7DD8A" w:rsidR="004917AF" w:rsidRPr="00E818A0" w:rsidRDefault="004917AF" w:rsidP="00F63EF1">
            <w:pPr>
              <w:cnfStyle w:val="000000100000" w:firstRow="0" w:lastRow="0" w:firstColumn="0" w:lastColumn="0" w:oddVBand="0" w:evenVBand="0" w:oddHBand="1" w:evenHBand="0" w:firstRowFirstColumn="0" w:firstRowLastColumn="0" w:lastRowFirstColumn="0" w:lastRowLastColumn="0"/>
            </w:pPr>
            <w:r>
              <w:t>Tumour necrosis factor</w:t>
            </w:r>
          </w:p>
        </w:tc>
      </w:tr>
      <w:tr w:rsidR="000D50B3" w:rsidRPr="00E818A0" w14:paraId="6C36F01E"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6E743559" w14:textId="77777777" w:rsidR="00BD1722" w:rsidRPr="00E818A0" w:rsidRDefault="00BD1722" w:rsidP="00F63EF1">
            <w:r w:rsidRPr="00E818A0">
              <w:t>UMN</w:t>
            </w:r>
          </w:p>
        </w:tc>
        <w:tc>
          <w:tcPr>
            <w:tcW w:w="4961" w:type="dxa"/>
          </w:tcPr>
          <w:p w14:paraId="7B2F9A14" w14:textId="77777777" w:rsidR="00BD1722" w:rsidRPr="00E818A0" w:rsidRDefault="00BD1722" w:rsidP="00F63EF1">
            <w:pPr>
              <w:cnfStyle w:val="000000000000" w:firstRow="0" w:lastRow="0" w:firstColumn="0" w:lastColumn="0" w:oddVBand="0" w:evenVBand="0" w:oddHBand="0" w:evenHBand="0" w:firstRowFirstColumn="0" w:firstRowLastColumn="0" w:lastRowFirstColumn="0" w:lastRowLastColumn="0"/>
            </w:pPr>
            <w:r w:rsidRPr="00E818A0">
              <w:t>Upper motor neuron</w:t>
            </w:r>
          </w:p>
        </w:tc>
      </w:tr>
      <w:tr w:rsidR="004917AF" w:rsidRPr="00E818A0" w14:paraId="49E04B3C" w14:textId="77777777" w:rsidTr="00F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FFEBCBA" w14:textId="308FA45C" w:rsidR="004917AF" w:rsidRPr="00E818A0" w:rsidRDefault="004917AF" w:rsidP="00F63EF1">
            <w:r>
              <w:t>VCAM</w:t>
            </w:r>
          </w:p>
        </w:tc>
        <w:tc>
          <w:tcPr>
            <w:tcW w:w="4961" w:type="dxa"/>
          </w:tcPr>
          <w:p w14:paraId="1A9B10CD" w14:textId="1C0BD350" w:rsidR="004917AF" w:rsidRPr="00E818A0" w:rsidRDefault="004917AF" w:rsidP="00F63EF1">
            <w:pPr>
              <w:cnfStyle w:val="000000100000" w:firstRow="0" w:lastRow="0" w:firstColumn="0" w:lastColumn="0" w:oddVBand="0" w:evenVBand="0" w:oddHBand="1" w:evenHBand="0" w:firstRowFirstColumn="0" w:firstRowLastColumn="0" w:lastRowFirstColumn="0" w:lastRowLastColumn="0"/>
            </w:pPr>
            <w:r>
              <w:rPr>
                <w:lang w:eastAsia="en-GB"/>
              </w:rPr>
              <w:t>V</w:t>
            </w:r>
            <w:r w:rsidRPr="00E818A0">
              <w:rPr>
                <w:lang w:eastAsia="en-GB"/>
              </w:rPr>
              <w:t>ascular cell adhesion molecule</w:t>
            </w:r>
          </w:p>
        </w:tc>
      </w:tr>
      <w:tr w:rsidR="004917AF" w:rsidRPr="00E818A0" w14:paraId="271B88B8" w14:textId="77777777" w:rsidTr="00F63EF1">
        <w:tc>
          <w:tcPr>
            <w:cnfStyle w:val="001000000000" w:firstRow="0" w:lastRow="0" w:firstColumn="1" w:lastColumn="0" w:oddVBand="0" w:evenVBand="0" w:oddHBand="0" w:evenHBand="0" w:firstRowFirstColumn="0" w:firstRowLastColumn="0" w:lastRowFirstColumn="0" w:lastRowLastColumn="0"/>
            <w:tcW w:w="4106" w:type="dxa"/>
          </w:tcPr>
          <w:p w14:paraId="0BB4883E" w14:textId="0F6AED75" w:rsidR="00092845" w:rsidRPr="00E818A0" w:rsidRDefault="00092845" w:rsidP="00F63EF1">
            <w:r>
              <w:t>VEGF</w:t>
            </w:r>
          </w:p>
        </w:tc>
        <w:tc>
          <w:tcPr>
            <w:tcW w:w="4961" w:type="dxa"/>
          </w:tcPr>
          <w:p w14:paraId="27DB676D" w14:textId="01CF8F99" w:rsidR="00092845" w:rsidRPr="00E818A0" w:rsidRDefault="00092845" w:rsidP="00F63EF1">
            <w:pPr>
              <w:cnfStyle w:val="000000000000" w:firstRow="0" w:lastRow="0" w:firstColumn="0" w:lastColumn="0" w:oddVBand="0" w:evenVBand="0" w:oddHBand="0" w:evenHBand="0" w:firstRowFirstColumn="0" w:firstRowLastColumn="0" w:lastRowFirstColumn="0" w:lastRowLastColumn="0"/>
            </w:pPr>
            <w:r>
              <w:t>V</w:t>
            </w:r>
            <w:r w:rsidRPr="00E818A0">
              <w:t>ascular endothelial growth factor</w:t>
            </w:r>
          </w:p>
        </w:tc>
      </w:tr>
    </w:tbl>
    <w:p w14:paraId="3E28D9EA" w14:textId="70FA8316" w:rsidR="00A57518" w:rsidRPr="00E818A0" w:rsidRDefault="00A57518" w:rsidP="00A57518">
      <w:pPr>
        <w:pStyle w:val="Heading1"/>
        <w:rPr>
          <w:smallCaps/>
        </w:rPr>
      </w:pPr>
      <w:bookmarkStart w:id="7" w:name="_Toc89083608"/>
      <w:r w:rsidRPr="00E818A0">
        <w:rPr>
          <w:smallCaps/>
        </w:rPr>
        <w:t>Chapter 1. Motor neuron disease and biomarkers</w:t>
      </w:r>
      <w:bookmarkEnd w:id="7"/>
    </w:p>
    <w:p w14:paraId="403CCE29" w14:textId="77777777" w:rsidR="00A57518" w:rsidRPr="00E818A0" w:rsidRDefault="00A57518" w:rsidP="00A57518">
      <w:pPr>
        <w:pStyle w:val="Heading2"/>
      </w:pPr>
      <w:bookmarkStart w:id="8" w:name="_Toc89083609"/>
      <w:r w:rsidRPr="00E818A0">
        <w:rPr>
          <w:rStyle w:val="Heading2Char"/>
          <w:b/>
        </w:rPr>
        <w:t>1.1. Introduction to motor neuron disease</w:t>
      </w:r>
      <w:bookmarkEnd w:id="8"/>
    </w:p>
    <w:p w14:paraId="77BDC0CD" w14:textId="7847B32D" w:rsidR="00A57518" w:rsidRPr="00E818A0" w:rsidRDefault="00A57518" w:rsidP="00A57518">
      <w:r w:rsidRPr="00E818A0">
        <w:t xml:space="preserve">Motor neuron disease (MND), or amyotrophic lateral sclerosis (ALS), is a neurodegenerative and ultimately fatal disease that causes progressive muscle weakness through loss of upper and lower motor neurons (UMN and LMN). Most commonly, weakness begins unilaterally, in </w:t>
      </w:r>
      <w:r w:rsidRPr="00E818A0">
        <w:lastRenderedPageBreak/>
        <w:t xml:space="preserve">one or more limbs. Bulbar muscle-onset and respiratory muscle-onset </w:t>
      </w:r>
      <w:r w:rsidR="00F631B4">
        <w:t>are</w:t>
      </w:r>
      <w:r w:rsidRPr="00E818A0">
        <w:t xml:space="preserve"> less common and carr</w:t>
      </w:r>
      <w:r w:rsidR="00F631B4">
        <w:t>y</w:t>
      </w:r>
      <w:r w:rsidRPr="00E818A0">
        <w:t xml:space="preserve"> a poorer prognosis. With the exception of the extra-ocular </w:t>
      </w:r>
      <w:r w:rsidR="00256564">
        <w:t xml:space="preserve">and pelvic floor </w:t>
      </w:r>
      <w:r w:rsidRPr="00E818A0">
        <w:t>muscles, over time all muscles become affected, and the cause of death is usually due to respiratory failure. Non-motor pathways are also affected, with up to 50% of patients having cognitive and behavioural changes</w:t>
      </w:r>
      <w:r w:rsidR="00F631B4">
        <w:t xml:space="preserve"> detectable on neuropsychological testing</w:t>
      </w:r>
      <w:r w:rsidRPr="00E818A0">
        <w:t xml:space="preserve"> </w:t>
      </w:r>
      <w:r w:rsidR="00CE2D15">
        <w:fldChar w:fldCharType="begin"/>
      </w:r>
      <w:r w:rsidR="00CE2D15">
        <w:instrText xml:space="preserve"> ADDIN EN.CITE &lt;EndNote&gt;&lt;Cite&gt;&lt;Author&gt;Woolley&lt;/Author&gt;&lt;Year&gt;2008&lt;/Year&gt;&lt;RecNum&gt;1&lt;/RecNum&gt;&lt;DisplayText&gt;[1]&lt;/DisplayText&gt;&lt;record&gt;&lt;rec-number&gt;1&lt;/rec-number&gt;&lt;foreign-keys&gt;&lt;key app="EN" db-id="rzparxxei95tdae525iv9z57fsw2sspvf9av" timestamp="1631267187"&gt;1&lt;/key&gt;&lt;/foreign-keys&gt;&lt;ref-type name="Journal Article"&gt;17&lt;/ref-type&gt;&lt;contributors&gt;&lt;authors&gt;&lt;author&gt;Woolley, Susan C.&lt;/author&gt;&lt;author&gt;Jonathan, S. Katz&lt;/author&gt;&lt;/authors&gt;&lt;/contributors&gt;&lt;titles&gt;&lt;title&gt;Cognitive and Behavioral Impairment in Amyotrophic Lateral Sclerosis&lt;/title&gt;&lt;secondary-title&gt;Physical Medicine and Rehabilitation Clinics of North America&lt;/secondary-title&gt;&lt;/titles&gt;&lt;pages&gt;607-617&lt;/pages&gt;&lt;volume&gt;19&lt;/volume&gt;&lt;number&gt;3&lt;/number&gt;&lt;dates&gt;&lt;year&gt;2008&lt;/year&gt;&lt;pub-dates&gt;&lt;date&gt;2008/08/01/&lt;/date&gt;&lt;/pub-dates&gt;&lt;/dates&gt;&lt;isbn&gt;1047-9651&lt;/isbn&gt;&lt;urls&gt;&lt;related-urls&gt;&lt;url&gt;http://www.sciencedirect.com/science/article/pii/S1047965108000302&lt;/url&gt;&lt;/related-urls&gt;&lt;/urls&gt;&lt;electronic-resource-num&gt;https://doi.org/10.1016/j.pmr.2008.04.002&lt;/electronic-resource-num&gt;&lt;/record&gt;&lt;/Cite&gt;&lt;/EndNote&gt;</w:instrText>
      </w:r>
      <w:r w:rsidR="00CE2D15">
        <w:fldChar w:fldCharType="separate"/>
      </w:r>
      <w:r w:rsidR="00CE2D15">
        <w:rPr>
          <w:noProof/>
        </w:rPr>
        <w:t>[1]</w:t>
      </w:r>
      <w:r w:rsidR="00CE2D15">
        <w:fldChar w:fldCharType="end"/>
      </w:r>
      <w:r w:rsidRPr="00E818A0">
        <w:t xml:space="preserve">. At their most severe, the cognitive changes are characteristic of frontotemporal dementia (FTD), and, as such, it can be considered a spectrum disorder (MND-FTD).  </w:t>
      </w:r>
      <w:r w:rsidR="00F631B4">
        <w:t>FTD s</w:t>
      </w:r>
      <w:r w:rsidRPr="00E818A0">
        <w:t>ymptoms can include behavioural and personality change, difficulty with language and memory, and poor executive function.</w:t>
      </w:r>
    </w:p>
    <w:p w14:paraId="459A645F" w14:textId="4A3AEFA0" w:rsidR="00A57518" w:rsidRPr="00E818A0" w:rsidRDefault="00F631B4" w:rsidP="00A57518">
      <w:r w:rsidRPr="00E818A0">
        <w:rPr>
          <w:noProof/>
          <w:lang w:eastAsia="en-GB"/>
        </w:rPr>
        <mc:AlternateContent>
          <mc:Choice Requires="wps">
            <w:drawing>
              <wp:anchor distT="0" distB="0" distL="114300" distR="114300" simplePos="0" relativeHeight="251652608" behindDoc="0" locked="0" layoutInCell="1" allowOverlap="1" wp14:anchorId="79F14F2E" wp14:editId="5CC37245">
                <wp:simplePos x="0" y="0"/>
                <wp:positionH relativeFrom="column">
                  <wp:posOffset>-29667</wp:posOffset>
                </wp:positionH>
                <wp:positionV relativeFrom="paragraph">
                  <wp:posOffset>2830039</wp:posOffset>
                </wp:positionV>
                <wp:extent cx="5767070" cy="377825"/>
                <wp:effectExtent l="0" t="0" r="5080" b="3175"/>
                <wp:wrapSquare wrapText="bothSides"/>
                <wp:docPr id="35" name="Text Box 35"/>
                <wp:cNvGraphicFramePr/>
                <a:graphic xmlns:a="http://schemas.openxmlformats.org/drawingml/2006/main">
                  <a:graphicData uri="http://schemas.microsoft.com/office/word/2010/wordprocessingShape">
                    <wps:wsp>
                      <wps:cNvSpPr txBox="1"/>
                      <wps:spPr>
                        <a:xfrm>
                          <a:off x="0" y="0"/>
                          <a:ext cx="5767070" cy="377825"/>
                        </a:xfrm>
                        <a:prstGeom prst="rect">
                          <a:avLst/>
                        </a:prstGeom>
                        <a:solidFill>
                          <a:prstClr val="white"/>
                        </a:solidFill>
                        <a:ln>
                          <a:noFill/>
                        </a:ln>
                      </wps:spPr>
                      <wps:txbx>
                        <w:txbxContent>
                          <w:p w14:paraId="5EF1FA21" w14:textId="5879596E" w:rsidR="00F63EF1" w:rsidRPr="00884174" w:rsidRDefault="00F63EF1" w:rsidP="00A57518">
                            <w:pPr>
                              <w:pStyle w:val="Caption"/>
                              <w:rPr>
                                <w:rFonts w:ascii="Georgia" w:eastAsia="Georgia" w:hAnsi="Georgia" w:cs="Georgia"/>
                                <w:i w:val="0"/>
                                <w:iCs w:val="0"/>
                                <w:noProof/>
                                <w:sz w:val="20"/>
                                <w:szCs w:val="20"/>
                                <w:lang w:eastAsia="zh-CN"/>
                              </w:rPr>
                            </w:pPr>
                            <w:r w:rsidRPr="002002E6">
                              <w:rPr>
                                <w:b/>
                                <w:bCs/>
                                <w:i w:val="0"/>
                                <w:iCs w:val="0"/>
                                <w:sz w:val="20"/>
                                <w:szCs w:val="20"/>
                              </w:rPr>
                              <w:t xml:space="preserve">Figure </w:t>
                            </w:r>
                            <w:r w:rsidRPr="002002E6">
                              <w:rPr>
                                <w:b/>
                                <w:bCs/>
                                <w:i w:val="0"/>
                                <w:iCs w:val="0"/>
                                <w:sz w:val="20"/>
                                <w:szCs w:val="20"/>
                              </w:rPr>
                              <w:fldChar w:fldCharType="begin"/>
                            </w:r>
                            <w:r w:rsidRPr="002002E6">
                              <w:rPr>
                                <w:b/>
                                <w:bCs/>
                                <w:i w:val="0"/>
                                <w:iCs w:val="0"/>
                                <w:sz w:val="20"/>
                                <w:szCs w:val="20"/>
                              </w:rPr>
                              <w:instrText xml:space="preserve"> SEQ Figure \* ARABIC </w:instrText>
                            </w:r>
                            <w:r w:rsidRPr="002002E6">
                              <w:rPr>
                                <w:b/>
                                <w:bCs/>
                                <w:i w:val="0"/>
                                <w:iCs w:val="0"/>
                                <w:sz w:val="20"/>
                                <w:szCs w:val="20"/>
                              </w:rPr>
                              <w:fldChar w:fldCharType="separate"/>
                            </w:r>
                            <w:r w:rsidRPr="002002E6">
                              <w:rPr>
                                <w:b/>
                                <w:bCs/>
                                <w:i w:val="0"/>
                                <w:iCs w:val="0"/>
                                <w:noProof/>
                                <w:sz w:val="20"/>
                                <w:szCs w:val="20"/>
                              </w:rPr>
                              <w:t>1</w:t>
                            </w:r>
                            <w:r w:rsidRPr="002002E6">
                              <w:rPr>
                                <w:b/>
                                <w:bCs/>
                                <w:i w:val="0"/>
                                <w:iCs w:val="0"/>
                                <w:sz w:val="20"/>
                                <w:szCs w:val="20"/>
                              </w:rPr>
                              <w:fldChar w:fldCharType="end"/>
                            </w:r>
                            <w:r w:rsidR="00DF08A0" w:rsidRPr="002002E6">
                              <w:rPr>
                                <w:b/>
                                <w:bCs/>
                                <w:i w:val="0"/>
                                <w:iCs w:val="0"/>
                                <w:sz w:val="20"/>
                                <w:szCs w:val="20"/>
                              </w:rPr>
                              <w:t>.</w:t>
                            </w:r>
                            <w:r w:rsidRPr="00884174">
                              <w:rPr>
                                <w:i w:val="0"/>
                                <w:iCs w:val="0"/>
                                <w:sz w:val="20"/>
                                <w:szCs w:val="20"/>
                              </w:rPr>
                              <w:t xml:space="preserve"> </w:t>
                            </w:r>
                            <w:r>
                              <w:rPr>
                                <w:i w:val="0"/>
                                <w:iCs w:val="0"/>
                                <w:sz w:val="20"/>
                                <w:szCs w:val="20"/>
                              </w:rPr>
                              <w:t>MND</w:t>
                            </w:r>
                            <w:r w:rsidRPr="00884174">
                              <w:rPr>
                                <w:i w:val="0"/>
                                <w:iCs w:val="0"/>
                                <w:sz w:val="20"/>
                                <w:szCs w:val="20"/>
                              </w:rPr>
                              <w:t xml:space="preserve"> clinical spectrum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F14F2E" id="_x0000_t202" coordsize="21600,21600" o:spt="202" path="m,l,21600r21600,l21600,xe">
                <v:stroke joinstyle="miter"/>
                <v:path gradientshapeok="t" o:connecttype="rect"/>
              </v:shapetype>
              <v:shape id="Text Box 35" o:spid="_x0000_s1026" type="#_x0000_t202" style="position:absolute;left:0;text-align:left;margin-left:-2.35pt;margin-top:222.85pt;width:454.1pt;height:29.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" stroked="f">
                <v:textbox inset="0,0,0,0">
                  <w:txbxContent>
                    <w:p w14:paraId="5EF1FA21" w14:textId="5879596E" w:rsidR="00F63EF1" w:rsidRPr="00884174" w:rsidRDefault="00F63EF1" w:rsidP="00A57518">
                      <w:pPr>
                        <w:pStyle w:val="Caption"/>
                        <w:rPr>
                          <w:rFonts w:ascii="Georgia" w:eastAsia="Georgia" w:hAnsi="Georgia" w:cs="Georgia"/>
                          <w:i w:val="0"/>
                          <w:iCs w:val="0"/>
                          <w:noProof/>
                          <w:sz w:val="20"/>
                          <w:szCs w:val="20"/>
                          <w:lang w:eastAsia="zh-CN"/>
                        </w:rPr>
                      </w:pPr>
                      <w:r w:rsidRPr="002002E6">
                        <w:rPr>
                          <w:b/>
                          <w:bCs/>
                          <w:i w:val="0"/>
                          <w:iCs w:val="0"/>
                          <w:sz w:val="20"/>
                          <w:szCs w:val="20"/>
                        </w:rPr>
                        <w:t xml:space="preserve">Figure </w:t>
                      </w:r>
                      <w:r w:rsidRPr="002002E6">
                        <w:rPr>
                          <w:b/>
                          <w:bCs/>
                          <w:i w:val="0"/>
                          <w:iCs w:val="0"/>
                          <w:sz w:val="20"/>
                          <w:szCs w:val="20"/>
                        </w:rPr>
                        <w:fldChar w:fldCharType="begin"/>
                      </w:r>
                      <w:r w:rsidRPr="002002E6">
                        <w:rPr>
                          <w:b/>
                          <w:bCs/>
                          <w:i w:val="0"/>
                          <w:iCs w:val="0"/>
                          <w:sz w:val="20"/>
                          <w:szCs w:val="20"/>
                        </w:rPr>
                        <w:instrText xml:space="preserve"> SEQ Figure \* ARABIC </w:instrText>
                      </w:r>
                      <w:r w:rsidRPr="002002E6">
                        <w:rPr>
                          <w:b/>
                          <w:bCs/>
                          <w:i w:val="0"/>
                          <w:iCs w:val="0"/>
                          <w:sz w:val="20"/>
                          <w:szCs w:val="20"/>
                        </w:rPr>
                        <w:fldChar w:fldCharType="separate"/>
                      </w:r>
                      <w:r w:rsidRPr="002002E6">
                        <w:rPr>
                          <w:b/>
                          <w:bCs/>
                          <w:i w:val="0"/>
                          <w:iCs w:val="0"/>
                          <w:noProof/>
                          <w:sz w:val="20"/>
                          <w:szCs w:val="20"/>
                        </w:rPr>
                        <w:t>1</w:t>
                      </w:r>
                      <w:r w:rsidRPr="002002E6">
                        <w:rPr>
                          <w:b/>
                          <w:bCs/>
                          <w:i w:val="0"/>
                          <w:iCs w:val="0"/>
                          <w:sz w:val="20"/>
                          <w:szCs w:val="20"/>
                        </w:rPr>
                        <w:fldChar w:fldCharType="end"/>
                      </w:r>
                      <w:r w:rsidR="00DF08A0" w:rsidRPr="002002E6">
                        <w:rPr>
                          <w:b/>
                          <w:bCs/>
                          <w:i w:val="0"/>
                          <w:iCs w:val="0"/>
                          <w:sz w:val="20"/>
                          <w:szCs w:val="20"/>
                        </w:rPr>
                        <w:t>.</w:t>
                      </w:r>
                      <w:r w:rsidRPr="00884174">
                        <w:rPr>
                          <w:i w:val="0"/>
                          <w:iCs w:val="0"/>
                          <w:sz w:val="20"/>
                          <w:szCs w:val="20"/>
                        </w:rPr>
                        <w:t xml:space="preserve"> </w:t>
                      </w:r>
                      <w:r>
                        <w:rPr>
                          <w:i w:val="0"/>
                          <w:iCs w:val="0"/>
                          <w:sz w:val="20"/>
                          <w:szCs w:val="20"/>
                        </w:rPr>
                        <w:t>MND</w:t>
                      </w:r>
                      <w:r w:rsidRPr="00884174">
                        <w:rPr>
                          <w:i w:val="0"/>
                          <w:iCs w:val="0"/>
                          <w:sz w:val="20"/>
                          <w:szCs w:val="20"/>
                        </w:rPr>
                        <w:t xml:space="preserve"> clinical spectrum</w:t>
                      </w:r>
                    </w:p>
                  </w:txbxContent>
                </v:textbox>
                <w10:wrap type="square"/>
              </v:shape>
            </w:pict>
          </mc:Fallback>
        </mc:AlternateContent>
      </w:r>
      <w:r w:rsidRPr="00E818A0">
        <w:rPr>
          <w:noProof/>
          <w:lang w:eastAsia="en-GB"/>
        </w:rPr>
        <w:drawing>
          <wp:anchor distT="36195" distB="36195" distL="114300" distR="114300" simplePos="0" relativeHeight="251650560" behindDoc="0" locked="0" layoutInCell="1" allowOverlap="1" wp14:anchorId="3D4DAF45" wp14:editId="6AE81D50">
            <wp:simplePos x="0" y="0"/>
            <wp:positionH relativeFrom="column">
              <wp:posOffset>-25400</wp:posOffset>
            </wp:positionH>
            <wp:positionV relativeFrom="paragraph">
              <wp:posOffset>2085208</wp:posOffset>
            </wp:positionV>
            <wp:extent cx="5766435" cy="608330"/>
            <wp:effectExtent l="0" t="0" r="5715"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6435" cy="608330"/>
                    </a:xfrm>
                    <a:prstGeom prst="rect">
                      <a:avLst/>
                    </a:prstGeom>
                    <a:noFill/>
                  </pic:spPr>
                </pic:pic>
              </a:graphicData>
            </a:graphic>
            <wp14:sizeRelH relativeFrom="margin">
              <wp14:pctWidth>0</wp14:pctWidth>
            </wp14:sizeRelH>
            <wp14:sizeRelV relativeFrom="margin">
              <wp14:pctHeight>0</wp14:pctHeight>
            </wp14:sizeRelV>
          </wp:anchor>
        </w:drawing>
      </w:r>
      <w:r w:rsidR="00A57518" w:rsidRPr="00E818A0">
        <w:t xml:space="preserve">Another clinical spectrum that can be observed is from a purely lower motor neuron phenotype, named progressive muscular atrophy (PMA), through to ALS, which is a mixed upper and lower motor neuron syndrome, through to a purely upper motor neuron phenotype, termed primary lateral sclerosis (PLS) (Figure 1). PLS carries a more favourable prognosis. Between these labels are patients with either upper or lower motor neuron predominant disease. As the condition progresses, patients with presumed PMA may develop signs of upper-motor neuron dysfunction and patients with </w:t>
      </w:r>
      <w:r>
        <w:t>an initial</w:t>
      </w:r>
      <w:r w:rsidR="00A57518" w:rsidRPr="00E818A0">
        <w:t xml:space="preserve"> PLS</w:t>
      </w:r>
      <w:r>
        <w:t xml:space="preserve"> phenotype may develop lower motor neuron features</w:t>
      </w:r>
      <w:r w:rsidR="00A57518" w:rsidRPr="00E818A0">
        <w:t>.</w:t>
      </w:r>
    </w:p>
    <w:p w14:paraId="578C57F8" w14:textId="5AAAE324" w:rsidR="00F631B4" w:rsidRDefault="00A57518" w:rsidP="00DC1EFF">
      <w:pPr>
        <w:spacing w:after="0"/>
      </w:pPr>
      <w:r w:rsidRPr="00E818A0">
        <w:t xml:space="preserve">ALS can be further classified as sporadic (sALS) or familial (fALS), with roughly 10% of </w:t>
      </w:r>
    </w:p>
    <w:p w14:paraId="4F095991" w14:textId="4EF46163" w:rsidR="00A57518" w:rsidRPr="00E818A0" w:rsidRDefault="00A57518" w:rsidP="00DC1EFF">
      <w:pPr>
        <w:spacing w:after="0"/>
      </w:pPr>
      <w:r w:rsidRPr="00E818A0">
        <w:t xml:space="preserve">patients having a family history of the condition. C9orf72 mutations are the most common in familial MND (and FTD), followed by mutations in SOD1, TARDBP and FUS genes </w:t>
      </w:r>
      <w:r w:rsidR="00CE2D15">
        <w:fldChar w:fldCharType="begin">
          <w:fldData xml:space="preserve">PEVuZE5vdGU+PENpdGU+PEF1dGhvcj5TaGVwaGVhcmQ8L0F1dGhvcj48WWVhcj4yMDIxPC9ZZWFy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</w:fldData>
        </w:fldChar>
      </w:r>
      <w:r w:rsidR="00CE2D15">
        <w:instrText xml:space="preserve"> ADDIN EN.CITE </w:instrText>
      </w:r>
      <w:r w:rsidR="00CE2D15">
        <w:fldChar w:fldCharType="begin">
          <w:fldData xml:space="preserve">PEVuZE5vdGU+PENpdGU+PEF1dGhvcj5TaGVwaGVhcmQ8L0F1dGhvcj48WWVhcj4yMDIxPC9ZZWFy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</w:fldData>
        </w:fldChar>
      </w:r>
      <w:r w:rsidR="00CE2D15">
        <w:instrText xml:space="preserve"> ADDIN EN.CITE.DATA </w:instrText>
      </w:r>
      <w:r w:rsidR="00CE2D15">
        <w:fldChar w:fldCharType="end"/>
      </w:r>
      <w:r w:rsidR="00CE2D15">
        <w:fldChar w:fldCharType="separate"/>
      </w:r>
      <w:r w:rsidR="00CE2D15">
        <w:rPr>
          <w:noProof/>
        </w:rPr>
        <w:t>[2]</w:t>
      </w:r>
      <w:r w:rsidR="00CE2D15">
        <w:fldChar w:fldCharType="end"/>
      </w:r>
      <w:r w:rsidRPr="00E818A0">
        <w:t xml:space="preserve">. It has been suggested that approximately 68% of familial cases have genetic variants identified, and 11% of sporadic cases. This may be conservative however, and numbers are likely to rise as new gene associations are being discovered, and at an increasing rate. This is, in part, due to systematic screening and genome sequencing </w:t>
      </w:r>
      <w:r w:rsidR="00CE2D15">
        <w:fldChar w:fldCharType="begin">
          <w:fldData xml:space="preserve">PEVuZE5vdGU+PENpdGU+PEF1dGhvcj5SZW50b248L0F1dGhvcj48WWVhcj4yMDE0PC9ZZWFyPjxS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</w:fldData>
        </w:fldChar>
      </w:r>
      <w:r w:rsidR="00CE2D15">
        <w:instrText xml:space="preserve"> ADDIN EN.CITE </w:instrText>
      </w:r>
      <w:r w:rsidR="00CE2D15">
        <w:fldChar w:fldCharType="begin">
          <w:fldData xml:space="preserve">PEVuZE5vdGU+PENpdGU+PEF1dGhvcj5SZW50b248L0F1dGhvcj48WWVhcj4yMDE0PC9ZZWFyPjxS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</w:fldData>
        </w:fldChar>
      </w:r>
      <w:r w:rsidR="00CE2D15">
        <w:instrText xml:space="preserve"> ADDIN EN.CITE.DATA </w:instrText>
      </w:r>
      <w:r w:rsidR="00CE2D15">
        <w:fldChar w:fldCharType="end"/>
      </w:r>
      <w:r w:rsidR="00CE2D15">
        <w:fldChar w:fldCharType="separate"/>
      </w:r>
      <w:r w:rsidR="00CE2D15">
        <w:rPr>
          <w:noProof/>
        </w:rPr>
        <w:t>[3]</w:t>
      </w:r>
      <w:r w:rsidR="00CE2D15">
        <w:fldChar w:fldCharType="end"/>
      </w:r>
      <w:r w:rsidRPr="00E818A0">
        <w:t xml:space="preserve">. For example, in a recent prospective study, of the 100 patients with MND that were systematically recruited, 21% were found to have a pathogenic or likely pathogenic mutation, and a further 21% had a variant of uncertain significance within a gene known to be associated with ALS. This is even more significant given that 93% of the cohort </w:t>
      </w:r>
      <w:r w:rsidR="00F631B4">
        <w:t>had</w:t>
      </w:r>
      <w:r w:rsidRPr="00E818A0">
        <w:t xml:space="preserve"> apparently sporadic</w:t>
      </w:r>
      <w:r w:rsidR="00F631B4">
        <w:t xml:space="preserve"> disease</w:t>
      </w:r>
      <w:r w:rsidRPr="00E818A0">
        <w:t xml:space="preserve"> </w:t>
      </w:r>
      <w:r w:rsidR="00CE2D15">
        <w:fldChar w:fldCharType="begin">
          <w:fldData xml:space="preserve">PEVuZE5vdGU+PENpdGU+PEF1dGhvcj5TaGVwaGVhcmQ8L0F1dGhvcj48WWVhcj4yMDIxPC9ZZWFy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</w:fldData>
        </w:fldChar>
      </w:r>
      <w:r w:rsidR="00CE2D15">
        <w:instrText xml:space="preserve"> ADDIN EN.CITE </w:instrText>
      </w:r>
      <w:r w:rsidR="00CE2D15">
        <w:fldChar w:fldCharType="begin">
          <w:fldData xml:space="preserve">PEVuZE5vdGU+PENpdGU+PEF1dGhvcj5TaGVwaGVhcmQ8L0F1dGhvcj48WWVhcj4yMDIxPC9ZZWFy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</w:fldData>
        </w:fldChar>
      </w:r>
      <w:r w:rsidR="00CE2D15">
        <w:instrText xml:space="preserve"> ADDIN EN.CITE.DATA </w:instrText>
      </w:r>
      <w:r w:rsidR="00CE2D15">
        <w:fldChar w:fldCharType="end"/>
      </w:r>
      <w:r w:rsidR="00CE2D15">
        <w:fldChar w:fldCharType="separate"/>
      </w:r>
      <w:r w:rsidR="00CE2D15">
        <w:rPr>
          <w:noProof/>
        </w:rPr>
        <w:t>[2]</w:t>
      </w:r>
      <w:r w:rsidR="00CE2D15">
        <w:fldChar w:fldCharType="end"/>
      </w:r>
      <w:r w:rsidRPr="00E818A0">
        <w:t>.</w:t>
      </w:r>
    </w:p>
    <w:p w14:paraId="34BDED56" w14:textId="571984E8" w:rsidR="00A57518" w:rsidRPr="00E818A0" w:rsidRDefault="00A57518" w:rsidP="00A57518">
      <w:r w:rsidRPr="00E818A0">
        <w:t xml:space="preserve">The pathophysiology of MND is complex and multifactorial. Apart from disease associated with SOD1 and FUS mutations, the pathological hallmark is intracellular, ubiquitinated TDP-43 </w:t>
      </w:r>
      <w:r w:rsidR="00801E7E">
        <w:t xml:space="preserve">(tar-DNA-binding protein) </w:t>
      </w:r>
      <w:r w:rsidRPr="00E818A0">
        <w:t xml:space="preserve">inclusions </w:t>
      </w:r>
      <w:r w:rsidR="00CE2D15">
        <w:fldChar w:fldCharType="begin">
          <w:fldData xml:space="preserve">PEVuZE5vdGU+PENpdGU+PEF1dGhvcj5OZXVtYW5uPC9BdXRob3I+PFllYXI+MjAwNjwvWWVhcj48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</w:fldData>
        </w:fldChar>
      </w:r>
      <w:r w:rsidR="00CE2D15">
        <w:instrText xml:space="preserve"> ADDIN EN.CITE </w:instrText>
      </w:r>
      <w:r w:rsidR="00CE2D15">
        <w:fldChar w:fldCharType="begin">
          <w:fldData xml:space="preserve">PEVuZE5vdGU+PENpdGU+PEF1dGhvcj5OZXVtYW5uPC9BdXRob3I+PFllYXI+MjAwNjwvWWVhcj48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</w:fldData>
        </w:fldChar>
      </w:r>
      <w:r w:rsidR="00CE2D15">
        <w:instrText xml:space="preserve"> ADDIN EN.CITE.DATA </w:instrText>
      </w:r>
      <w:r w:rsidR="00CE2D15">
        <w:fldChar w:fldCharType="end"/>
      </w:r>
      <w:r w:rsidR="00CE2D15">
        <w:fldChar w:fldCharType="separate"/>
      </w:r>
      <w:r w:rsidR="00CE2D15">
        <w:rPr>
          <w:noProof/>
        </w:rPr>
        <w:t>[4]</w:t>
      </w:r>
      <w:r w:rsidR="00CE2D15">
        <w:fldChar w:fldCharType="end"/>
      </w:r>
      <w:r w:rsidRPr="00E818A0">
        <w:t xml:space="preserve">. Evidence suggests that this causes neuronal death through </w:t>
      </w:r>
      <w:r w:rsidR="00F631B4">
        <w:t xml:space="preserve">protein </w:t>
      </w:r>
      <w:r w:rsidRPr="00E818A0">
        <w:t xml:space="preserve">aggregation and cellular toxicity, dysregulation of RNA metabolism, </w:t>
      </w:r>
      <w:r w:rsidRPr="00E818A0">
        <w:lastRenderedPageBreak/>
        <w:t xml:space="preserve">disordered nuclear transport, impaired autophagy, mitochondrial dysfunction, post-translational modifications inducing further toxicity, and a loss-of-function via nuclear depletion of TDP-43. </w:t>
      </w:r>
      <w:r w:rsidR="00256564">
        <w:t>Misfolded proteins</w:t>
      </w:r>
      <w:r w:rsidRPr="00E818A0">
        <w:t xml:space="preserve"> may also spread via prion-like propagation, causing progressive neuronal toxicity contributing to the pattern of muscle loss seen in the disease </w:t>
      </w:r>
      <w:r w:rsidR="00CE2D15">
        <w:fldChar w:fldCharType="begin">
          <w:fldData xml:space="preserve">PEVuZE5vdGU+PENpdGU+PEF1dGhvcj5kZSBCb2VyPC9BdXRob3I+PFllYXI+MjAyMDwvWWVhcj48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</w:fldData>
        </w:fldChar>
      </w:r>
      <w:r w:rsidR="00CE2D15">
        <w:instrText xml:space="preserve"> ADDIN EN.CITE </w:instrText>
      </w:r>
      <w:r w:rsidR="00CE2D15">
        <w:fldChar w:fldCharType="begin">
          <w:fldData xml:space="preserve">PEVuZE5vdGU+PENpdGU+PEF1dGhvcj5kZSBCb2VyPC9BdXRob3I+PFllYXI+MjAyMDwvWWVhcj48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</w:fldData>
        </w:fldChar>
      </w:r>
      <w:r w:rsidR="00CE2D15">
        <w:instrText xml:space="preserve"> ADDIN EN.CITE.DATA </w:instrText>
      </w:r>
      <w:r w:rsidR="00CE2D15">
        <w:fldChar w:fldCharType="end"/>
      </w:r>
      <w:r w:rsidR="00CE2D15">
        <w:fldChar w:fldCharType="separate"/>
      </w:r>
      <w:r w:rsidR="00CE2D15">
        <w:rPr>
          <w:noProof/>
        </w:rPr>
        <w:t>[5]</w:t>
      </w:r>
      <w:r w:rsidR="00CE2D15">
        <w:fldChar w:fldCharType="end"/>
      </w:r>
      <w:r w:rsidRPr="00E818A0">
        <w:t>.</w:t>
      </w:r>
    </w:p>
    <w:p w14:paraId="7546D807" w14:textId="1AD93AD9" w:rsidR="00A57518" w:rsidRPr="00E818A0" w:rsidRDefault="00A57518" w:rsidP="00A57518">
      <w:r w:rsidRPr="00E818A0">
        <w:t xml:space="preserve">Diagnosis is made via clinical assessment, combining the history with the examination findings of upper and lower motor neuron signs present at multiple levels of the nervous system </w:t>
      </w:r>
      <w:proofErr w:type="gramStart"/>
      <w:r w:rsidRPr="00D315B6">
        <w:rPr>
          <w:i/>
          <w:iCs/>
        </w:rPr>
        <w:t>i.e.</w:t>
      </w:r>
      <w:proofErr w:type="gramEnd"/>
      <w:r w:rsidRPr="00E818A0">
        <w:t xml:space="preserve"> bulbar, cervical, thoracic and lumb</w:t>
      </w:r>
      <w:r w:rsidR="00256564">
        <w:t>o-sacral</w:t>
      </w:r>
      <w:r w:rsidRPr="00E818A0">
        <w:t>. This is supported by findings on electromyogra</w:t>
      </w:r>
      <w:r w:rsidR="00F631B4">
        <w:t>phy</w:t>
      </w:r>
      <w:r w:rsidRPr="00E818A0">
        <w:t xml:space="preserve"> (EMG) and through the exclusion of other pathology via neuroimaging, lumbar puncture, and blood tests. </w:t>
      </w:r>
    </w:p>
    <w:p w14:paraId="39DA71F0" w14:textId="5AC12707" w:rsidR="00A57518" w:rsidRPr="00E818A0" w:rsidRDefault="00A57518" w:rsidP="00A57518">
      <w:r w:rsidRPr="00E818A0">
        <w:t xml:space="preserve">Management aims to be holistic in order to improve quality of life and survival and is </w:t>
      </w:r>
      <w:r w:rsidR="00256564">
        <w:t xml:space="preserve">best </w:t>
      </w:r>
      <w:r w:rsidRPr="00E818A0">
        <w:t xml:space="preserve">co-ordinated via a multi-disciplinary team (MDT) approach. The team includes neurologists, speech and language therapists, dietitians, respiratory </w:t>
      </w:r>
      <w:r w:rsidR="00F631B4">
        <w:t>and gastroenterology physicians</w:t>
      </w:r>
      <w:r w:rsidRPr="00E818A0">
        <w:t xml:space="preserve"> and physiotherapists, palliative care practitioners, specialist nurses, occupational therapists, neuropsychologists, and wheelchair services. Riluzole is the only medication that has been shown to ameliorate the course of the disease, but, unfortunately, only by several months </w:t>
      </w:r>
      <w:r w:rsidR="00CE2D15">
        <w:fldChar w:fldCharType="begin"/>
      </w:r>
      <w:r w:rsidR="00CE2D15">
        <w:instrText xml:space="preserve"> ADDIN EN.CITE &lt;EndNote&gt;&lt;Cite&gt;&lt;Author&gt;Bensimon&lt;/Author&gt;&lt;Year&gt;1994&lt;/Year&gt;&lt;RecNum&gt;6&lt;/RecNum&gt;&lt;DisplayText&gt;[6]&lt;/DisplayText&gt;&lt;record&gt;&lt;rec-number&gt;6&lt;/rec-number&gt;&lt;foreign-keys&gt;&lt;key app="EN" db-id="rzparxxei95tdae525iv9z57fsw2sspvf9av" timestamp="1631267187"&gt;6&lt;/key&gt;&lt;/foreign-keys&gt;&lt;ref-type name="Journal Article"&gt;17&lt;/ref-type&gt;&lt;contributors&gt;&lt;authors&gt;&lt;author&gt;Bensimon, G.&lt;/author&gt;&lt;author&gt;Lacomblez, L.&lt;/author&gt;&lt;author&gt;Meininger, V.&lt;/author&gt;&lt;/authors&gt;&lt;/contributors&gt;&lt;auth-address&gt;Department of Clinical Pharmacology, Hôpital de la Pitié-Salpêtrière, Paris, France.&lt;/auth-address&gt;&lt;titles&gt;&lt;title&gt;A controlled trial of riluzole in amyotrophic lateral sclerosis. ALS/Riluzole Study Group&lt;/title&gt;&lt;secondary-title&gt;N Engl J Med&lt;/secondary-title&gt;&lt;alt-title&gt;The New England journal of medicine&lt;/alt-title&gt;&lt;/titles&gt;&lt;pages&gt;585-91&lt;/pages&gt;&lt;volume&gt;330&lt;/volume&gt;&lt;number&gt;9&lt;/number&gt;&lt;edition&gt;1994/03/03&lt;/edition&gt;&lt;keywords&gt;&lt;keyword&gt;Adult&lt;/keyword&gt;&lt;keyword&gt;Aged&lt;/keyword&gt;&lt;keyword&gt;Amyotrophic Lateral Sclerosis/*drug therapy/mortality/physiopathology&lt;/keyword&gt;&lt;keyword&gt;Double-Blind Method&lt;/keyword&gt;&lt;keyword&gt;*Excitatory Amino Acid Antagonists&lt;/keyword&gt;&lt;keyword&gt;Female&lt;/keyword&gt;&lt;keyword&gt;Follow-Up Studies&lt;/keyword&gt;&lt;keyword&gt;Humans&lt;/keyword&gt;&lt;keyword&gt;Male&lt;/keyword&gt;&lt;keyword&gt;Middle Aged&lt;/keyword&gt;&lt;keyword&gt;Prognosis&lt;/keyword&gt;&lt;keyword&gt;Proportional Hazards Models&lt;/keyword&gt;&lt;keyword&gt;Prospective Studies&lt;/keyword&gt;&lt;keyword&gt;Riluzole&lt;/keyword&gt;&lt;keyword&gt;Survival Analysis&lt;/keyword&gt;&lt;keyword&gt;Thiazoles/adverse effects/*therapeutic use&lt;/keyword&gt;&lt;keyword&gt;Treatment Outcome&lt;/keyword&gt;&lt;/keywords&gt;&lt;dates&gt;&lt;year&gt;1994&lt;/year&gt;&lt;pub-dates&gt;&lt;date&gt;Mar 3&lt;/date&gt;&lt;/pub-dates&gt;&lt;/dates&gt;&lt;isbn&gt;0028-4793 (Print)&amp;#xD;0028-4793&lt;/isbn&gt;&lt;accession-num&gt;8302340&lt;/accession-num&gt;&lt;urls&gt;&lt;/urls&gt;&lt;electronic-resource-num&gt;10.1056/nejm199403033300901&lt;/electronic-resource-num&gt;&lt;remote-database-provider&gt;NLM&lt;/remote-database-provider&gt;&lt;language&gt;eng&lt;/language&gt;&lt;/record&gt;&lt;/Cite&gt;&lt;/EndNote&gt;</w:instrText>
      </w:r>
      <w:r w:rsidR="00CE2D15">
        <w:fldChar w:fldCharType="separate"/>
      </w:r>
      <w:r w:rsidR="00CE2D15">
        <w:rPr>
          <w:noProof/>
        </w:rPr>
        <w:t>[6]</w:t>
      </w:r>
      <w:r w:rsidR="00CE2D15">
        <w:fldChar w:fldCharType="end"/>
      </w:r>
      <w:r w:rsidRPr="00E818A0">
        <w:t xml:space="preserve">. This is likely due to the multifactorial pathogenesis outlined above. As a sodium channel blocker, </w:t>
      </w:r>
      <w:r w:rsidR="00F631B4">
        <w:t>riluzole</w:t>
      </w:r>
      <w:r w:rsidRPr="00E818A0">
        <w:t xml:space="preserve"> reduces </w:t>
      </w:r>
      <w:r w:rsidRPr="00BD46D5">
        <w:t>glutamate release which, in turn, reduces neuronal excitotoxicity.</w:t>
      </w:r>
      <w:r w:rsidR="004C7A74" w:rsidRPr="00BD46D5">
        <w:t xml:space="preserve"> Edaravone</w:t>
      </w:r>
      <w:r w:rsidR="00F92CD8" w:rsidRPr="00BD46D5">
        <w:t xml:space="preserve">, a free radical scavenger, was approved by the </w:t>
      </w:r>
      <w:r w:rsidR="0011453B" w:rsidRPr="00BD46D5">
        <w:t>American Food and Drug Agency (FDA)</w:t>
      </w:r>
      <w:r w:rsidR="004C7A74" w:rsidRPr="00BD46D5">
        <w:t xml:space="preserve"> </w:t>
      </w:r>
      <w:r w:rsidR="005F3F3B" w:rsidRPr="00BD46D5">
        <w:t>for use in the disease</w:t>
      </w:r>
      <w:r w:rsidR="00797002" w:rsidRPr="00BD46D5">
        <w:t xml:space="preserve">, following clinical trials in </w:t>
      </w:r>
      <w:r w:rsidR="00797002" w:rsidRPr="00C123B1">
        <w:t>Japan</w:t>
      </w:r>
      <w:r w:rsidR="00132DF1" w:rsidRPr="00C123B1">
        <w:t xml:space="preserve"> (</w:t>
      </w:r>
      <w:r w:rsidR="00132DF1" w:rsidRPr="00C123B1">
        <w:rPr>
          <w:shd w:val="clear" w:color="auto" w:fill="FFFFFF"/>
        </w:rPr>
        <w:t>NCT01492686)</w:t>
      </w:r>
      <w:r w:rsidR="005F3F3B" w:rsidRPr="00C123B1">
        <w:t>.</w:t>
      </w:r>
      <w:r w:rsidRPr="00C123B1">
        <w:t xml:space="preserve"> </w:t>
      </w:r>
      <w:r w:rsidR="005F3F3B" w:rsidRPr="00C123B1">
        <w:t xml:space="preserve">The European </w:t>
      </w:r>
      <w:r w:rsidR="00707AE6" w:rsidRPr="00BD46D5">
        <w:t xml:space="preserve">Medical Agency (EMA) </w:t>
      </w:r>
      <w:r w:rsidR="00F15094">
        <w:t xml:space="preserve">and </w:t>
      </w:r>
      <w:r w:rsidR="00F15094" w:rsidRPr="00F15094">
        <w:t>the</w:t>
      </w:r>
      <w:r w:rsidR="00F15094">
        <w:t xml:space="preserve"> </w:t>
      </w:r>
      <w:r w:rsidR="00F15094" w:rsidRPr="00F15094">
        <w:t>National Institute for Clinical Excellence</w:t>
      </w:r>
      <w:r w:rsidR="00F15094">
        <w:t xml:space="preserve"> (NICE)</w:t>
      </w:r>
      <w:r w:rsidR="002F44F6">
        <w:t xml:space="preserve">, however, </w:t>
      </w:r>
      <w:r w:rsidR="00707AE6" w:rsidRPr="00BD46D5">
        <w:t>were not satisfied</w:t>
      </w:r>
      <w:r w:rsidR="00921C5D">
        <w:t xml:space="preserve"> with </w:t>
      </w:r>
      <w:r w:rsidR="00707AE6" w:rsidRPr="00BD46D5">
        <w:t>the strength of the evidence</w:t>
      </w:r>
      <w:r w:rsidR="002F44F6">
        <w:t>,</w:t>
      </w:r>
      <w:r w:rsidR="00C748B7">
        <w:t xml:space="preserve"> and </w:t>
      </w:r>
      <w:r w:rsidR="00F15094">
        <w:t xml:space="preserve">approval </w:t>
      </w:r>
      <w:r w:rsidR="00AC650A">
        <w:t xml:space="preserve">was </w:t>
      </w:r>
      <w:r w:rsidR="00C123B1">
        <w:t>declined</w:t>
      </w:r>
      <w:r w:rsidR="00AC650A">
        <w:t xml:space="preserve">, </w:t>
      </w:r>
      <w:r w:rsidR="002F44F6">
        <w:t>pending further trials</w:t>
      </w:r>
      <w:r w:rsidR="00F15094">
        <w:t>.</w:t>
      </w:r>
      <w:r w:rsidR="00C748B7">
        <w:t xml:space="preserve"> </w:t>
      </w:r>
      <w:r w:rsidRPr="00BD46D5">
        <w:t xml:space="preserve">The other intervention that has been shown to extend life expectancy is non-invasive ventilation </w:t>
      </w:r>
      <w:r w:rsidR="00F631B4" w:rsidRPr="00BD46D5">
        <w:t xml:space="preserve">(NIV) </w:t>
      </w:r>
      <w:r w:rsidR="00CE2D15">
        <w:fldChar w:fldCharType="begin"/>
      </w:r>
      <w:r w:rsidR="00CE2D15">
        <w:instrText xml:space="preserve"> ADDIN EN.CITE &lt;EndNote&gt;&lt;Cite&gt;&lt;Author&gt;Bourke&lt;/Author&gt;&lt;Year&gt;2006&lt;/Year&gt;&lt;RecNum&gt;7&lt;/RecNum&gt;&lt;DisplayText&gt;[7]&lt;/DisplayText&gt;&lt;record&gt;&lt;rec-number&gt;7&lt;/rec-number&gt;&lt;foreign-keys&gt;&lt;key app="EN" db-id="rzparxxei95tdae525iv9z57fsw2sspvf9av" timestamp="1631267187"&gt;7&lt;/key&gt;&lt;/foreign-keys&gt;&lt;ref-type name="Journal Article"&gt;17&lt;/ref-type&gt;&lt;contributors&gt;&lt;authors&gt;&lt;author&gt;Bourke, Stephen C.&lt;/author&gt;&lt;author&gt;Tomlinson, Mark&lt;/author&gt;&lt;author&gt;Williams, Tim L.&lt;/author&gt;&lt;author&gt;Bullock, Robert E.&lt;/author&gt;&lt;author&gt;Shaw, Pamela J.&lt;/author&gt;&lt;author&gt;Gibson, G. John&lt;/author&gt;&lt;/authors&gt;&lt;/contributors&gt;&lt;titles&gt;&lt;title&gt;Effects of non-invasive ventilation on survival and quality of life in patients with amyotrophic lateral sclerosis: a randomised controlled trial&lt;/title&gt;&lt;secondary-title&gt;Lancet Neurology&lt;/secondary-title&gt;&lt;/titles&gt;&lt;pages&gt;140-147&lt;/pages&gt;&lt;volume&gt;5&lt;/volume&gt;&lt;number&gt;2&lt;/number&gt;&lt;dates&gt;&lt;year&gt;2006&lt;/year&gt;&lt;pub-dates&gt;&lt;date&gt;2006/02/01/&lt;/date&gt;&lt;/pub-dates&gt;&lt;/dates&gt;&lt;isbn&gt;1474-4422&lt;/isbn&gt;&lt;urls&gt;&lt;related-urls&gt;&lt;url&gt;&lt;style face="underline" font="default" size="100%"&gt;http://www.sciencedirect.com/science/article/pii/S1474442205703264&lt;/style&gt;&lt;/url&gt;&lt;/related-urls&gt;&lt;/urls&gt;&lt;electronic-resource-num&gt;&lt;style face="underline" font="default" size="100%"&gt;https://doi.org/10.1016/S1474-4422(05)70326-4&lt;/style&gt;&lt;/electronic-resource-num&gt;&lt;/record&gt;&lt;/Cite&gt;&lt;/EndNote&gt;</w:instrText>
      </w:r>
      <w:r w:rsidR="00CE2D15">
        <w:fldChar w:fldCharType="separate"/>
      </w:r>
      <w:r w:rsidR="00CE2D15">
        <w:rPr>
          <w:noProof/>
        </w:rPr>
        <w:t>[7]</w:t>
      </w:r>
      <w:r w:rsidR="00CE2D15">
        <w:fldChar w:fldCharType="end"/>
      </w:r>
      <w:r w:rsidRPr="00BD46D5">
        <w:t xml:space="preserve">. </w:t>
      </w:r>
      <w:r w:rsidR="00F631B4" w:rsidRPr="00BD46D5">
        <w:t>NIV</w:t>
      </w:r>
      <w:r w:rsidRPr="00BD46D5">
        <w:t xml:space="preserve"> also improves quality of life by increasing energy and reducing fatigue, reducing the prevalence of headaches, reducing breathlessness and orthopnoea, and improving sleep </w:t>
      </w:r>
      <w:r w:rsidR="00FD6C85" w:rsidRPr="00BD46D5">
        <w:t xml:space="preserve">quality </w:t>
      </w:r>
      <w:r w:rsidRPr="00BD46D5">
        <w:t>and appetite. Other pharmacotherapy that can be prescribed for symptom</w:t>
      </w:r>
      <w:r w:rsidRPr="00E818A0">
        <w:t xml:space="preserve"> management includes anti-spasticity and anti-cramp medication, antimuscarinic medication to reduce saliva burden, and anti-depressants for depression and emotional lability. As dysphagia progresses, gastrostomy may be performed by an interventional radiologist or endoscopist. An anaesthetist may be involved for the procedure, depending on a patient’s respiratory function. </w:t>
      </w:r>
    </w:p>
    <w:p w14:paraId="0C51E586" w14:textId="77777777" w:rsidR="00A57518" w:rsidRPr="00E818A0" w:rsidRDefault="00A57518" w:rsidP="00A57518">
      <w:r w:rsidRPr="00E818A0">
        <w:t xml:space="preserve">Importantly, patient choice plays a significant role in management. In a minority of patients, riluzole can cause persistent malaise and reduced appetite, usually as a result of reversible, mild liver dysfunction. Non-invasive ventilation can cause claustrophobia, painful pressure areas and an uncomfortably dry mouth. Gastrostomy is a minimally invasive procedure but complications such as pneumoperitoneum and insertion site infections can occur. It has to be well maintained to ensure that the tube remains patent and the insertion site is healthy. Given </w:t>
      </w:r>
      <w:r w:rsidRPr="00E818A0">
        <w:lastRenderedPageBreak/>
        <w:t xml:space="preserve">these considerations, and that these management options are supportive rather than curative, informed decision making is at the core of patient discussions. </w:t>
      </w:r>
    </w:p>
    <w:p w14:paraId="3CDEF748" w14:textId="77777777" w:rsidR="00A57518" w:rsidRPr="00E818A0" w:rsidRDefault="00A57518" w:rsidP="00A57518"/>
    <w:p w14:paraId="50C1686F" w14:textId="77777777" w:rsidR="00A57518" w:rsidRPr="00E818A0" w:rsidRDefault="00A57518" w:rsidP="00A57518">
      <w:pPr>
        <w:pStyle w:val="Heading2"/>
      </w:pPr>
      <w:bookmarkStart w:id="9" w:name="_Toc89083610"/>
      <w:r w:rsidRPr="00E818A0">
        <w:t>1.2. Introduction to biomarkers</w:t>
      </w:r>
      <w:bookmarkEnd w:id="9"/>
    </w:p>
    <w:p w14:paraId="26D05E04" w14:textId="382BF980" w:rsidR="00A57518" w:rsidRPr="00E818A0" w:rsidRDefault="00A57518" w:rsidP="00A57518">
      <w:pPr>
        <w:rPr>
          <w:lang w:eastAsia="en-GB"/>
        </w:rPr>
      </w:pPr>
      <w:r w:rsidRPr="00E818A0">
        <w:rPr>
          <w:lang w:eastAsia="en-GB"/>
        </w:rPr>
        <w:t xml:space="preserve">Sections 1.2. through 1.5. are from a paper published during my PhD </w:t>
      </w:r>
      <w:r w:rsidR="00CE2D15">
        <w:rPr>
          <w:lang w:eastAsia="en-GB"/>
        </w:rPr>
        <w:fldChar w:fldCharType="begin"/>
      </w:r>
      <w:r w:rsidR="00CE2D15">
        <w:rPr>
          <w:lang w:eastAsia="en-GB"/>
        </w:rPr>
        <w:instrText xml:space="preserve"> ADDIN EN.CITE &lt;EndNote&gt;&lt;Cite&gt;&lt;Author&gt;Verber&lt;/Author&gt;&lt;Year&gt;2019&lt;/Year&gt;&lt;RecNum&gt;8&lt;/RecNum&gt;&lt;DisplayText&gt;[8]&lt;/DisplayText&gt;&lt;record&gt;&lt;rec-number&gt;8&lt;/rec-number&gt;&lt;foreign-keys&gt;&lt;key app="EN" db-id="rzparxxei95tdae525iv9z57fsw2sspvf9av" timestamp="1631267187"&gt;8&lt;/key&gt;&lt;/foreign-keys&gt;&lt;ref-type name="Journal Article"&gt;17&lt;/ref-type&gt;&lt;contributors&gt;&lt;authors&gt;&lt;author&gt;Verber, N. S.&lt;/author&gt;&lt;author&gt;Shepheard, S. R.&lt;/author&gt;&lt;author&gt;Sassani, M.&lt;/author&gt;&lt;author&gt;McDonough, H. E.&lt;/author&gt;&lt;author&gt;Moore, S. A.&lt;/author&gt;&lt;author&gt;Alix, J. J. P.&lt;/author&gt;&lt;author&gt;Wilkinson, I. D.&lt;/author&gt;&lt;author&gt;Jenkins, T. M.&lt;/author&gt;&lt;author&gt;Shaw, P. J.&lt;/author&gt;&lt;/authors&gt;&lt;/contributors&gt;&lt;auth-address&gt;Department of Neuroscience, Sheffield Institute for Translational Neuroscience (SITraN), University of Sheffield, Sheffield, United Kingdom.&lt;/auth-address&gt;&lt;titles&gt;&lt;title&gt;Biomarkers in Motor Neuron Disease: A State of the Art Review&lt;/title&gt;&lt;secondary-title&gt;Front Neurol&lt;/secondary-title&gt;&lt;alt-title&gt;Frontiers in neurology&lt;/alt-title&gt;&lt;/titles&gt;&lt;pages&gt;291&lt;/pages&gt;&lt;volume&gt;10&lt;/volume&gt;&lt;edition&gt;2019/04/20&lt;/edition&gt;&lt;keywords&gt;&lt;keyword&gt;ALS (Amyotrophic lateral sclerosis)&lt;/keyword&gt;&lt;keyword&gt;biofluid&lt;/keyword&gt;&lt;keyword&gt;biomarker&lt;/keyword&gt;&lt;keyword&gt;cerebrospinal fluid (CSF)&lt;/keyword&gt;&lt;keyword&gt;electrophysiology&lt;/keyword&gt;&lt;keyword&gt;motor neuron disease (MND)&lt;/keyword&gt;&lt;keyword&gt;neuroimaging&lt;/keyword&gt;&lt;/keywords&gt;&lt;dates&gt;&lt;year&gt;2019&lt;/year&gt;&lt;/dates&gt;&lt;isbn&gt;1664-2295 (Print)&amp;#xD;1664-2295&lt;/isbn&gt;&lt;accession-num&gt;31001186&lt;/accession-num&gt;&lt;urls&gt;&lt;/urls&gt;&lt;custom2&gt;PMC6456669&lt;/custom2&gt;&lt;electronic-resource-num&gt;10.3389/fneur.2019.00291&lt;/electronic-resource-num&gt;&lt;remote-database-provider&gt;NLM&lt;/remote-database-provider&gt;&lt;language&gt;eng&lt;/language&gt;&lt;/record&gt;&lt;/Cite&gt;&lt;/EndNote&gt;</w:instrText>
      </w:r>
      <w:r w:rsidR="00CE2D15">
        <w:rPr>
          <w:lang w:eastAsia="en-GB"/>
        </w:rPr>
        <w:fldChar w:fldCharType="separate"/>
      </w:r>
      <w:r w:rsidR="00CE2D15">
        <w:rPr>
          <w:noProof/>
          <w:lang w:eastAsia="en-GB"/>
        </w:rPr>
        <w:t>[8]</w:t>
      </w:r>
      <w:r w:rsidR="00CE2D15">
        <w:rPr>
          <w:lang w:eastAsia="en-GB"/>
        </w:rPr>
        <w:fldChar w:fldCharType="end"/>
      </w:r>
      <w:r w:rsidRPr="00E818A0">
        <w:rPr>
          <w:lang w:eastAsia="en-GB"/>
        </w:rPr>
        <w:t xml:space="preserve">. They are reproduced here with the permission of the journal and the other authors. Sections 1.2. through 1.4. were independently written by me, with editorial input from all authors. Section 1.5. was written by co-authors with oversight </w:t>
      </w:r>
      <w:r w:rsidR="00FD6C85">
        <w:rPr>
          <w:lang w:eastAsia="en-GB"/>
        </w:rPr>
        <w:t xml:space="preserve">and editing </w:t>
      </w:r>
      <w:r w:rsidRPr="00E818A0">
        <w:rPr>
          <w:lang w:eastAsia="en-GB"/>
        </w:rPr>
        <w:t>on my part; it is included here as it has relevance for some of the experimental work contained in this thesis.</w:t>
      </w:r>
    </w:p>
    <w:p w14:paraId="22B38450" w14:textId="2F09F24A" w:rsidR="00A57518" w:rsidRPr="00E818A0" w:rsidRDefault="00A57518" w:rsidP="00A57518">
      <w:r w:rsidRPr="00E818A0">
        <w:t xml:space="preserve">Biomarkers in ALS have been the subject of intense research and discussion over the past 20 years. Sensitive and specific biomarkers have the potential to help clinicians and researchers better understand the disease, improve the design of clinical trials, develop novel therapeutics, and improve patient outcomes. A large body of research exists, although this has led to the provision of only a few validated biomarkers. In part, this reflects a wide variation in methodology, non-standardised analytical techniques, small sample sizes and </w:t>
      </w:r>
      <w:r w:rsidR="005B13F9">
        <w:t xml:space="preserve">the </w:t>
      </w:r>
      <w:r w:rsidRPr="00E818A0">
        <w:t xml:space="preserve">paucity of longitudinal studies. To validate a biomarker there needs to be recognition of the limitations of the analytical technique by which it is being measured, the analysis must use a standardised operating procedure (SOP), and there must be test-retest reliability, ideally across different research centres, to ensure replicability. </w:t>
      </w:r>
      <w:r w:rsidR="00B81565">
        <w:t xml:space="preserve">Furthermore, biomarker </w:t>
      </w:r>
      <w:r w:rsidR="000F2332">
        <w:t xml:space="preserve">validation should include assessment of </w:t>
      </w:r>
      <w:r w:rsidR="000E7E51">
        <w:t xml:space="preserve">truthfulness, of </w:t>
      </w:r>
      <w:r w:rsidR="000F2332">
        <w:t>sensitivity and specificity</w:t>
      </w:r>
      <w:r w:rsidR="000E7E51">
        <w:t>, and of feasibility</w:t>
      </w:r>
      <w:r w:rsidR="001751B1">
        <w:t xml:space="preserve"> </w:t>
      </w:r>
      <w:r w:rsidR="000234CC">
        <w:fldChar w:fldCharType="begin"/>
      </w:r>
      <w:r w:rsidR="000234CC">
        <w:instrText xml:space="preserve"> ADDIN EN.CITE &lt;EndNote&gt;&lt;Cite&gt;&lt;Author&gt;Hunter&lt;/Author&gt;&lt;Year&gt;2010&lt;/Year&gt;&lt;RecNum&gt;132&lt;/RecNum&gt;&lt;DisplayText&gt;[9]&lt;/DisplayText&gt;&lt;record&gt;&lt;rec-number&gt;132&lt;/rec-number&gt;&lt;foreign-keys&gt;&lt;key app="EN" db-id="20svxpf0o9pzdsew2vnxxf2xw9p0vev9axrs" timestamp="1646852871"&gt;132&lt;/key&gt;&lt;/foreign-keys&gt;&lt;ref-type name="Journal Article"&gt;17&lt;/ref-type&gt;&lt;contributors&gt;&lt;authors&gt;&lt;author&gt;Hunter, David J.&lt;/author&gt;&lt;author&gt;Losina, Elena&lt;/author&gt;&lt;author&gt;Guermazi, Ali&lt;/author&gt;&lt;author&gt;Burstein, Deb&lt;/author&gt;&lt;author&gt;Lassere, Marissa N.&lt;/author&gt;&lt;author&gt;Kraus, Virginia&lt;/author&gt;&lt;/authors&gt;&lt;/contributors&gt;&lt;titles&gt;&lt;title&gt;A pathway and approach to biomarker validation and qualification for osteoarthritis clinical trials&lt;/title&gt;&lt;secondary-title&gt;Current drug targets&lt;/secondary-title&gt;&lt;alt-title&gt;Curr Drug Targets&lt;/alt-title&gt;&lt;/titles&gt;&lt;periodical&gt;&lt;full-title&gt;Current drug targets&lt;/full-title&gt;&lt;abbr-1&gt;Curr Drug Targets&lt;/abbr-1&gt;&lt;/periodical&gt;&lt;alt-periodical&gt;&lt;full-title&gt;Current drug targets&lt;/full-title&gt;&lt;abbr-1&gt;Curr Drug Targets&lt;/abbr-1&gt;&lt;/alt-periodical&gt;&lt;pages&gt;536-545&lt;/pages&gt;&lt;volume&gt;11&lt;/volume&gt;&lt;number&gt;5&lt;/number&gt;&lt;keywords&gt;&lt;keyword&gt;*Biomarkers&lt;/keyword&gt;&lt;keyword&gt;Clinical Trials as Topic/*methods&lt;/keyword&gt;&lt;keyword&gt;Drug Discovery/*standards&lt;/keyword&gt;&lt;keyword&gt;Drug and Narcotic Control&lt;/keyword&gt;&lt;keyword&gt;Humans&lt;/keyword&gt;&lt;keyword&gt;Models, Organizational&lt;/keyword&gt;&lt;keyword&gt;Osteoarthritis/*metabolism&lt;/keyword&gt;&lt;keyword&gt;Treatment Outcome&lt;/keyword&gt;&lt;keyword&gt;*Validation Studies as Topic&lt;/keyword&gt;&lt;/keywords&gt;&lt;dates&gt;&lt;year&gt;2010&lt;/year&gt;&lt;/dates&gt;&lt;isbn&gt;1873-5592&amp;#xD;1389-4501&lt;/isbn&gt;&lt;accession-num&gt;20199395&lt;/accession-num&gt;&lt;urls&gt;&lt;related-urls&gt;&lt;url&gt;https://pubmed.ncbi.nlm.nih.gov/20199395&lt;/url&gt;&lt;url&gt;https://www.ncbi.nlm.nih.gov/pmc/articles/PMC3261486/&lt;/url&gt;&lt;/related-urls&gt;&lt;/urls&gt;&lt;electronic-resource-num&gt;10.2174/138945010791011947&lt;/electronic-resource-num&gt;&lt;remote-database-name&gt;PubMed&lt;/remote-database-name&gt;&lt;language&gt;eng&lt;/language&gt;&lt;/record&gt;&lt;/Cite&gt;&lt;/EndNote&gt;</w:instrText>
      </w:r>
      <w:r w:rsidR="000234CC">
        <w:fldChar w:fldCharType="separate"/>
      </w:r>
      <w:r w:rsidR="000234CC">
        <w:rPr>
          <w:noProof/>
        </w:rPr>
        <w:t>[9]</w:t>
      </w:r>
      <w:r w:rsidR="000234CC">
        <w:fldChar w:fldCharType="end"/>
      </w:r>
      <w:r w:rsidR="00801FBA">
        <w:t>.</w:t>
      </w:r>
    </w:p>
    <w:p w14:paraId="5BE7C821" w14:textId="77777777" w:rsidR="00A57518" w:rsidRPr="00E818A0" w:rsidRDefault="00A57518" w:rsidP="00A57518">
      <w:r w:rsidRPr="00E818A0">
        <w:t xml:space="preserve">The domains that provide sources of biomarkers are systemic measures, including respiratory function and weight, biochemical analysis of biofluids, electrophysiology, </w:t>
      </w:r>
      <w:proofErr w:type="gramStart"/>
      <w:r w:rsidRPr="00E818A0">
        <w:t>imaging</w:t>
      </w:r>
      <w:proofErr w:type="gramEnd"/>
      <w:r w:rsidRPr="00E818A0">
        <w:t xml:space="preserve"> and genetic testing. The table in Appendix 1 summarises some of these biomarkers.</w:t>
      </w:r>
    </w:p>
    <w:p w14:paraId="65F5765F" w14:textId="77777777" w:rsidR="00A57518" w:rsidRPr="00E818A0" w:rsidRDefault="00A57518" w:rsidP="00A57518"/>
    <w:p w14:paraId="14CB194B" w14:textId="77777777" w:rsidR="00A57518" w:rsidRPr="00E818A0" w:rsidRDefault="00A57518" w:rsidP="00A57518">
      <w:pPr>
        <w:pStyle w:val="Heading3"/>
      </w:pPr>
      <w:bookmarkStart w:id="10" w:name="_Toc10040138"/>
      <w:bookmarkStart w:id="11" w:name="_Toc89083611"/>
      <w:r w:rsidRPr="00E818A0">
        <w:rPr>
          <w:rStyle w:val="Heading2Char"/>
          <w:b/>
        </w:rPr>
        <w:t>1.2.1. Diagnostic biomarkers</w:t>
      </w:r>
      <w:bookmarkEnd w:id="10"/>
      <w:bookmarkEnd w:id="11"/>
    </w:p>
    <w:p w14:paraId="4E96129C" w14:textId="6D5CEAFA" w:rsidR="00A57518" w:rsidRDefault="00A57518" w:rsidP="00A57518">
      <w:r w:rsidRPr="00E818A0">
        <w:t xml:space="preserve">ALS patients may initially present with subtle signs and symptoms and it has been shown that, on average, there is a 12-month period between symptom onset and neurological diagnosis </w:t>
      </w:r>
      <w:r w:rsidR="00CE2D15">
        <w:fldChar w:fldCharType="begin"/>
      </w:r>
      <w:r w:rsidR="000234CC">
        <w:instrText xml:space="preserve"> ADDIN EN.CITE &lt;EndNote&gt;&lt;Cite&gt;&lt;Author&gt;Mitchell&lt;/Author&gt;&lt;Year&gt;2010&lt;/Year&gt;&lt;RecNum&gt;9&lt;/RecNum&gt;&lt;DisplayText&gt;[10]&lt;/DisplayText&gt;&lt;record&gt;&lt;rec-number&gt;9&lt;/rec-number&gt;&lt;foreign-keys&gt;&lt;key app="EN" db-id="rzparxxei95tdae525iv9z57fsw2sspvf9av" timestamp="1631267187"&gt;9&lt;/key&gt;&lt;/foreign-keys&gt;&lt;ref-type name="Journal Article"&gt;17&lt;/ref-type&gt;&lt;contributors&gt;&lt;authors&gt;&lt;author&gt;Mitchell, J. D.&lt;/author&gt;&lt;author&gt;Callagher, P.&lt;/author&gt;&lt;author&gt;Gardham, J.&lt;/author&gt;&lt;author&gt;Mitchell, C.&lt;/author&gt;&lt;author&gt;Dixon, M.&lt;/author&gt;&lt;author&gt;Addison-Jones, R.&lt;/author&gt;&lt;author&gt;Bennett, W.&lt;/author&gt;&lt;author&gt;O&amp;apos;Brien, M. R.&lt;/author&gt;&lt;/authors&gt;&lt;/contributors&gt;&lt;auth-address&gt;Preston MND Care and Research Centre, Royal Preston Hospital, Sharoe Green Lane, Preston, UK. douglas.mitchell@lthtr.nhs.uk&lt;/auth-address&gt;&lt;titles&gt;&lt;title&gt;Timelines in the diagnostic evaluation of people with suspected amyotrophic lateral sclerosis (ALS)/motor neuron disease (MND)--a 20-year review: can we do better?&lt;/title&gt;&lt;secondary-title&gt;Amyotrophic Lateral Sclerosis&lt;/secondary-title&gt;&lt;alt-title&gt;Amyotrophic lateral sclerosis : official publication of the World Federation of Neurology Research Group on Motor Neuron Diseases&lt;/alt-title&gt;&lt;/titles&gt;&lt;pages&gt;537-541&lt;/pages&gt;&lt;volume&gt;11&lt;/volume&gt;&lt;number&gt;6&lt;/number&gt;&lt;edition&gt;2010/06/23&lt;/edition&gt;&lt;keywords&gt;&lt;keyword&gt;Amyotrophic Lateral Sclerosis/*diagnosis&lt;/keyword&gt;&lt;keyword&gt;Clinical Trials as Topic&lt;/keyword&gt;&lt;keyword&gt;Humans&lt;/keyword&gt;&lt;keyword&gt;Motor Neuron Disease/*diagnosis&lt;/keyword&gt;&lt;keyword&gt;Time Factors&lt;/keyword&gt;&lt;keyword&gt;United Kingdom&lt;/keyword&gt;&lt;/keywords&gt;&lt;dates&gt;&lt;year&gt;2010&lt;/year&gt;&lt;pub-dates&gt;&lt;date&gt;Dec&lt;/date&gt;&lt;/pub-dates&gt;&lt;/dates&gt;&lt;isbn&gt;1471-180x&lt;/isbn&gt;&lt;accession-num&gt;20565332&lt;/accession-num&gt;&lt;urls&gt;&lt;/urls&gt;&lt;electronic-resource-num&gt;10.3109/17482968.2010.495158&lt;/electronic-resource-num&gt;&lt;remote-database-provider&gt;NLM&lt;/remote-database-provider&gt;&lt;language&gt;eng&lt;/language&gt;&lt;/record&gt;&lt;/Cite&gt;&lt;/EndNote&gt;</w:instrText>
      </w:r>
      <w:r w:rsidR="00CE2D15">
        <w:fldChar w:fldCharType="separate"/>
      </w:r>
      <w:r w:rsidR="000234CC">
        <w:rPr>
          <w:noProof/>
        </w:rPr>
        <w:t>[10]</w:t>
      </w:r>
      <w:r w:rsidR="00CE2D15">
        <w:fldChar w:fldCharType="end"/>
      </w:r>
      <w:r w:rsidRPr="00E818A0">
        <w:t xml:space="preserve">. Current thinking is that there is pathological propagation of the disease through mechanisms such as axonal transmission of misfolded protein </w:t>
      </w:r>
      <w:r w:rsidRPr="00D315B6">
        <w:rPr>
          <w:i/>
          <w:iCs/>
        </w:rPr>
        <w:t>e.g.</w:t>
      </w:r>
      <w:r w:rsidRPr="00E818A0">
        <w:t xml:space="preserve"> pTDP-43 (associated with diffusion tensor imaging (DTI)), abnormal RNA processing, ‘prion-like’ spread, and cell-cell spread of dipeptide repeat proteins </w:t>
      </w:r>
      <w:r w:rsidR="00CE2D15">
        <w:fldChar w:fldCharType="begin">
          <w:fldData xml:space="preserve">PEVuZE5vdGU+PENpdGU+PEF1dGhvcj5GYXRpbWE8L0F1dGhvcj48WWVhcj4yMDE1PC9ZZWFyPjxS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</w:fldData>
        </w:fldChar>
      </w:r>
      <w:r w:rsidR="000234CC">
        <w:instrText xml:space="preserve"> ADDIN EN.CITE </w:instrText>
      </w:r>
      <w:r w:rsidR="000234CC">
        <w:fldChar w:fldCharType="begin">
          <w:fldData xml:space="preserve">PEVuZE5vdGU+PENpdGU+PEF1dGhvcj5GYXRpbWE8L0F1dGhvcj48WWVhcj4yMDE1PC9ZZWFyPjxS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</w:fldData>
        </w:fldChar>
      </w:r>
      <w:r w:rsidR="000234CC">
        <w:instrText xml:space="preserve"> ADDIN EN.CITE.DATA </w:instrText>
      </w:r>
      <w:r w:rsidR="000234CC">
        <w:fldChar w:fldCharType="end"/>
      </w:r>
      <w:r w:rsidR="00CE2D15">
        <w:fldChar w:fldCharType="separate"/>
      </w:r>
      <w:r w:rsidR="000234CC">
        <w:rPr>
          <w:noProof/>
        </w:rPr>
        <w:t>[11-16]</w:t>
      </w:r>
      <w:r w:rsidR="00CE2D15">
        <w:fldChar w:fldCharType="end"/>
      </w:r>
      <w:r w:rsidRPr="00E818A0">
        <w:t xml:space="preserve">. It is hoped that by hastening the diagnosis, future treatments will limit or halt progression, before patients are established on this progressive pathological course and before they suffer notable weakness and attrition of motor neuron </w:t>
      </w:r>
      <w:r w:rsidRPr="00E818A0">
        <w:lastRenderedPageBreak/>
        <w:t>numbers. A valid diagnostic biomarker will help guide the clinical diagnostic process at an early stage when signs are localised and subtle. This would allow for timely treatment and trial enrolment (Figure 2). Diagnosis for enrolment in trials is often based on the El-Escorial criteria, which allows for a label of ‘ALS-probable, lab-supported’. Currently, this is based on evidence of active and chronic denervation on the electromyogram (EMG), together with the absence of other investigation findings that may suggest another pathological process. Further biomarkers may add to this laboratory support for more accurate enrolment and stratification. Ultimately this stratification may form the basis for a new classification system.</w:t>
      </w:r>
    </w:p>
    <w:p w14:paraId="4313C1A7" w14:textId="77777777" w:rsidR="00FD6C85" w:rsidRPr="00E818A0" w:rsidRDefault="00FD6C85" w:rsidP="00A57518"/>
    <w:p w14:paraId="6E54C5A2" w14:textId="77777777" w:rsidR="00A57518" w:rsidRPr="00E818A0" w:rsidRDefault="00A57518" w:rsidP="00A57518">
      <w:pPr>
        <w:keepNext/>
      </w:pPr>
      <w:r w:rsidRPr="00E818A0">
        <w:rPr>
          <w:noProof/>
          <w:lang w:eastAsia="en-GB"/>
        </w:rPr>
        <w:drawing>
          <wp:inline distT="0" distB="0" distL="0" distR="0" wp14:anchorId="71B983C5" wp14:editId="75010444">
            <wp:extent cx="5610225" cy="3219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5610225" cy="3219450"/>
                    </a:xfrm>
                    <a:prstGeom prst="rect">
                      <a:avLst/>
                    </a:prstGeom>
                  </pic:spPr>
                </pic:pic>
              </a:graphicData>
            </a:graphic>
          </wp:inline>
        </w:drawing>
      </w:r>
    </w:p>
    <w:p w14:paraId="452EC552" w14:textId="77777777" w:rsidR="00A57518" w:rsidRPr="00E818A0" w:rsidRDefault="00A57518" w:rsidP="00A57518">
      <w:pPr>
        <w:pStyle w:val="Caption"/>
        <w:rPr>
          <w:i w:val="0"/>
          <w:iCs w:val="0"/>
          <w:sz w:val="20"/>
          <w:szCs w:val="20"/>
        </w:rPr>
      </w:pPr>
      <w:r w:rsidRPr="002002E6">
        <w:rPr>
          <w:b/>
          <w:bCs/>
          <w:i w:val="0"/>
          <w:iCs w:val="0"/>
          <w:sz w:val="20"/>
          <w:szCs w:val="20"/>
        </w:rPr>
        <w:t xml:space="preserve">Figure </w:t>
      </w:r>
      <w:r w:rsidRPr="002002E6">
        <w:rPr>
          <w:b/>
          <w:bCs/>
          <w:i w:val="0"/>
          <w:iCs w:val="0"/>
          <w:sz w:val="20"/>
          <w:szCs w:val="20"/>
        </w:rPr>
        <w:fldChar w:fldCharType="begin"/>
      </w:r>
      <w:r w:rsidRPr="002002E6">
        <w:rPr>
          <w:b/>
          <w:bCs/>
          <w:i w:val="0"/>
          <w:iCs w:val="0"/>
          <w:sz w:val="20"/>
          <w:szCs w:val="20"/>
        </w:rPr>
        <w:instrText xml:space="preserve"> SEQ Figure \* ARABIC </w:instrText>
      </w:r>
      <w:r w:rsidRPr="002002E6">
        <w:rPr>
          <w:b/>
          <w:bCs/>
          <w:i w:val="0"/>
          <w:iCs w:val="0"/>
          <w:sz w:val="20"/>
          <w:szCs w:val="20"/>
        </w:rPr>
        <w:fldChar w:fldCharType="separate"/>
      </w:r>
      <w:r w:rsidRPr="002002E6">
        <w:rPr>
          <w:b/>
          <w:bCs/>
          <w:i w:val="0"/>
          <w:iCs w:val="0"/>
          <w:noProof/>
          <w:sz w:val="20"/>
          <w:szCs w:val="20"/>
        </w:rPr>
        <w:t>2</w:t>
      </w:r>
      <w:r w:rsidRPr="002002E6">
        <w:rPr>
          <w:b/>
          <w:bCs/>
          <w:i w:val="0"/>
          <w:iCs w:val="0"/>
          <w:sz w:val="20"/>
          <w:szCs w:val="20"/>
        </w:rPr>
        <w:fldChar w:fldCharType="end"/>
      </w:r>
      <w:r w:rsidRPr="002002E6">
        <w:rPr>
          <w:b/>
          <w:bCs/>
          <w:i w:val="0"/>
          <w:iCs w:val="0"/>
          <w:sz w:val="20"/>
          <w:szCs w:val="20"/>
        </w:rPr>
        <w:t>.</w:t>
      </w:r>
      <w:r w:rsidRPr="00E818A0">
        <w:rPr>
          <w:i w:val="0"/>
          <w:iCs w:val="0"/>
          <w:sz w:val="20"/>
          <w:szCs w:val="20"/>
        </w:rPr>
        <w:t xml:space="preserve"> Biomarker categorisation</w:t>
      </w:r>
    </w:p>
    <w:p w14:paraId="2E54C32A" w14:textId="77777777" w:rsidR="00A57518" w:rsidRPr="00E818A0" w:rsidRDefault="00A57518" w:rsidP="00A57518">
      <w:pPr>
        <w:rPr>
          <w:lang w:eastAsia="en-GB"/>
        </w:rPr>
      </w:pPr>
    </w:p>
    <w:p w14:paraId="04CFFD13" w14:textId="77777777" w:rsidR="00A57518" w:rsidRPr="00E818A0" w:rsidRDefault="00A57518" w:rsidP="00A57518">
      <w:pPr>
        <w:pStyle w:val="Heading3"/>
      </w:pPr>
      <w:bookmarkStart w:id="12" w:name="_Toc10040139"/>
      <w:bookmarkStart w:id="13" w:name="_Toc89083612"/>
      <w:r w:rsidRPr="00E818A0">
        <w:rPr>
          <w:rStyle w:val="Heading2Char"/>
          <w:b/>
        </w:rPr>
        <w:t>1.2.2. Prognostic and predictive biomarkers</w:t>
      </w:r>
      <w:bookmarkEnd w:id="12"/>
      <w:bookmarkEnd w:id="13"/>
      <w:r w:rsidRPr="00E818A0">
        <w:t xml:space="preserve"> </w:t>
      </w:r>
    </w:p>
    <w:p w14:paraId="3A2C7B13" w14:textId="092C3276" w:rsidR="00A57518" w:rsidRDefault="00A57518" w:rsidP="00A57518">
      <w:r w:rsidRPr="00E818A0">
        <w:t xml:space="preserve">As mentioned above, ALS is a heterogeneous condition with variability in site of onset, extra-motor involvement and rate of progression. Typical survival is 2-5 years, but life expectancy can range from several months to over 10 years. This heterogeneity is also seen when patients are investigated at a genetic level, and at post-mortem. It makes sense therefore to design clinical trials with this in mind: a subgroup of patients may be shown to benefit from a novel treatment when statistical analysis is not confounded by population heterogeneity. Additionally, if variability is decreased then sample-size can also be reduced, lowering the time and cost of clinical trials. A good prognostic biomarker will be useful in stratifying patients for better trial design by broadly distinguishing between disease sub-groups. Predictive </w:t>
      </w:r>
      <w:r w:rsidRPr="00E818A0">
        <w:lastRenderedPageBreak/>
        <w:t>biomarkers are similar one-off measurements. However, they represent the chance of predicting a response to a particular treatment rather than the prognos</w:t>
      </w:r>
      <w:r w:rsidR="00FD6C85">
        <w:t xml:space="preserve">is relating to </w:t>
      </w:r>
      <w:r w:rsidR="00111FE6">
        <w:t>the</w:t>
      </w:r>
      <w:r w:rsidR="00111FE6" w:rsidRPr="00E818A0">
        <w:t xml:space="preserve"> disease</w:t>
      </w:r>
      <w:r w:rsidR="00FD6C85">
        <w:t xml:space="preserve"> course</w:t>
      </w:r>
      <w:r w:rsidRPr="00E818A0">
        <w:t>.</w:t>
      </w:r>
    </w:p>
    <w:p w14:paraId="10DB8063" w14:textId="77777777" w:rsidR="00362EE5" w:rsidRPr="00E818A0" w:rsidRDefault="00362EE5" w:rsidP="00A57518"/>
    <w:p w14:paraId="577A5215" w14:textId="77777777" w:rsidR="00A57518" w:rsidRPr="00E818A0" w:rsidRDefault="00A57518" w:rsidP="00A57518">
      <w:pPr>
        <w:pStyle w:val="Heading3"/>
        <w:rPr>
          <w:rStyle w:val="Heading3Char"/>
          <w:rFonts w:eastAsia="Calibri" w:cs="Calibri"/>
          <w:b/>
        </w:rPr>
      </w:pPr>
      <w:bookmarkStart w:id="14" w:name="_Toc10040140"/>
      <w:bookmarkStart w:id="15" w:name="_Toc89083613"/>
      <w:r w:rsidRPr="00E818A0">
        <w:rPr>
          <w:rStyle w:val="Heading2Char"/>
          <w:b/>
        </w:rPr>
        <w:t>1.2.3. Pharmacodynamic and disease progression biomarkers</w:t>
      </w:r>
      <w:bookmarkEnd w:id="14"/>
      <w:bookmarkEnd w:id="15"/>
      <w:r w:rsidRPr="00E818A0">
        <w:rPr>
          <w:rStyle w:val="Heading3Char"/>
          <w:rFonts w:eastAsia="Calibri" w:cs="Calibri"/>
          <w:b/>
        </w:rPr>
        <w:t xml:space="preserve"> </w:t>
      </w:r>
    </w:p>
    <w:p w14:paraId="13C20CC9" w14:textId="4F9145E4" w:rsidR="00BD690F" w:rsidRDefault="00A57518" w:rsidP="00A57518">
      <w:r w:rsidRPr="00E818A0">
        <w:t xml:space="preserve">In a progressive disease, improvement in motor function and survival are the ultimate outcomes being sought. Clinical trial endpoints reflect this, and typically involve measures such as survival, time to non-invasive ventilation, and </w:t>
      </w:r>
      <w:r w:rsidR="00FD6C85">
        <w:t xml:space="preserve">changes in the </w:t>
      </w:r>
      <w:r w:rsidRPr="00E818A0">
        <w:t xml:space="preserve">ALS-functional rating scale (ALSFRS-R, see Appendix 2). Such outcomes need to be monitored for several years before a conclusion can be drawn, which is an expensive process. </w:t>
      </w:r>
      <w:r w:rsidR="00BD690F">
        <w:t xml:space="preserve">Furthermore, the ALSFRS-R </w:t>
      </w:r>
      <w:r w:rsidR="00230C66">
        <w:t xml:space="preserve">total score </w:t>
      </w:r>
      <w:r w:rsidR="00BD690F">
        <w:t xml:space="preserve">has been criticised for being an insensitive and inconsistent tool </w:t>
      </w:r>
      <w:r w:rsidR="000234CC">
        <w:fldChar w:fldCharType="begin">
          <w:fldData xml:space="preserve">PEVuZE5vdGU+PENpdGU+PEF1dGhvcj52YW4gRWlqazwvQXV0aG9yPjxZZWFyPjIwMjE8L1llYXI+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</w:fldData>
        </w:fldChar>
      </w:r>
      <w:r w:rsidR="000234CC">
        <w:instrText xml:space="preserve"> ADDIN EN.CITE </w:instrText>
      </w:r>
      <w:r w:rsidR="000234CC">
        <w:fldChar w:fldCharType="begin">
          <w:fldData xml:space="preserve">PEVuZE5vdGU+PENpdGU+PEF1dGhvcj52YW4gRWlqazwvQXV0aG9yPjxZZWFyPjIwMjE8L1llYXI+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</w:fldData>
        </w:fldChar>
      </w:r>
      <w:r w:rsidR="000234CC">
        <w:instrText xml:space="preserve"> ADDIN EN.CITE.DATA </w:instrText>
      </w:r>
      <w:r w:rsidR="000234CC">
        <w:fldChar w:fldCharType="end"/>
      </w:r>
      <w:r w:rsidR="000234CC">
        <w:fldChar w:fldCharType="separate"/>
      </w:r>
      <w:r w:rsidR="000234CC">
        <w:rPr>
          <w:noProof/>
        </w:rPr>
        <w:t>[17-19]</w:t>
      </w:r>
      <w:r w:rsidR="000234CC">
        <w:fldChar w:fldCharType="end"/>
      </w:r>
      <w:r w:rsidR="00673254">
        <w:t xml:space="preserve">. </w:t>
      </w:r>
      <w:r w:rsidR="00230C66">
        <w:t xml:space="preserve">Firstly, patient scores can sometimes increase with good symptom control. For example, uncontrolled </w:t>
      </w:r>
      <w:r w:rsidR="000234CC">
        <w:t>sialorrhoea</w:t>
      </w:r>
      <w:r w:rsidR="00230C66">
        <w:t xml:space="preserve"> can lead to a decrease in bulbar function</w:t>
      </w:r>
      <w:r w:rsidR="00065F3C">
        <w:t>,</w:t>
      </w:r>
      <w:r w:rsidR="00230C66">
        <w:t xml:space="preserve"> as the challenge of speaking and eating is compounded by excess fluid. This, </w:t>
      </w:r>
      <w:r w:rsidR="00065F3C">
        <w:t>therefore,</w:t>
      </w:r>
      <w:r w:rsidR="00230C66">
        <w:t xml:space="preserve"> </w:t>
      </w:r>
      <w:r w:rsidR="00065F3C">
        <w:t xml:space="preserve">demonstrates that the score may </w:t>
      </w:r>
      <w:r w:rsidR="00230C66">
        <w:t xml:space="preserve">not accurately reflect the underlying disease state. </w:t>
      </w:r>
      <w:r w:rsidR="00065F3C">
        <w:t xml:space="preserve">Secondly, the total score suffers </w:t>
      </w:r>
      <w:r w:rsidR="006A47B8">
        <w:t>from</w:t>
      </w:r>
      <w:r w:rsidR="00065F3C">
        <w:t xml:space="preserve"> multidimensionality, whereby a score from one patient is not directly comparable with the score of another patient. A proposed solution is to </w:t>
      </w:r>
      <w:r w:rsidR="00D85935">
        <w:t>utilise</w:t>
      </w:r>
      <w:r w:rsidR="00065F3C">
        <w:t xml:space="preserve"> sub-scores (</w:t>
      </w:r>
      <w:r w:rsidR="00D85935">
        <w:t>motor, bulbar and respiratory)</w:t>
      </w:r>
      <w:r w:rsidR="00F80F24">
        <w:t>, which better represent decline in various domains</w:t>
      </w:r>
      <w:r w:rsidR="00C1194A">
        <w:t>.</w:t>
      </w:r>
      <w:r w:rsidR="00F80F24">
        <w:t xml:space="preserve"> </w:t>
      </w:r>
      <w:r w:rsidR="00C1194A">
        <w:t xml:space="preserve">This </w:t>
      </w:r>
      <w:r w:rsidR="00F80F24">
        <w:t>can be used for more accurate comparisons</w:t>
      </w:r>
      <w:r w:rsidR="00C1194A">
        <w:t xml:space="preserve"> and to increase statistical power in clinical trials</w:t>
      </w:r>
      <w:r w:rsidR="00D85935">
        <w:t>.</w:t>
      </w:r>
      <w:r w:rsidR="006A47B8">
        <w:t xml:space="preserve"> That said, the ALSFRS-R is attractive as a single score for the ease by which it can </w:t>
      </w:r>
      <w:r w:rsidR="00F80F24">
        <w:t xml:space="preserve">be </w:t>
      </w:r>
      <w:r w:rsidR="006A47B8">
        <w:t xml:space="preserve">used as a surrogate </w:t>
      </w:r>
      <w:r w:rsidR="00F80F24">
        <w:t xml:space="preserve">for functional status and </w:t>
      </w:r>
      <w:r w:rsidR="006A47B8">
        <w:t xml:space="preserve">be incorporated into statistical analyses. </w:t>
      </w:r>
      <w:r w:rsidR="00CE0740">
        <w:t xml:space="preserve">Finally, Rasch analysis is a psychometric technique that has been employed to improve and build new outcome measures </w:t>
      </w:r>
      <w:r w:rsidR="000234CC">
        <w:fldChar w:fldCharType="begin">
          <w:fldData xml:space="preserve">PEVuZE5vdGU+PENpdGU+PEF1dGhvcj5Gb3VybmllcjwvQXV0aG9yPjxZZWFyPjIwMjA8L1llYXI+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</w:fldData>
        </w:fldChar>
      </w:r>
      <w:r w:rsidR="000234CC">
        <w:instrText xml:space="preserve"> ADDIN EN.CITE </w:instrText>
      </w:r>
      <w:r w:rsidR="000234CC">
        <w:fldChar w:fldCharType="begin">
          <w:fldData xml:space="preserve">PEVuZE5vdGU+PENpdGU+PEF1dGhvcj5Gb3VybmllcjwvQXV0aG9yPjxZZWFyPjIwMjA8L1llYXI+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</w:fldData>
        </w:fldChar>
      </w:r>
      <w:r w:rsidR="000234CC">
        <w:instrText xml:space="preserve"> ADDIN EN.CITE.DATA </w:instrText>
      </w:r>
      <w:r w:rsidR="000234CC">
        <w:fldChar w:fldCharType="end"/>
      </w:r>
      <w:r w:rsidR="000234CC">
        <w:fldChar w:fldCharType="separate"/>
      </w:r>
      <w:r w:rsidR="000234CC">
        <w:rPr>
          <w:noProof/>
        </w:rPr>
        <w:t>[20]</w:t>
      </w:r>
      <w:r w:rsidR="000234CC">
        <w:fldChar w:fldCharType="end"/>
      </w:r>
    </w:p>
    <w:p w14:paraId="0AABC2BA" w14:textId="389B7DC6" w:rsidR="00A57518" w:rsidRPr="00E818A0" w:rsidRDefault="00A57518" w:rsidP="00A57518">
      <w:r w:rsidRPr="00E818A0">
        <w:t>Pharmacodynamic biomarkers reliably change in response to treatment, and such markers would ensure that an experimental drug is having the desired effect on the pre-clinically identified therapeutic pathway. This could curtail ineffective therapeutic interventions at an earlier stage</w:t>
      </w:r>
      <w:r w:rsidR="000234CC">
        <w:t>, rather than relying on multi-year follow up with traditional outcome measures</w:t>
      </w:r>
      <w:r w:rsidRPr="00E818A0">
        <w:t>. Similarly, disease progression markers represent serial measures that change as the disease worsens, in the absence of treatment. This can provide another objective measure and time-saving approach to randomised-control trial (RCT) design.</w:t>
      </w:r>
    </w:p>
    <w:p w14:paraId="7A5A1DE7" w14:textId="77777777" w:rsidR="00A57518" w:rsidRPr="00E818A0" w:rsidRDefault="00A57518" w:rsidP="00A57518"/>
    <w:p w14:paraId="6E3A19EE" w14:textId="77777777" w:rsidR="00A57518" w:rsidRPr="00E818A0" w:rsidRDefault="00A57518" w:rsidP="00A57518">
      <w:pPr>
        <w:pStyle w:val="Heading2"/>
      </w:pPr>
      <w:bookmarkStart w:id="16" w:name="_Toc10040141"/>
      <w:bookmarkStart w:id="17" w:name="_Toc89083614"/>
      <w:r w:rsidRPr="00E818A0">
        <w:lastRenderedPageBreak/>
        <w:t>1.3. Systemic biomarkers</w:t>
      </w:r>
      <w:bookmarkEnd w:id="16"/>
      <w:bookmarkEnd w:id="17"/>
    </w:p>
    <w:p w14:paraId="4601B8C5" w14:textId="77777777" w:rsidR="00A57518" w:rsidRPr="00E818A0" w:rsidRDefault="00A57518" w:rsidP="00A57518">
      <w:pPr>
        <w:pStyle w:val="Heading4"/>
      </w:pPr>
      <w:bookmarkStart w:id="18" w:name="_Toc89083615"/>
      <w:r w:rsidRPr="00E818A0">
        <w:rPr>
          <w:rStyle w:val="Heading3Char"/>
          <w:rFonts w:eastAsia="Calibri" w:cs="Calibri"/>
          <w:b/>
          <w:sz w:val="22"/>
        </w:rPr>
        <w:t>1.3.1. Body weight</w:t>
      </w:r>
      <w:bookmarkEnd w:id="18"/>
      <w:r w:rsidRPr="00E818A0">
        <w:t xml:space="preserve"> </w:t>
      </w:r>
    </w:p>
    <w:p w14:paraId="4B1A3A67" w14:textId="0EE8C76A" w:rsidR="00A57518" w:rsidRPr="00E818A0" w:rsidRDefault="00A57518" w:rsidP="00A57518">
      <w:r w:rsidRPr="00E818A0">
        <w:t xml:space="preserve">An important facet of ALS management entails keeping weight records, prompt insertion of gastrostomy and prescription of nutritional supplements. Malnutrition (defined by a reduction in body-mass index (BMI) or a &gt;5% loss in premorbid weight) has a multifactorial adverse effect on life expectancy in ALS, in part due to neurotoxicity </w:t>
      </w:r>
      <w:r w:rsidR="00CE2D15">
        <w:fldChar w:fldCharType="begin"/>
      </w:r>
      <w:r w:rsidR="000234CC">
        <w:instrText xml:space="preserve"> ADDIN EN.CITE &lt;EndNote&gt;&lt;Cite&gt;&lt;Author&gt;Spencer&lt;/Author&gt;&lt;Year&gt;2012&lt;/Year&gt;&lt;RecNum&gt;16&lt;/RecNum&gt;&lt;DisplayText&gt;[21]&lt;/DisplayText&gt;&lt;record&gt;&lt;rec-number&gt;16&lt;/rec-number&gt;&lt;foreign-keys&gt;&lt;key app="EN" db-id="rzparxxei95tdae525iv9z57fsw2sspvf9av" timestamp="1631267187"&gt;16&lt;/key&gt;&lt;/foreign-keys&gt;&lt;ref-type name="Journal Article"&gt;17&lt;/ref-type&gt;&lt;contributors&gt;&lt;authors&gt;&lt;author&gt;Spencer, Peter S.&lt;/author&gt;&lt;author&gt;Palmer, Valerie S.&lt;/author&gt;&lt;/authors&gt;&lt;/contributors&gt;&lt;titles&gt;&lt;title&gt;Interrelationships of undernutrition and neurotoxicity: food for thought and research attention&lt;/title&gt;&lt;secondary-title&gt;Neurotoxicology&lt;/secondary-title&gt;&lt;/titles&gt;&lt;pages&gt;605-616&lt;/pages&gt;&lt;volume&gt;33&lt;/volume&gt;&lt;number&gt;3&lt;/number&gt;&lt;dates&gt;&lt;year&gt;2012&lt;/year&gt;&lt;pub-dates&gt;&lt;date&gt;02/28&lt;/date&gt;&lt;/pub-dates&gt;&lt;/dates&gt;&lt;isbn&gt;0161-813X&amp;#xD;1872-9711&lt;/isbn&gt;&lt;accession-num&gt;PMC3437940&lt;/accession-num&gt;&lt;urls&gt;&lt;related-urls&gt;&lt;url&gt;&lt;style face="underline" font="default" size="100%"&gt;http://www.ncbi.nlm.nih.gov/pmc/articles/PMC3437940/&lt;/style&gt;&lt;/url&gt;&lt;/related-urls&gt;&lt;/urls&gt;&lt;electronic-resource-num&gt;10.1016/j.neuro.2012.02.015&lt;/electronic-resource-num&gt;&lt;remote-database-name&gt;PMC&lt;/remote-database-name&gt;&lt;/record&gt;&lt;/Cite&gt;&lt;/EndNote&gt;</w:instrText>
      </w:r>
      <w:r w:rsidR="00CE2D15">
        <w:fldChar w:fldCharType="separate"/>
      </w:r>
      <w:r w:rsidR="000234CC">
        <w:rPr>
          <w:noProof/>
        </w:rPr>
        <w:t>[21]</w:t>
      </w:r>
      <w:r w:rsidR="00CE2D15">
        <w:fldChar w:fldCharType="end"/>
      </w:r>
      <w:r w:rsidRPr="00E818A0">
        <w:t xml:space="preserve">, and has been shown to give a 7.7-fold increased risk of death across a group of ALS patients at various time-points in the disease course </w:t>
      </w:r>
      <w:r w:rsidR="00CE2D15">
        <w:fldChar w:fldCharType="begin"/>
      </w:r>
      <w:r w:rsidR="000234CC">
        <w:instrText xml:space="preserve"> ADDIN EN.CITE &lt;EndNote&gt;&lt;Cite&gt;&lt;Author&gt;Desport&lt;/Author&gt;&lt;Year&gt;1999&lt;/Year&gt;&lt;RecNum&gt;17&lt;/RecNum&gt;&lt;DisplayText&gt;[22]&lt;/DisplayText&gt;&lt;record&gt;&lt;rec-number&gt;17&lt;/rec-number&gt;&lt;foreign-keys&gt;&lt;key app="EN" db-id="rzparxxei95tdae525iv9z57fsw2sspvf9av" timestamp="1631267187"&gt;17&lt;/key&gt;&lt;/foreign-keys&gt;&lt;ref-type name="Journal Article"&gt;17&lt;/ref-type&gt;&lt;contributors&gt;&lt;authors&gt;&lt;author&gt;Desport, J. C.&lt;/author&gt;&lt;author&gt;Preux, P. M.&lt;/author&gt;&lt;author&gt;Truong, T. C.&lt;/author&gt;&lt;author&gt;Vallat, J. M.&lt;/author&gt;&lt;author&gt;Sautereau, D.&lt;/author&gt;&lt;author&gt;Couratier, P.&lt;/author&gt;&lt;/authors&gt;&lt;/contributors&gt;&lt;titles&gt;&lt;title&gt;Nutritional status is a prognostic factor for survival in ALS patients&lt;/title&gt;&lt;secondary-title&gt;Neurology&lt;/secondary-title&gt;&lt;/titles&gt;&lt;pages&gt;1059-1059&lt;/pages&gt;&lt;volume&gt;53&lt;/volume&gt;&lt;number&gt;5&lt;/number&gt;&lt;dates&gt;&lt;year&gt;1999&lt;/year&gt;&lt;/dates&gt;&lt;urls&gt;&lt;related-urls&gt;&lt;url&gt;http://www.neurology.org/content/53/5/1059.abstract&lt;/url&gt;&lt;/related-urls&gt;&lt;/urls&gt;&lt;/record&gt;&lt;/Cite&gt;&lt;/EndNote&gt;</w:instrText>
      </w:r>
      <w:r w:rsidR="00CE2D15">
        <w:fldChar w:fldCharType="separate"/>
      </w:r>
      <w:r w:rsidR="000234CC">
        <w:rPr>
          <w:noProof/>
        </w:rPr>
        <w:t>[22]</w:t>
      </w:r>
      <w:r w:rsidR="00CE2D15">
        <w:fldChar w:fldCharType="end"/>
      </w:r>
      <w:r w:rsidRPr="00E818A0">
        <w:t xml:space="preserve">. At time of diagnosis, 5% weight loss or more, has been shown to be an independent adverse prognostic biomarker for survival </w:t>
      </w:r>
      <w:r w:rsidR="00CE2D15">
        <w:fldChar w:fldCharType="begin"/>
      </w:r>
      <w:r w:rsidR="000234CC">
        <w:instrText xml:space="preserve"> ADDIN EN.CITE &lt;EndNote&gt;&lt;Cite&gt;&lt;Author&gt;Marin&lt;/Author&gt;&lt;Year&gt;2011&lt;/Year&gt;&lt;RecNum&gt;18&lt;/RecNum&gt;&lt;DisplayText&gt;[23]&lt;/DisplayText&gt;&lt;record&gt;&lt;rec-number&gt;18&lt;/rec-number&gt;&lt;foreign-keys&gt;&lt;key app="EN" db-id="rzparxxei95tdae525iv9z57fsw2sspvf9av" timestamp="1631267187"&gt;18&lt;/key&gt;&lt;/foreign-keys&gt;&lt;ref-type name="Journal Article"&gt;17&lt;/ref-type&gt;&lt;contributors&gt;&lt;authors&gt;&lt;author&gt;Marin, B.&lt;/author&gt;&lt;author&gt;Desport, J. C.&lt;/author&gt;&lt;author&gt;Kajeu, P.&lt;/author&gt;&lt;author&gt;Jesus, P.&lt;/author&gt;&lt;author&gt;Nicolaud, B.&lt;/author&gt;&lt;author&gt;Nicol, M.&lt;/author&gt;&lt;author&gt;Preux, P. M.&lt;/author&gt;&lt;author&gt;Couratier, P.&lt;/author&gt;&lt;/authors&gt;&lt;/contributors&gt;&lt;titles&gt;&lt;title&gt;Alteration of nutritional status at diagnosis is a prognostic factor for survival of amyotrophic lateral sclerosis patients&lt;/title&gt;&lt;secondary-title&gt;Journal of Neurology, Neurosurgery &amp;amp; Psychiatry&lt;/secondary-title&gt;&lt;/titles&gt;&lt;pages&gt;628&lt;/pages&gt;&lt;volume&gt;82&lt;/volume&gt;&lt;number&gt;6&lt;/number&gt;&lt;dates&gt;&lt;year&gt;2011&lt;/year&gt;&lt;/dates&gt;&lt;work-type&gt;10.1136/jnnp.2010.211474&lt;/work-type&gt;&lt;urls&gt;&lt;related-urls&gt;&lt;url&gt;&lt;style face="underline" font="default" size="100%"&gt;http://jnnp.bmj.com/content/82/6/628.abstract&lt;/style&gt;&lt;/url&gt;&lt;/related-urls&gt;&lt;/urls&gt;&lt;/record&gt;&lt;/Cite&gt;&lt;/EndNote&gt;</w:instrText>
      </w:r>
      <w:r w:rsidR="00CE2D15">
        <w:fldChar w:fldCharType="separate"/>
      </w:r>
      <w:r w:rsidR="000234CC">
        <w:rPr>
          <w:noProof/>
        </w:rPr>
        <w:t>[23]</w:t>
      </w:r>
      <w:r w:rsidR="00CE2D15">
        <w:fldChar w:fldCharType="end"/>
      </w:r>
      <w:r w:rsidRPr="00E818A0">
        <w:t>. Therefore, patient stratification for trial entry, at any point in the disease course, should take into consideration the percentage of weight loss at baseline.</w:t>
      </w:r>
    </w:p>
    <w:p w14:paraId="483F5D48" w14:textId="77777777" w:rsidR="00A57518" w:rsidRPr="00E818A0" w:rsidRDefault="00A57518" w:rsidP="00A57518"/>
    <w:p w14:paraId="41EA6128" w14:textId="77777777" w:rsidR="00A57518" w:rsidRPr="00E818A0" w:rsidRDefault="00A57518" w:rsidP="00A57518">
      <w:pPr>
        <w:pStyle w:val="Heading4"/>
      </w:pPr>
      <w:bookmarkStart w:id="19" w:name="_Toc10040143"/>
      <w:bookmarkStart w:id="20" w:name="_Toc89083616"/>
      <w:r w:rsidRPr="00E818A0">
        <w:rPr>
          <w:rStyle w:val="Heading3Char"/>
          <w:rFonts w:eastAsia="Calibri" w:cs="Calibri"/>
          <w:b/>
          <w:sz w:val="22"/>
        </w:rPr>
        <w:t>1.3.2. Respiratory function</w:t>
      </w:r>
      <w:bookmarkEnd w:id="19"/>
      <w:bookmarkEnd w:id="20"/>
      <w:r w:rsidRPr="00E818A0">
        <w:t xml:space="preserve"> </w:t>
      </w:r>
    </w:p>
    <w:p w14:paraId="579E18BE" w14:textId="1C130936" w:rsidR="00A57518" w:rsidRPr="00E818A0" w:rsidRDefault="00A57518" w:rsidP="00A57518">
      <w:pPr>
        <w:rPr>
          <w:color w:val="000000"/>
          <w:highlight w:val="white"/>
        </w:rPr>
      </w:pPr>
      <w:r w:rsidRPr="00E818A0">
        <w:t xml:space="preserve">Clinicians rely on patient-reported symptoms of respiratory insufficiency, such as orthopnoea, early morning headache, interrupted sleep, daytime somnolence, reduced appetite, and results of respiratory function tests to assess the need for non-invasive ventilation (NIV). Several tests exist and they can be classified according to the time they take, how invasive they are, and whether they require patient volition. Tests such as vital capacity (VC), sniff nasal inspiratory pressure (SNIP), peak cough flow (PCF), </w:t>
      </w:r>
      <w:r w:rsidRPr="00E818A0">
        <w:rPr>
          <w:color w:val="000000"/>
          <w:highlight w:val="white"/>
        </w:rPr>
        <w:t>maximal static inspiratory and expiratory mouth pressures (MIP and MEP) take a snapshot of respiratory function but can be confounded by poor technique secondary to non-respiratory muscle weakness and cognitive dysfunction. O</w:t>
      </w:r>
      <w:r w:rsidRPr="00E818A0">
        <w:t>vernight sleep studies and transcutaneous carbon dioxide monitoring are passive tests. Tests involving phrenic nerve stimulation –</w:t>
      </w:r>
      <w:r w:rsidRPr="00E818A0">
        <w:rPr>
          <w:color w:val="000000"/>
          <w:highlight w:val="white"/>
        </w:rPr>
        <w:t xml:space="preserve"> phrenic nerve conduction studies (PNCS) and twitch trans-diaphragmatic pressure (Tw Pdi) – are more invasive and complex as they require electrophysiology </w:t>
      </w:r>
      <w:r w:rsidR="00111FE6" w:rsidRPr="00E818A0">
        <w:rPr>
          <w:color w:val="000000"/>
          <w:highlight w:val="white"/>
        </w:rPr>
        <w:t>practitioners but</w:t>
      </w:r>
      <w:r w:rsidRPr="00E818A0">
        <w:rPr>
          <w:color w:val="000000"/>
          <w:highlight w:val="white"/>
        </w:rPr>
        <w:t xml:space="preserve"> are objective and non-volitional. </w:t>
      </w:r>
    </w:p>
    <w:p w14:paraId="6728095D" w14:textId="39E32EC3" w:rsidR="00A57518" w:rsidRPr="00E818A0" w:rsidRDefault="00A57518" w:rsidP="00A57518">
      <w:pPr>
        <w:rPr>
          <w:highlight w:val="white"/>
        </w:rPr>
      </w:pPr>
      <w:r w:rsidRPr="00E818A0">
        <w:rPr>
          <w:highlight w:val="white"/>
        </w:rPr>
        <w:t xml:space="preserve">Measures of VC, forced and slow, are widely used due to clinical availability and published validation </w:t>
      </w:r>
      <w:r w:rsidR="00CE2D15">
        <w:rPr>
          <w:highlight w:val="white"/>
        </w:rPr>
        <w:fldChar w:fldCharType="begin">
          <w:fldData xml:space="preserve">PEVuZE5vdGU+PENpdGU+PEF1dGhvcj5BbmRlcnNlbjwvQXV0aG9yPjxZZWFyPjIwMTU8L1llYXI+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</w:fldData>
        </w:fldChar>
      </w:r>
      <w:r w:rsidR="000234CC">
        <w:rPr>
          <w:highlight w:val="white"/>
        </w:rPr>
        <w:instrText xml:space="preserve"> ADDIN EN.CITE </w:instrText>
      </w:r>
      <w:r w:rsidR="000234CC">
        <w:rPr>
          <w:highlight w:val="white"/>
        </w:rPr>
        <w:fldChar w:fldCharType="begin">
          <w:fldData xml:space="preserve">PEVuZE5vdGU+PENpdGU+PEF1dGhvcj5BbmRlcnNlbjwvQXV0aG9yPjxZZWFyPjIwMTU8L1llYXI+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</w:fldData>
        </w:fldChar>
      </w:r>
      <w:r w:rsidR="000234CC">
        <w:rPr>
          <w:highlight w:val="white"/>
        </w:rPr>
        <w:instrText xml:space="preserve"> ADDIN EN.CITE.DATA </w:instrText>
      </w:r>
      <w:r w:rsidR="000234CC">
        <w:rPr>
          <w:highlight w:val="white"/>
        </w:rPr>
      </w:r>
      <w:r w:rsidR="000234CC">
        <w:rPr>
          <w:highlight w:val="white"/>
        </w:rPr>
        <w:fldChar w:fldCharType="end"/>
      </w:r>
      <w:r w:rsidR="00CE2D15">
        <w:rPr>
          <w:highlight w:val="white"/>
        </w:rPr>
      </w:r>
      <w:r w:rsidR="00CE2D15">
        <w:rPr>
          <w:highlight w:val="white"/>
        </w:rPr>
        <w:fldChar w:fldCharType="separate"/>
      </w:r>
      <w:r w:rsidR="000234CC">
        <w:rPr>
          <w:noProof/>
          <w:highlight w:val="white"/>
        </w:rPr>
        <w:t>[24, 25]</w:t>
      </w:r>
      <w:r w:rsidR="00CE2D15">
        <w:rPr>
          <w:highlight w:val="white"/>
        </w:rPr>
        <w:fldChar w:fldCharType="end"/>
      </w:r>
      <w:r w:rsidRPr="00E818A0">
        <w:rPr>
          <w:highlight w:val="white"/>
        </w:rPr>
        <w:t xml:space="preserve">. In a </w:t>
      </w:r>
      <w:r w:rsidRPr="00E818A0">
        <w:rPr>
          <w:color w:val="000000"/>
          <w:highlight w:val="white"/>
        </w:rPr>
        <w:t xml:space="preserve">study comparing tests as predictive for mortality or NIV </w:t>
      </w:r>
      <w:r w:rsidRPr="00E818A0">
        <w:rPr>
          <w:color w:val="000000"/>
        </w:rPr>
        <w:t xml:space="preserve">usage, </w:t>
      </w:r>
      <w:proofErr w:type="spellStart"/>
      <w:r w:rsidRPr="00E818A0">
        <w:rPr>
          <w:color w:val="000000"/>
        </w:rPr>
        <w:t>Polkey</w:t>
      </w:r>
      <w:proofErr w:type="spellEnd"/>
      <w:r w:rsidRPr="00E818A0">
        <w:rPr>
          <w:color w:val="000000"/>
        </w:rPr>
        <w:t xml:space="preserve"> et al. concluded that, despite good sensitivity, decline in vital capacity only occurs 12 months before these endpoints. Furthermore, for prognostic time intervals beyond 3 months, the cut-off value for poor prognosis was &gt;80% predicted, which is the clinically defined normal range, therefore making it an invalid biomarker for trial stratification. A better measure, they argue, would be Tw Pdi or SNIP </w:t>
      </w:r>
      <w:r w:rsidR="00CE2D15">
        <w:rPr>
          <w:color w:val="000000"/>
        </w:rPr>
        <w:fldChar w:fldCharType="begin"/>
      </w:r>
      <w:r w:rsidR="000234CC">
        <w:rPr>
          <w:color w:val="000000"/>
        </w:rPr>
        <w:instrText xml:space="preserve"> ADDIN EN.CITE &lt;EndNote&gt;&lt;Cite&gt;&lt;Author&gt;Polkey&lt;/Author&gt;&lt;Year&gt;2017&lt;/Year&gt;&lt;RecNum&gt;21&lt;/RecNum&gt;&lt;DisplayText&gt;[26]&lt;/DisplayText&gt;&lt;record&gt;&lt;rec-number&gt;21&lt;/rec-number&gt;&lt;foreign-keys&gt;&lt;key app="EN" db-id="rzparxxei95tdae525iv9z57fsw2sspvf9av" timestamp="1631267187"&gt;21&lt;/key&gt;&lt;/foreign-keys&gt;&lt;ref-type name="Journal Article"&gt;17&lt;/ref-type&gt;&lt;contributors&gt;&lt;authors&gt;&lt;author&gt;Polkey, Michael I.&lt;/author&gt;&lt;author&gt;Lyall, Rebecca A.&lt;/author&gt;&lt;author&gt;Yang, Ke&lt;/author&gt;&lt;author&gt;Johnson, Erin&lt;/author&gt;&lt;author&gt;Leigh, P. Nigel&lt;/author&gt;&lt;author&gt;Moxham, John&lt;/author&gt;&lt;/authors&gt;&lt;/contributors&gt;&lt;titles&gt;&lt;title&gt;Respiratory Muscle Strength as a Predictive Biomarker for Survival in Amyotrophic Lateral Sclerosis&lt;/title&gt;&lt;secondary-title&gt;American Journal of Respiratory and Critical Care Medicine&lt;/secondary-title&gt;&lt;/titles&gt;&lt;pages&gt;86-95&lt;/pages&gt;&lt;volume&gt;195&lt;/volume&gt;&lt;number&gt;1&lt;/number&gt;&lt;dates&gt;&lt;year&gt;2017&lt;/year&gt;&lt;pub-dates&gt;&lt;date&gt;01/01&amp;#xD;04/25/received&amp;#xD;08/04/accepted&lt;/date&gt;&lt;/pub-dates&gt;&lt;/dates&gt;&lt;publisher&gt;American Thoracic Society&lt;/publisher&gt;&lt;isbn&gt;1073-449X&amp;#xD;1535-4970&lt;/isbn&gt;&lt;accession-num&gt;PMC5214920&lt;/accession-num&gt;&lt;urls&gt;&lt;related-urls&gt;&lt;url&gt;http://www.ncbi.nlm.nih.gov/pmc/articles/PMC5214920/&lt;/url&gt;&lt;/related-urls&gt;&lt;/urls&gt;&lt;electronic-resource-num&gt;10.1164/rccm.201604-0848OC&lt;/electronic-resource-num&gt;&lt;remote-database-name&gt;PMC&lt;/remote-database-name&gt;&lt;/record&gt;&lt;/Cite&gt;&lt;/EndNote&gt;</w:instrText>
      </w:r>
      <w:r w:rsidR="00CE2D15">
        <w:rPr>
          <w:color w:val="000000"/>
        </w:rPr>
        <w:fldChar w:fldCharType="separate"/>
      </w:r>
      <w:r w:rsidR="000234CC">
        <w:rPr>
          <w:noProof/>
          <w:color w:val="000000"/>
        </w:rPr>
        <w:t>[26]</w:t>
      </w:r>
      <w:r w:rsidR="00CE2D15">
        <w:rPr>
          <w:color w:val="000000"/>
        </w:rPr>
        <w:fldChar w:fldCharType="end"/>
      </w:r>
      <w:r w:rsidRPr="00E818A0">
        <w:rPr>
          <w:color w:val="000000"/>
        </w:rPr>
        <w:t xml:space="preserve">. </w:t>
      </w:r>
      <w:r w:rsidRPr="00E818A0">
        <w:t xml:space="preserve">As Tw Pdi is considered more invasive and complex, SNIP therefore has better potential as a biomarker in clinical practice. This is supported by another study that investigated the ability </w:t>
      </w:r>
      <w:r w:rsidRPr="00E818A0">
        <w:rPr>
          <w:highlight w:val="white"/>
        </w:rPr>
        <w:t xml:space="preserve">of respiratory tests to predict the need for NIV over the </w:t>
      </w:r>
      <w:r w:rsidRPr="00E818A0">
        <w:rPr>
          <w:highlight w:val="white"/>
        </w:rPr>
        <w:lastRenderedPageBreak/>
        <w:t xml:space="preserve">following 3 month period and found significant reduction in SNIP values in patients going on to require NIV </w:t>
      </w:r>
      <w:r w:rsidR="00CE2D15">
        <w:rPr>
          <w:highlight w:val="white"/>
        </w:rPr>
        <w:fldChar w:fldCharType="begin"/>
      </w:r>
      <w:r w:rsidR="000234CC">
        <w:rPr>
          <w:highlight w:val="white"/>
        </w:rPr>
        <w:instrText xml:space="preserve"> ADDIN EN.CITE &lt;EndNote&gt;&lt;Cite&gt;&lt;Author&gt;Tilanus&lt;/Author&gt;&lt;Year&gt;2017&lt;/Year&gt;&lt;RecNum&gt;22&lt;/RecNum&gt;&lt;DisplayText&gt;[27]&lt;/DisplayText&gt;&lt;record&gt;&lt;rec-number&gt;22&lt;/rec-number&gt;&lt;foreign-keys&gt;&lt;key app="EN" db-id="rzparxxei95tdae525iv9z57fsw2sspvf9av" timestamp="1631267187"&gt;22&lt;/key&gt;&lt;/foreign-keys&gt;&lt;ref-type name="Journal Article"&gt;17&lt;/ref-type&gt;&lt;contributors&gt;&lt;authors&gt;&lt;author&gt;Tilanus, T. B. M.&lt;/author&gt;&lt;author&gt;Groothuis, J. T.&lt;/author&gt;&lt;author&gt;TenBroek-Pastoor, J. M. C.&lt;/author&gt;&lt;author&gt;Feuth, T. B.&lt;/author&gt;&lt;author&gt;Heijdra, Y. F.&lt;/author&gt;&lt;author&gt;Slenders, J. P. L.&lt;/author&gt;&lt;author&gt;Doorduin, J.&lt;/author&gt;&lt;author&gt;Van Engelen, B. G.&lt;/author&gt;&lt;author&gt;Kampelmacher, M. J.&lt;/author&gt;&lt;author&gt;Raaphorst, J.&lt;/author&gt;&lt;/authors&gt;&lt;/contributors&gt;&lt;titles&gt;&lt;title&gt;The predictive value of respiratory function tests for non-invasive ventilation in amyotrophic lateral sclerosis&lt;/title&gt;&lt;secondary-title&gt;Respiratory Research&lt;/secondary-title&gt;&lt;/titles&gt;&lt;pages&gt;144&lt;/pages&gt;&lt;volume&gt;18&lt;/volume&gt;&lt;dates&gt;&lt;year&gt;2017&lt;/year&gt;&lt;pub-dates&gt;&lt;date&gt;07/25&amp;#xD;10/11/received&amp;#xD;07/17/accepted&lt;/date&gt;&lt;/pub-dates&gt;&lt;/dates&gt;&lt;pub-location&gt;London&lt;/pub-location&gt;&lt;publisher&gt;BioMed Central&lt;/publisher&gt;&lt;isbn&gt;1465-9921&amp;#xD;1465-993X&lt;/isbn&gt;&lt;accession-num&gt;PMC5526316&lt;/accession-num&gt;&lt;urls&gt;&lt;related-urls&gt;&lt;url&gt;http://www.ncbi.nlm.nih.gov/pmc/articles/PMC5526316/&lt;/url&gt;&lt;/related-urls&gt;&lt;/urls&gt;&lt;electronic-resource-num&gt;10.1186/s12931-017-0624-8&lt;/electronic-resource-num&gt;&lt;remote-database-name&gt;PMC&lt;/remote-database-name&gt;&lt;/record&gt;&lt;/Cite&gt;&lt;/EndNote&gt;</w:instrText>
      </w:r>
      <w:r w:rsidR="00CE2D15">
        <w:rPr>
          <w:highlight w:val="white"/>
        </w:rPr>
        <w:fldChar w:fldCharType="separate"/>
      </w:r>
      <w:r w:rsidR="000234CC">
        <w:rPr>
          <w:noProof/>
          <w:highlight w:val="white"/>
        </w:rPr>
        <w:t>[27]</w:t>
      </w:r>
      <w:r w:rsidR="00CE2D15">
        <w:rPr>
          <w:highlight w:val="white"/>
        </w:rPr>
        <w:fldChar w:fldCharType="end"/>
      </w:r>
      <w:r w:rsidRPr="00E818A0">
        <w:rPr>
          <w:highlight w:val="white"/>
        </w:rPr>
        <w:t xml:space="preserve">. Although 3 months is not long enough for a stratification tool, it strengthens SNIP as a predictive tool. Lending further support to SNIP as a prognostic biomarker, an Italian research team concluded that SNIP measurements at baseline represent an excellent predictor for mortality or tracheostomy within 1 year of follow-up </w:t>
      </w:r>
      <w:r w:rsidR="00CE2D15">
        <w:rPr>
          <w:highlight w:val="white"/>
        </w:rPr>
        <w:fldChar w:fldCharType="begin">
          <w:fldData xml:space="preserve">PEVuZE5vdGU+PENpdGU+PEF1dGhvcj5DYXBvenpvPC9BdXRob3I+PFllYXI+MjAxNTwvWWVhcj48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</w:fldData>
        </w:fldChar>
      </w:r>
      <w:r w:rsidR="000234CC">
        <w:rPr>
          <w:highlight w:val="white"/>
        </w:rPr>
        <w:instrText xml:space="preserve"> ADDIN EN.CITE </w:instrText>
      </w:r>
      <w:r w:rsidR="000234CC">
        <w:rPr>
          <w:highlight w:val="white"/>
        </w:rPr>
        <w:fldChar w:fldCharType="begin">
          <w:fldData xml:space="preserve">PEVuZE5vdGU+PENpdGU+PEF1dGhvcj5DYXBvenpvPC9BdXRob3I+PFllYXI+MjAxNTwvWWVhcj48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</w:fldData>
        </w:fldChar>
      </w:r>
      <w:r w:rsidR="000234CC">
        <w:rPr>
          <w:highlight w:val="white"/>
        </w:rPr>
        <w:instrText xml:space="preserve"> ADDIN EN.CITE.DATA </w:instrText>
      </w:r>
      <w:r w:rsidR="000234CC">
        <w:rPr>
          <w:highlight w:val="white"/>
        </w:rPr>
      </w:r>
      <w:r w:rsidR="000234CC">
        <w:rPr>
          <w:highlight w:val="white"/>
        </w:rPr>
        <w:fldChar w:fldCharType="end"/>
      </w:r>
      <w:r w:rsidR="00CE2D15">
        <w:rPr>
          <w:highlight w:val="white"/>
        </w:rPr>
      </w:r>
      <w:r w:rsidR="00CE2D15">
        <w:rPr>
          <w:highlight w:val="white"/>
        </w:rPr>
        <w:fldChar w:fldCharType="separate"/>
      </w:r>
      <w:r w:rsidR="000234CC">
        <w:rPr>
          <w:noProof/>
          <w:highlight w:val="white"/>
        </w:rPr>
        <w:t>[28]</w:t>
      </w:r>
      <w:r w:rsidR="00CE2D15">
        <w:rPr>
          <w:highlight w:val="white"/>
        </w:rPr>
        <w:fldChar w:fldCharType="end"/>
      </w:r>
      <w:r w:rsidRPr="00E818A0">
        <w:rPr>
          <w:highlight w:val="white"/>
        </w:rPr>
        <w:t xml:space="preserve">. </w:t>
      </w:r>
    </w:p>
    <w:p w14:paraId="05FC148C" w14:textId="7D5E4685" w:rsidR="00A57518" w:rsidRPr="00E818A0" w:rsidRDefault="00A57518" w:rsidP="00A57518">
      <w:pPr>
        <w:rPr>
          <w:highlight w:val="white"/>
        </w:rPr>
      </w:pPr>
      <w:r w:rsidRPr="00E818A0">
        <w:rPr>
          <w:highlight w:val="white"/>
        </w:rPr>
        <w:t xml:space="preserve">Sniff nasal testing confers an additional benefit in that it does not rely on the patient being able to form a tight mouth seal around a device, therefore making it better in patients with bulbar weakness </w:t>
      </w:r>
      <w:r w:rsidR="00CE2D15">
        <w:rPr>
          <w:highlight w:val="white"/>
        </w:rPr>
        <w:fldChar w:fldCharType="begin"/>
      </w:r>
      <w:r w:rsidR="000234CC">
        <w:rPr>
          <w:highlight w:val="white"/>
        </w:rPr>
        <w:instrText xml:space="preserve"> ADDIN EN.CITE &lt;EndNote&gt;&lt;Cite&gt;&lt;Author&gt;Stefanutti&lt;/Author&gt;&lt;Year&gt;2000&lt;/Year&gt;&lt;RecNum&gt;24&lt;/RecNum&gt;&lt;DisplayText&gt;[29]&lt;/DisplayText&gt;&lt;record&gt;&lt;rec-number&gt;24&lt;/rec-number&gt;&lt;foreign-keys&gt;&lt;key app="EN" db-id="rzparxxei95tdae525iv9z57fsw2sspvf9av" timestamp="1631267187"&gt;24&lt;/key&gt;&lt;/foreign-keys&gt;&lt;ref-type name="Journal Article"&gt;17&lt;/ref-type&gt;&lt;contributors&gt;&lt;authors&gt;&lt;author&gt;Stefanutti, Daniela&lt;/author&gt;&lt;author&gt;Benoist, Marie-Rose&lt;/author&gt;&lt;author&gt;Scheinmann, Pierre&lt;/author&gt;&lt;author&gt;Chaussain, MichÈLe&lt;/author&gt;&lt;author&gt;Fitting, Jean-William&lt;/author&gt;&lt;/authors&gt;&lt;/contributors&gt;&lt;titles&gt;&lt;title&gt;Usefulness of Sniff Nasal Pressure in Patients with Neuromuscular or Skeletal Disorders&lt;/title&gt;&lt;secondary-title&gt;American Journal of Respiratory and Critical Care Medicine&lt;/secondary-title&gt;&lt;/titles&gt;&lt;pages&gt;1507-1511&lt;/pages&gt;&lt;volume&gt;162&lt;/volume&gt;&lt;number&gt;4&lt;/number&gt;&lt;dates&gt;&lt;year&gt;2000&lt;/year&gt;&lt;pub-dates&gt;&lt;date&gt;2000/10/01&lt;/date&gt;&lt;/pub-dates&gt;&lt;/dates&gt;&lt;publisher&gt;American Thoracic Society - AJRCCM&lt;/publisher&gt;&lt;isbn&gt;1073-449X&lt;/isbn&gt;&lt;urls&gt;&lt;related-urls&gt;&lt;url&gt;https://doi.org/10.1164/ajrccm.162.4.9910034&lt;/url&gt;&lt;/related-urls&gt;&lt;/urls&gt;&lt;electronic-resource-num&gt;10.1164/ajrccm.162.4.9910034&lt;/electronic-resource-num&gt;&lt;access-date&gt;2017/11/22&lt;/access-date&gt;&lt;/record&gt;&lt;/Cite&gt;&lt;/EndNote&gt;</w:instrText>
      </w:r>
      <w:r w:rsidR="00CE2D15">
        <w:rPr>
          <w:highlight w:val="white"/>
        </w:rPr>
        <w:fldChar w:fldCharType="separate"/>
      </w:r>
      <w:r w:rsidR="000234CC">
        <w:rPr>
          <w:noProof/>
          <w:highlight w:val="white"/>
        </w:rPr>
        <w:t>[29]</w:t>
      </w:r>
      <w:r w:rsidR="00CE2D15">
        <w:rPr>
          <w:highlight w:val="white"/>
        </w:rPr>
        <w:fldChar w:fldCharType="end"/>
      </w:r>
      <w:r w:rsidRPr="00E818A0">
        <w:rPr>
          <w:highlight w:val="white"/>
        </w:rPr>
        <w:t xml:space="preserve">. It does not completely alleviate the problem however, as upper airway collapse and inability to completely close the mouth also affects SNIP readings to a degree </w:t>
      </w:r>
      <w:r w:rsidR="00CE2D15">
        <w:rPr>
          <w:highlight w:val="white"/>
        </w:rPr>
        <w:fldChar w:fldCharType="begin"/>
      </w:r>
      <w:r w:rsidR="000234CC">
        <w:rPr>
          <w:highlight w:val="white"/>
        </w:rPr>
        <w:instrText xml:space="preserve"> ADDIN EN.CITE &lt;EndNote&gt;&lt;Cite&gt;&lt;Author&gt;Chaudri&lt;/Author&gt;&lt;Year&gt;2000&lt;/Year&gt;&lt;RecNum&gt;25&lt;/RecNum&gt;&lt;DisplayText&gt;[30]&lt;/DisplayText&gt;&lt;record&gt;&lt;rec-number&gt;25&lt;/rec-number&gt;&lt;foreign-keys&gt;&lt;key app="EN" db-id="rzparxxei95tdae525iv9z57fsw2sspvf9av" timestamp="1631267187"&gt;25&lt;/key&gt;&lt;/foreign-keys&gt;&lt;ref-type name="Journal Article"&gt;17&lt;/ref-type&gt;&lt;contributors&gt;&lt;authors&gt;&lt;author&gt;Chaudri, M. B.&lt;/author&gt;&lt;author&gt;Liu, C.&lt;/author&gt;&lt;author&gt;Watson, L.&lt;/author&gt;&lt;author&gt;Jefferson, D.&lt;/author&gt;&lt;author&gt;Kinnear, W. J.&lt;/author&gt;&lt;/authors&gt;&lt;/contributors&gt;&lt;titles&gt;&lt;title&gt;Sniff nasal inspiratory pressure as a marker of respiratory function in motor neuron disease&lt;/title&gt;&lt;secondary-title&gt;European Respiratory Journal&lt;/secondary-title&gt;&lt;/titles&gt;&lt;pages&gt;539&lt;/pages&gt;&lt;volume&gt;15&lt;/volume&gt;&lt;number&gt;3&lt;/number&gt;&lt;dates&gt;&lt;year&gt;2000&lt;/year&gt;&lt;/dates&gt;&lt;urls&gt;&lt;related-urls&gt;&lt;url&gt;http://erj.ersjournals.com/content/15/3/539.abstract&lt;/url&gt;&lt;/related-urls&gt;&lt;/urls&gt;&lt;/record&gt;&lt;/Cite&gt;&lt;/EndNote&gt;</w:instrText>
      </w:r>
      <w:r w:rsidR="00CE2D15">
        <w:rPr>
          <w:highlight w:val="white"/>
        </w:rPr>
        <w:fldChar w:fldCharType="separate"/>
      </w:r>
      <w:r w:rsidR="000234CC">
        <w:rPr>
          <w:noProof/>
          <w:highlight w:val="white"/>
        </w:rPr>
        <w:t>[30]</w:t>
      </w:r>
      <w:r w:rsidR="00CE2D15">
        <w:rPr>
          <w:highlight w:val="white"/>
        </w:rPr>
        <w:fldChar w:fldCharType="end"/>
      </w:r>
      <w:r w:rsidRPr="00E818A0">
        <w:rPr>
          <w:highlight w:val="white"/>
        </w:rPr>
        <w:t xml:space="preserve">. Jenkins et al. also raise concern about using volitional measures for this reason. They concluded from a large prospective study that </w:t>
      </w:r>
      <w:r w:rsidRPr="00E818A0">
        <w:t xml:space="preserve">PNCS </w:t>
      </w:r>
      <w:r w:rsidRPr="00E818A0">
        <w:rPr>
          <w:highlight w:val="white"/>
        </w:rPr>
        <w:t xml:space="preserve">to measure diaphragmatic compound muscle action potential (CMAP) has merit as a biomarker as it correlates well with ALSFRS-R, SNIP and FVC, and, after a period of practitioner familiarity, it is as reliable as normal nerve conduction studies and no more difficult to execute </w:t>
      </w:r>
      <w:r w:rsidR="00CE2D15">
        <w:rPr>
          <w:highlight w:val="white"/>
        </w:rPr>
        <w:fldChar w:fldCharType="begin"/>
      </w:r>
      <w:r w:rsidR="000234CC">
        <w:rPr>
          <w:highlight w:val="white"/>
        </w:rPr>
        <w:instrText xml:space="preserve"> ADDIN EN.CITE &lt;EndNote&gt;&lt;Cite&gt;&lt;Author&gt;Jenkins&lt;/Author&gt;&lt;Year&gt;2016&lt;/Year&gt;&lt;RecNum&gt;26&lt;/RecNum&gt;&lt;DisplayText&gt;[31]&lt;/DisplayText&gt;&lt;record&gt;&lt;rec-number&gt;26&lt;/rec-number&gt;&lt;foreign-keys&gt;&lt;key app="EN" db-id="rzparxxei95tdae525iv9z57fsw2sspvf9av" timestamp="1631267187"&gt;26&lt;/key&gt;&lt;/foreign-keys&gt;&lt;ref-type name="Journal Article"&gt;17&lt;/ref-type&gt;&lt;contributors&gt;&lt;authors&gt;&lt;author&gt;Jenkins, J. A. Liberty&lt;/author&gt;&lt;author&gt;Sakamuri, Sarada&lt;/author&gt;&lt;author&gt;Katz, Jonathan S.&lt;/author&gt;&lt;author&gt;Forshew, Dallas A.&lt;/author&gt;&lt;author&gt;Guion, Lee&lt;/author&gt;&lt;author&gt;Moore, Dan&lt;/author&gt;&lt;author&gt;Miller, Robert G.&lt;/author&gt;&lt;/authors&gt;&lt;/contributors&gt;&lt;titles&gt;&lt;title&gt;Phrenic nerve conduction studies as a biomarker of respiratory insufficiency in amyotrophic lateral sclerosis&lt;/title&gt;&lt;secondary-title&gt;Amyotrophic Lateral Sclerosis and Frontotemporal Degeneration&lt;/secondary-title&gt;&lt;/titles&gt;&lt;pages&gt;213-220&lt;/pages&gt;&lt;volume&gt;17&lt;/volume&gt;&lt;number&gt;3-4&lt;/number&gt;&lt;dates&gt;&lt;year&gt;2016&lt;/year&gt;&lt;pub-dates&gt;&lt;date&gt;2016/05/18&lt;/date&gt;&lt;/pub-dates&gt;&lt;/dates&gt;&lt;publisher&gt;Taylor &amp;amp; Francis&lt;/publisher&gt;&lt;isbn&gt;2167-8421&lt;/isbn&gt;&lt;urls&gt;&lt;related-urls&gt;&lt;url&gt;https://doi.org/10.3109/21678421.2015.1112406&lt;/url&gt;&lt;/related-urls&gt;&lt;/urls&gt;&lt;electronic-resource-num&gt;10.3109/21678421.2015.1112406&lt;/electronic-resource-num&gt;&lt;/record&gt;&lt;/Cite&gt;&lt;/EndNote&gt;</w:instrText>
      </w:r>
      <w:r w:rsidR="00CE2D15">
        <w:rPr>
          <w:highlight w:val="white"/>
        </w:rPr>
        <w:fldChar w:fldCharType="separate"/>
      </w:r>
      <w:r w:rsidR="000234CC">
        <w:rPr>
          <w:noProof/>
          <w:highlight w:val="white"/>
        </w:rPr>
        <w:t>[31]</w:t>
      </w:r>
      <w:r w:rsidR="00CE2D15">
        <w:rPr>
          <w:highlight w:val="white"/>
        </w:rPr>
        <w:fldChar w:fldCharType="end"/>
      </w:r>
      <w:r w:rsidRPr="00E818A0">
        <w:rPr>
          <w:highlight w:val="white"/>
        </w:rPr>
        <w:t>.</w:t>
      </w:r>
    </w:p>
    <w:p w14:paraId="32ACF795" w14:textId="3482328C" w:rsidR="00A57518" w:rsidRPr="00E818A0" w:rsidRDefault="00A57518" w:rsidP="00A57518">
      <w:pPr>
        <w:rPr>
          <w:highlight w:val="white"/>
        </w:rPr>
      </w:pPr>
      <w:r w:rsidRPr="00E818A0">
        <w:rPr>
          <w:highlight w:val="white"/>
        </w:rPr>
        <w:t xml:space="preserve">In addition to LMN weakness affecting the respiratory muscles, hypotonic and weak upper airway muscles contribute to an obstructive picture, and there are central factors contributing to respiratory insufficiency with bulbar, </w:t>
      </w:r>
      <w:proofErr w:type="gramStart"/>
      <w:r w:rsidRPr="00E818A0">
        <w:rPr>
          <w:highlight w:val="white"/>
        </w:rPr>
        <w:t>motor</w:t>
      </w:r>
      <w:proofErr w:type="gramEnd"/>
      <w:r w:rsidRPr="00E818A0">
        <w:rPr>
          <w:highlight w:val="white"/>
        </w:rPr>
        <w:t xml:space="preserve"> and extra-motor pathways involved. Dysfunctional breathing due to abnormalities in these pathways leads to overnight hypoxia and hypercapnia </w:t>
      </w:r>
      <w:r w:rsidR="00CE2D15">
        <w:rPr>
          <w:highlight w:val="white"/>
        </w:rPr>
        <w:fldChar w:fldCharType="begin"/>
      </w:r>
      <w:r w:rsidR="000234CC">
        <w:rPr>
          <w:highlight w:val="white"/>
        </w:rPr>
        <w:instrText xml:space="preserve"> ADDIN EN.CITE &lt;EndNote&gt;&lt;Cite&gt;&lt;Author&gt;Ahmed&lt;/Author&gt;&lt;Year&gt;2016&lt;/Year&gt;&lt;RecNum&gt;27&lt;/RecNum&gt;&lt;DisplayText&gt;[32]&lt;/DisplayText&gt;&lt;record&gt;&lt;rec-number&gt;27&lt;/rec-number&gt;&lt;foreign-keys&gt;&lt;key app="EN" db-id="rzparxxei95tdae525iv9z57fsw2sspvf9av" timestamp="1631267187"&gt;27&lt;/key&gt;&lt;/foreign-keys&gt;&lt;ref-type name="Journal Article"&gt;17&lt;/ref-type&gt;&lt;contributors&gt;&lt;authors&gt;&lt;author&gt;Ahmed, Rebekah M.&lt;/author&gt;&lt;author&gt;Newcombe, Rowena E. A.&lt;/author&gt;&lt;author&gt;Piper, Amanda J.&lt;/author&gt;&lt;author&gt;Lewis, Simon J.&lt;/author&gt;&lt;author&gt;Yee, Brendon J.&lt;/author&gt;&lt;author&gt;Kiernan, Matthew C.&lt;/author&gt;&lt;author&gt;Grunstein, Ron R.&lt;/author&gt;&lt;/authors&gt;&lt;/contributors&gt;&lt;titles&gt;&lt;title&gt;Sleep disorders and respiratory function in amyotrophic lateral sclerosis&lt;/title&gt;&lt;secondary-title&gt;Sleep Medicine Reviews&lt;/secondary-title&gt;&lt;/titles&gt;&lt;pages&gt;33-42&lt;/pages&gt;&lt;volume&gt;26&lt;/volume&gt;&lt;number&gt;Supplement C&lt;/number&gt;&lt;keywords&gt;&lt;keyword&gt;Amyotrophic lateral sclerosis&lt;/keyword&gt;&lt;keyword&gt;Sleep&lt;/keyword&gt;&lt;keyword&gt;Respiratory&lt;/keyword&gt;&lt;keyword&gt;Ventilation&lt;/keyword&gt;&lt;/keywords&gt;&lt;dates&gt;&lt;year&gt;2016&lt;/year&gt;&lt;pub-dates&gt;&lt;date&gt;2016/04/01/&lt;/date&gt;&lt;/pub-dates&gt;&lt;/dates&gt;&lt;isbn&gt;1087-0792&lt;/isbn&gt;&lt;urls&gt;&lt;related-urls&gt;&lt;url&gt;http://www.sciencedirect.com/science/article/pii/S1087079215000775&lt;/url&gt;&lt;/related-urls&gt;&lt;/urls&gt;&lt;electronic-resource-num&gt;https://doi.org/10.1016/j.smrv.2015.05.007&lt;/electronic-resource-num&gt;&lt;/record&gt;&lt;/Cite&gt;&lt;/EndNote&gt;</w:instrText>
      </w:r>
      <w:r w:rsidR="00CE2D15">
        <w:rPr>
          <w:highlight w:val="white"/>
        </w:rPr>
        <w:fldChar w:fldCharType="separate"/>
      </w:r>
      <w:r w:rsidR="000234CC">
        <w:rPr>
          <w:noProof/>
          <w:highlight w:val="white"/>
        </w:rPr>
        <w:t>[32]</w:t>
      </w:r>
      <w:r w:rsidR="00CE2D15">
        <w:rPr>
          <w:highlight w:val="white"/>
        </w:rPr>
        <w:fldChar w:fldCharType="end"/>
      </w:r>
      <w:r w:rsidRPr="00E818A0">
        <w:rPr>
          <w:highlight w:val="white"/>
        </w:rPr>
        <w:t xml:space="preserve">. Clinically, sleep studies are typically reserved for patients who are symptomatic or have fallen below a threshold on screening tests such as VC. They are more cumbersome for patients, and time and resource intensive, which reduces their utility as a biomarker. However, one longitudinal study demonstrated the prognostic value of assessing for obstructive sleep apnoea, with mean survival being shorter in patients with a higher apnoea/hypopnoea index. Interestingly SNIP correlated with this measure </w:t>
      </w:r>
      <w:r w:rsidR="00CE2D15">
        <w:rPr>
          <w:highlight w:val="white"/>
        </w:rPr>
        <w:fldChar w:fldCharType="begin"/>
      </w:r>
      <w:r w:rsidR="000234CC">
        <w:rPr>
          <w:highlight w:val="white"/>
        </w:rPr>
        <w:instrText xml:space="preserve"> ADDIN EN.CITE &lt;EndNote&gt;&lt;Cite&gt;&lt;Author&gt;Quaranta&lt;/Author&gt;&lt;Year&gt;2017&lt;/Year&gt;&lt;RecNum&gt;28&lt;/RecNum&gt;&lt;DisplayText&gt;[33]&lt;/DisplayText&gt;&lt;record&gt;&lt;rec-number&gt;28&lt;/rec-number&gt;&lt;foreign-keys&gt;&lt;key app="EN" db-id="rzparxxei95tdae525iv9z57fsw2sspvf9av" timestamp="1631267187"&gt;28&lt;/key&gt;&lt;/foreign-keys&gt;&lt;ref-type name="Journal Article"&gt;17&lt;/ref-type&gt;&lt;contributors&gt;&lt;authors&gt;&lt;author&gt;Quaranta, V. N.&lt;/author&gt;&lt;author&gt;Carratu, P.&lt;/author&gt;&lt;author&gt;Damiani, M. F.&lt;/author&gt;&lt;author&gt;Dragonieri, S.&lt;/author&gt;&lt;author&gt;Capozzolo, A.&lt;/author&gt;&lt;author&gt;Cassano, A.&lt;/author&gt;&lt;author&gt;Resta, O.&lt;/author&gt;&lt;/authors&gt;&lt;/contributors&gt;&lt;auth-address&gt;Institute of Pulmonary Disease, School of Medicine, University of Bari, Bari, Italy.&lt;/auth-address&gt;&lt;titles&gt;&lt;title&gt;The Prognostic Role of Obstructive Sleep Apnea at the Onset of Amyotrophic Lateral Sclerosis&lt;/title&gt;&lt;secondary-title&gt;Neurodegenerative Diseases&lt;/secondary-title&gt;&lt;alt-title&gt;Neuro-degenerative diseases&lt;/alt-title&gt;&lt;/titles&gt;&lt;pages&gt;14-21&lt;/pages&gt;&lt;volume&gt;17&lt;/volume&gt;&lt;number&gt;1&lt;/number&gt;&lt;edition&gt;2016/11/02&lt;/edition&gt;&lt;keywords&gt;&lt;keyword&gt;Aged&lt;/keyword&gt;&lt;keyword&gt;Amyotrophic Lateral Sclerosis/*complications/*diagnosis/epidemiology/therapy&lt;/keyword&gt;&lt;keyword&gt;Early Diagnosis&lt;/keyword&gt;&lt;keyword&gt;Female&lt;/keyword&gt;&lt;keyword&gt;Follow-Up Studies&lt;/keyword&gt;&lt;keyword&gt;Humans&lt;/keyword&gt;&lt;keyword&gt;Inhalation&lt;/keyword&gt;&lt;keyword&gt;Kaplan-Meier Estimate&lt;/keyword&gt;&lt;keyword&gt;Linear Models&lt;/keyword&gt;&lt;keyword&gt;Longitudinal Studies&lt;/keyword&gt;&lt;keyword&gt;Male&lt;/keyword&gt;&lt;keyword&gt;Middle Aged&lt;/keyword&gt;&lt;keyword&gt;Phenotype&lt;/keyword&gt;&lt;keyword&gt;Prognosis&lt;/keyword&gt;&lt;keyword&gt;Retrospective Studies&lt;/keyword&gt;&lt;keyword&gt;Sleep Apnea, Obstructive/*complications/*diagnosis/epidemiology&lt;/keyword&gt;&lt;keyword&gt;Time Factors&lt;/keyword&gt;&lt;keyword&gt;Tracheostomy&lt;/keyword&gt;&lt;keyword&gt;Vital Capacity&lt;/keyword&gt;&lt;/keywords&gt;&lt;dates&gt;&lt;year&gt;2017&lt;/year&gt;&lt;/dates&gt;&lt;isbn&gt;1660-2854&lt;/isbn&gt;&lt;accession-num&gt;27595268&lt;/accession-num&gt;&lt;urls&gt;&lt;/urls&gt;&lt;electronic-resource-num&gt;10.1159/000447560&lt;/electronic-resource-num&gt;&lt;remote-database-provider&gt;NLM&lt;/remote-database-provider&gt;&lt;language&gt;eng&lt;/language&gt;&lt;/record&gt;&lt;/Cite&gt;&lt;/EndNote&gt;</w:instrText>
      </w:r>
      <w:r w:rsidR="00CE2D15">
        <w:rPr>
          <w:highlight w:val="white"/>
        </w:rPr>
        <w:fldChar w:fldCharType="separate"/>
      </w:r>
      <w:r w:rsidR="000234CC">
        <w:rPr>
          <w:noProof/>
          <w:highlight w:val="white"/>
        </w:rPr>
        <w:t>[33]</w:t>
      </w:r>
      <w:r w:rsidR="00CE2D15">
        <w:rPr>
          <w:highlight w:val="white"/>
        </w:rPr>
        <w:fldChar w:fldCharType="end"/>
      </w:r>
      <w:r w:rsidRPr="00E818A0">
        <w:rPr>
          <w:highlight w:val="white"/>
        </w:rPr>
        <w:t>.</w:t>
      </w:r>
    </w:p>
    <w:p w14:paraId="30A2D5DD" w14:textId="77777777" w:rsidR="00A57518" w:rsidRPr="00E818A0" w:rsidRDefault="00A57518" w:rsidP="00A57518">
      <w:pPr>
        <w:rPr>
          <w:color w:val="000000"/>
          <w:highlight w:val="white"/>
        </w:rPr>
      </w:pPr>
      <w:r w:rsidRPr="00E818A0">
        <w:rPr>
          <w:highlight w:val="white"/>
        </w:rPr>
        <w:t xml:space="preserve">Screening tests for respiratory insufficiency are sensitive tools and each modality has its advantages and disadvantages. As a balance in relation to ease of technique, serial measurements, </w:t>
      </w:r>
      <w:proofErr w:type="gramStart"/>
      <w:r w:rsidRPr="00E818A0">
        <w:rPr>
          <w:highlight w:val="white"/>
        </w:rPr>
        <w:t>time</w:t>
      </w:r>
      <w:proofErr w:type="gramEnd"/>
      <w:r w:rsidRPr="00E818A0">
        <w:rPr>
          <w:highlight w:val="white"/>
        </w:rPr>
        <w:t xml:space="preserve"> and expertise needed, and predictive power, SNIP stands out as a biomarker </w:t>
      </w:r>
      <w:r w:rsidRPr="00E818A0">
        <w:rPr>
          <w:color w:val="000000"/>
          <w:highlight w:val="white"/>
        </w:rPr>
        <w:t>that could help in defining prognosis as well as the potential for sensitivity to change from therapeutic interventions. The exception is patients with severe bulbar or cognitive dysfunction and in those patients an electrophysiological modality could be of benefit.</w:t>
      </w:r>
    </w:p>
    <w:p w14:paraId="71F344BE" w14:textId="77777777" w:rsidR="00A57518" w:rsidRPr="00E818A0" w:rsidRDefault="00A57518" w:rsidP="00A57518">
      <w:pPr>
        <w:rPr>
          <w:highlight w:val="white"/>
        </w:rPr>
      </w:pPr>
    </w:p>
    <w:p w14:paraId="1CA1157A" w14:textId="77777777" w:rsidR="00A57518" w:rsidRPr="00E818A0" w:rsidRDefault="00A57518" w:rsidP="00A57518">
      <w:pPr>
        <w:pStyle w:val="Heading4"/>
        <w:rPr>
          <w:highlight w:val="white"/>
        </w:rPr>
      </w:pPr>
      <w:r w:rsidRPr="00E818A0">
        <w:rPr>
          <w:highlight w:val="white"/>
        </w:rPr>
        <w:t>1.3.3. ALS-Functional Rating Scale</w:t>
      </w:r>
    </w:p>
    <w:p w14:paraId="6AC1A4E3" w14:textId="0B7D9A87" w:rsidR="00A57518" w:rsidRPr="00E818A0" w:rsidRDefault="00A57518" w:rsidP="00A57518">
      <w:r w:rsidRPr="00E818A0">
        <w:t xml:space="preserve">The ALSFRS-R is a validated scoring system used as a proxy for disease progression </w:t>
      </w:r>
      <w:r w:rsidR="00CE2D15">
        <w:fldChar w:fldCharType="begin"/>
      </w:r>
      <w:r w:rsidR="000234CC">
        <w:instrText xml:space="preserve"> ADDIN EN.CITE &lt;EndNote&gt;&lt;Cite&gt;&lt;Author&gt;Cedarbaum&lt;/Author&gt;&lt;Year&gt;1999&lt;/Year&gt;&lt;RecNum&gt;29&lt;/RecNum&gt;&lt;DisplayText&gt;[34]&lt;/DisplayText&gt;&lt;record&gt;&lt;rec-number&gt;29&lt;/rec-number&gt;&lt;foreign-keys&gt;&lt;key app="EN" db-id="rzparxxei95tdae525iv9z57fsw2sspvf9av" timestamp="1631267187"&gt;29&lt;/key&gt;&lt;/foreign-keys&gt;&lt;ref-type name="Journal Article"&gt;17&lt;/ref-type&gt;&lt;contributors&gt;&lt;authors&gt;&lt;author&gt;Cedarbaum, J. M.&lt;/author&gt;&lt;author&gt;Stambler, N.&lt;/author&gt;&lt;author&gt;Malta, E.&lt;/author&gt;&lt;author&gt;Fuller, C.&lt;/author&gt;&lt;author&gt;Hilt, D.&lt;/author&gt;&lt;author&gt;Thurmond, B.&lt;/author&gt;&lt;author&gt;Nakanishi, A.&lt;/author&gt;&lt;/authors&gt;&lt;/contributors&gt;&lt;auth-address&gt;Regeneron Pharmaceuticals, Inc., 777 Old Saw Mill River Rd., Tarrytown, NY 10591, USA.&lt;/auth-address&gt;&lt;titles&gt;&lt;title&gt;The ALSFRS-R: a revised ALS functional rating scale that incorporates assessments of respiratory function. BDNF ALS Study Group (Phase III)&lt;/title&gt;&lt;secondary-title&gt;J Neurol Sci&lt;/secondary-title&gt;&lt;alt-title&gt;Journal of the neurological sciences&lt;/alt-title&gt;&lt;/titles&gt;&lt;pages&gt;13-21&lt;/pages&gt;&lt;volume&gt;169&lt;/volume&gt;&lt;number&gt;1-2&lt;/number&gt;&lt;edition&gt;1999/12/14&lt;/edition&gt;&lt;keywords&gt;&lt;keyword&gt;*Activities of Daily Living&lt;/keyword&gt;&lt;keyword&gt;Adult&lt;/keyword&gt;&lt;keyword&gt;Aged&lt;/keyword&gt;&lt;keyword&gt;*Amyotrophic Lateral Sclerosis&lt;/keyword&gt;&lt;keyword&gt;Disease Progression&lt;/keyword&gt;&lt;keyword&gt;Factor Analysis, Statistical&lt;/keyword&gt;&lt;keyword&gt;Female&lt;/keyword&gt;&lt;keyword&gt;Follow-Up Studies&lt;/keyword&gt;&lt;keyword&gt;Humans&lt;/keyword&gt;&lt;keyword&gt;Male&lt;/keyword&gt;&lt;keyword&gt;Middle Aged&lt;/keyword&gt;&lt;keyword&gt;Motor Neuron Disease/physiopathology&lt;/keyword&gt;&lt;keyword&gt;*Quality of Life&lt;/keyword&gt;&lt;keyword&gt;*Respiration&lt;/keyword&gt;&lt;keyword&gt;Severity of Illness Index&lt;/keyword&gt;&lt;keyword&gt;Survival Analysis&lt;/keyword&gt;&lt;/keywords&gt;&lt;dates&gt;&lt;year&gt;1999&lt;/year&gt;&lt;pub-dates&gt;&lt;date&gt;Oct 31&lt;/date&gt;&lt;/pub-dates&gt;&lt;/dates&gt;&lt;isbn&gt;0022-510X (Print)&amp;#xD;0022-510x&lt;/isbn&gt;&lt;accession-num&gt;10540002&lt;/accession-num&gt;&lt;urls&gt;&lt;/urls&gt;&lt;electronic-resource-num&gt;10.1016/s0022-510x(99)00210-5&lt;/electronic-resource-num&gt;&lt;remote-database-provider&gt;NLM&lt;/remote-database-provider&gt;&lt;language&gt;eng&lt;/language&gt;&lt;/record&gt;&lt;/Cite&gt;&lt;/EndNote&gt;</w:instrText>
      </w:r>
      <w:r w:rsidR="00CE2D15">
        <w:fldChar w:fldCharType="separate"/>
      </w:r>
      <w:r w:rsidR="000234CC">
        <w:rPr>
          <w:noProof/>
        </w:rPr>
        <w:t>[34]</w:t>
      </w:r>
      <w:r w:rsidR="00CE2D15">
        <w:fldChar w:fldCharType="end"/>
      </w:r>
      <w:r w:rsidRPr="00E818A0">
        <w:t xml:space="preserve">. It consists of 12 questions divided into 3 domains – bulbar function, limb function and </w:t>
      </w:r>
      <w:r w:rsidRPr="00E818A0">
        <w:lastRenderedPageBreak/>
        <w:t xml:space="preserve">respiratory function – to reflect the possible areas of disability. As a discrete scale it is commonly used in clinical trials as a primary or secondary outcome </w:t>
      </w:r>
      <w:r w:rsidR="009C69FA">
        <w:t xml:space="preserve">measure </w:t>
      </w:r>
      <w:r w:rsidRPr="00E818A0">
        <w:t xml:space="preserve">and for correlation with biomarker analysis. It can be useful as a snapshot at diagnosis or clinical trial entry, but its true utility lies with longitudinal analysis; on average there is a drop of </w:t>
      </w:r>
      <w:r w:rsidR="00801E7E">
        <w:t xml:space="preserve">approximately </w:t>
      </w:r>
      <w:r w:rsidRPr="00E818A0">
        <w:t xml:space="preserve">1-point per month </w:t>
      </w:r>
      <w:r w:rsidR="00CE2D15">
        <w:fldChar w:fldCharType="begin"/>
      </w:r>
      <w:r w:rsidR="000234CC">
        <w:instrText xml:space="preserve"> ADDIN EN.CITE &lt;EndNote&gt;&lt;Cite&gt;&lt;Author&gt;Castrillo-Viguera&lt;/Author&gt;&lt;Year&gt;2010&lt;/Year&gt;&lt;RecNum&gt;30&lt;/RecNum&gt;&lt;DisplayText&gt;[35]&lt;/DisplayText&gt;&lt;record&gt;&lt;rec-number&gt;30&lt;/rec-number&gt;&lt;foreign-keys&gt;&lt;key app="EN" db-id="rzparxxei95tdae525iv9z57fsw2sspvf9av" timestamp="1631267187"&gt;30&lt;/key&gt;&lt;/foreign-keys&gt;&lt;ref-type name="Journal Article"&gt;17&lt;/ref-type&gt;&lt;contributors&gt;&lt;authors&gt;&lt;author&gt;Castrillo-Viguera, C.&lt;/author&gt;&lt;author&gt;Grasso, D. L.&lt;/author&gt;&lt;author&gt;Simpson, E.&lt;/author&gt;&lt;author&gt;Shefner, J.&lt;/author&gt;&lt;author&gt;Cudkowicz, M. E.&lt;/author&gt;&lt;/authors&gt;&lt;/contributors&gt;&lt;auth-address&gt;Massachusetts General Hospital, Charlestown, 02129, USA. mcastrillo-viguera@partners.org &amp;lt;mcastrillo-viguera@partners.org&amp;gt;&lt;/auth-address&gt;&lt;titles&gt;&lt;title&gt;Clinical significance in the change of decline in ALSFRS-R&lt;/title&gt;&lt;secondary-title&gt;Amyotroph Lateral Scler&lt;/secondary-title&gt;&lt;alt-title&gt;Amyotrophic lateral sclerosis : official publication of the World Federation of Neurology Research Group on Motor Neuron Diseases&lt;/alt-title&gt;&lt;/titles&gt;&lt;pages&gt;178-80&lt;/pages&gt;&lt;volume&gt;11&lt;/volume&gt;&lt;number&gt;1-2&lt;/number&gt;&lt;edition&gt;2009/07/28&lt;/edition&gt;&lt;keywords&gt;&lt;keyword&gt;Amyotrophic Lateral Sclerosis/diagnosis/*physiopathology&lt;/keyword&gt;&lt;keyword&gt;*Disability Evaluation&lt;/keyword&gt;&lt;keyword&gt;Disease Progression&lt;/keyword&gt;&lt;keyword&gt;*Health Care Surveys&lt;/keyword&gt;&lt;keyword&gt;*Health Status&lt;/keyword&gt;&lt;keyword&gt;Humans&lt;/keyword&gt;&lt;keyword&gt;Neurology&lt;/keyword&gt;&lt;keyword&gt;Outcome Assessment (Health Care)/standards&lt;/keyword&gt;&lt;keyword&gt;Reproducibility of Results&lt;/keyword&gt;&lt;keyword&gt;*Severity of Illness Index&lt;/keyword&gt;&lt;keyword&gt;Surveys and Questionnaires/standards&lt;/keyword&gt;&lt;/keywords&gt;&lt;dates&gt;&lt;year&gt;2010&lt;/year&gt;&lt;/dates&gt;&lt;isbn&gt;1471-180x&lt;/isbn&gt;&lt;accession-num&gt;19634063&lt;/accession-num&gt;&lt;urls&gt;&lt;/urls&gt;&lt;electronic-resource-num&gt;10.3109/17482960903093710&lt;/electronic-resource-num&gt;&lt;remote-database-provider&gt;NLM&lt;/remote-database-provider&gt;&lt;language&gt;eng&lt;/language&gt;&lt;/record&gt;&lt;/Cite&gt;&lt;/EndNote&gt;</w:instrText>
      </w:r>
      <w:r w:rsidR="00CE2D15">
        <w:fldChar w:fldCharType="separate"/>
      </w:r>
      <w:r w:rsidR="000234CC">
        <w:rPr>
          <w:noProof/>
        </w:rPr>
        <w:t>[35]</w:t>
      </w:r>
      <w:r w:rsidR="00CE2D15">
        <w:fldChar w:fldCharType="end"/>
      </w:r>
      <w:r w:rsidRPr="00E818A0">
        <w:t>. As mentioned above, a biomarker that accurately reflects disease progression would have value in reducing trial duration and provid</w:t>
      </w:r>
      <w:r w:rsidR="00801E7E">
        <w:t>ing</w:t>
      </w:r>
      <w:r w:rsidRPr="00E818A0">
        <w:t xml:space="preserve"> an element of objectivity over the subjective questionnaire. Another argument for using biomarkers over the ALSFRS-R is that by the time there is clinically evident decline there has probably been a substantial period of motor neuron loss.</w:t>
      </w:r>
    </w:p>
    <w:p w14:paraId="21DF81D1" w14:textId="77777777" w:rsidR="00A57518" w:rsidRPr="00E818A0" w:rsidRDefault="00A57518" w:rsidP="00A57518"/>
    <w:p w14:paraId="1683F13D" w14:textId="77777777" w:rsidR="00A57518" w:rsidRPr="00E818A0" w:rsidRDefault="00A57518" w:rsidP="00A57518">
      <w:pPr>
        <w:pStyle w:val="Heading2"/>
      </w:pPr>
      <w:bookmarkStart w:id="21" w:name="_Toc10040144"/>
      <w:bookmarkStart w:id="22" w:name="_Toc89083617"/>
      <w:r w:rsidRPr="00E818A0">
        <w:t>1.4. Cerebrospinal fluid (CSF) biomarkers</w:t>
      </w:r>
      <w:bookmarkEnd w:id="21"/>
      <w:bookmarkEnd w:id="22"/>
    </w:p>
    <w:p w14:paraId="5ECA817B" w14:textId="179B51B0" w:rsidR="00A57518" w:rsidRPr="00E818A0" w:rsidRDefault="00A57518" w:rsidP="00A57518">
      <w:r w:rsidRPr="00E818A0">
        <w:t xml:space="preserve">CSF is a useful biofluid for analysis due to the direct proximity with the brain and spinal cord. It is an ultrafiltrate of plasma, although there are CSF homeostatic mechanisms which, for example, maintain ion concentrations that are different to plasma concentrations </w:t>
      </w:r>
      <w:r w:rsidR="00CE2D15">
        <w:fldChar w:fldCharType="begin"/>
      </w:r>
      <w:r w:rsidR="000234CC">
        <w:instrText xml:space="preserve"> ADDIN EN.CITE &lt;EndNote&gt;&lt;Cite&gt;&lt;Author&gt;Sakka&lt;/Author&gt;&lt;Year&gt;2011&lt;/Year&gt;&lt;RecNum&gt;31&lt;/RecNum&gt;&lt;DisplayText&gt;[36]&lt;/DisplayText&gt;&lt;record&gt;&lt;rec-number&gt;31&lt;/rec-number&gt;&lt;foreign-keys&gt;&lt;key app="EN" db-id="rzparxxei95tdae525iv9z57fsw2sspvf9av" timestamp="1631267187"&gt;31&lt;/key&gt;&lt;/foreign-keys&gt;&lt;ref-type name="Journal Article"&gt;17&lt;/ref-type&gt;&lt;contributors&gt;&lt;authors&gt;&lt;author&gt;Sakka, L.&lt;/author&gt;&lt;author&gt;Coll, G.&lt;/author&gt;&lt;author&gt;Chazal, J.&lt;/author&gt;&lt;/authors&gt;&lt;/contributors&gt;&lt;titles&gt;&lt;title&gt;Anatomy and physiology of cerebrospinal fluid&lt;/title&gt;&lt;secondary-title&gt;European Annals of Otorhinolaryngology, Head and Neck Diseases&lt;/secondary-title&gt;&lt;/titles&gt;&lt;pages&gt;309-316&lt;/pages&gt;&lt;volume&gt;128&lt;/volume&gt;&lt;number&gt;6&lt;/number&gt;&lt;keywords&gt;&lt;keyword&gt;Cerebrospinal fluid&lt;/keyword&gt;&lt;keyword&gt;CSF&lt;/keyword&gt;&lt;keyword&gt;CSF secretion&lt;/keyword&gt;&lt;keyword&gt;CSF circulation&lt;/keyword&gt;&lt;keyword&gt;CSF space comparative anatomy&lt;/keyword&gt;&lt;/keywords&gt;&lt;dates&gt;&lt;year&gt;2011&lt;/year&gt;&lt;pub-dates&gt;&lt;date&gt;2011/12/01/&lt;/date&gt;&lt;/pub-dates&gt;&lt;/dates&gt;&lt;isbn&gt;1879-7296&lt;/isbn&gt;&lt;urls&gt;&lt;related-urls&gt;&lt;url&gt;http://www.sciencedirect.com/science/article/pii/S1879729611001013&lt;/url&gt;&lt;/related-urls&gt;&lt;/urls&gt;&lt;electronic-resource-num&gt;https://doi.org/10.1016/j.anorl.2011.03.002&lt;/electronic-resource-num&gt;&lt;/record&gt;&lt;/Cite&gt;&lt;/EndNote&gt;</w:instrText>
      </w:r>
      <w:r w:rsidR="00CE2D15">
        <w:fldChar w:fldCharType="separate"/>
      </w:r>
      <w:r w:rsidR="000234CC">
        <w:rPr>
          <w:noProof/>
        </w:rPr>
        <w:t>[36]</w:t>
      </w:r>
      <w:r w:rsidR="00CE2D15">
        <w:fldChar w:fldCharType="end"/>
      </w:r>
      <w:r w:rsidRPr="00E818A0">
        <w:t>.  Thus, protein levels in the CSF are considerably less compared to plasma, making analysis likely to be representative of central nervous system (CNS) activity.</w:t>
      </w:r>
    </w:p>
    <w:p w14:paraId="19D64119" w14:textId="77777777" w:rsidR="00A57518" w:rsidRPr="00E818A0" w:rsidRDefault="00A57518" w:rsidP="00A57518"/>
    <w:p w14:paraId="4B8C27C2" w14:textId="77777777" w:rsidR="00A57518" w:rsidRPr="00E818A0" w:rsidRDefault="00A57518" w:rsidP="00A57518">
      <w:pPr>
        <w:pStyle w:val="Heading3"/>
      </w:pPr>
      <w:bookmarkStart w:id="23" w:name="_Toc10040145"/>
      <w:bookmarkStart w:id="24" w:name="_Toc89083618"/>
      <w:r w:rsidRPr="00E818A0">
        <w:rPr>
          <w:rStyle w:val="Heading3Char"/>
          <w:b/>
        </w:rPr>
        <w:t>1.4.1. Neurofilament proteins</w:t>
      </w:r>
      <w:bookmarkEnd w:id="23"/>
      <w:bookmarkEnd w:id="24"/>
      <w:r w:rsidRPr="00E818A0">
        <w:t xml:space="preserve"> </w:t>
      </w:r>
    </w:p>
    <w:p w14:paraId="5ADE28D9" w14:textId="13A9A187" w:rsidR="00A57518" w:rsidRPr="00E818A0" w:rsidRDefault="00A57518" w:rsidP="00A57518">
      <w:r w:rsidRPr="00E818A0">
        <w:t xml:space="preserve">The most promising CSF biomarkers identified to date are neurofilament proteins, a cytoskeletal component of neurons that have been shown to accumulate following axonal damage and degeneration and can be measured in CSF </w:t>
      </w:r>
      <w:r w:rsidR="00CE2D15">
        <w:fldChar w:fldCharType="begin">
          <w:fldData xml:space="preserve">PEVuZE5vdGU+PENpdGU+PEF1dGhvcj5Sb3NlbmdyZW48L0F1dGhvcj48WWVhcj4xOTk2PC9ZZWFy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</w:fldData>
        </w:fldChar>
      </w:r>
      <w:r w:rsidR="000234CC">
        <w:instrText xml:space="preserve"> ADDIN EN.CITE </w:instrText>
      </w:r>
      <w:r w:rsidR="000234CC">
        <w:fldChar w:fldCharType="begin">
          <w:fldData xml:space="preserve">PEVuZE5vdGU+PENpdGU+PEF1dGhvcj5Sb3NlbmdyZW48L0F1dGhvcj48WWVhcj4xOTk2PC9ZZWFy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</w:fldData>
        </w:fldChar>
      </w:r>
      <w:r w:rsidR="000234CC">
        <w:instrText xml:space="preserve"> ADDIN EN.CITE.DATA </w:instrText>
      </w:r>
      <w:r w:rsidR="000234CC">
        <w:fldChar w:fldCharType="end"/>
      </w:r>
      <w:r w:rsidR="00CE2D15">
        <w:fldChar w:fldCharType="separate"/>
      </w:r>
      <w:r w:rsidR="000234CC">
        <w:rPr>
          <w:noProof/>
        </w:rPr>
        <w:t>[37, 38]</w:t>
      </w:r>
      <w:r w:rsidR="00CE2D15">
        <w:fldChar w:fldCharType="end"/>
      </w:r>
      <w:r w:rsidRPr="00E818A0">
        <w:t xml:space="preserve">. Consisting of three subunits, the two of interest are phosphorylated neurofilament heavy chain (pNfH) and neurofilament light chain (NfL). A substantial body of evidence supports neurofilament levels as a diagnostic element </w:t>
      </w:r>
      <w:r w:rsidR="00CE2D15">
        <w:fldChar w:fldCharType="begin">
          <w:fldData xml:space="preserve">PEVuZE5vdGU+PENpdGU+PEF1dGhvcj5MaTwvQXV0aG9yPjxZZWFyPjIwMTY8L1llYXI+PFJlY051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</w:fldData>
        </w:fldChar>
      </w:r>
      <w:r w:rsidR="000234CC">
        <w:instrText xml:space="preserve"> ADDIN EN.CITE </w:instrText>
      </w:r>
      <w:r w:rsidR="000234CC">
        <w:fldChar w:fldCharType="begin">
          <w:fldData xml:space="preserve">PEVuZE5vdGU+PENpdGU+PEF1dGhvcj5MaTwvQXV0aG9yPjxZZWFyPjIwMTY8L1llYXI+PFJlY051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</w:fldData>
        </w:fldChar>
      </w:r>
      <w:r w:rsidR="000234CC">
        <w:instrText xml:space="preserve"> ADDIN EN.CITE.DATA </w:instrText>
      </w:r>
      <w:r w:rsidR="000234CC">
        <w:fldChar w:fldCharType="end"/>
      </w:r>
      <w:r w:rsidR="00CE2D15">
        <w:fldChar w:fldCharType="separate"/>
      </w:r>
      <w:r w:rsidR="000234CC">
        <w:rPr>
          <w:noProof/>
        </w:rPr>
        <w:t>[31, 39-42]</w:t>
      </w:r>
      <w:r w:rsidR="00CE2D15">
        <w:fldChar w:fldCharType="end"/>
      </w:r>
      <w:r w:rsidRPr="00E818A0">
        <w:t xml:space="preserve">. Both subunits have been validated in one multi-centre study as diagnostic biomarkers </w:t>
      </w:r>
      <w:r w:rsidR="00CE2D15">
        <w:fldChar w:fldCharType="begin">
          <w:fldData xml:space="preserve">PEVuZE5vdGU+PENpdGU+PEF1dGhvcj5PZWNrbDwvQXV0aG9yPjxZZWFyPjIwMTY8L1llYXI+PFJl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</w:fldData>
        </w:fldChar>
      </w:r>
      <w:r w:rsidR="000234CC">
        <w:instrText xml:space="preserve"> ADDIN EN.CITE </w:instrText>
      </w:r>
      <w:r w:rsidR="000234CC">
        <w:fldChar w:fldCharType="begin">
          <w:fldData xml:space="preserve">PEVuZE5vdGU+PENpdGU+PEF1dGhvcj5PZWNrbDwvQXV0aG9yPjxZZWFyPjIwMTY8L1llYXI+PFJl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</w:fldData>
        </w:fldChar>
      </w:r>
      <w:r w:rsidR="000234CC">
        <w:instrText xml:space="preserve"> ADDIN EN.CITE.DATA </w:instrText>
      </w:r>
      <w:r w:rsidR="000234CC">
        <w:fldChar w:fldCharType="end"/>
      </w:r>
      <w:r w:rsidR="00CE2D15">
        <w:fldChar w:fldCharType="separate"/>
      </w:r>
      <w:r w:rsidR="000234CC">
        <w:rPr>
          <w:noProof/>
        </w:rPr>
        <w:t>[41]</w:t>
      </w:r>
      <w:r w:rsidR="00CE2D15">
        <w:fldChar w:fldCharType="end"/>
      </w:r>
      <w:r w:rsidRPr="00E818A0">
        <w:t xml:space="preserve"> and pNfH alone in another </w:t>
      </w:r>
      <w:r w:rsidR="00CE2D15">
        <w:fldChar w:fldCharType="begin"/>
      </w:r>
      <w:r w:rsidR="000234CC">
        <w:instrText xml:space="preserve"> ADDIN EN.CITE &lt;EndNote&gt;&lt;Cite&gt;&lt;Author&gt;Lehnert&lt;/Author&gt;&lt;Year&gt;2014&lt;/Year&gt;&lt;RecNum&gt;39&lt;/RecNum&gt;&lt;DisplayText&gt;[43]&lt;/DisplayText&gt;&lt;record&gt;&lt;rec-number&gt;39&lt;/rec-number&gt;&lt;foreign-keys&gt;&lt;key app="EN" db-id="rzparxxei95tdae525iv9z57fsw2sspvf9av" timestamp="1631267187"&gt;39&lt;/key&gt;&lt;/foreign-keys&gt;&lt;ref-type name="Journal Article"&gt;17&lt;/ref-type&gt;&lt;contributors&gt;&lt;authors&gt;&lt;author&gt;Lehnert, Stefan&lt;/author&gt;&lt;author&gt;Costa, Julia&lt;/author&gt;&lt;author&gt;de Carvalho, Mamede&lt;/author&gt;&lt;author&gt;Kirby, Janine&lt;/author&gt;&lt;author&gt;Kuzma-Kozakiewicz, Magdalena&lt;/author&gt;&lt;author&gt;Morelli, Claudia&lt;/author&gt;&lt;author&gt;Robberecht, Wim&lt;/author&gt;&lt;author&gt;Shaw, Pamela&lt;/author&gt;&lt;author&gt;Silani, Vincenzo&lt;/author&gt;&lt;author&gt;Steinacker, Petra&lt;/author&gt;&lt;author&gt;Tumani, Hayrettin&lt;/author&gt;&lt;author&gt;Van Damme, Philip&lt;/author&gt;&lt;author&gt;Ludolph, Albert&lt;/author&gt;&lt;author&gt;Otto, Markus&lt;/author&gt;&lt;/authors&gt;&lt;/contributors&gt;&lt;titles&gt;&lt;title&gt;Multicentre quality control evaluation of different biomarker candidates for amyotrophic lateral sclerosis&lt;/title&gt;&lt;secondary-title&gt;Amyotrophic Lateral Sclerosis and Frontotemporal Degeneration&lt;/secondary-title&gt;&lt;/titles&gt;&lt;pages&gt;344-350&lt;/pages&gt;&lt;volume&gt;15&lt;/volume&gt;&lt;number&gt;5-6&lt;/number&gt;&lt;dates&gt;&lt;year&gt;2014&lt;/year&gt;&lt;pub-dates&gt;&lt;date&gt;2014/09/01&lt;/date&gt;&lt;/pub-dates&gt;&lt;/dates&gt;&lt;publisher&gt;Taylor &amp;amp; Francis&lt;/publisher&gt;&lt;isbn&gt;2167-8421&lt;/isbn&gt;&lt;urls&gt;&lt;related-urls&gt;&lt;url&gt;https://doi.org/10.3109/21678421.2014.884592&lt;/url&gt;&lt;/related-urls&gt;&lt;/urls&gt;&lt;electronic-resource-num&gt;10.3109/21678421.2014.884592&lt;/electronic-resource-num&gt;&lt;/record&gt;&lt;/Cite&gt;&lt;/EndNote&gt;</w:instrText>
      </w:r>
      <w:r w:rsidR="00CE2D15">
        <w:fldChar w:fldCharType="separate"/>
      </w:r>
      <w:r w:rsidR="000234CC">
        <w:rPr>
          <w:noProof/>
        </w:rPr>
        <w:t>[43]</w:t>
      </w:r>
      <w:r w:rsidR="00CE2D15">
        <w:fldChar w:fldCharType="end"/>
      </w:r>
      <w:r w:rsidRPr="00E818A0">
        <w:t xml:space="preserve">. These studies address the standardisation needed by using carefully designed standard operating procedures (SOPs) for sample collection and </w:t>
      </w:r>
      <w:proofErr w:type="gramStart"/>
      <w:r w:rsidRPr="00E818A0">
        <w:t>processing, and</w:t>
      </w:r>
      <w:proofErr w:type="gramEnd"/>
      <w:r w:rsidRPr="00E818A0">
        <w:t xml:space="preserve"> checking consistency of neurofilament levels within patient samples and between centres. </w:t>
      </w:r>
    </w:p>
    <w:p w14:paraId="17D1F1D7" w14:textId="698D91A0" w:rsidR="00A57518" w:rsidRPr="00E818A0" w:rsidRDefault="00A57518" w:rsidP="00A57518">
      <w:r w:rsidRPr="00E818A0">
        <w:t>Additional marker utility is still to be validated, although many studies provide supporting evidence</w:t>
      </w:r>
      <w:r w:rsidR="00791F31">
        <w:t xml:space="preserve">. The </w:t>
      </w:r>
      <w:r w:rsidR="00992DCC">
        <w:t xml:space="preserve">recent </w:t>
      </w:r>
      <w:r w:rsidR="002018D5">
        <w:t>SOD1 antisense nucleotide</w:t>
      </w:r>
      <w:r w:rsidR="00D7428A">
        <w:t xml:space="preserve"> trial measured both CSF and plasma </w:t>
      </w:r>
      <w:r w:rsidR="00992DCC">
        <w:t>NfL and pNfH</w:t>
      </w:r>
      <w:r w:rsidR="00917F71">
        <w:t xml:space="preserve"> and found a reduction in the l</w:t>
      </w:r>
      <w:r w:rsidR="00A93CF5">
        <w:t xml:space="preserve">evels of both </w:t>
      </w:r>
      <w:r w:rsidR="00917F71">
        <w:t xml:space="preserve">biomarkers </w:t>
      </w:r>
      <w:r w:rsidR="00A34D5D">
        <w:t xml:space="preserve">following treatment </w:t>
      </w:r>
      <w:r w:rsidR="00CE2D15">
        <w:fldChar w:fldCharType="begin">
          <w:fldData xml:space="preserve">PEVuZE5vdGU+PENpdGU+PEF1dGhvcj5NaWxsZXI8L0F1dGhvcj48WWVhcj4yMDIwPC9ZZWFyPjxS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</w:fldData>
        </w:fldChar>
      </w:r>
      <w:r w:rsidR="000234CC">
        <w:instrText xml:space="preserve"> ADDIN EN.CITE </w:instrText>
      </w:r>
      <w:r w:rsidR="000234CC">
        <w:fldChar w:fldCharType="begin">
          <w:fldData xml:space="preserve">PEVuZE5vdGU+PENpdGU+PEF1dGhvcj5NaWxsZXI8L0F1dGhvcj48WWVhcj4yMDIwPC9ZZWFyPjxS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</w:fldData>
        </w:fldChar>
      </w:r>
      <w:r w:rsidR="000234CC">
        <w:instrText xml:space="preserve"> ADDIN EN.CITE.DATA </w:instrText>
      </w:r>
      <w:r w:rsidR="000234CC">
        <w:fldChar w:fldCharType="end"/>
      </w:r>
      <w:r w:rsidR="00CE2D15">
        <w:fldChar w:fldCharType="separate"/>
      </w:r>
      <w:r w:rsidR="000234CC">
        <w:rPr>
          <w:noProof/>
        </w:rPr>
        <w:t>[44]</w:t>
      </w:r>
      <w:r w:rsidR="00CE2D15">
        <w:fldChar w:fldCharType="end"/>
      </w:r>
      <w:r w:rsidR="00A34D5D">
        <w:t xml:space="preserve">. </w:t>
      </w:r>
      <w:r w:rsidRPr="00E818A0">
        <w:t xml:space="preserve">A longitudinal study comparing ALS patients with disease and healthy controls found higher NfL levels in ALS patients and higher levels were associated with worse prognosis </w:t>
      </w:r>
      <w:r w:rsidR="00CE2D15">
        <w:fldChar w:fldCharType="begin"/>
      </w:r>
      <w:r w:rsidR="000234CC">
        <w:instrText xml:space="preserve"> ADDIN EN.CITE &lt;EndNote&gt;&lt;Cite&gt;&lt;Author&gt;Gaiani&lt;/Author&gt;&lt;Year&gt;2017&lt;/Year&gt;&lt;RecNum&gt;40&lt;/RecNum&gt;&lt;DisplayText&gt;[45]&lt;/DisplayText&gt;&lt;record&gt;&lt;rec-number&gt;40&lt;/rec-number&gt;&lt;foreign-keys&gt;&lt;key app="EN" db-id="rzparxxei95tdae525iv9z57fsw2sspvf9av" timestamp="1631267187"&gt;40&lt;/key&gt;&lt;/foreign-keys&gt;&lt;ref-type name="Journal Article"&gt;17&lt;/ref-type&gt;&lt;contributors&gt;&lt;authors&gt;&lt;author&gt;Gaiani, A.&lt;/author&gt;&lt;author&gt;Martinelli, I.&lt;/author&gt;&lt;author&gt;Bello, L.&lt;/author&gt;&lt;author&gt;et al.,&lt;/author&gt;&lt;/authors&gt;&lt;/contributors&gt;&lt;titles&gt;&lt;title&gt;Diagnostic and prognostic biomarkers in amyotrophic lateral sclerosis: Neurofilament light chain levels in definite subtypes of disease&lt;/title&gt;&lt;secondary-title&gt;JAMA Neurology&lt;/secondary-title&gt;&lt;/titles&gt;&lt;pages&gt;525-532&lt;/pages&gt;&lt;volume&gt;74&lt;/volume&gt;&lt;number&gt;5&lt;/number&gt;&lt;dates&gt;&lt;year&gt;2017&lt;/year&gt;&lt;/dates&gt;&lt;isbn&gt;2168-6149&lt;/isbn&gt;&lt;urls&gt;&lt;related-urls&gt;&lt;url&gt;http://dx.doi.org/10.1001/jamaneurol.2016.5398&lt;/url&gt;&lt;/related-urls&gt;&lt;/urls&gt;&lt;electronic-resource-num&gt;10.1001/jamaneurol.2016.5398&lt;/electronic-resource-num&gt;&lt;/record&gt;&lt;/Cite&gt;&lt;/EndNote&gt;</w:instrText>
      </w:r>
      <w:r w:rsidR="00CE2D15">
        <w:fldChar w:fldCharType="separate"/>
      </w:r>
      <w:r w:rsidR="000234CC">
        <w:rPr>
          <w:noProof/>
        </w:rPr>
        <w:t>[45]</w:t>
      </w:r>
      <w:r w:rsidR="00CE2D15">
        <w:fldChar w:fldCharType="end"/>
      </w:r>
      <w:r w:rsidRPr="00E818A0">
        <w:t xml:space="preserve">. Similar </w:t>
      </w:r>
      <w:r w:rsidRPr="00E818A0">
        <w:lastRenderedPageBreak/>
        <w:t xml:space="preserve">results were found in a large cohort study but, when analysing their longitudinal data, they found that only 67% of ALS patients had higher levels at subsequent time points, with some patients having decreasing values over time. This latter group had a higher baseline value suggesting that a plateau of CSF neurofilament levels is reached once the rate of neuronal death has peaked </w:t>
      </w:r>
      <w:r w:rsidR="00CE2D15">
        <w:fldChar w:fldCharType="begin"/>
      </w:r>
      <w:r w:rsidR="000234CC">
        <w:instrText xml:space="preserve"> ADDIN EN.CITE &lt;EndNote&gt;&lt;Cite&gt;&lt;Author&gt;Skillbäck&lt;/Author&gt;&lt;Year&gt;2017&lt;/Year&gt;&lt;RecNum&gt;41&lt;/RecNum&gt;&lt;DisplayText&gt;[46]&lt;/DisplayText&gt;&lt;record&gt;&lt;rec-number&gt;41&lt;/rec-number&gt;&lt;foreign-keys&gt;&lt;key app="EN" db-id="rzparxxei95tdae525iv9z57fsw2sspvf9av" timestamp="1631267187"&gt;41&lt;/key&gt;&lt;/foreign-keys&gt;&lt;ref-type name="Journal Article"&gt;17&lt;/ref-type&gt;&lt;contributors&gt;&lt;authors&gt;&lt;author&gt;Skillbäck, Tobias&lt;/author&gt;&lt;author&gt;Mattsson, Niklas&lt;/author&gt;&lt;author&gt;Blennow, Kaj&lt;/author&gt;&lt;author&gt;Zetterberg, Henrik&lt;/author&gt;&lt;/authors&gt;&lt;/contributors&gt;&lt;titles&gt;&lt;title&gt;Cerebrospinal fluid neurofilament light concentration in motor neuron disease and frontotemporal dementia predicts survival&lt;/title&gt;&lt;secondary-title&gt;Amyotrophic Lateral Sclerosis and Frontotemporal Degeneration&lt;/secondary-title&gt;&lt;/titles&gt;&lt;pages&gt;397-403&lt;/pages&gt;&lt;volume&gt;18&lt;/volume&gt;&lt;number&gt;5-6&lt;/number&gt;&lt;dates&gt;&lt;year&gt;2017&lt;/year&gt;&lt;pub-dates&gt;&lt;date&gt;2017/07/03&lt;/date&gt;&lt;/pub-dates&gt;&lt;/dates&gt;&lt;publisher&gt;Taylor &amp;amp; Francis&lt;/publisher&gt;&lt;isbn&gt;2167-8421&lt;/isbn&gt;&lt;urls&gt;&lt;related-urls&gt;&lt;url&gt;https://doi.org/10.1080/21678421.2017.1281962&lt;/url&gt;&lt;/related-urls&gt;&lt;/urls&gt;&lt;electronic-resource-num&gt;10.1080/21678421.2017.1281962&lt;/electronic-resource-num&gt;&lt;/record&gt;&lt;/Cite&gt;&lt;/EndNote&gt;</w:instrText>
      </w:r>
      <w:r w:rsidR="00CE2D15">
        <w:fldChar w:fldCharType="separate"/>
      </w:r>
      <w:r w:rsidR="000234CC">
        <w:rPr>
          <w:noProof/>
        </w:rPr>
        <w:t>[46]</w:t>
      </w:r>
      <w:r w:rsidR="00CE2D15">
        <w:fldChar w:fldCharType="end"/>
      </w:r>
      <w:r w:rsidRPr="00E818A0">
        <w:t xml:space="preserve">. Another study found that NfL (particularly blood-derived) was fairly stable over time, providing a potential pharmacodynamic monitoring tool, and provided further support for CSF NfL as a prognostic marker for patient stratification </w:t>
      </w:r>
      <w:r w:rsidR="00CE2D15">
        <w:fldChar w:fldCharType="begin"/>
      </w:r>
      <w:r w:rsidR="000234CC">
        <w:instrText xml:space="preserve"> ADDIN EN.CITE &lt;EndNote&gt;&lt;Cite&gt;&lt;Author&gt;Lu&lt;/Author&gt;&lt;Year&gt;2015&lt;/Year&gt;&lt;RecNum&gt;42&lt;/RecNum&gt;&lt;DisplayText&gt;[47]&lt;/DisplayText&gt;&lt;record&gt;&lt;rec-number&gt;42&lt;/rec-number&gt;&lt;foreign-keys&gt;&lt;key app="EN" db-id="rzparxxei95tdae525iv9z57fsw2sspvf9av" timestamp="1631267187"&gt;42&lt;/key&gt;&lt;/foreign-keys&gt;&lt;ref-type name="Journal Article"&gt;17&lt;/ref-type&gt;&lt;contributors&gt;&lt;authors&gt;&lt;author&gt;Lu, Ching-Hua&lt;/author&gt;&lt;author&gt;Macdonald-Wallis, Corrie&lt;/author&gt;&lt;author&gt;Gray, Elizabeth&lt;/author&gt;&lt;author&gt;Pearce, Neil&lt;/author&gt;&lt;author&gt;Petzold, Axel&lt;/author&gt;&lt;author&gt;Norgren, Niklas&lt;/author&gt;&lt;author&gt;Giovannoni, Gavin&lt;/author&gt;&lt;author&gt;Fratta, Pietro&lt;/author&gt;&lt;author&gt;Sidle, Katie&lt;/author&gt;&lt;author&gt;Fish, Mark&lt;/author&gt;&lt;author&gt;Orrell, Richard&lt;/author&gt;&lt;author&gt;Howard, Robin&lt;/author&gt;&lt;author&gt;Talbot, Kevin&lt;/author&gt;&lt;author&gt;Greensmith, Linda&lt;/author&gt;&lt;author&gt;Kuhle, Jens&lt;/author&gt;&lt;author&gt;Turner, Martin R.&lt;/author&gt;&lt;author&gt;Malaspina, Andrea&lt;/author&gt;&lt;/authors&gt;&lt;/contributors&gt;&lt;titles&gt;&lt;title&gt;Neurofilament light chain: A prognostic biomarker in amyotrophic lateral sclerosis&lt;/title&gt;&lt;secondary-title&gt;Neurology&lt;/secondary-title&gt;&lt;/titles&gt;&lt;pages&gt;2247&lt;/pages&gt;&lt;volume&gt;84&lt;/volume&gt;&lt;number&gt;22&lt;/number&gt;&lt;dates&gt;&lt;year&gt;2015&lt;/year&gt;&lt;/dates&gt;&lt;work-type&gt;10.1212/WNL.0000000000001642&lt;/work-type&gt;&lt;urls&gt;&lt;related-urls&gt;&lt;url&gt;&lt;style face="underline" font="default" size="100%"&gt;http://www.neurology.org/content/84/22/2247.abstract&lt;/style&gt;&lt;/url&gt;&lt;/related-urls&gt;&lt;/urls&gt;&lt;/record&gt;&lt;/Cite&gt;&lt;/EndNote&gt;</w:instrText>
      </w:r>
      <w:r w:rsidR="00CE2D15">
        <w:fldChar w:fldCharType="separate"/>
      </w:r>
      <w:r w:rsidR="000234CC">
        <w:rPr>
          <w:noProof/>
        </w:rPr>
        <w:t>[47]</w:t>
      </w:r>
      <w:r w:rsidR="00CE2D15">
        <w:fldChar w:fldCharType="end"/>
      </w:r>
      <w:r w:rsidRPr="00E818A0">
        <w:t xml:space="preserve">. The authors also found high correlation between serum and CSF </w:t>
      </w:r>
      <w:proofErr w:type="gramStart"/>
      <w:r w:rsidRPr="00E818A0">
        <w:t>NfL,</w:t>
      </w:r>
      <w:proofErr w:type="gramEnd"/>
      <w:r w:rsidRPr="00E818A0">
        <w:t xml:space="preserve"> useful as serial blood tests are easier to obtain than serial CSF samples. Furthermore, there is evidence that CSF NfL correlates</w:t>
      </w:r>
      <w:r w:rsidR="00801E7E">
        <w:t xml:space="preserve"> with</w:t>
      </w:r>
      <w:r w:rsidRPr="00E818A0">
        <w:t xml:space="preserve"> disease subtypes, with those with increased UMN burden </w:t>
      </w:r>
      <w:r w:rsidR="00CE2D15">
        <w:fldChar w:fldCharType="begin"/>
      </w:r>
      <w:r w:rsidR="000234CC">
        <w:instrText xml:space="preserve"> ADDIN EN.CITE &lt;EndNote&gt;&lt;Cite&gt;&lt;Author&gt;Gaiani&lt;/Author&gt;&lt;Year&gt;2017&lt;/Year&gt;&lt;RecNum&gt;40&lt;/RecNum&gt;&lt;DisplayText&gt;[45]&lt;/DisplayText&gt;&lt;record&gt;&lt;rec-number&gt;40&lt;/rec-number&gt;&lt;foreign-keys&gt;&lt;key app="EN" db-id="rzparxxei95tdae525iv9z57fsw2sspvf9av" timestamp="1631267187"&gt;40&lt;/key&gt;&lt;/foreign-keys&gt;&lt;ref-type name="Journal Article"&gt;17&lt;/ref-type&gt;&lt;contributors&gt;&lt;authors&gt;&lt;author&gt;Gaiani, A.&lt;/author&gt;&lt;author&gt;Martinelli, I.&lt;/author&gt;&lt;author&gt;Bello, L.&lt;/author&gt;&lt;author&gt;et al.,&lt;/author&gt;&lt;/authors&gt;&lt;/contributors&gt;&lt;titles&gt;&lt;title&gt;Diagnostic and prognostic biomarkers in amyotrophic lateral sclerosis: Neurofilament light chain levels in definite subtypes of disease&lt;/title&gt;&lt;secondary-title&gt;JAMA Neurology&lt;/secondary-title&gt;&lt;/titles&gt;&lt;pages&gt;525-532&lt;/pages&gt;&lt;volume&gt;74&lt;/volume&gt;&lt;number&gt;5&lt;/number&gt;&lt;dates&gt;&lt;year&gt;2017&lt;/year&gt;&lt;/dates&gt;&lt;isbn&gt;2168-6149&lt;/isbn&gt;&lt;urls&gt;&lt;related-urls&gt;&lt;url&gt;http://dx.doi.org/10.1001/jamaneurol.2016.5398&lt;/url&gt;&lt;/related-urls&gt;&lt;/urls&gt;&lt;electronic-resource-num&gt;10.1001/jamaneurol.2016.5398&lt;/electronic-resource-num&gt;&lt;/record&gt;&lt;/Cite&gt;&lt;/EndNote&gt;</w:instrText>
      </w:r>
      <w:r w:rsidR="00CE2D15">
        <w:fldChar w:fldCharType="separate"/>
      </w:r>
      <w:r w:rsidR="000234CC">
        <w:rPr>
          <w:noProof/>
        </w:rPr>
        <w:t>[45]</w:t>
      </w:r>
      <w:r w:rsidR="00CE2D15">
        <w:fldChar w:fldCharType="end"/>
      </w:r>
      <w:r w:rsidRPr="00E818A0">
        <w:t xml:space="preserve"> or more rapid rates of disease progression, independent of age, showing higher baseline levels </w:t>
      </w:r>
      <w:r w:rsidR="00CE2D15">
        <w:fldChar w:fldCharType="begin"/>
      </w:r>
      <w:r w:rsidR="000234CC">
        <w:instrText xml:space="preserve"> ADDIN EN.CITE &lt;EndNote&gt;&lt;Cite&gt;&lt;Author&gt;Tortelli&lt;/Author&gt;&lt;Year&gt;2012&lt;/Year&gt;&lt;RecNum&gt;43&lt;/RecNum&gt;&lt;DisplayText&gt;[48]&lt;/DisplayText&gt;&lt;record&gt;&lt;rec-number&gt;43&lt;/rec-number&gt;&lt;foreign-keys&gt;&lt;key app="EN" db-id="rzparxxei95tdae525iv9z57fsw2sspvf9av" timestamp="1631267187"&gt;43&lt;/key&gt;&lt;/foreign-keys&gt;&lt;ref-type name="Journal Article"&gt;17&lt;/ref-type&gt;&lt;contributors&gt;&lt;authors&gt;&lt;author&gt;Tortelli, R.&lt;/author&gt;&lt;author&gt;Ruggieri, M.&lt;/author&gt;&lt;author&gt;Cortese, R.&lt;/author&gt;&lt;author&gt;D&amp;apos;Errico, E.&lt;/author&gt;&lt;author&gt;Capozzo, R.&lt;/author&gt;&lt;author&gt;Leo, A.&lt;/author&gt;&lt;author&gt;Mastrapasqua, M.&lt;/author&gt;&lt;author&gt;Zoccolella, S.&lt;/author&gt;&lt;author&gt;Leante, R.&lt;/author&gt;&lt;author&gt;Livrea, P.&lt;/author&gt;&lt;author&gt;Logroscino, G.&lt;/author&gt;&lt;author&gt;Simone, I. L.&lt;/author&gt;&lt;/authors&gt;&lt;/contributors&gt;&lt;auth-address&gt;Department of Neurosciences and Sense Organs, University of Bari, Policlinico, Bari, Italy.&lt;/auth-address&gt;&lt;titles&gt;&lt;title&gt;Elevated cerebrospinal fluid neurofilament light levels in patients with amyotrophic lateral sclerosis: a possible marker of disease severity and progression&lt;/title&gt;&lt;secondary-title&gt;Eur J Neurol&lt;/secondary-title&gt;&lt;alt-title&gt;European journal of neurology&lt;/alt-title&gt;&lt;/titles&gt;&lt;pages&gt;1561-7&lt;/pages&gt;&lt;volume&gt;19&lt;/volume&gt;&lt;number&gt;12&lt;/number&gt;&lt;edition&gt;2012/06/12&lt;/edition&gt;&lt;keywords&gt;&lt;keyword&gt;Amyotrophic Lateral Sclerosis/*cerebrospinal fluid&lt;/keyword&gt;&lt;keyword&gt;Biomarkers/*cerebrospinal fluid&lt;/keyword&gt;&lt;keyword&gt;Disease Progression&lt;/keyword&gt;&lt;keyword&gt;Female&lt;/keyword&gt;&lt;keyword&gt;Humans&lt;/keyword&gt;&lt;keyword&gt;Male&lt;/keyword&gt;&lt;keyword&gt;Middle Aged&lt;/keyword&gt;&lt;keyword&gt;Neurofilament Proteins/*cerebrospinal fluid&lt;/keyword&gt;&lt;/keywords&gt;&lt;dates&gt;&lt;year&gt;2012&lt;/year&gt;&lt;pub-dates&gt;&lt;date&gt;Dec&lt;/date&gt;&lt;/pub-dates&gt;&lt;/dates&gt;&lt;isbn&gt;1351-5101&lt;/isbn&gt;&lt;accession-num&gt;22680408&lt;/accession-num&gt;&lt;urls&gt;&lt;/urls&gt;&lt;electronic-resource-num&gt;10.1111/j.1468-1331.2012.03777.x&lt;/electronic-resource-num&gt;&lt;remote-database-provider&gt;NLM&lt;/remote-database-provider&gt;&lt;language&gt;eng&lt;/language&gt;&lt;/record&gt;&lt;/Cite&gt;&lt;/EndNote&gt;</w:instrText>
      </w:r>
      <w:r w:rsidR="00CE2D15">
        <w:fldChar w:fldCharType="separate"/>
      </w:r>
      <w:r w:rsidR="000234CC">
        <w:rPr>
          <w:noProof/>
        </w:rPr>
        <w:t>[48]</w:t>
      </w:r>
      <w:r w:rsidR="00CE2D15">
        <w:fldChar w:fldCharType="end"/>
      </w:r>
      <w:r w:rsidRPr="00E818A0">
        <w:t>.</w:t>
      </w:r>
      <w:r w:rsidR="00C65998">
        <w:t xml:space="preserve"> </w:t>
      </w:r>
    </w:p>
    <w:p w14:paraId="6C3772E2" w14:textId="03CBD9B7" w:rsidR="00A57518" w:rsidRPr="00E818A0" w:rsidRDefault="00A57518" w:rsidP="00A57518">
      <w:r w:rsidRPr="00E818A0">
        <w:t xml:space="preserve">Finally, a meta-analysis correlating pNfH with the revised ALS functional rating scale (ALSFRS-R) and disease duration demonstrated a significant negative association </w:t>
      </w:r>
      <w:r w:rsidR="00CE2D15">
        <w:fldChar w:fldCharType="begin"/>
      </w:r>
      <w:r w:rsidR="000234CC">
        <w:instrText xml:space="preserve"> ADDIN EN.CITE &lt;EndNote&gt;&lt;Cite&gt;&lt;Author&gt;Xu&lt;/Author&gt;&lt;Year&gt;2016&lt;/Year&gt;&lt;RecNum&gt;44&lt;/RecNum&gt;&lt;DisplayText&gt;[49]&lt;/DisplayText&gt;&lt;record&gt;&lt;rec-number&gt;44&lt;/rec-number&gt;&lt;foreign-keys&gt;&lt;key app="EN" db-id="rzparxxei95tdae525iv9z57fsw2sspvf9av" timestamp="1631267187"&gt;44&lt;/key&gt;&lt;/foreign-keys&gt;&lt;ref-type name="Journal Article"&gt;17&lt;/ref-type&gt;&lt;contributors&gt;&lt;authors&gt;&lt;author&gt;Xu, Zhouwei&lt;/author&gt;&lt;author&gt;Henderson, Robert David&lt;/author&gt;&lt;author&gt;David, Michael&lt;/author&gt;&lt;author&gt;McCombe, Pamela Ann&lt;/author&gt;&lt;/authors&gt;&lt;/contributors&gt;&lt;titles&gt;&lt;title&gt;Neurofilaments as Biomarkers for Amyotrophic Lateral Sclerosis: A Systematic Review and Meta-Analysis&lt;/title&gt;&lt;secondary-title&gt;PLOS ONE&lt;/secondary-title&gt;&lt;/titles&gt;&lt;pages&gt;e0164625&lt;/pages&gt;&lt;volume&gt;11&lt;/volume&gt;&lt;number&gt;10&lt;/number&gt;&lt;dates&gt;&lt;year&gt;2016&lt;/year&gt;&lt;pub-dates&gt;&lt;date&gt;10/12&amp;#xD;06/16/received&amp;#xD;09/28/accepted&lt;/date&gt;&lt;/pub-dates&gt;&lt;/dates&gt;&lt;pub-location&gt;San Francisco, CA USA&lt;/pub-location&gt;&lt;publisher&gt;Public Library of Science&lt;/publisher&gt;&lt;isbn&gt;1932-6203&lt;/isbn&gt;&lt;accession-num&gt;PMC5061412&lt;/accession-num&gt;&lt;urls&gt;&lt;related-urls&gt;&lt;url&gt;&lt;style face="underline" font="default" size="100%"&gt;http://www.ncbi.nlm.nih.gov/pmc/articles/PMC5061412/&lt;/style&gt;&lt;/url&gt;&lt;/related-urls&gt;&lt;/urls&gt;&lt;electronic-resource-num&gt;10.1371/journal.pone.0164625&lt;/electronic-resource-num&gt;&lt;remote-database-name&gt;PMC&lt;/remote-database-name&gt;&lt;/record&gt;&lt;/Cite&gt;&lt;/EndNote&gt;</w:instrText>
      </w:r>
      <w:r w:rsidR="00CE2D15">
        <w:fldChar w:fldCharType="separate"/>
      </w:r>
      <w:r w:rsidR="000234CC">
        <w:rPr>
          <w:noProof/>
        </w:rPr>
        <w:t>[49]</w:t>
      </w:r>
      <w:r w:rsidR="00CE2D15">
        <w:fldChar w:fldCharType="end"/>
      </w:r>
      <w:r w:rsidRPr="00E818A0">
        <w:t xml:space="preserve">. </w:t>
      </w:r>
      <w:r w:rsidR="00806F38">
        <w:t>Further v</w:t>
      </w:r>
      <w:r w:rsidRPr="00E818A0">
        <w:t xml:space="preserve">alidation efforts would therefore be useful for prognostic, disease progression and pharmacodynamic purposes. As the leading biomarker, any new candidate will need to be closely aligned to neurofilament </w:t>
      </w:r>
      <w:r w:rsidR="009C69FA">
        <w:t xml:space="preserve">proteins </w:t>
      </w:r>
      <w:r w:rsidRPr="00E818A0">
        <w:t>in performance.</w:t>
      </w:r>
      <w:r w:rsidR="004B5941">
        <w:t xml:space="preserve"> </w:t>
      </w:r>
    </w:p>
    <w:p w14:paraId="263F47A2" w14:textId="77777777" w:rsidR="00A57518" w:rsidRPr="00E818A0" w:rsidRDefault="00A57518" w:rsidP="00A57518"/>
    <w:p w14:paraId="64ABCB52" w14:textId="77777777" w:rsidR="00A57518" w:rsidRPr="00E818A0" w:rsidRDefault="00A57518" w:rsidP="00A57518">
      <w:pPr>
        <w:pStyle w:val="Heading3"/>
      </w:pPr>
      <w:bookmarkStart w:id="25" w:name="_Toc10040146"/>
      <w:bookmarkStart w:id="26" w:name="_Toc89083619"/>
      <w:r w:rsidRPr="00E818A0">
        <w:rPr>
          <w:rStyle w:val="Heading3Char"/>
          <w:b/>
        </w:rPr>
        <w:t>1.4.2. Tau</w:t>
      </w:r>
      <w:bookmarkEnd w:id="25"/>
      <w:bookmarkEnd w:id="26"/>
      <w:r w:rsidRPr="00E818A0">
        <w:t xml:space="preserve"> </w:t>
      </w:r>
    </w:p>
    <w:p w14:paraId="2DA3EED8" w14:textId="10868BA4" w:rsidR="00A57518" w:rsidRPr="00E818A0" w:rsidRDefault="00A57518" w:rsidP="00A57518">
      <w:r w:rsidRPr="00E818A0">
        <w:t xml:space="preserve">The tau protein stabilises neuronal microtubules. Phosphorylated tangles, with tau as the major constituent, are seen in Alzheimer’s disease, and ALS when associated with TDP-FTD. Raised total-tau has been reported in the CSF of ALS patients </w:t>
      </w:r>
      <w:r w:rsidR="00CE2D15">
        <w:fldChar w:fldCharType="begin">
          <w:fldData xml:space="preserve">PEVuZE5vdGU+PENpdGU+PEF1dGhvcj5Cb3VyYm91bGk8L0F1dGhvcj48WWVhcj4yMDE3PC9ZZWFy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</w:fldData>
        </w:fldChar>
      </w:r>
      <w:r w:rsidR="000234CC">
        <w:instrText xml:space="preserve"> ADDIN EN.CITE </w:instrText>
      </w:r>
      <w:r w:rsidR="000234CC">
        <w:fldChar w:fldCharType="begin">
          <w:fldData xml:space="preserve">PEVuZE5vdGU+PENpdGU+PEF1dGhvcj5Cb3VyYm91bGk8L0F1dGhvcj48WWVhcj4yMDE3PC9ZZWFy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</w:fldData>
        </w:fldChar>
      </w:r>
      <w:r w:rsidR="000234CC">
        <w:instrText xml:space="preserve"> ADDIN EN.CITE.DATA </w:instrText>
      </w:r>
      <w:r w:rsidR="000234CC">
        <w:fldChar w:fldCharType="end"/>
      </w:r>
      <w:r w:rsidR="00CE2D15">
        <w:fldChar w:fldCharType="separate"/>
      </w:r>
      <w:r w:rsidR="000234CC">
        <w:rPr>
          <w:noProof/>
        </w:rPr>
        <w:t>[50, 51]</w:t>
      </w:r>
      <w:r w:rsidR="00CE2D15">
        <w:fldChar w:fldCharType="end"/>
      </w:r>
      <w:r w:rsidRPr="00E818A0">
        <w:t xml:space="preserve">, but no difference was found in another study </w:t>
      </w:r>
      <w:r w:rsidR="00CE2D15">
        <w:fldChar w:fldCharType="begin"/>
      </w:r>
      <w:r w:rsidR="000234CC">
        <w:instrText xml:space="preserve"> ADDIN EN.CITE &lt;EndNote&gt;&lt;Cite&gt;&lt;Author&gt;Paladino&lt;/Author&gt;&lt;Year&gt;2009&lt;/Year&gt;&lt;RecNum&gt;47&lt;/RecNum&gt;&lt;DisplayText&gt;[52]&lt;/DisplayText&gt;&lt;record&gt;&lt;rec-number&gt;47&lt;/rec-number&gt;&lt;foreign-keys&gt;&lt;key app="EN" db-id="rzparxxei95tdae525iv9z57fsw2sspvf9av" timestamp="1631267187"&gt;47&lt;/key&gt;&lt;/foreign-keys&gt;&lt;ref-type name="Journal Article"&gt;17&lt;/ref-type&gt;&lt;contributors&gt;&lt;authors&gt;&lt;author&gt;Paladino, P.&lt;/author&gt;&lt;author&gt;Valentino, F.&lt;/author&gt;&lt;author&gt;Piccoli, T.&lt;/author&gt;&lt;author&gt;Piccoli, F.&lt;/author&gt;&lt;author&gt;La Bella, V.&lt;/author&gt;&lt;/authors&gt;&lt;/contributors&gt;&lt;titles&gt;&lt;title&gt;Cerebrospinal fluid tau protein is not a biological marker in amyotrophic lateral sclerosis&lt;/title&gt;&lt;secondary-title&gt;European Journal of Neurology&lt;/secondary-title&gt;&lt;/titles&gt;&lt;pages&gt;257-261&lt;/pages&gt;&lt;volume&gt;16&lt;/volume&gt;&lt;number&gt;2&lt;/number&gt;&lt;keywords&gt;&lt;keyword&gt;amyotrophic lateral sclerosis&lt;/keyword&gt;&lt;keyword&gt;cerebrospinal fluid&lt;/keyword&gt;&lt;keyword&gt;disease progression&lt;/keyword&gt;&lt;keyword&gt;tau protein&lt;/keyword&gt;&lt;/keywords&gt;&lt;dates&gt;&lt;year&gt;2009&lt;/year&gt;&lt;/dates&gt;&lt;publisher&gt;Blackwell Publishing Ltd&lt;/publisher&gt;&lt;isbn&gt;1468-1331&lt;/isbn&gt;&lt;urls&gt;&lt;related-urls&gt;&lt;url&gt;http://dx.doi.org/10.1111/j.1468-1331.2008.02405.x&lt;/url&gt;&lt;/related-urls&gt;&lt;/urls&gt;&lt;electronic-resource-num&gt;10.1111/j.1468-1331.2008.02405.x&lt;/electronic-resource-num&gt;&lt;/record&gt;&lt;/Cite&gt;&lt;/EndNote&gt;</w:instrText>
      </w:r>
      <w:r w:rsidR="00CE2D15">
        <w:fldChar w:fldCharType="separate"/>
      </w:r>
      <w:r w:rsidR="000234CC">
        <w:rPr>
          <w:noProof/>
        </w:rPr>
        <w:t>[52]</w:t>
      </w:r>
      <w:r w:rsidR="00CE2D15">
        <w:fldChar w:fldCharType="end"/>
      </w:r>
      <w:r w:rsidRPr="00E818A0">
        <w:t xml:space="preserve"> and there was failure to replicate this quantification in a multi-centre, standardised collection analysis </w:t>
      </w:r>
      <w:r w:rsidR="00CE2D15">
        <w:fldChar w:fldCharType="begin"/>
      </w:r>
      <w:r w:rsidR="000234CC">
        <w:instrText xml:space="preserve"> ADDIN EN.CITE &lt;EndNote&gt;&lt;Cite&gt;&lt;Author&gt;Lehnert&lt;/Author&gt;&lt;Year&gt;2014&lt;/Year&gt;&lt;RecNum&gt;39&lt;/RecNum&gt;&lt;DisplayText&gt;[43]&lt;/DisplayText&gt;&lt;record&gt;&lt;rec-number&gt;39&lt;/rec-number&gt;&lt;foreign-keys&gt;&lt;key app="EN" db-id="rzparxxei95tdae525iv9z57fsw2sspvf9av" timestamp="1631267187"&gt;39&lt;/key&gt;&lt;/foreign-keys&gt;&lt;ref-type name="Journal Article"&gt;17&lt;/ref-type&gt;&lt;contributors&gt;&lt;authors&gt;&lt;author&gt;Lehnert, Stefan&lt;/author&gt;&lt;author&gt;Costa, Julia&lt;/author&gt;&lt;author&gt;de Carvalho, Mamede&lt;/author&gt;&lt;author&gt;Kirby, Janine&lt;/author&gt;&lt;author&gt;Kuzma-Kozakiewicz, Magdalena&lt;/author&gt;&lt;author&gt;Morelli, Claudia&lt;/author&gt;&lt;author&gt;Robberecht, Wim&lt;/author&gt;&lt;author&gt;Shaw, Pamela&lt;/author&gt;&lt;author&gt;Silani, Vincenzo&lt;/author&gt;&lt;author&gt;Steinacker, Petra&lt;/author&gt;&lt;author&gt;Tumani, Hayrettin&lt;/author&gt;&lt;author&gt;Van Damme, Philip&lt;/author&gt;&lt;author&gt;Ludolph, Albert&lt;/author&gt;&lt;author&gt;Otto, Markus&lt;/author&gt;&lt;/authors&gt;&lt;/contributors&gt;&lt;titles&gt;&lt;title&gt;Multicentre quality control evaluation of different biomarker candidates for amyotrophic lateral sclerosis&lt;/title&gt;&lt;secondary-title&gt;Amyotrophic Lateral Sclerosis and Frontotemporal Degeneration&lt;/secondary-title&gt;&lt;/titles&gt;&lt;pages&gt;344-350&lt;/pages&gt;&lt;volume&gt;15&lt;/volume&gt;&lt;number&gt;5-6&lt;/number&gt;&lt;dates&gt;&lt;year&gt;2014&lt;/year&gt;&lt;pub-dates&gt;&lt;date&gt;2014/09/01&lt;/date&gt;&lt;/pub-dates&gt;&lt;/dates&gt;&lt;publisher&gt;Taylor &amp;amp; Francis&lt;/publisher&gt;&lt;isbn&gt;2167-8421&lt;/isbn&gt;&lt;urls&gt;&lt;related-urls&gt;&lt;url&gt;https://doi.org/10.3109/21678421.2014.884592&lt;/url&gt;&lt;/related-urls&gt;&lt;/urls&gt;&lt;electronic-resource-num&gt;10.3109/21678421.2014.884592&lt;/electronic-resource-num&gt;&lt;/record&gt;&lt;/Cite&gt;&lt;/EndNote&gt;</w:instrText>
      </w:r>
      <w:r w:rsidR="00CE2D15">
        <w:fldChar w:fldCharType="separate"/>
      </w:r>
      <w:r w:rsidR="000234CC">
        <w:rPr>
          <w:noProof/>
        </w:rPr>
        <w:t>[43]</w:t>
      </w:r>
      <w:r w:rsidR="00CE2D15">
        <w:fldChar w:fldCharType="end"/>
      </w:r>
      <w:r w:rsidRPr="00E818A0">
        <w:t>. Additionally, with no studies of tau showing correlation with disease severity or progression, neurofilament is currently the better marker of neuroaxonal degeneration.</w:t>
      </w:r>
    </w:p>
    <w:p w14:paraId="050E9715" w14:textId="77777777" w:rsidR="00A57518" w:rsidRPr="00E818A0" w:rsidRDefault="00A57518" w:rsidP="00A57518"/>
    <w:p w14:paraId="1BC6C677" w14:textId="77777777" w:rsidR="00A57518" w:rsidRPr="00E818A0" w:rsidRDefault="00A57518" w:rsidP="00A57518">
      <w:pPr>
        <w:pStyle w:val="Heading3"/>
      </w:pPr>
      <w:bookmarkStart w:id="27" w:name="_Toc10040147"/>
      <w:bookmarkStart w:id="28" w:name="_Toc89083620"/>
      <w:bookmarkStart w:id="29" w:name="_Toc10040148"/>
      <w:r w:rsidRPr="00E818A0">
        <w:rPr>
          <w:rStyle w:val="Heading3Char"/>
          <w:b/>
        </w:rPr>
        <w:t>1.4.3. TAR DNA-binding protein (TDP-43)</w:t>
      </w:r>
      <w:bookmarkEnd w:id="27"/>
      <w:bookmarkEnd w:id="28"/>
      <w:r w:rsidRPr="00E818A0">
        <w:t xml:space="preserve"> </w:t>
      </w:r>
    </w:p>
    <w:p w14:paraId="33B881CC" w14:textId="1B783CE4" w:rsidR="00A57518" w:rsidRPr="00E818A0" w:rsidRDefault="00A57518" w:rsidP="00A57518">
      <w:r w:rsidRPr="00E818A0">
        <w:t xml:space="preserve">Neuronal and glial inclusions of TDP-43 have been implicated in the pathogenesis of sALS and the linked FTD </w:t>
      </w:r>
      <w:r w:rsidR="00CE2D15">
        <w:fldChar w:fldCharType="begin">
          <w:fldData xml:space="preserve">PEVuZE5vdGU+PENpdGU+PEF1dGhvcj5OZXVtYW5uPC9BdXRob3I+PFllYXI+MjAwNjwvWWVhcj48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</w:fldData>
        </w:fldChar>
      </w:r>
      <w:r w:rsidR="00CE2D15">
        <w:instrText xml:space="preserve"> ADDIN EN.CITE </w:instrText>
      </w:r>
      <w:r w:rsidR="00CE2D15">
        <w:fldChar w:fldCharType="begin">
          <w:fldData xml:space="preserve">PEVuZE5vdGU+PENpdGU+PEF1dGhvcj5OZXVtYW5uPC9BdXRob3I+PFllYXI+MjAwNjwvWWVhcj48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</w:fldData>
        </w:fldChar>
      </w:r>
      <w:r w:rsidR="00CE2D15">
        <w:instrText xml:space="preserve"> ADDIN EN.CITE.DATA </w:instrText>
      </w:r>
      <w:r w:rsidR="00CE2D15">
        <w:fldChar w:fldCharType="end"/>
      </w:r>
      <w:r w:rsidR="00CE2D15">
        <w:fldChar w:fldCharType="separate"/>
      </w:r>
      <w:r w:rsidR="00CE2D15">
        <w:rPr>
          <w:noProof/>
        </w:rPr>
        <w:t>[4]</w:t>
      </w:r>
      <w:r w:rsidR="00CE2D15">
        <w:fldChar w:fldCharType="end"/>
      </w:r>
      <w:r w:rsidRPr="00E818A0">
        <w:t xml:space="preserve"> but not SOD1-ALS (superoxide dismutase-1 mutation) </w:t>
      </w:r>
      <w:r w:rsidR="00CE2D15">
        <w:fldChar w:fldCharType="begin"/>
      </w:r>
      <w:r w:rsidR="000234CC">
        <w:instrText xml:space="preserve"> ADDIN EN.CITE &lt;EndNote&gt;&lt;Cite&gt;&lt;Author&gt;Mackenzie&lt;/Author&gt;&lt;Year&gt;2007&lt;/Year&gt;&lt;RecNum&gt;48&lt;/RecNum&gt;&lt;DisplayText&gt;[53]&lt;/DisplayText&gt;&lt;record&gt;&lt;rec-number&gt;48&lt;/rec-number&gt;&lt;foreign-keys&gt;&lt;key app="EN" db-id="rzparxxei95tdae525iv9z57fsw2sspvf9av" timestamp="1631267187"&gt;48&lt;/key&gt;&lt;/foreign-keys&gt;&lt;ref-type name="Journal Article"&gt;17&lt;/ref-type&gt;&lt;contributors&gt;&lt;authors&gt;&lt;author&gt;Mackenzie, Ian R.&lt;/author&gt;&lt;author&gt;Bigio, Eileen H.&lt;/author&gt;&lt;author&gt;Ince, Paul G.&lt;/author&gt;&lt;author&gt;Geser, Felix&lt;/author&gt;&lt;author&gt;Neumann, Manuela&lt;/author&gt;&lt;author&gt;Cairns, Nigel J.&lt;/author&gt;&lt;author&gt;Kwong, Linda K.&lt;/author&gt;&lt;author&gt;Forman, Mark S.&lt;/author&gt;&lt;author&gt;Ravits, John&lt;/author&gt;&lt;author&gt;Stewart, Heather&lt;/author&gt;&lt;author&gt;Eisen, Andrew&lt;/author&gt;&lt;author&gt;McClusky, Leo&lt;/author&gt;&lt;author&gt;Kretzschmar, Hans A.&lt;/author&gt;&lt;author&gt;Monoranu, Camelia M.&lt;/author&gt;&lt;author&gt;Highley, J. Robin&lt;/author&gt;&lt;author&gt;Kirby, Janine&lt;/author&gt;&lt;author&gt;Siddique, Teepu&lt;/author&gt;&lt;author&gt;Shaw, Pamela J.&lt;/author&gt;&lt;author&gt;Lee, Virginia M. Y.&lt;/author&gt;&lt;author&gt;Trojanowski, John Q.&lt;/author&gt;&lt;/authors&gt;&lt;/contributors&gt;&lt;titles&gt;&lt;title&gt;Pathological TDP-43 distinguishes sporadic amyotrophic lateral sclerosis from amyotrophic lateral sclerosis with SOD1 mutations&lt;/title&gt;&lt;secondary-title&gt;Annals of Neurology&lt;/secondary-title&gt;&lt;/titles&gt;&lt;pages&gt;427-434&lt;/pages&gt;&lt;volume&gt;61&lt;/volume&gt;&lt;number&gt;5&lt;/number&gt;&lt;dates&gt;&lt;year&gt;2007&lt;/year&gt;&lt;/dates&gt;&lt;publisher&gt;Wiley Subscription Services, Inc., A Wiley Company&lt;/publisher&gt;&lt;isbn&gt;1531-8249&lt;/isbn&gt;&lt;urls&gt;&lt;related-urls&gt;&lt;url&gt;&lt;style face="underline" font="default" size="100%"&gt;http://dx.doi.org/10.1002/ana.21147&lt;/style&gt;&lt;/url&gt;&lt;/related-urls&gt;&lt;/urls&gt;&lt;electronic-resource-num&gt;10.1002/ana.21147&lt;/electronic-resource-num&gt;&lt;/record&gt;&lt;/Cite&gt;&lt;/EndNote&gt;</w:instrText>
      </w:r>
      <w:r w:rsidR="00CE2D15">
        <w:fldChar w:fldCharType="separate"/>
      </w:r>
      <w:r w:rsidR="000234CC">
        <w:rPr>
          <w:noProof/>
        </w:rPr>
        <w:t>[53]</w:t>
      </w:r>
      <w:r w:rsidR="00CE2D15">
        <w:fldChar w:fldCharType="end"/>
      </w:r>
      <w:r w:rsidRPr="00E818A0">
        <w:t xml:space="preserve">. Subsequent studies have found elevated TDP-43 levels in the CSF of ALS patients compared to healthy and neurological controls with neurodegenerative or neuroinflammatory disease </w:t>
      </w:r>
      <w:r w:rsidR="00CE2D15">
        <w:fldChar w:fldCharType="begin">
          <w:fldData xml:space="preserve">PEVuZE5vdGU+PENpdGU+PEF1dGhvcj5TdGVpbmFja2VyPC9BdXRob3I+PFllYXI+MjAwODwvWWVh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</w:fldData>
        </w:fldChar>
      </w:r>
      <w:r w:rsidR="000234CC">
        <w:instrText xml:space="preserve"> ADDIN EN.CITE </w:instrText>
      </w:r>
      <w:r w:rsidR="000234CC">
        <w:fldChar w:fldCharType="begin">
          <w:fldData xml:space="preserve">PEVuZE5vdGU+PENpdGU+PEF1dGhvcj5TdGVpbmFja2VyPC9BdXRob3I+PFllYXI+MjAwODwvWWVh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</w:fldData>
        </w:fldChar>
      </w:r>
      <w:r w:rsidR="000234CC">
        <w:instrText xml:space="preserve"> ADDIN EN.CITE.DATA </w:instrText>
      </w:r>
      <w:r w:rsidR="000234CC">
        <w:fldChar w:fldCharType="end"/>
      </w:r>
      <w:r w:rsidR="00CE2D15">
        <w:fldChar w:fldCharType="separate"/>
      </w:r>
      <w:r w:rsidR="000234CC">
        <w:rPr>
          <w:noProof/>
        </w:rPr>
        <w:t>[54-56]</w:t>
      </w:r>
      <w:r w:rsidR="00CE2D15">
        <w:fldChar w:fldCharType="end"/>
      </w:r>
      <w:r w:rsidRPr="00E818A0">
        <w:t xml:space="preserve">, and higher in levels in ALS than in FTD </w:t>
      </w:r>
      <w:r w:rsidR="00CE2D15">
        <w:fldChar w:fldCharType="begin">
          <w:fldData xml:space="preserve">PEVuZE5vdGU+PENpdGU+PEF1dGhvcj5KdW50dGlsYTwvQXV0aG9yPjxZZWFyPjIwMTY8L1llYXI+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</w:fldData>
        </w:fldChar>
      </w:r>
      <w:r w:rsidR="000234CC">
        <w:instrText xml:space="preserve"> ADDIN EN.CITE </w:instrText>
      </w:r>
      <w:r w:rsidR="000234CC">
        <w:fldChar w:fldCharType="begin">
          <w:fldData xml:space="preserve">PEVuZE5vdGU+PENpdGU+PEF1dGhvcj5KdW50dGlsYTwvQXV0aG9yPjxZZWFyPjIwMTY8L1llYXI+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</w:fldData>
        </w:fldChar>
      </w:r>
      <w:r w:rsidR="000234CC">
        <w:instrText xml:space="preserve"> ADDIN EN.CITE.DATA </w:instrText>
      </w:r>
      <w:r w:rsidR="000234CC">
        <w:fldChar w:fldCharType="end"/>
      </w:r>
      <w:r w:rsidR="00CE2D15">
        <w:fldChar w:fldCharType="separate"/>
      </w:r>
      <w:r w:rsidR="000234CC">
        <w:rPr>
          <w:noProof/>
        </w:rPr>
        <w:t>[57]</w:t>
      </w:r>
      <w:r w:rsidR="00CE2D15">
        <w:fldChar w:fldCharType="end"/>
      </w:r>
      <w:r w:rsidRPr="00E818A0">
        <w:t xml:space="preserve">. However, diagnostic accuracy was not demonstrated and a study by Feneberg </w:t>
      </w:r>
      <w:r w:rsidRPr="004C005A">
        <w:rPr>
          <w:i/>
          <w:iCs/>
        </w:rPr>
        <w:t>et al</w:t>
      </w:r>
      <w:r w:rsidR="00801E7E">
        <w:rPr>
          <w:i/>
          <w:iCs/>
        </w:rPr>
        <w:t>.</w:t>
      </w:r>
      <w:r w:rsidRPr="00E818A0">
        <w:t xml:space="preserve"> suggested that as serum concentrations are 200 times higher than CSF levels, as a biomarker, serum TDP-43 may be more appropriate and with </w:t>
      </w:r>
      <w:r w:rsidRPr="00E818A0">
        <w:lastRenderedPageBreak/>
        <w:t xml:space="preserve">pharmacodynamic utility </w:t>
      </w:r>
      <w:r w:rsidR="00CE2D15">
        <w:fldChar w:fldCharType="begin"/>
      </w:r>
      <w:r w:rsidR="000234CC">
        <w:instrText xml:space="preserve"> ADDIN EN.CITE &lt;EndNote&gt;&lt;Cite&gt;&lt;Author&gt;Feneberg&lt;/Author&gt;&lt;Year&gt;2014&lt;/Year&gt;&lt;RecNum&gt;53&lt;/RecNum&gt;&lt;DisplayText&gt;[58]&lt;/DisplayText&gt;&lt;record&gt;&lt;rec-number&gt;53&lt;/rec-number&gt;&lt;foreign-keys&gt;&lt;key app="EN" db-id="rzparxxei95tdae525iv9z57fsw2sspvf9av" timestamp="1631267187"&gt;53&lt;/key&gt;&lt;/foreign-keys&gt;&lt;ref-type name="Journal Article"&gt;17&lt;/ref-type&gt;&lt;contributors&gt;&lt;authors&gt;&lt;author&gt;Feneberg, Emily&lt;/author&gt;&lt;author&gt;Steinacker, Petra&lt;/author&gt;&lt;author&gt;Lehnert, Stefan&lt;/author&gt;&lt;author&gt;Schneider, Anja&lt;/author&gt;&lt;author&gt;Walther, Paul&lt;/author&gt;&lt;author&gt;Thal, Dietmar R.&lt;/author&gt;&lt;author&gt;Linsenmeier, Miriam&lt;/author&gt;&lt;author&gt;Ludolph, Albert C.&lt;/author&gt;&lt;author&gt;Otto, Markus&lt;/author&gt;&lt;/authors&gt;&lt;/contributors&gt;&lt;titles&gt;&lt;title&gt;Limited role of free TDP-43 as a diagnostic tool in neurodegenerative diseases&lt;/title&gt;&lt;secondary-title&gt;Amyotrophic Lateral Sclerosis and Frontotemporal Degeneration&lt;/secondary-title&gt;&lt;/titles&gt;&lt;pages&gt;351-356&lt;/pages&gt;&lt;volume&gt;15&lt;/volume&gt;&lt;number&gt;5-6&lt;/number&gt;&lt;keywords&gt;&lt;keyword&gt;amyotrophic lateral sclerosis&lt;/keyword&gt;&lt;keyword&gt;biomarker&lt;/keyword&gt;&lt;keyword&gt;cerebrospinal fl uid&lt;/keyword&gt;&lt;keyword&gt;exosomes&lt;/keyword&gt;&lt;keyword&gt;frontotemporal lobar degeneration&lt;/keyword&gt;&lt;keyword&gt;tdp-43&lt;/keyword&gt;&lt;/keywords&gt;&lt;dates&gt;&lt;year&gt;2014&lt;/year&gt;&lt;/dates&gt;&lt;isbn&gt;2167-8421&lt;/isbn&gt;&lt;urls&gt;&lt;related-urls&gt;&lt;url&gt;http://www.tandfonline.com/doi/full/10.3109/21678421.2014.905606&lt;/url&gt;&lt;/related-urls&gt;&lt;pdf-urls&gt;&lt;url&gt;file:///C:/Users/UOS/Documents/Mendeley Desktop/Feneberg et al. - 2014 - Limited role of free TDP-43 as a diagnostic tool in neurodegenerative diseases.pdf&lt;/url&gt;&lt;/pdf-urls&gt;&lt;/urls&gt;&lt;electronic-resource-num&gt;10.3109/21678421.2014.905606&lt;/electronic-resource-num&gt;&lt;/record&gt;&lt;/Cite&gt;&lt;/EndNote&gt;</w:instrText>
      </w:r>
      <w:r w:rsidR="00CE2D15">
        <w:fldChar w:fldCharType="separate"/>
      </w:r>
      <w:r w:rsidR="000234CC">
        <w:rPr>
          <w:noProof/>
        </w:rPr>
        <w:t>[58]</w:t>
      </w:r>
      <w:r w:rsidR="00CE2D15">
        <w:fldChar w:fldCharType="end"/>
      </w:r>
      <w:r w:rsidRPr="00E818A0">
        <w:t>. There is little available evidence for use as a marker of disease progression or prognosis and longitudinal studies are needed.</w:t>
      </w:r>
    </w:p>
    <w:p w14:paraId="48583C49" w14:textId="77777777" w:rsidR="00A57518" w:rsidRPr="00E818A0" w:rsidRDefault="00A57518" w:rsidP="00A57518"/>
    <w:p w14:paraId="7C0D99CD" w14:textId="77777777" w:rsidR="00A57518" w:rsidRPr="00E818A0" w:rsidRDefault="00A57518" w:rsidP="00A57518">
      <w:pPr>
        <w:pStyle w:val="Heading3"/>
      </w:pPr>
      <w:bookmarkStart w:id="30" w:name="_Toc89083621"/>
      <w:r w:rsidRPr="00E818A0">
        <w:rPr>
          <w:rStyle w:val="Heading3Char"/>
          <w:b/>
        </w:rPr>
        <w:t>1.4.4. Proteomics</w:t>
      </w:r>
      <w:bookmarkEnd w:id="29"/>
      <w:bookmarkEnd w:id="30"/>
      <w:r w:rsidRPr="00E818A0">
        <w:t xml:space="preserve"> </w:t>
      </w:r>
    </w:p>
    <w:p w14:paraId="30D25325" w14:textId="0267319D" w:rsidR="00A57518" w:rsidRPr="00E818A0" w:rsidRDefault="00A57518" w:rsidP="00A57518">
      <w:r w:rsidRPr="00E818A0">
        <w:t xml:space="preserve">Another approach to identifying biomarkers is using liquid or gas chromatography (LC/GC) and mass spectrometry (MS) for proteomic analysis. An advantage is that it is an unbiased approach, yielding peaks for biochemical elements that may not have been previously recognised, and which may indicate a targetable, pathogenic pathway. Any protein identified must then be validated and the pathological pathway identified </w:t>
      </w:r>
      <w:r w:rsidR="00CE2D15">
        <w:fldChar w:fldCharType="begin"/>
      </w:r>
      <w:r w:rsidR="000234CC">
        <w:instrText xml:space="preserve"> ADDIN EN.CITE &lt;EndNote&gt;&lt;Cite&gt;&lt;Author&gt;Krüger&lt;/Author&gt;&lt;Year&gt;2013&lt;/Year&gt;&lt;RecNum&gt;54&lt;/RecNum&gt;&lt;DisplayText&gt;[59]&lt;/DisplayText&gt;&lt;record&gt;&lt;rec-number&gt;54&lt;/rec-number&gt;&lt;foreign-keys&gt;&lt;key app="EN" db-id="rzparxxei95tdae525iv9z57fsw2sspvf9av" timestamp="1631267187"&gt;54&lt;/key&gt;&lt;/foreign-keys&gt;&lt;ref-type name="Journal Article"&gt;17&lt;/ref-type&gt;&lt;contributors&gt;&lt;authors&gt;&lt;author&gt;Krüger, Thomas&lt;/author&gt;&lt;author&gt;Lautenschläger, Janin&lt;/author&gt;&lt;author&gt;Grosskreutz, Julian&lt;/author&gt;&lt;author&gt;Rhode, Heidrun&lt;/author&gt;&lt;/authors&gt;&lt;/contributors&gt;&lt;titles&gt;&lt;title&gt;Proteome analysis of body fluids for amyotrophic lateral sclerosis biomarker discovery&lt;/title&gt;&lt;secondary-title&gt;Proteomics. Clinical Applications&lt;/secondary-title&gt;&lt;/titles&gt;&lt;pages&gt;123-135&lt;/pages&gt;&lt;volume&gt;7&lt;/volume&gt;&lt;number&gt;1-2&lt;/number&gt;&lt;keywords&gt;&lt;keyword&gt;Amyotrophic lateral sclerosis&lt;/keyword&gt;&lt;keyword&gt;Biomarker&lt;/keyword&gt;&lt;keyword&gt;Body fluids&lt;/keyword&gt;&lt;keyword&gt;Motor neuron disease&lt;/keyword&gt;&lt;keyword&gt;Riluzole&lt;/keyword&gt;&lt;/keywords&gt;&lt;dates&gt;&lt;year&gt;2013&lt;/year&gt;&lt;/dates&gt;&lt;isbn&gt;1862-8354&lt;/isbn&gt;&lt;urls&gt;&lt;related-urls&gt;&lt;url&gt;&lt;style face="underline" font="default" size="100%"&gt;http://dx.doi.org/10.1002/prca.201200067&lt;/style&gt;&lt;/url&gt;&lt;/related-urls&gt;&lt;/urls&gt;&lt;electronic-resource-num&gt;10.1002/prca.201200067&lt;/electronic-resource-num&gt;&lt;/record&gt;&lt;/Cite&gt;&lt;/EndNote&gt;</w:instrText>
      </w:r>
      <w:r w:rsidR="00CE2D15">
        <w:fldChar w:fldCharType="separate"/>
      </w:r>
      <w:r w:rsidR="000234CC">
        <w:rPr>
          <w:noProof/>
        </w:rPr>
        <w:t>[59]</w:t>
      </w:r>
      <w:r w:rsidR="00CE2D15">
        <w:fldChar w:fldCharType="end"/>
      </w:r>
      <w:r w:rsidRPr="00E818A0">
        <w:t xml:space="preserve">. A review outlined the problem with such approaches if they are not standardised: individual studies may find hundreds of proteins that differ between patients and controls, but there is only partial overlap between studies and attempts at replication have tended to fail </w:t>
      </w:r>
      <w:r w:rsidR="00CE2D15">
        <w:fldChar w:fldCharType="begin"/>
      </w:r>
      <w:r w:rsidR="000234CC">
        <w:instrText xml:space="preserve"> ADDIN EN.CITE &lt;EndNote&gt;&lt;Cite&gt;&lt;Author&gt;Barschke&lt;/Author&gt;&lt;Year&gt;2017&lt;/Year&gt;&lt;RecNum&gt;55&lt;/RecNum&gt;&lt;DisplayText&gt;[60]&lt;/DisplayText&gt;&lt;record&gt;&lt;rec-number&gt;55&lt;/rec-number&gt;&lt;foreign-keys&gt;&lt;key app="EN" db-id="rzparxxei95tdae525iv9z57fsw2sspvf9av" timestamp="1631267187"&gt;55&lt;/key&gt;&lt;/foreign-keys&gt;&lt;ref-type name="Journal Article"&gt;17&lt;/ref-type&gt;&lt;contributors&gt;&lt;authors&gt;&lt;author&gt;Barschke, Peggy&lt;/author&gt;&lt;author&gt;Oeckl, Patrick&lt;/author&gt;&lt;author&gt;Steinacker, Petra&lt;/author&gt;&lt;author&gt;Ludolph, Albert&lt;/author&gt;&lt;author&gt;Otto, Markus&lt;/author&gt;&lt;/authors&gt;&lt;/contributors&gt;&lt;titles&gt;&lt;title&gt;Proteomic studies in the discovery of cerebrospinal fluid biomarkers for amyotrophic lateral sclerosis&lt;/title&gt;&lt;secondary-title&gt;Expert Review of Proteomics&lt;/secondary-title&gt;&lt;/titles&gt;&lt;pages&gt;769-777&lt;/pages&gt;&lt;volume&gt;14&lt;/volume&gt;&lt;number&gt;9&lt;/number&gt;&lt;dates&gt;&lt;year&gt;2017&lt;/year&gt;&lt;pub-dates&gt;&lt;date&gt;2017/09/02&lt;/date&gt;&lt;/pub-dates&gt;&lt;/dates&gt;&lt;publisher&gt;Taylor &amp;amp; Francis&lt;/publisher&gt;&lt;isbn&gt;1478-9450&lt;/isbn&gt;&lt;urls&gt;&lt;related-urls&gt;&lt;url&gt;https://doi.org/10.1080/14789450.2017.1365602&lt;/url&gt;&lt;/related-urls&gt;&lt;/urls&gt;&lt;electronic-resource-num&gt;10.1080/14789450.2017.1365602&lt;/electronic-resource-num&gt;&lt;/record&gt;&lt;/Cite&gt;&lt;/EndNote&gt;</w:instrText>
      </w:r>
      <w:r w:rsidR="00CE2D15">
        <w:fldChar w:fldCharType="separate"/>
      </w:r>
      <w:r w:rsidR="000234CC">
        <w:rPr>
          <w:noProof/>
        </w:rPr>
        <w:t>[60]</w:t>
      </w:r>
      <w:r w:rsidR="00CE2D15">
        <w:fldChar w:fldCharType="end"/>
      </w:r>
      <w:r w:rsidRPr="00E818A0">
        <w:t xml:space="preserve">. However, many proteins have been identified using these techniques and are currently undergoing further study. </w:t>
      </w:r>
    </w:p>
    <w:p w14:paraId="0FCC8E15" w14:textId="1B454202" w:rsidR="00A57518" w:rsidRPr="00E818A0" w:rsidRDefault="00A57518" w:rsidP="00A57518">
      <w:r w:rsidRPr="00E818A0">
        <w:t xml:space="preserve">Using LC-MS, Collins </w:t>
      </w:r>
      <w:r w:rsidRPr="004C005A">
        <w:rPr>
          <w:i/>
          <w:iCs/>
        </w:rPr>
        <w:t>et al.</w:t>
      </w:r>
      <w:r w:rsidRPr="00E818A0">
        <w:t xml:space="preserve"> demonstrated that the CSF proteome can be used to identify biomarkers and is relatively stable over time </w:t>
      </w:r>
      <w:r w:rsidR="00CE2D15">
        <w:fldChar w:fldCharType="begin"/>
      </w:r>
      <w:r w:rsidR="000234CC">
        <w:instrText xml:space="preserve"> ADDIN EN.CITE &lt;EndNote&gt;&lt;Cite&gt;&lt;Author&gt;Collins&lt;/Author&gt;&lt;Year&gt;2015&lt;/Year&gt;&lt;RecNum&gt;56&lt;/RecNum&gt;&lt;DisplayText&gt;[61]&lt;/DisplayText&gt;&lt;record&gt;&lt;rec-number&gt;56&lt;/rec-number&gt;&lt;foreign-keys&gt;&lt;key app="EN" db-id="rzparxxei95tdae525iv9z57fsw2sspvf9av" timestamp="1631267187"&gt;56&lt;/key&gt;&lt;/foreign-keys&gt;&lt;ref-type name="Journal Article"&gt;17&lt;/ref-type&gt;&lt;contributors&gt;&lt;authors&gt;&lt;author&gt;Collins, Mahlon A.&lt;/author&gt;&lt;author&gt;An, Jiyan&lt;/author&gt;&lt;author&gt;Hood, Brian L.&lt;/author&gt;&lt;author&gt;Conrads, Thomas P.&lt;/author&gt;&lt;author&gt;Bowser, Robert P.&lt;/author&gt;&lt;/authors&gt;&lt;/contributors&gt;&lt;titles&gt;&lt;title&gt;Label-Free LC-MS/MS Proteomic Analysis of Cerebrospinal Fluid Identifies Protein/Pathway Alterations and Candidate Biomarkers for Amyotrophic Lateral Sclerosis&lt;/title&gt;&lt;secondary-title&gt;Journal of Proteome Research&lt;/secondary-title&gt;&lt;/titles&gt;&lt;pages&gt;4486-4501&lt;/pages&gt;&lt;volume&gt;14&lt;/volume&gt;&lt;number&gt;11&lt;/number&gt;&lt;dates&gt;&lt;year&gt;2015&lt;/year&gt;&lt;pub-dates&gt;&lt;date&gt;10/08&lt;/date&gt;&lt;/pub-dates&gt;&lt;/dates&gt;&lt;isbn&gt;1535-3893&amp;#xD;1535-3907&lt;/isbn&gt;&lt;accession-num&gt;PMC5592736&lt;/accession-num&gt;&lt;urls&gt;&lt;related-urls&gt;&lt;url&gt;&lt;style face="underline" font="default" size="100%"&gt;http://www.ncbi.nlm.nih.gov/pmc/articles/PMC5592736/&lt;/style&gt;&lt;/url&gt;&lt;/related-urls&gt;&lt;/urls&gt;&lt;electronic-resource-num&gt;10.1021/acs.jproteome.5b00804&lt;/electronic-resource-num&gt;&lt;remote-database-name&gt;PMC&lt;/remote-database-name&gt;&lt;/record&gt;&lt;/Cite&gt;&lt;/EndNote&gt;</w:instrText>
      </w:r>
      <w:r w:rsidR="00CE2D15">
        <w:fldChar w:fldCharType="separate"/>
      </w:r>
      <w:r w:rsidR="000234CC">
        <w:rPr>
          <w:noProof/>
        </w:rPr>
        <w:t>[61]</w:t>
      </w:r>
      <w:r w:rsidR="00CE2D15">
        <w:fldChar w:fldCharType="end"/>
      </w:r>
      <w:r w:rsidRPr="00E818A0">
        <w:t>. In ALS, raised neurofilament, complement C3 and secretogranin I, and reduced cystatin C were amongst the top differentially expressed proteins identified. Additionally, using a machine learning approach</w:t>
      </w:r>
      <w:r w:rsidR="009C69FA">
        <w:t>,</w:t>
      </w:r>
      <w:r w:rsidRPr="00E818A0">
        <w:t xml:space="preserve"> they identified and used four classifier proteins – WD repeat-containing protein 63, amyloid-like protein 1, SPARC-like protein 1, and cell adhesion molecule 3 – to differentiate between ALS, healthy </w:t>
      </w:r>
      <w:proofErr w:type="gramStart"/>
      <w:r w:rsidRPr="00E818A0">
        <w:t>controls</w:t>
      </w:r>
      <w:proofErr w:type="gramEnd"/>
      <w:r w:rsidRPr="00E818A0">
        <w:t xml:space="preserve"> and other neurological disease (</w:t>
      </w:r>
      <w:r w:rsidR="00C47BCA">
        <w:t xml:space="preserve">with </w:t>
      </w:r>
      <w:r w:rsidRPr="00E818A0">
        <w:t>83% sensitivity and 100% specificity).</w:t>
      </w:r>
    </w:p>
    <w:p w14:paraId="357374BA" w14:textId="36DE4B79" w:rsidR="00A57518" w:rsidRPr="00E818A0" w:rsidRDefault="00C47BCA" w:rsidP="00A57518">
      <w:r>
        <w:t>A l</w:t>
      </w:r>
      <w:r w:rsidR="00A57518" w:rsidRPr="00E818A0">
        <w:t xml:space="preserve">ow level of cystatin C in the CSF of ALS patients is well recognised </w:t>
      </w:r>
      <w:r w:rsidR="00CE2D15">
        <w:fldChar w:fldCharType="begin">
          <w:fldData xml:space="preserve">PEVuZE5vdGU+PENpdGU+PEF1dGhvcj5DaGVuPC9BdXRob3I+PFllYXI+MjAxNjwvWWVhcj48UmVj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</w:fldData>
        </w:fldChar>
      </w:r>
      <w:r w:rsidR="000234CC">
        <w:instrText xml:space="preserve"> ADDIN EN.CITE </w:instrText>
      </w:r>
      <w:r w:rsidR="000234CC">
        <w:fldChar w:fldCharType="begin">
          <w:fldData xml:space="preserve">PEVuZE5vdGU+PENpdGU+PEF1dGhvcj5DaGVuPC9BdXRob3I+PFllYXI+MjAxNjwvWWVhcj48UmVj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</w:fldData>
        </w:fldChar>
      </w:r>
      <w:r w:rsidR="000234CC">
        <w:instrText xml:space="preserve"> ADDIN EN.CITE.DATA </w:instrText>
      </w:r>
      <w:r w:rsidR="000234CC">
        <w:fldChar w:fldCharType="end"/>
      </w:r>
      <w:r w:rsidR="00CE2D15">
        <w:fldChar w:fldCharType="separate"/>
      </w:r>
      <w:r w:rsidR="000234CC">
        <w:rPr>
          <w:noProof/>
        </w:rPr>
        <w:t>[62-64]</w:t>
      </w:r>
      <w:r w:rsidR="00CE2D15">
        <w:fldChar w:fldCharType="end"/>
      </w:r>
      <w:r w:rsidR="00A57518" w:rsidRPr="00E818A0">
        <w:t xml:space="preserve">, although one study failed to find this difference </w:t>
      </w:r>
      <w:r w:rsidR="00CE2D15">
        <w:fldChar w:fldCharType="begin"/>
      </w:r>
      <w:r w:rsidR="000234CC">
        <w:instrText xml:space="preserve"> ADDIN EN.CITE &lt;EndNote&gt;&lt;Cite&gt;&lt;Author&gt;Ren&lt;/Author&gt;&lt;Year&gt;2015&lt;/Year&gt;&lt;RecNum&gt;60&lt;/RecNum&gt;&lt;DisplayText&gt;[65]&lt;/DisplayText&gt;&lt;record&gt;&lt;rec-number&gt;60&lt;/rec-number&gt;&lt;foreign-keys&gt;&lt;key app="EN" db-id="rzparxxei95tdae525iv9z57fsw2sspvf9av" timestamp="1631267187"&gt;60&lt;/key&gt;&lt;/foreign-keys&gt;&lt;ref-type name="Journal Article"&gt;17&lt;/ref-type&gt;&lt;contributors&gt;&lt;authors&gt;&lt;author&gt;Ren, Y.&lt;/author&gt;&lt;author&gt;Zhu, W.&lt;/author&gt;&lt;author&gt;Cui, F.&lt;/author&gt;&lt;author&gt;Yang, F.&lt;/author&gt;&lt;author&gt;Chen, Z.&lt;/author&gt;&lt;author&gt;Ling, L.&lt;/author&gt;&lt;author&gt;Huang, X.&lt;/author&gt;&lt;/authors&gt;&lt;/contributors&gt;&lt;auth-address&gt;Department of Neurology, Chinese PLA General Hospital 28 Fu Xing Road, Beijing 100853, China.&lt;/auth-address&gt;&lt;titles&gt;&lt;title&gt;Measurement of cystatin C levels in the cerebrospinal fluid of patients with amyotrophic lateral sclerosis&lt;/title&gt;&lt;secondary-title&gt;International Journal of Clinical and Experimental Pathology&lt;/secondary-title&gt;&lt;alt-title&gt;International journal of clinical and experimental pathology&lt;/alt-title&gt;&lt;/titles&gt;&lt;pages&gt;5419-5426&lt;/pages&gt;&lt;volume&gt;8&lt;/volume&gt;&lt;number&gt;5&lt;/number&gt;&lt;edition&gt;2015/07/21&lt;/edition&gt;&lt;keywords&gt;&lt;keyword&gt;Adult&lt;/keyword&gt;&lt;keyword&gt;Amyotrophic Lateral Sclerosis/cerebrospinal fluid/*diagnosis&lt;/keyword&gt;&lt;keyword&gt;Biomarkers/cerebrospinal fluid&lt;/keyword&gt;&lt;keyword&gt;Cystatin C/*cerebrospinal fluid&lt;/keyword&gt;&lt;keyword&gt;Disease Progression&lt;/keyword&gt;&lt;keyword&gt;Female&lt;/keyword&gt;&lt;keyword&gt;Humans&lt;/keyword&gt;&lt;keyword&gt;Male&lt;/keyword&gt;&lt;keyword&gt;Middle Aged&lt;/keyword&gt;&lt;keyword&gt;Retrospective Studies&lt;/keyword&gt;&lt;keyword&gt;Sensitivity and Specificity&lt;/keyword&gt;&lt;keyword&gt;Severity of Illness Index&lt;/keyword&gt;&lt;keyword&gt;Amyotrophic lateral sclerosis&lt;/keyword&gt;&lt;keyword&gt;cerebrospinal fluid&lt;/keyword&gt;&lt;keyword&gt;cystatin C&lt;/keyword&gt;&lt;keyword&gt;interference factors&lt;/keyword&gt;&lt;keyword&gt;serum&lt;/keyword&gt;&lt;/keywords&gt;&lt;dates&gt;&lt;year&gt;2015&lt;/year&gt;&lt;/dates&gt;&lt;isbn&gt;1936-2625&lt;/isbn&gt;&lt;accession-num&gt;26191245&lt;/accession-num&gt;&lt;urls&gt;&lt;/urls&gt;&lt;custom2&gt;PMC4503116&lt;/custom2&gt;&lt;remote-database-provider&gt;NLM&lt;/remote-database-provider&gt;&lt;language&gt;eng&lt;/language&gt;&lt;/record&gt;&lt;/Cite&gt;&lt;/EndNote&gt;</w:instrText>
      </w:r>
      <w:r w:rsidR="00CE2D15">
        <w:fldChar w:fldCharType="separate"/>
      </w:r>
      <w:r w:rsidR="000234CC">
        <w:rPr>
          <w:noProof/>
        </w:rPr>
        <w:t>[65]</w:t>
      </w:r>
      <w:r w:rsidR="00CE2D15">
        <w:fldChar w:fldCharType="end"/>
      </w:r>
      <w:r w:rsidR="00A57518" w:rsidRPr="00E818A0">
        <w:t xml:space="preserve">. In a multi-centre validation study, no difference between ALS patients and controls was seen </w:t>
      </w:r>
      <w:r w:rsidR="00CE2D15">
        <w:fldChar w:fldCharType="begin"/>
      </w:r>
      <w:r w:rsidR="000234CC">
        <w:instrText xml:space="preserve"> ADDIN EN.CITE &lt;EndNote&gt;&lt;Cite&gt;&lt;Author&gt;Lehnert&lt;/Author&gt;&lt;Year&gt;2014&lt;/Year&gt;&lt;RecNum&gt;39&lt;/RecNum&gt;&lt;DisplayText&gt;[43]&lt;/DisplayText&gt;&lt;record&gt;&lt;rec-number&gt;39&lt;/rec-number&gt;&lt;foreign-keys&gt;&lt;key app="EN" db-id="rzparxxei95tdae525iv9z57fsw2sspvf9av" timestamp="1631267187"&gt;39&lt;/key&gt;&lt;/foreign-keys&gt;&lt;ref-type name="Journal Article"&gt;17&lt;/ref-type&gt;&lt;contributors&gt;&lt;authors&gt;&lt;author&gt;Lehnert, Stefan&lt;/author&gt;&lt;author&gt;Costa, Julia&lt;/author&gt;&lt;author&gt;de Carvalho, Mamede&lt;/author&gt;&lt;author&gt;Kirby, Janine&lt;/author&gt;&lt;author&gt;Kuzma-Kozakiewicz, Magdalena&lt;/author&gt;&lt;author&gt;Morelli, Claudia&lt;/author&gt;&lt;author&gt;Robberecht, Wim&lt;/author&gt;&lt;author&gt;Shaw, Pamela&lt;/author&gt;&lt;author&gt;Silani, Vincenzo&lt;/author&gt;&lt;author&gt;Steinacker, Petra&lt;/author&gt;&lt;author&gt;Tumani, Hayrettin&lt;/author&gt;&lt;author&gt;Van Damme, Philip&lt;/author&gt;&lt;author&gt;Ludolph, Albert&lt;/author&gt;&lt;author&gt;Otto, Markus&lt;/author&gt;&lt;/authors&gt;&lt;/contributors&gt;&lt;titles&gt;&lt;title&gt;Multicentre quality control evaluation of different biomarker candidates for amyotrophic lateral sclerosis&lt;/title&gt;&lt;secondary-title&gt;Amyotrophic Lateral Sclerosis and Frontotemporal Degeneration&lt;/secondary-title&gt;&lt;/titles&gt;&lt;pages&gt;344-350&lt;/pages&gt;&lt;volume&gt;15&lt;/volume&gt;&lt;number&gt;5-6&lt;/number&gt;&lt;dates&gt;&lt;year&gt;2014&lt;/year&gt;&lt;pub-dates&gt;&lt;date&gt;2014/09/01&lt;/date&gt;&lt;/pub-dates&gt;&lt;/dates&gt;&lt;publisher&gt;Taylor &amp;amp; Francis&lt;/publisher&gt;&lt;isbn&gt;2167-8421&lt;/isbn&gt;&lt;urls&gt;&lt;related-urls&gt;&lt;url&gt;https://doi.org/10.3109/21678421.2014.884592&lt;/url&gt;&lt;/related-urls&gt;&lt;/urls&gt;&lt;electronic-resource-num&gt;10.3109/21678421.2014.884592&lt;/electronic-resource-num&gt;&lt;/record&gt;&lt;/Cite&gt;&lt;/EndNote&gt;</w:instrText>
      </w:r>
      <w:r w:rsidR="00CE2D15">
        <w:fldChar w:fldCharType="separate"/>
      </w:r>
      <w:r w:rsidR="000234CC">
        <w:rPr>
          <w:noProof/>
        </w:rPr>
        <w:t>[43]</w:t>
      </w:r>
      <w:r w:rsidR="00CE2D15">
        <w:fldChar w:fldCharType="end"/>
      </w:r>
      <w:r w:rsidR="00A57518" w:rsidRPr="00E818A0">
        <w:t xml:space="preserve"> and there are conflicting data regarding the correlation with rate of disease progression </w:t>
      </w:r>
      <w:r w:rsidR="00CE2D15">
        <w:fldChar w:fldCharType="begin">
          <w:fldData xml:space="preserve">PEVuZE5vdGU+PENpdGU+PEF1dGhvcj5DaGVuPC9BdXRob3I+PFllYXI+MjAxNjwvWWVhcj48UmVj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</w:fldData>
        </w:fldChar>
      </w:r>
      <w:r w:rsidR="000234CC">
        <w:instrText xml:space="preserve"> ADDIN EN.CITE </w:instrText>
      </w:r>
      <w:r w:rsidR="000234CC">
        <w:fldChar w:fldCharType="begin">
          <w:fldData xml:space="preserve">PEVuZE5vdGU+PENpdGU+PEF1dGhvcj5DaGVuPC9BdXRob3I+PFllYXI+MjAxNjwvWWVhcj48UmVj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</w:fldData>
        </w:fldChar>
      </w:r>
      <w:r w:rsidR="000234CC">
        <w:instrText xml:space="preserve"> ADDIN EN.CITE.DATA </w:instrText>
      </w:r>
      <w:r w:rsidR="000234CC">
        <w:fldChar w:fldCharType="end"/>
      </w:r>
      <w:r w:rsidR="00CE2D15">
        <w:fldChar w:fldCharType="separate"/>
      </w:r>
      <w:r w:rsidR="000234CC">
        <w:rPr>
          <w:noProof/>
        </w:rPr>
        <w:t>[62, 63]</w:t>
      </w:r>
      <w:r w:rsidR="00CE2D15">
        <w:fldChar w:fldCharType="end"/>
      </w:r>
      <w:r w:rsidR="00A57518" w:rsidRPr="00E818A0">
        <w:t xml:space="preserve">. The level of cystatin C has however been shown to correlate with survival time in limb-onset ALS </w:t>
      </w:r>
      <w:r w:rsidR="00CE2D15">
        <w:fldChar w:fldCharType="begin"/>
      </w:r>
      <w:r w:rsidR="000234CC">
        <w:instrText xml:space="preserve"> ADDIN EN.CITE &lt;EndNote&gt;&lt;Cite&gt;&lt;Author&gt;Wilson&lt;/Author&gt;&lt;Year&gt;2010&lt;/Year&gt;&lt;RecNum&gt;58&lt;/RecNum&gt;&lt;DisplayText&gt;[63]&lt;/DisplayText&gt;&lt;record&gt;&lt;rec-number&gt;58&lt;/rec-number&gt;&lt;foreign-keys&gt;&lt;key app="EN" db-id="rzparxxei95tdae525iv9z57fsw2sspvf9av" timestamp="1631267187"&gt;58&lt;/key&gt;&lt;/foreign-keys&gt;&lt;ref-type name="Journal Article"&gt;17&lt;/ref-type&gt;&lt;contributors&gt;&lt;authors&gt;&lt;author&gt;Wilson, M. E.&lt;/author&gt;&lt;author&gt;Boumaza, I.&lt;/author&gt;&lt;author&gt;Lacomis, D.&lt;/author&gt;&lt;author&gt;Bowser, R.&lt;/author&gt;&lt;/authors&gt;&lt;/contributors&gt;&lt;auth-address&gt;Department of Pathology, University of Pittsburgh School of Medicine, Pittsburgh, Pennsylvania, United States of America.&lt;/auth-address&gt;&lt;titles&gt;&lt;title&gt;Cystatin C: a candidate biomarker for amyotrophic lateral sclerosis&lt;/title&gt;&lt;secondary-title&gt;PLOS ONE&lt;/secondary-title&gt;&lt;alt-title&gt;PloS one&lt;/alt-title&gt;&lt;/titles&gt;&lt;pages&gt;e15133&lt;/pages&gt;&lt;volume&gt;5&lt;/volume&gt;&lt;number&gt;12&lt;/number&gt;&lt;edition&gt;2010/12/15&lt;/edition&gt;&lt;keywords&gt;&lt;keyword&gt;Amyotrophic Lateral Sclerosis/*blood/*mortality&lt;/keyword&gt;&lt;keyword&gt;*Biomarkers&lt;/keyword&gt;&lt;keyword&gt;Cystatin C/*blood&lt;/keyword&gt;&lt;keyword&gt;Disease Progression&lt;/keyword&gt;&lt;keyword&gt;Enzyme-Linked Immunosorbent Assay/methods&lt;/keyword&gt;&lt;keyword&gt;Female&lt;/keyword&gt;&lt;keyword&gt;Humans&lt;/keyword&gt;&lt;keyword&gt;Male&lt;/keyword&gt;&lt;keyword&gt;Mass Spectrometry/methods&lt;/keyword&gt;&lt;keyword&gt;Middle Aged&lt;/keyword&gt;&lt;keyword&gt;Prognosis&lt;/keyword&gt;&lt;keyword&gt;Proteomics/methods&lt;/keyword&gt;&lt;keyword&gt;Regression Analysis&lt;/keyword&gt;&lt;keyword&gt;Treatment Outcome&lt;/keyword&gt;&lt;/keywords&gt;&lt;dates&gt;&lt;year&gt;2010&lt;/year&gt;&lt;pub-dates&gt;&lt;date&gt;Dec 9&lt;/date&gt;&lt;/pub-dates&gt;&lt;/dates&gt;&lt;isbn&gt;1932-6203&lt;/isbn&gt;&lt;accession-num&gt;21151566&lt;/accession-num&gt;&lt;urls&gt;&lt;/urls&gt;&lt;custom2&gt;PMC3000338&lt;/custom2&gt;&lt;electronic-resource-num&gt;10.1371/journal.pone.0015133&lt;/electronic-resource-num&gt;&lt;remote-database-provider&gt;NLM&lt;/remote-database-provider&gt;&lt;language&gt;eng&lt;/language&gt;&lt;/record&gt;&lt;/Cite&gt;&lt;/EndNote&gt;</w:instrText>
      </w:r>
      <w:r w:rsidR="00CE2D15">
        <w:fldChar w:fldCharType="separate"/>
      </w:r>
      <w:r w:rsidR="000234CC">
        <w:rPr>
          <w:noProof/>
        </w:rPr>
        <w:t>[63]</w:t>
      </w:r>
      <w:r w:rsidR="00CE2D15">
        <w:fldChar w:fldCharType="end"/>
      </w:r>
      <w:r w:rsidR="00A57518" w:rsidRPr="00E818A0">
        <w:t xml:space="preserve"> which lends further weight to the argument for careful clinical phenotyping and the need for longitudinal studies.</w:t>
      </w:r>
    </w:p>
    <w:p w14:paraId="2951C6C8" w14:textId="285892EE" w:rsidR="00A57518" w:rsidRPr="00E818A0" w:rsidRDefault="00A57518" w:rsidP="00A57518">
      <w:r w:rsidRPr="00E818A0">
        <w:t xml:space="preserve">Other biomarkers analysed in this six-centre analysis </w:t>
      </w:r>
      <w:r w:rsidR="00CE2D15">
        <w:fldChar w:fldCharType="begin"/>
      </w:r>
      <w:r w:rsidR="000234CC">
        <w:instrText xml:space="preserve"> ADDIN EN.CITE &lt;EndNote&gt;&lt;Cite&gt;&lt;Author&gt;Lehnert&lt;/Author&gt;&lt;Year&gt;2014&lt;/Year&gt;&lt;RecNum&gt;39&lt;/RecNum&gt;&lt;DisplayText&gt;[43]&lt;/DisplayText&gt;&lt;record&gt;&lt;rec-number&gt;39&lt;/rec-number&gt;&lt;foreign-keys&gt;&lt;key app="EN" db-id="rzparxxei95tdae525iv9z57fsw2sspvf9av" timestamp="1631267187"&gt;39&lt;/key&gt;&lt;/foreign-keys&gt;&lt;ref-type name="Journal Article"&gt;17&lt;/ref-type&gt;&lt;contributors&gt;&lt;authors&gt;&lt;author&gt;Lehnert, Stefan&lt;/author&gt;&lt;author&gt;Costa, Julia&lt;/author&gt;&lt;author&gt;de Carvalho, Mamede&lt;/author&gt;&lt;author&gt;Kirby, Janine&lt;/author&gt;&lt;author&gt;Kuzma-Kozakiewicz, Magdalena&lt;/author&gt;&lt;author&gt;Morelli, Claudia&lt;/author&gt;&lt;author&gt;Robberecht, Wim&lt;/author&gt;&lt;author&gt;Shaw, Pamela&lt;/author&gt;&lt;author&gt;Silani, Vincenzo&lt;/author&gt;&lt;author&gt;Steinacker, Petra&lt;/author&gt;&lt;author&gt;Tumani, Hayrettin&lt;/author&gt;&lt;author&gt;Van Damme, Philip&lt;/author&gt;&lt;author&gt;Ludolph, Albert&lt;/author&gt;&lt;author&gt;Otto, Markus&lt;/author&gt;&lt;/authors&gt;&lt;/contributors&gt;&lt;titles&gt;&lt;title&gt;Multicentre quality control evaluation of different biomarker candidates for amyotrophic lateral sclerosis&lt;/title&gt;&lt;secondary-title&gt;Amyotrophic Lateral Sclerosis and Frontotemporal Degeneration&lt;/secondary-title&gt;&lt;/titles&gt;&lt;pages&gt;344-350&lt;/pages&gt;&lt;volume&gt;15&lt;/volume&gt;&lt;number&gt;5-6&lt;/number&gt;&lt;dates&gt;&lt;year&gt;2014&lt;/year&gt;&lt;pub-dates&gt;&lt;date&gt;2014/09/01&lt;/date&gt;&lt;/pub-dates&gt;&lt;/dates&gt;&lt;publisher&gt;Taylor &amp;amp; Francis&lt;/publisher&gt;&lt;isbn&gt;2167-8421&lt;/isbn&gt;&lt;urls&gt;&lt;related-urls&gt;&lt;url&gt;https://doi.org/10.3109/21678421.2014.884592&lt;/url&gt;&lt;/related-urls&gt;&lt;/urls&gt;&lt;electronic-resource-num&gt;10.3109/21678421.2014.884592&lt;/electronic-resource-num&gt;&lt;/record&gt;&lt;/Cite&gt;&lt;/EndNote&gt;</w:instrText>
      </w:r>
      <w:r w:rsidR="00CE2D15">
        <w:fldChar w:fldCharType="separate"/>
      </w:r>
      <w:r w:rsidR="000234CC">
        <w:rPr>
          <w:noProof/>
        </w:rPr>
        <w:t>[43]</w:t>
      </w:r>
      <w:r w:rsidR="00CE2D15">
        <w:fldChar w:fldCharType="end"/>
      </w:r>
      <w:r w:rsidRPr="00E818A0">
        <w:t xml:space="preserve"> were monocyte chemoattractant protein-1</w:t>
      </w:r>
      <w:r w:rsidR="00C47BCA">
        <w:t xml:space="preserve"> (MCP-1)</w:t>
      </w:r>
      <w:r w:rsidRPr="00E818A0">
        <w:t>, progranulin, amyloid precursor protein and S100B. Of these, none demonstrated consistent change and some yielded conflicting results across the centres.</w:t>
      </w:r>
    </w:p>
    <w:p w14:paraId="4143BDDF" w14:textId="2A4CF7E6" w:rsidR="00A57518" w:rsidRPr="00E818A0" w:rsidRDefault="00A57518" w:rsidP="00A57518">
      <w:r w:rsidRPr="00E818A0">
        <w:t xml:space="preserve">Chitotriosidase (CHIT1) was identified using a proteomic approach and levels were found to be significantly higher in ALS patients compared to controls </w:t>
      </w:r>
      <w:r w:rsidR="00CE2D15">
        <w:fldChar w:fldCharType="begin">
          <w:fldData xml:space="preserve">PEVuZE5vdGU+PENpdGU+PEF1dGhvcj5WYXJnaGVzZTwvQXV0aG9yPjxZZWFyPjIwMTM8L1llYXI+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</w:fldData>
        </w:fldChar>
      </w:r>
      <w:r w:rsidR="000234CC">
        <w:instrText xml:space="preserve"> ADDIN EN.CITE </w:instrText>
      </w:r>
      <w:r w:rsidR="000234CC">
        <w:fldChar w:fldCharType="begin">
          <w:fldData xml:space="preserve">PEVuZE5vdGU+PENpdGU+PEF1dGhvcj5WYXJnaGVzZTwvQXV0aG9yPjxZZWFyPjIwMTM8L1llYXI+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</w:fldData>
        </w:fldChar>
      </w:r>
      <w:r w:rsidR="000234CC">
        <w:instrText xml:space="preserve"> ADDIN EN.CITE.DATA </w:instrText>
      </w:r>
      <w:r w:rsidR="000234CC">
        <w:fldChar w:fldCharType="end"/>
      </w:r>
      <w:r w:rsidR="00CE2D15">
        <w:fldChar w:fldCharType="separate"/>
      </w:r>
      <w:r w:rsidR="000234CC">
        <w:rPr>
          <w:noProof/>
        </w:rPr>
        <w:t>[66, 67]</w:t>
      </w:r>
      <w:r w:rsidR="00CE2D15">
        <w:fldChar w:fldCharType="end"/>
      </w:r>
      <w:r w:rsidRPr="00E818A0">
        <w:t xml:space="preserve">. </w:t>
      </w:r>
      <w:r w:rsidR="00C47BCA">
        <w:t xml:space="preserve"> </w:t>
      </w:r>
      <w:r w:rsidRPr="00E818A0">
        <w:t xml:space="preserve">A subsequent study using ELISA confirmed this and also found high expression in comparison to other neurodegenerative conditions, and that levels were correlated with progression rate and inversely correlated with disease duration </w:t>
      </w:r>
      <w:r w:rsidR="00CE2D15">
        <w:fldChar w:fldCharType="begin"/>
      </w:r>
      <w:r w:rsidR="000234CC">
        <w:instrText xml:space="preserve"> ADDIN EN.CITE &lt;EndNote&gt;&lt;Cite&gt;&lt;Author&gt;Steinacker&lt;/Author&gt;&lt;Year&gt;2018&lt;/Year&gt;&lt;RecNum&gt;63&lt;/RecNum&gt;&lt;DisplayText&gt;[68]&lt;/DisplayText&gt;&lt;record&gt;&lt;rec-number&gt;63&lt;/rec-number&gt;&lt;foreign-keys&gt;&lt;key app="EN" db-id="rzparxxei95tdae525iv9z57fsw2sspvf9av" timestamp="1631267187"&gt;63&lt;/key&gt;&lt;/foreign-keys&gt;&lt;ref-type name="Journal Article"&gt;17&lt;/ref-type&gt;&lt;contributors&gt;&lt;authors&gt;&lt;author&gt;Steinacker, Petra&lt;/author&gt;&lt;author&gt;Verde, Federico&lt;/author&gt;&lt;author&gt;Fang, Lubin&lt;/author&gt;&lt;author&gt;Feneberg, Emily&lt;/author&gt;&lt;author&gt;Oeckl, Patrick&lt;/author&gt;&lt;author&gt;Roeber, Sigrun&lt;/author&gt;&lt;author&gt;Anderl-Straub, Sarah&lt;/author&gt;&lt;author&gt;Danek, Adrian&lt;/author&gt;&lt;author&gt;Diehl-Schmid, Janine&lt;/author&gt;&lt;author&gt;Fassbender, Klaus&lt;/author&gt;&lt;author&gt;Fliessbach, Klaus&lt;/author&gt;&lt;author&gt;Foerstl, Hans&lt;/author&gt;&lt;author&gt;Giese, Armin&lt;/author&gt;&lt;author&gt;Jahn, Holger&lt;/author&gt;&lt;author&gt;Kassubek, Jan&lt;/author&gt;&lt;author&gt;Kornhuber, Johannes&lt;/author&gt;&lt;author&gt;Landwehrmeyer, G. Bernhard&lt;/author&gt;&lt;author&gt;Lauer, Martin&lt;/author&gt;&lt;author&gt;Pinkhardt, Elmar Hans&lt;/author&gt;&lt;author&gt;Prudlo, Johannes&lt;/author&gt;&lt;author&gt;Rosenbohm, Angela&lt;/author&gt;&lt;author&gt;Schneider, Anja&lt;/author&gt;&lt;author&gt;Schroeter, Matthias L.&lt;/author&gt;&lt;author&gt;Tumani, Hayrettin&lt;/author&gt;&lt;author&gt;von Arnim, Christine A. F.&lt;/author&gt;&lt;author&gt;Weishaupt, Jochen&lt;/author&gt;&lt;author&gt;Weydt, Patrick&lt;/author&gt;&lt;author&gt;Ludolph, Albert C.&lt;/author&gt;&lt;author&gt;Yilmazer Hanke, Deniz&lt;/author&gt;&lt;author&gt;Otto, Markus&lt;/author&gt;&lt;/authors&gt;&lt;/contributors&gt;&lt;titles&gt;&lt;title&gt;Chitotriosidase (CHIT1) is increased in microglia and macrophages in spinal cord of amyotrophic lateral sclerosis and cerebrospinal fluid levels correlate with disease severity and progression&lt;/title&gt;&lt;secondary-title&gt;Journal of Neurology, Neurosurgery &amp;amp; Psychiatry&lt;/secondary-title&gt;&lt;/titles&gt;&lt;pages&gt;239-247&lt;/pages&gt;&lt;volume&gt;89&lt;/volume&gt;&lt;number&gt;3&lt;/number&gt;&lt;dates&gt;&lt;year&gt;2018&lt;/year&gt;&lt;/dates&gt;&lt;work-type&gt;10.1136/jnnp-2017-317138&lt;/work-type&gt;&lt;urls&gt;&lt;related-urls&gt;&lt;url&gt;&lt;style face="underline" font="default" size="100%"&gt;http://jnnp.bmj.com/content/early/2017/11/09/jnnp-2017-317138.abstract&lt;/style&gt;&lt;/url&gt;&lt;/related-urls&gt;&lt;/urls&gt;&lt;/record&gt;&lt;/Cite&gt;&lt;/EndNote&gt;</w:instrText>
      </w:r>
      <w:r w:rsidR="00CE2D15">
        <w:fldChar w:fldCharType="separate"/>
      </w:r>
      <w:r w:rsidR="000234CC">
        <w:rPr>
          <w:noProof/>
        </w:rPr>
        <w:t>[68]</w:t>
      </w:r>
      <w:r w:rsidR="00CE2D15">
        <w:fldChar w:fldCharType="end"/>
      </w:r>
      <w:r w:rsidRPr="00E818A0">
        <w:t xml:space="preserve">. Immunohistochemistry (IHC) was then </w:t>
      </w:r>
      <w:r w:rsidRPr="00E818A0">
        <w:lastRenderedPageBreak/>
        <w:t>performed on post-mortem CNS tissue from ALS patients demonstrating CHIT-positive activated microglia and macrophages in the corticospinal tracts. The authors therefore tentatively concluded that CHIT may have a role as a diagnostic and prognostic marker. This is supported by a LC-MS longitudinal study which demonstrated CHIT1 and other chitinases, CHI3L1 and CHI3L2, correlate with disease progression and</w:t>
      </w:r>
      <w:r w:rsidR="00CD5280">
        <w:t xml:space="preserve"> </w:t>
      </w:r>
      <w:r w:rsidR="00C47BCA">
        <w:t xml:space="preserve">with </w:t>
      </w:r>
      <w:r w:rsidRPr="00E818A0">
        <w:t xml:space="preserve">pNfH levels </w:t>
      </w:r>
      <w:r w:rsidR="00CE2D15">
        <w:fldChar w:fldCharType="begin"/>
      </w:r>
      <w:r w:rsidR="000234CC">
        <w:instrText xml:space="preserve"> ADDIN EN.CITE &lt;EndNote&gt;&lt;Cite&gt;&lt;Author&gt;Thompson&lt;/Author&gt;&lt;Year&gt;2018&lt;/Year&gt;&lt;RecNum&gt;64&lt;/RecNum&gt;&lt;DisplayText&gt;[69]&lt;/DisplayText&gt;&lt;record&gt;&lt;rec-number&gt;64&lt;/rec-number&gt;&lt;foreign-keys&gt;&lt;key app="EN" db-id="rzparxxei95tdae525iv9z57fsw2sspvf9av" timestamp="1631267187"&gt;64&lt;/key&gt;&lt;/foreign-keys&gt;&lt;ref-type name="Journal Article"&gt;17&lt;/ref-type&gt;&lt;contributors&gt;&lt;authors&gt;&lt;author&gt;Thompson, A. G.&lt;/author&gt;&lt;author&gt;Gray, E.&lt;/author&gt;&lt;author&gt;Thezenas, M. L.&lt;/author&gt;&lt;author&gt;Charles, P. D.&lt;/author&gt;&lt;author&gt;Evetts, S.&lt;/author&gt;&lt;author&gt;Hu, M. T.&lt;/author&gt;&lt;author&gt;Talbot, K.&lt;/author&gt;&lt;author&gt;Fischer, R.&lt;/author&gt;&lt;author&gt;Kessler, B. M.&lt;/author&gt;&lt;author&gt;Turner, M. R.&lt;/author&gt;&lt;/authors&gt;&lt;/contributors&gt;&lt;auth-address&gt;Nuffield Department of Clinical Neurosciences, University of Oxford, United Kingdom.&amp;#xD;Target Discovery Institute, University of Oxford, Oxford, United Kingdom.&lt;/auth-address&gt;&lt;titles&gt;&lt;title&gt;Cerebrospinal fluid macrophage biomarkers in amyotrophic lateral sclerosis&lt;/title&gt;&lt;secondary-title&gt;Annals of Neurology&lt;/secondary-title&gt;&lt;alt-title&gt;Annals of neurology&lt;/alt-title&gt;&lt;/titles&gt;&lt;pages&gt;258-268&lt;/pages&gt;&lt;volume&gt;83&lt;/volume&gt;&lt;number&gt;2&lt;/number&gt;&lt;edition&gt;2018/01/14&lt;/edition&gt;&lt;keywords&gt;&lt;keyword&gt;Amyotrophic lateral sclerosis&lt;/keyword&gt;&lt;keyword&gt;biomarker&lt;/keyword&gt;&lt;keyword&gt;microglia&lt;/keyword&gt;&lt;keyword&gt;neuroinflammation&lt;/keyword&gt;&lt;keyword&gt;proteomics&lt;/keyword&gt;&lt;/keywords&gt;&lt;dates&gt;&lt;year&gt;2018&lt;/year&gt;&lt;pub-dates&gt;&lt;date&gt;Jan 13&lt;/date&gt;&lt;/pub-dates&gt;&lt;/dates&gt;&lt;isbn&gt;0364-5134&lt;/isbn&gt;&lt;accession-num&gt;29331073&lt;/accession-num&gt;&lt;urls&gt;&lt;/urls&gt;&lt;electronic-resource-num&gt;10.1002/ana.25143&lt;/electronic-resource-num&gt;&lt;remote-database-provider&gt;NLM&lt;/remote-database-provider&gt;&lt;language&gt;eng&lt;/language&gt;&lt;/record&gt;&lt;/Cite&gt;&lt;/EndNote&gt;</w:instrText>
      </w:r>
      <w:r w:rsidR="00CE2D15">
        <w:fldChar w:fldCharType="separate"/>
      </w:r>
      <w:r w:rsidR="000234CC">
        <w:rPr>
          <w:noProof/>
        </w:rPr>
        <w:t>[69]</w:t>
      </w:r>
      <w:r w:rsidR="00CE2D15">
        <w:fldChar w:fldCharType="end"/>
      </w:r>
      <w:r w:rsidRPr="00E818A0">
        <w:t xml:space="preserve">. </w:t>
      </w:r>
    </w:p>
    <w:p w14:paraId="5ED7FE55" w14:textId="36C2B924" w:rsidR="00A57518" w:rsidRPr="00E818A0" w:rsidRDefault="00A57518" w:rsidP="00A57518">
      <w:r w:rsidRPr="00E818A0">
        <w:t xml:space="preserve">Levels of glutamate receptor 4 (GRIA4) expression in the CSF were found to be increased in ALS patients and to negatively correlate with disease severity, suggesting an early over-expression. This fits with glutamate excitotoxicity as a factor in neuronal damage and suggests that anti-glutamate therapy, like riluzole, may be more effective earlier in the disease course </w:t>
      </w:r>
      <w:r w:rsidR="00CE2D15">
        <w:fldChar w:fldCharType="begin"/>
      </w:r>
      <w:r w:rsidR="000234CC">
        <w:instrText xml:space="preserve"> ADDIN EN.CITE &lt;EndNote&gt;&lt;Cite&gt;&lt;Author&gt;Chen&lt;/Author&gt;&lt;Year&gt;2016&lt;/Year&gt;&lt;RecNum&gt;62&lt;/RecNum&gt;&lt;DisplayText&gt;[67]&lt;/DisplayText&gt;&lt;record&gt;&lt;rec-number&gt;62&lt;/rec-number&gt;&lt;foreign-keys&gt;&lt;key app="EN" db-id="rzparxxei95tdae525iv9z57fsw2sspvf9av" timestamp="1631267187"&gt;62&lt;/key&gt;&lt;/foreign-keys&gt;&lt;ref-type name="Journal Article"&gt;17&lt;/ref-type&gt;&lt;contributors&gt;&lt;authors&gt;&lt;author&gt;Chen, Y.&lt;/author&gt;&lt;author&gt;Liu, Xiao-Hui&lt;/author&gt;&lt;author&gt;Wu, Jian-Jun&lt;/author&gt;&lt;author&gt;Ren, Hui-Ming&lt;/author&gt;&lt;author&gt;Wang, Jian&lt;/author&gt;&lt;author&gt;Ding, Zheng-Tong&lt;/author&gt;&lt;author&gt;Jiang, Yu-Ping&lt;/author&gt;&lt;/authors&gt;&lt;/contributors&gt;&lt;titles&gt;&lt;title&gt;Proteomic analysis of cerebrospinal fluid in amyotrophic lateral sclerosis&lt;/title&gt;&lt;secondary-title&gt;Experimental and Therapeutic Medicine&lt;/secondary-title&gt;&lt;/titles&gt;&lt;pages&gt;2095-2106&lt;/pages&gt;&lt;volume&gt;11&lt;/volume&gt;&lt;number&gt;6&lt;/number&gt;&lt;dates&gt;&lt;year&gt;2016&lt;/year&gt;&lt;pub-dates&gt;&lt;date&gt;03/31&amp;#xD;03/26/received&amp;#xD;11/05/accepted&lt;/date&gt;&lt;/pub-dates&gt;&lt;/dates&gt;&lt;publisher&gt;D.A. Spandidos&lt;/publisher&gt;&lt;isbn&gt;1792-0981&amp;#xD;1792-1015&lt;/isbn&gt;&lt;accession-num&gt;PMC4887813&lt;/accession-num&gt;&lt;urls&gt;&lt;related-urls&gt;&lt;url&gt;&lt;style face="underline" font="default" size="100%"&gt;http://www.ncbi.nlm.nih.gov/pmc/articles/PMC4887813/&lt;/style&gt;&lt;/url&gt;&lt;/related-urls&gt;&lt;/urls&gt;&lt;electronic-resource-num&gt;10.3892/etm.2016.3210&lt;/electronic-resource-num&gt;&lt;remote-database-name&gt;PMC&lt;/remote-database-name&gt;&lt;/record&gt;&lt;/Cite&gt;&lt;/EndNote&gt;</w:instrText>
      </w:r>
      <w:r w:rsidR="00CE2D15">
        <w:fldChar w:fldCharType="separate"/>
      </w:r>
      <w:r w:rsidR="000234CC">
        <w:rPr>
          <w:noProof/>
        </w:rPr>
        <w:t>[67]</w:t>
      </w:r>
      <w:r w:rsidR="00CE2D15">
        <w:fldChar w:fldCharType="end"/>
      </w:r>
      <w:r w:rsidRPr="00E818A0">
        <w:t xml:space="preserve">. </w:t>
      </w:r>
    </w:p>
    <w:p w14:paraId="1F44F96B" w14:textId="77777777" w:rsidR="00A57518" w:rsidRPr="00E818A0" w:rsidRDefault="00A57518" w:rsidP="00A57518"/>
    <w:p w14:paraId="34213EFC" w14:textId="77777777" w:rsidR="00A57518" w:rsidRPr="00E818A0" w:rsidRDefault="00A57518" w:rsidP="00A57518">
      <w:pPr>
        <w:pStyle w:val="Heading3"/>
      </w:pPr>
      <w:bookmarkStart w:id="31" w:name="_Toc10040149"/>
      <w:bookmarkStart w:id="32" w:name="_Toc89083622"/>
      <w:r w:rsidRPr="00E818A0">
        <w:rPr>
          <w:rStyle w:val="Heading3Char"/>
          <w:b/>
        </w:rPr>
        <w:t>1.4.5. Metabolomics</w:t>
      </w:r>
      <w:bookmarkEnd w:id="31"/>
      <w:bookmarkEnd w:id="32"/>
      <w:r w:rsidRPr="00E818A0">
        <w:t xml:space="preserve"> </w:t>
      </w:r>
    </w:p>
    <w:p w14:paraId="7A7A1D77" w14:textId="7BF2A8A3" w:rsidR="00A57518" w:rsidRPr="00E818A0" w:rsidRDefault="00A57518" w:rsidP="00A57518">
      <w:r w:rsidRPr="00E818A0">
        <w:t xml:space="preserve">Like proteomics, an unbiased search can be </w:t>
      </w:r>
      <w:r w:rsidR="00C47BCA">
        <w:t>undertaken</w:t>
      </w:r>
      <w:r w:rsidRPr="00E818A0">
        <w:t xml:space="preserve"> by performing LC/MS or proton-nuclear magnetic resonance (</w:t>
      </w:r>
      <w:r w:rsidRPr="00E818A0">
        <w:rPr>
          <w:vertAlign w:val="superscript"/>
        </w:rPr>
        <w:t>1</w:t>
      </w:r>
      <w:r w:rsidRPr="00E818A0">
        <w:t xml:space="preserve">H-NMR) on biofluids to identify metabolites that differ in quantity in ALS. One such </w:t>
      </w:r>
      <w:r w:rsidRPr="00E818A0">
        <w:rPr>
          <w:vertAlign w:val="superscript"/>
        </w:rPr>
        <w:t>1</w:t>
      </w:r>
      <w:r w:rsidRPr="00E818A0">
        <w:t xml:space="preserve">H-NMR study demonstrated lower CSF levels of acetate and increased levels of pyruvate and ascorbate (an antioxidant and linked with glutamate-mediated excitotoxicity) when comparing the ALS group with non-neurodegenerative disease controls. Subsequent modelling using the 17 identified metabolites achieved a discrimination rate between ALS and controls of 81.6% </w:t>
      </w:r>
      <w:r w:rsidR="00CE2D15">
        <w:fldChar w:fldCharType="begin"/>
      </w:r>
      <w:r w:rsidR="000234CC">
        <w:instrText xml:space="preserve"> ADDIN EN.CITE &lt;EndNote&gt;&lt;Cite&gt;&lt;Author&gt;Blasco&lt;/Author&gt;&lt;Year&gt;2010&lt;/Year&gt;&lt;RecNum&gt;65&lt;/RecNum&gt;&lt;DisplayText&gt;[70]&lt;/DisplayText&gt;&lt;record&gt;&lt;rec-number&gt;65&lt;/rec-number&gt;&lt;foreign-keys&gt;&lt;key app="EN" db-id="rzparxxei95tdae525iv9z57fsw2sspvf9av" timestamp="1631267187"&gt;65&lt;/key&gt;&lt;/foreign-keys&gt;&lt;ref-type name="Journal Article"&gt;17&lt;/ref-type&gt;&lt;contributors&gt;&lt;authors&gt;&lt;author&gt;Blasco, Hélène&lt;/author&gt;&lt;author&gt;Corcia, Philippe&lt;/author&gt;&lt;author&gt;Moreau, Caroline&lt;/author&gt;&lt;author&gt;Veau, Ségolène&lt;/author&gt;&lt;author&gt;Fournier, Clémentine&lt;/author&gt;&lt;author&gt;Vourc&amp;apos;h, Patrick&lt;/author&gt;&lt;author&gt;Emond, Patrick&lt;/author&gt;&lt;author&gt;Gordon, Paul&lt;/author&gt;&lt;author&gt;Pradat, Pierre-François&lt;/author&gt;&lt;author&gt;Praline, Julien&lt;/author&gt;&lt;author&gt;Devos, David&lt;/author&gt;&lt;author&gt;Nadal-Desbarats, Lydie&lt;/author&gt;&lt;author&gt;Andres, Christian R.&lt;/author&gt;&lt;/authors&gt;&lt;/contributors&gt;&lt;titles&gt;&lt;title&gt;(1)H-NMR-Based Metabolomic Profiling of CSF in Early Amyotrophic Lateral Sclerosis&lt;/title&gt;&lt;secondary-title&gt;PLOS ONE&lt;/secondary-title&gt;&lt;/titles&gt;&lt;pages&gt;e13223&lt;/pages&gt;&lt;volume&gt;5&lt;/volume&gt;&lt;number&gt;10&lt;/number&gt;&lt;dates&gt;&lt;year&gt;2010&lt;/year&gt;&lt;pub-dates&gt;&lt;date&gt;10/08&amp;#xD;06/18/received&amp;#xD;09/08/accepted&lt;/date&gt;&lt;/pub-dates&gt;&lt;/dates&gt;&lt;pub-location&gt;San Francisco, USA&lt;/pub-location&gt;&lt;publisher&gt;Public Library of Science&lt;/publisher&gt;&lt;isbn&gt;1932-6203&lt;/isbn&gt;&lt;accession-num&gt;PMC2951909&lt;/accession-num&gt;&lt;urls&gt;&lt;related-urls&gt;&lt;url&gt;&lt;style face="underline" font="default" size="100%"&gt;http://www.ncbi.nlm.nih.gov/pmc/articles/PMC2951909/&lt;/style&gt;&lt;/url&gt;&lt;/related-urls&gt;&lt;/urls&gt;&lt;electronic-resource-num&gt;10.1371/journal.pone.0013223&lt;/electronic-resource-num&gt;&lt;remote-database-name&gt;PMC&lt;/remote-database-name&gt;&lt;/record&gt;&lt;/Cite&gt;&lt;/EndNote&gt;</w:instrText>
      </w:r>
      <w:r w:rsidR="00CE2D15">
        <w:fldChar w:fldCharType="separate"/>
      </w:r>
      <w:r w:rsidR="000234CC">
        <w:rPr>
          <w:noProof/>
        </w:rPr>
        <w:t>[70]</w:t>
      </w:r>
      <w:r w:rsidR="00CE2D15">
        <w:fldChar w:fldCharType="end"/>
      </w:r>
      <w:r w:rsidRPr="00E818A0">
        <w:t xml:space="preserve">. A subsequent study from the same group increased the validity of CSF metabolomic </w:t>
      </w:r>
      <w:r w:rsidRPr="00E818A0">
        <w:rPr>
          <w:vertAlign w:val="superscript"/>
        </w:rPr>
        <w:t>1</w:t>
      </w:r>
      <w:r w:rsidRPr="00E818A0">
        <w:t xml:space="preserve">H-NMR spectroscopy as a means to discriminate, by testing their metabolite model on a validation cohort, achieving a sensitivity of 78.9% and specificity of 76.5% </w:t>
      </w:r>
      <w:r w:rsidR="00CE2D15">
        <w:fldChar w:fldCharType="begin"/>
      </w:r>
      <w:r w:rsidR="000234CC">
        <w:instrText xml:space="preserve"> ADDIN EN.CITE &lt;EndNote&gt;&lt;Cite&gt;&lt;Author&gt;Blasco&lt;/Author&gt;&lt;Year&gt;2014&lt;/Year&gt;&lt;RecNum&gt;66&lt;/RecNum&gt;&lt;DisplayText&gt;[71]&lt;/DisplayText&gt;&lt;record&gt;&lt;rec-number&gt;66&lt;/rec-number&gt;&lt;foreign-keys&gt;&lt;key app="EN" db-id="rzparxxei95tdae525iv9z57fsw2sspvf9av" timestamp="1631267187"&gt;66&lt;/key&gt;&lt;/foreign-keys&gt;&lt;ref-type name="Journal Article"&gt;17&lt;/ref-type&gt;&lt;contributors&gt;&lt;authors&gt;&lt;author&gt;Blasco, Hélène&lt;/author&gt;&lt;author&gt;Nadal-Desbarats, Lydie&lt;/author&gt;&lt;author&gt;Pradat, Pierre-François&lt;/author&gt;&lt;author&gt;Gordon, Paul H.&lt;/author&gt;&lt;author&gt;Antar, Catherine&lt;/author&gt;&lt;author&gt;Veyrat-Durebex, Charlotte&lt;/author&gt;&lt;author&gt;Moreau, Caroline&lt;/author&gt;&lt;author&gt;Devos, David&lt;/author&gt;&lt;author&gt;Mavel, Sylvie&lt;/author&gt;&lt;author&gt;Emond, Patrick&lt;/author&gt;&lt;author&gt;Andres, Christian R.&lt;/author&gt;&lt;author&gt;Corcia, Philippe&lt;/author&gt;&lt;/authors&gt;&lt;/contributors&gt;&lt;titles&gt;&lt;title&gt;Untargeted 1H-NMR metabolomics in CSF&lt;/title&gt;&lt;secondary-title&gt;Neurology&lt;/secondary-title&gt;&lt;/titles&gt;&lt;pages&gt;1167&lt;/pages&gt;&lt;volume&gt;82&lt;/volume&gt;&lt;number&gt;13&lt;/number&gt;&lt;dates&gt;&lt;year&gt;2014&lt;/year&gt;&lt;/dates&gt;&lt;work-type&gt;10.1212/WNL.0000000000000274&lt;/work-type&gt;&lt;urls&gt;&lt;related-urls&gt;&lt;url&gt;http://n.neurology.org/content/82/13/1167.abstract&lt;/url&gt;&lt;/related-urls&gt;&lt;/urls&gt;&lt;/record&gt;&lt;/Cite&gt;&lt;/EndNote&gt;</w:instrText>
      </w:r>
      <w:r w:rsidR="00CE2D15">
        <w:fldChar w:fldCharType="separate"/>
      </w:r>
      <w:r w:rsidR="000234CC">
        <w:rPr>
          <w:noProof/>
        </w:rPr>
        <w:t>[71]</w:t>
      </w:r>
      <w:r w:rsidR="00CE2D15">
        <w:fldChar w:fldCharType="end"/>
      </w:r>
      <w:r w:rsidRPr="00E818A0">
        <w:t xml:space="preserve">. </w:t>
      </w:r>
    </w:p>
    <w:p w14:paraId="39C948DB" w14:textId="5E1F3019" w:rsidR="00A57518" w:rsidRPr="00E818A0" w:rsidRDefault="00A57518" w:rsidP="00A57518">
      <w:r w:rsidRPr="00E818A0">
        <w:t xml:space="preserve">Another mass spectrometry approach investigated the CSF lipid profile of ALS patients </w:t>
      </w:r>
      <w:r w:rsidR="00CE2D15">
        <w:fldChar w:fldCharType="begin"/>
      </w:r>
      <w:r w:rsidR="000234CC">
        <w:instrText xml:space="preserve"> ADDIN EN.CITE &lt;EndNote&gt;&lt;Cite&gt;&lt;Author&gt;Blasco&lt;/Author&gt;&lt;Year&gt;2017&lt;/Year&gt;&lt;RecNum&gt;67&lt;/RecNum&gt;&lt;DisplayText&gt;[72]&lt;/DisplayText&gt;&lt;record&gt;&lt;rec-number&gt;67&lt;/rec-number&gt;&lt;foreign-keys&gt;&lt;key app="EN" db-id="rzparxxei95tdae525iv9z57fsw2sspvf9av" timestamp="1631267187"&gt;67&lt;/key&gt;&lt;/foreign-keys&gt;&lt;ref-type name="Journal Article"&gt;17&lt;/ref-type&gt;&lt;contributors&gt;&lt;authors&gt;&lt;author&gt;Blasco, H.&lt;/author&gt;&lt;author&gt;Veyrat-Durebex, C.&lt;/author&gt;&lt;author&gt;Bocca, C.&lt;/author&gt;&lt;author&gt;Patin, F.&lt;/author&gt;&lt;author&gt;Vourc&amp;apos;h, P.&lt;/author&gt;&lt;author&gt;Kouassi Nzoughet, J.&lt;/author&gt;&lt;author&gt;Lenaers, G.&lt;/author&gt;&lt;author&gt;Andres, C. R.&lt;/author&gt;&lt;author&gt;Simard, G.&lt;/author&gt;&lt;author&gt;Corcia, P.&lt;/author&gt;&lt;author&gt;Reynier, P.&lt;/author&gt;&lt;/authors&gt;&lt;/contributors&gt;&lt;auth-address&gt;Universite Francois-Rabelais, Inserm, U930, Tours, France. helene.blasco@univ-tours.fr.&amp;#xD;Laboratoire de Biochimie, CHRU de Tours, France. helene.blasco@univ-tours.fr.&amp;#xD;Institut MITOVASC, UMR CNRS6015-INSERM1083, Universite d&amp;apos;Angers, Angers, France. helene.blasco@univ-tours.fr.&amp;#xD;Institut MITOVASC, UMR CNRS6015-INSERM1083, Universite d&amp;apos;Angers, Angers, France.&amp;#xD;Departement de Biochimie et Genetique, CHU d&amp;apos;Angers, France.&amp;#xD;Universite Francois-Rabelais, Inserm, U930, Tours, France.&amp;#xD;Laboratoire de Biochimie, CHRU de Tours, France.&amp;#xD;Centre de Ressources et de Competences SLA, Service de Neurologie, CHRU Bretonneau, Tours, France.&amp;#xD;Federation des CRCSLA Tours et Limoges, LITORALS, Limoges, France.&lt;/auth-address&gt;&lt;titles&gt;&lt;title&gt;Lipidomics Reveals Cerebrospinal-Fluid Signatures of ALS&lt;/title&gt;&lt;secondary-title&gt;Science Reports&lt;/secondary-title&gt;&lt;alt-title&gt;Scientific reports&lt;/alt-title&gt;&lt;/titles&gt;&lt;pages&gt;17652&lt;/pages&gt;&lt;volume&gt;7&lt;/volume&gt;&lt;number&gt;1&lt;/number&gt;&lt;edition&gt;2017/12/17&lt;/edition&gt;&lt;dates&gt;&lt;year&gt;2017&lt;/year&gt;&lt;pub-dates&gt;&lt;date&gt;Dec 15&lt;/date&gt;&lt;/pub-dates&gt;&lt;/dates&gt;&lt;isbn&gt;2045-2322&lt;/isbn&gt;&lt;accession-num&gt;29247199&lt;/accession-num&gt;&lt;urls&gt;&lt;/urls&gt;&lt;electronic-resource-num&gt;10.1038/s41598-017-17389-9&lt;/electronic-resource-num&gt;&lt;remote-database-provider&gt;NLM&lt;/remote-database-provider&gt;&lt;language&gt;eng&lt;/language&gt;&lt;/record&gt;&lt;/Cite&gt;&lt;/EndNote&gt;</w:instrText>
      </w:r>
      <w:r w:rsidR="00CE2D15">
        <w:fldChar w:fldCharType="separate"/>
      </w:r>
      <w:r w:rsidR="000234CC">
        <w:rPr>
          <w:noProof/>
        </w:rPr>
        <w:t>[72]</w:t>
      </w:r>
      <w:r w:rsidR="00CE2D15">
        <w:fldChar w:fldCharType="end"/>
      </w:r>
      <w:r w:rsidRPr="00E818A0">
        <w:t>. High lipid levels seem to confer survival benefit and, as the authors of this study explain, the brain composition is rich in lipids with many neuronal and systemic biological processes dependent on lipid homeostasis. They found that there was a distinct ALS lipidomic profile and, based on the baseline CSF analysis, they could provide a predictive model with 71% accuracy for disease progression</w:t>
      </w:r>
      <w:r w:rsidR="00C47BCA">
        <w:t>,</w:t>
      </w:r>
      <w:r w:rsidRPr="00E818A0">
        <w:t xml:space="preserve"> thus providing a potential diagnostic and prognostic biomarker.</w:t>
      </w:r>
    </w:p>
    <w:p w14:paraId="79FCBF50" w14:textId="3500B544" w:rsidR="00A57518" w:rsidRPr="00E818A0" w:rsidRDefault="00A57518" w:rsidP="00A57518">
      <w:r w:rsidRPr="00E818A0">
        <w:t xml:space="preserve">The review by Blasco et al. describes in more detail the large number of metabolites discovered and also the inconsistencies across the body of reported research </w:t>
      </w:r>
      <w:r w:rsidR="00CE2D15">
        <w:fldChar w:fldCharType="begin"/>
      </w:r>
      <w:r w:rsidR="000234CC">
        <w:instrText xml:space="preserve"> ADDIN EN.CITE &lt;EndNote&gt;&lt;Cite&gt;&lt;Author&gt;Blasco&lt;/Author&gt;&lt;Year&gt;2016&lt;/Year&gt;&lt;RecNum&gt;68&lt;/RecNum&gt;&lt;DisplayText&gt;[73]&lt;/DisplayText&gt;&lt;record&gt;&lt;rec-number&gt;68&lt;/rec-number&gt;&lt;foreign-keys&gt;&lt;key app="EN" db-id="rzparxxei95tdae525iv9z57fsw2sspvf9av" timestamp="1631267187"&gt;68&lt;/key&gt;&lt;/foreign-keys&gt;&lt;ref-type name="Journal Article"&gt;17&lt;/ref-type&gt;&lt;contributors&gt;&lt;authors&gt;&lt;author&gt;Blasco, H.&lt;/author&gt;&lt;author&gt;Patin, F.&lt;/author&gt;&lt;author&gt;Madji Hounoum, B.&lt;/author&gt;&lt;author&gt;Gordon, P. H.&lt;/author&gt;&lt;author&gt;Vourc&amp;apos;h, P.&lt;/author&gt;&lt;author&gt;Andres, C. R.&lt;/author&gt;&lt;author&gt;Corcia, P.&lt;/author&gt;&lt;/authors&gt;&lt;/contributors&gt;&lt;titles&gt;&lt;title&gt;Metabolomics in amyotrophic lateral sclerosis: how far can it take us?&lt;/title&gt;&lt;secondary-title&gt;European Journal of Neurology&lt;/secondary-title&gt;&lt;/titles&gt;&lt;pages&gt;447-454&lt;/pages&gt;&lt;volume&gt;23&lt;/volume&gt;&lt;number&gt;3&lt;/number&gt;&lt;keywords&gt;&lt;keyword&gt;amyotrophic lateral sclerosis&lt;/keyword&gt;&lt;keyword&gt;biomarkers&lt;/keyword&gt;&lt;keyword&gt;diagnosis&lt;/keyword&gt;&lt;keyword&gt;metabolomics&lt;/keyword&gt;&lt;keyword&gt;prognosis&lt;/keyword&gt;&lt;/keywords&gt;&lt;dates&gt;&lt;year&gt;2016&lt;/year&gt;&lt;/dates&gt;&lt;isbn&gt;1468-1331&lt;/isbn&gt;&lt;urls&gt;&lt;related-urls&gt;&lt;url&gt;http://dx.doi.org/10.1111/ene.12956&lt;/url&gt;&lt;/related-urls&gt;&lt;/urls&gt;&lt;electronic-resource-num&gt;10.1111/ene.12956&lt;/electronic-resource-num&gt;&lt;/record&gt;&lt;/Cite&gt;&lt;/EndNote&gt;</w:instrText>
      </w:r>
      <w:r w:rsidR="00CE2D15">
        <w:fldChar w:fldCharType="separate"/>
      </w:r>
      <w:r w:rsidR="000234CC">
        <w:rPr>
          <w:noProof/>
        </w:rPr>
        <w:t>[73]</w:t>
      </w:r>
      <w:r w:rsidR="00CE2D15">
        <w:fldChar w:fldCharType="end"/>
      </w:r>
      <w:r w:rsidRPr="00E818A0">
        <w:t xml:space="preserve">. Longitudinal metabolomic studies with </w:t>
      </w:r>
      <w:r w:rsidR="00C47BCA">
        <w:t xml:space="preserve">concomitant </w:t>
      </w:r>
      <w:r w:rsidRPr="00E818A0">
        <w:t xml:space="preserve">analysis of clinical data are scarcer, although one plasma analysis found that some metabolites did correlate with disease progression </w:t>
      </w:r>
      <w:r w:rsidR="00CE2D15">
        <w:fldChar w:fldCharType="begin"/>
      </w:r>
      <w:r w:rsidR="000234CC">
        <w:instrText xml:space="preserve"> ADDIN EN.CITE &lt;EndNote&gt;&lt;Cite&gt;&lt;Author&gt;Kumar&lt;/Author&gt;&lt;Year&gt;2010&lt;/Year&gt;&lt;RecNum&gt;69&lt;/RecNum&gt;&lt;DisplayText&gt;[74]&lt;/DisplayText&gt;&lt;record&gt;&lt;rec-number&gt;69&lt;/rec-number&gt;&lt;foreign-keys&gt;&lt;key app="EN" db-id="rzparxxei95tdae525iv9z57fsw2sspvf9av" timestamp="1631267187"&gt;69&lt;/key&gt;&lt;/foreign-keys&gt;&lt;ref-type name="Journal Article"&gt;17&lt;/ref-type&gt;&lt;contributors&gt;&lt;authors&gt;&lt;author&gt;Kumar, A.&lt;/author&gt;&lt;author&gt;Bala, L.&lt;/author&gt;&lt;author&gt;Kalita, J.&lt;/author&gt;&lt;author&gt;Misra, U. K.&lt;/author&gt;&lt;author&gt;Singh, R. L.&lt;/author&gt;&lt;author&gt;Khetrapal, C. L.&lt;/author&gt;&lt;author&gt;Babu, G. N.&lt;/author&gt;&lt;/authors&gt;&lt;/contributors&gt;&lt;auth-address&gt;Department of Neurology, Sanjay Gandhi Post Graduate Institute of Medical Sciences, Lucknow, UP, India.&lt;/auth-address&gt;&lt;titles&gt;&lt;title&gt;Metabolomic analysis of serum by (1) H NMR spectroscopy in amyotrophic lateral sclerosis&lt;/title&gt;&lt;secondary-title&gt;Clinica Chimica Acta&lt;/secondary-title&gt;&lt;alt-title&gt;Clinica chimica acta; international journal of clinical chemistry&lt;/alt-title&gt;&lt;/titles&gt;&lt;pages&gt;563-567&lt;/pages&gt;&lt;volume&gt;411&lt;/volume&gt;&lt;number&gt;7-8&lt;/number&gt;&lt;edition&gt;2010/01/26&lt;/edition&gt;&lt;keywords&gt;&lt;keyword&gt;3-Hydroxybutyric Acid/blood&lt;/keyword&gt;&lt;keyword&gt;Acetates&lt;/keyword&gt;&lt;keyword&gt;Acetone/blood&lt;/keyword&gt;&lt;keyword&gt;Adult&lt;/keyword&gt;&lt;keyword&gt;Amyotrophic Lateral Sclerosis/*blood&lt;/keyword&gt;&lt;keyword&gt;Female&lt;/keyword&gt;&lt;keyword&gt;Formates/blood&lt;/keyword&gt;&lt;keyword&gt;Glutamic Acid/blood&lt;/keyword&gt;&lt;keyword&gt;Glutamine/blood&lt;/keyword&gt;&lt;keyword&gt;Histidine/blood&lt;/keyword&gt;&lt;keyword&gt;Humans&lt;/keyword&gt;&lt;keyword&gt;Magnetic Resonance Spectroscopy&lt;/keyword&gt;&lt;keyword&gt;Male&lt;/keyword&gt;&lt;keyword&gt;Protons&lt;/keyword&gt;&lt;keyword&gt;Sensitivity and Specificity&lt;/keyword&gt;&lt;/keywords&gt;&lt;dates&gt;&lt;year&gt;2010&lt;/year&gt;&lt;pub-dates&gt;&lt;date&gt;Apr 2&lt;/date&gt;&lt;/pub-dates&gt;&lt;/dates&gt;&lt;isbn&gt;0009-8981&lt;/isbn&gt;&lt;accession-num&gt;20096678&lt;/accession-num&gt;&lt;urls&gt;&lt;/urls&gt;&lt;electronic-resource-num&gt;10.1016/j.cca.2010.01.016&lt;/electronic-resource-num&gt;&lt;remote-database-provider&gt;NLM&lt;/remote-database-provider&gt;&lt;language&gt;eng&lt;/language&gt;&lt;/record&gt;&lt;/Cite&gt;&lt;/EndNote&gt;</w:instrText>
      </w:r>
      <w:r w:rsidR="00CE2D15">
        <w:fldChar w:fldCharType="separate"/>
      </w:r>
      <w:r w:rsidR="000234CC">
        <w:rPr>
          <w:noProof/>
        </w:rPr>
        <w:t>[74]</w:t>
      </w:r>
      <w:r w:rsidR="00CE2D15">
        <w:fldChar w:fldCharType="end"/>
      </w:r>
      <w:r w:rsidRPr="00E818A0">
        <w:t xml:space="preserve">, and another demonstrated a distinctive plasma profile for patients with LMN disease, albeit only </w:t>
      </w:r>
      <w:r w:rsidRPr="00E818A0">
        <w:lastRenderedPageBreak/>
        <w:t xml:space="preserve">with a small sample size </w:t>
      </w:r>
      <w:r w:rsidR="00CE2D15">
        <w:fldChar w:fldCharType="begin"/>
      </w:r>
      <w:r w:rsidR="000234CC">
        <w:instrText xml:space="preserve"> ADDIN EN.CITE &lt;EndNote&gt;&lt;Cite&gt;&lt;Author&gt;Rozen&lt;/Author&gt;&lt;Year&gt;2005&lt;/Year&gt;&lt;RecNum&gt;70&lt;/RecNum&gt;&lt;DisplayText&gt;[75]&lt;/DisplayText&gt;&lt;record&gt;&lt;rec-number&gt;70&lt;/rec-number&gt;&lt;foreign-keys&gt;&lt;key app="EN" db-id="rzparxxei95tdae525iv9z57fsw2sspvf9av" timestamp="1631267187"&gt;70&lt;/key&gt;&lt;/foreign-keys&gt;&lt;ref-type name="Journal Article"&gt;17&lt;/ref-type&gt;&lt;contributors&gt;&lt;authors&gt;&lt;author&gt;Rozen, S.&lt;/author&gt;&lt;author&gt;Cudkowicz, M. E.&lt;/author&gt;&lt;author&gt;Bogdanov, M.&lt;/author&gt;&lt;author&gt;Matson, W. R.&lt;/author&gt;&lt;author&gt;Kristal, B. S.&lt;/author&gt;&lt;author&gt;Beecher, C.&lt;/author&gt;&lt;author&gt;Harrison, S.&lt;/author&gt;&lt;author&gt;Vouros, P.&lt;/author&gt;&lt;author&gt;Flarakos, J.&lt;/author&gt;&lt;author&gt;Vigneau-Callahan, K.&lt;/author&gt;&lt;author&gt;Matson, T. D.&lt;/author&gt;&lt;author&gt;Newhall, K. M.&lt;/author&gt;&lt;author&gt;Beal, M. F.&lt;/author&gt;&lt;author&gt;Brown, R. H., Jr.&lt;/author&gt;&lt;author&gt;Kaddurah-Daouk, R.&lt;/author&gt;&lt;/authors&gt;&lt;/contributors&gt;&lt;auth-address&gt;Metabolon Inc., 800 Capitola Dr., Research Triangle Park, NC 27709.&lt;/auth-address&gt;&lt;titles&gt;&lt;title&gt;Metabolomic analysis and signatures in motor neuron disease&lt;/title&gt;&lt;secondary-title&gt;Metabolomics&lt;/secondary-title&gt;&lt;alt-title&gt;Metabolomics : Official journal of the Metabolomic Society&lt;/alt-title&gt;&lt;/titles&gt;&lt;pages&gt;101-108&lt;/pages&gt;&lt;volume&gt;1&lt;/volume&gt;&lt;number&gt;2&lt;/number&gt;&lt;edition&gt;2008/09/30&lt;/edition&gt;&lt;dates&gt;&lt;year&gt;2005&lt;/year&gt;&lt;/dates&gt;&lt;isbn&gt;1573-3882 (Print)&amp;#xD;1573-3882&lt;/isbn&gt;&lt;accession-num&gt;18820733&lt;/accession-num&gt;&lt;urls&gt;&lt;/urls&gt;&lt;custom2&gt;PMC2553219&lt;/custom2&gt;&lt;custom6&gt;NIHMS66388&lt;/custom6&gt;&lt;electronic-resource-num&gt;10.1007/s11306-005-4810-1&lt;/electronic-resource-num&gt;&lt;remote-database-provider&gt;NLM&lt;/remote-database-provider&gt;&lt;language&gt;eng&lt;/language&gt;&lt;/record&gt;&lt;/Cite&gt;&lt;/EndNote&gt;</w:instrText>
      </w:r>
      <w:r w:rsidR="00CE2D15">
        <w:fldChar w:fldCharType="separate"/>
      </w:r>
      <w:r w:rsidR="000234CC">
        <w:rPr>
          <w:noProof/>
        </w:rPr>
        <w:t>[75]</w:t>
      </w:r>
      <w:r w:rsidR="00CE2D15">
        <w:fldChar w:fldCharType="end"/>
      </w:r>
      <w:r w:rsidRPr="00E818A0">
        <w:t xml:space="preserve">. There is promise and further work with pre-analytical and analytical </w:t>
      </w:r>
      <w:r w:rsidR="00C47BCA">
        <w:t>standard operating procedures (</w:t>
      </w:r>
      <w:r w:rsidRPr="00E818A0">
        <w:t>SOPs</w:t>
      </w:r>
      <w:r w:rsidR="00C47BCA">
        <w:t>)</w:t>
      </w:r>
      <w:r w:rsidRPr="00E818A0">
        <w:t xml:space="preserve"> is indicated.</w:t>
      </w:r>
    </w:p>
    <w:p w14:paraId="70446462" w14:textId="77777777" w:rsidR="00A57518" w:rsidRPr="00E818A0" w:rsidRDefault="00A57518" w:rsidP="00A57518"/>
    <w:p w14:paraId="0ACBFB6A" w14:textId="77777777" w:rsidR="00A57518" w:rsidRPr="00E818A0" w:rsidRDefault="00A57518" w:rsidP="00A57518">
      <w:pPr>
        <w:pStyle w:val="Heading3"/>
      </w:pPr>
      <w:bookmarkStart w:id="33" w:name="_Toc10040150"/>
      <w:bookmarkStart w:id="34" w:name="_Toc89083623"/>
      <w:r w:rsidRPr="00E818A0">
        <w:rPr>
          <w:rStyle w:val="Heading3Char"/>
          <w:b/>
        </w:rPr>
        <w:t>1.4.6. Oxidative stress biomarkers</w:t>
      </w:r>
      <w:bookmarkEnd w:id="33"/>
      <w:bookmarkEnd w:id="34"/>
      <w:r w:rsidRPr="00E818A0">
        <w:t xml:space="preserve"> </w:t>
      </w:r>
    </w:p>
    <w:p w14:paraId="4E78D611" w14:textId="7F2AFD8A" w:rsidR="00A57518" w:rsidRPr="00E818A0" w:rsidRDefault="00A57518" w:rsidP="00A57518">
      <w:r w:rsidRPr="00E818A0">
        <w:t xml:space="preserve">Oxidative stress is associated with ALS pathogenesis </w:t>
      </w:r>
      <w:r w:rsidR="00CE2D15">
        <w:fldChar w:fldCharType="begin">
          <w:fldData xml:space="preserve">PEVuZE5vdGU+PENpdGU+PEF1dGhvcj5E4oCZQW1pY288L0F1dGhvcj48WWVhcj4yMDEzPC9ZZWFy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</w:fldData>
        </w:fldChar>
      </w:r>
      <w:r w:rsidR="000234CC">
        <w:instrText xml:space="preserve"> ADDIN EN.CITE </w:instrText>
      </w:r>
      <w:r w:rsidR="000234CC">
        <w:fldChar w:fldCharType="begin">
          <w:fldData xml:space="preserve">PEVuZE5vdGU+PENpdGU+PEF1dGhvcj5E4oCZQW1pY288L0F1dGhvcj48WWVhcj4yMDEzPC9ZZWFy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</w:fldData>
        </w:fldChar>
      </w:r>
      <w:r w:rsidR="000234CC">
        <w:instrText xml:space="preserve"> ADDIN EN.CITE.DATA </w:instrText>
      </w:r>
      <w:r w:rsidR="000234CC">
        <w:fldChar w:fldCharType="end"/>
      </w:r>
      <w:r w:rsidR="00CE2D15">
        <w:fldChar w:fldCharType="separate"/>
      </w:r>
      <w:r w:rsidR="000234CC">
        <w:rPr>
          <w:noProof/>
        </w:rPr>
        <w:t>[76-78]</w:t>
      </w:r>
      <w:r w:rsidR="00CE2D15">
        <w:fldChar w:fldCharType="end"/>
      </w:r>
      <w:r w:rsidRPr="00E818A0">
        <w:t xml:space="preserve">, and has potential for novel therapies, as supported by the Japanese and American FDA approval of the free radical scavenger edaravone in recent years. In health, superoxide dismutase 1 has an antioxidant role in converting superoxide free radicals into oxygen and hydrogen peroxide. SOD1-mutations are implicated in a proportion of sporadic and fALS cases through toxic gain of function </w:t>
      </w:r>
      <w:r w:rsidR="00CE2D15">
        <w:fldChar w:fldCharType="begin"/>
      </w:r>
      <w:r w:rsidR="000234CC">
        <w:instrText xml:space="preserve"> ADDIN EN.CITE &lt;EndNote&gt;&lt;Cite&gt;&lt;Author&gt;Rothstein&lt;/Author&gt;&lt;Year&gt;2009&lt;/Year&gt;&lt;RecNum&gt;74&lt;/RecNum&gt;&lt;DisplayText&gt;[79]&lt;/DisplayText&gt;&lt;record&gt;&lt;rec-number&gt;74&lt;/rec-number&gt;&lt;foreign-keys&gt;&lt;key app="EN" db-id="rzparxxei95tdae525iv9z57fsw2sspvf9av" timestamp="1631267187"&gt;74&lt;/key&gt;&lt;/foreign-keys&gt;&lt;ref-type name="Journal Article"&gt;17&lt;/ref-type&gt;&lt;contributors&gt;&lt;authors&gt;&lt;author&gt;Rothstein, Jeffrey D.&lt;/author&gt;&lt;/authors&gt;&lt;/contributors&gt;&lt;titles&gt;&lt;title&gt;Current hypotheses for the underlying biology of amyotrophic lateral sclerosis&lt;/title&gt;&lt;secondary-title&gt;Annals of Neurology&lt;/secondary-title&gt;&lt;/titles&gt;&lt;pages&gt;S3-S9&lt;/pages&gt;&lt;volume&gt;65&lt;/volume&gt;&lt;number&gt;S1&lt;/number&gt;&lt;dates&gt;&lt;year&gt;2009&lt;/year&gt;&lt;/dates&gt;&lt;publisher&gt;Wiley Subscription Services, Inc., A Wiley Company&lt;/publisher&gt;&lt;isbn&gt;1531-8249&lt;/isbn&gt;&lt;urls&gt;&lt;related-urls&gt;&lt;url&gt;http://dx.doi.org/10.1002/ana.21543&lt;/url&gt;&lt;/related-urls&gt;&lt;/urls&gt;&lt;electronic-resource-num&gt;10.1002/ana.21543&lt;/electronic-resource-num&gt;&lt;/record&gt;&lt;/Cite&gt;&lt;/EndNote&gt;</w:instrText>
      </w:r>
      <w:r w:rsidR="00CE2D15">
        <w:fldChar w:fldCharType="separate"/>
      </w:r>
      <w:r w:rsidR="000234CC">
        <w:rPr>
          <w:noProof/>
        </w:rPr>
        <w:t>[79]</w:t>
      </w:r>
      <w:r w:rsidR="00CE2D15">
        <w:fldChar w:fldCharType="end"/>
      </w:r>
      <w:r w:rsidRPr="00E818A0">
        <w:t xml:space="preserve">. Misfolded SOD1 can be measured in the CSF; it has been demonstrated that there is no significant difference between SOD1 ALS patients and non-SOD1 patients and between all ALS patients and neurological controls </w:t>
      </w:r>
      <w:r w:rsidR="00CE2D15">
        <w:fldChar w:fldCharType="begin">
          <w:fldData xml:space="preserve">PEVuZE5vdGU+PENpdGU+PEF1dGhvcj5aZXR0ZXJzdHJvbTwvQXV0aG9yPjxZZWFyPjIwMTE8L1ll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=
</w:fldData>
        </w:fldChar>
      </w:r>
      <w:r w:rsidR="000234CC">
        <w:instrText xml:space="preserve"> ADDIN EN.CITE </w:instrText>
      </w:r>
      <w:r w:rsidR="000234CC">
        <w:fldChar w:fldCharType="begin">
          <w:fldData xml:space="preserve">PEVuZE5vdGU+PENpdGU+PEF1dGhvcj5aZXR0ZXJzdHJvbTwvQXV0aG9yPjxZZWFyPjIwMTE8L1ll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=
</w:fldData>
        </w:fldChar>
      </w:r>
      <w:r w:rsidR="000234CC">
        <w:instrText xml:space="preserve"> ADDIN EN.CITE.DATA </w:instrText>
      </w:r>
      <w:r w:rsidR="000234CC">
        <w:fldChar w:fldCharType="end"/>
      </w:r>
      <w:r w:rsidR="00CE2D15">
        <w:fldChar w:fldCharType="separate"/>
      </w:r>
      <w:r w:rsidR="000234CC">
        <w:rPr>
          <w:noProof/>
        </w:rPr>
        <w:t>[80, 81]</w:t>
      </w:r>
      <w:r w:rsidR="00CE2D15">
        <w:fldChar w:fldCharType="end"/>
      </w:r>
      <w:r w:rsidRPr="00E818A0">
        <w:t xml:space="preserve"> Its utility is as a pharmacodynamic biomarker, as levels are stable in individual patients over time </w:t>
      </w:r>
      <w:r w:rsidR="00CE2D15">
        <w:fldChar w:fldCharType="begin">
          <w:fldData xml:space="preserve">PEVuZE5vdGU+PENpdGU+PEF1dGhvcj5XaW5lcjwvQXV0aG9yPjxZZWFyPjIwMTM8L1llYXI+PFJl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</w:fldData>
        </w:fldChar>
      </w:r>
      <w:r w:rsidR="000234CC">
        <w:instrText xml:space="preserve"> ADDIN EN.CITE </w:instrText>
      </w:r>
      <w:r w:rsidR="000234CC">
        <w:fldChar w:fldCharType="begin">
          <w:fldData xml:space="preserve">PEVuZE5vdGU+PENpdGU+PEF1dGhvcj5XaW5lcjwvQXV0aG9yPjxZZWFyPjIwMTM8L1llYXI+PFJl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</w:fldData>
        </w:fldChar>
      </w:r>
      <w:r w:rsidR="000234CC">
        <w:instrText xml:space="preserve"> ADDIN EN.CITE.DATA </w:instrText>
      </w:r>
      <w:r w:rsidR="000234CC">
        <w:fldChar w:fldCharType="end"/>
      </w:r>
      <w:r w:rsidR="00CE2D15">
        <w:fldChar w:fldCharType="separate"/>
      </w:r>
      <w:r w:rsidR="000234CC">
        <w:rPr>
          <w:noProof/>
        </w:rPr>
        <w:t>[81]</w:t>
      </w:r>
      <w:r w:rsidR="00CE2D15">
        <w:fldChar w:fldCharType="end"/>
      </w:r>
      <w:r w:rsidRPr="00E818A0">
        <w:t xml:space="preserve"> and antisense oligonucleotide (ASO) SOD1-lowering therapy is effective in rats </w:t>
      </w:r>
      <w:r w:rsidR="00CE2D15">
        <w:fldChar w:fldCharType="begin">
          <w:fldData xml:space="preserve">PEVuZE5vdGU+PENpdGU+PEF1dGhvcj5XaW5lcjwvQXV0aG9yPjxZZWFyPjIwMTM8L1llYXI+PFJl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</w:fldData>
        </w:fldChar>
      </w:r>
      <w:r w:rsidR="000234CC">
        <w:instrText xml:space="preserve"> ADDIN EN.CITE </w:instrText>
      </w:r>
      <w:r w:rsidR="000234CC">
        <w:fldChar w:fldCharType="begin">
          <w:fldData xml:space="preserve">PEVuZE5vdGU+PENpdGU+PEF1dGhvcj5XaW5lcjwvQXV0aG9yPjxZZWFyPjIwMTM8L1llYXI+PFJl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</w:fldData>
        </w:fldChar>
      </w:r>
      <w:r w:rsidR="000234CC">
        <w:instrText xml:space="preserve"> ADDIN EN.CITE.DATA </w:instrText>
      </w:r>
      <w:r w:rsidR="000234CC">
        <w:fldChar w:fldCharType="end"/>
      </w:r>
      <w:r w:rsidR="00CE2D15">
        <w:fldChar w:fldCharType="separate"/>
      </w:r>
      <w:r w:rsidR="000234CC">
        <w:rPr>
          <w:noProof/>
        </w:rPr>
        <w:t>[81]</w:t>
      </w:r>
      <w:r w:rsidR="00CE2D15">
        <w:fldChar w:fldCharType="end"/>
      </w:r>
      <w:r w:rsidRPr="00E818A0">
        <w:t xml:space="preserve">. A phase I/II clinical trial </w:t>
      </w:r>
      <w:r w:rsidR="00792747">
        <w:t>demonstrated that ASO-therapy had a similar effect</w:t>
      </w:r>
      <w:r w:rsidR="00AC2490">
        <w:t xml:space="preserve"> of reducing SOD1 levels</w:t>
      </w:r>
      <w:r w:rsidR="00147563">
        <w:t xml:space="preserve"> </w:t>
      </w:r>
      <w:r w:rsidR="00AC2490">
        <w:t xml:space="preserve">in humans </w:t>
      </w:r>
      <w:r w:rsidR="00CE2D15">
        <w:fldChar w:fldCharType="begin">
          <w:fldData xml:space="preserve">PEVuZE5vdGU+PENpdGU+PEF1dGhvcj5NaWxsZXI8L0F1dGhvcj48WWVhcj4yMDIwPC9ZZWFyPjxS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</w:fldData>
        </w:fldChar>
      </w:r>
      <w:r w:rsidR="000234CC">
        <w:instrText xml:space="preserve"> ADDIN EN.CITE </w:instrText>
      </w:r>
      <w:r w:rsidR="000234CC">
        <w:fldChar w:fldCharType="begin">
          <w:fldData xml:space="preserve">PEVuZE5vdGU+PENpdGU+PEF1dGhvcj5NaWxsZXI8L0F1dGhvcj48WWVhcj4yMDIwPC9ZZWFyPjxS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</w:fldData>
        </w:fldChar>
      </w:r>
      <w:r w:rsidR="000234CC">
        <w:instrText xml:space="preserve"> ADDIN EN.CITE.DATA </w:instrText>
      </w:r>
      <w:r w:rsidR="000234CC">
        <w:fldChar w:fldCharType="end"/>
      </w:r>
      <w:r w:rsidR="00CE2D15">
        <w:fldChar w:fldCharType="separate"/>
      </w:r>
      <w:r w:rsidR="000234CC">
        <w:rPr>
          <w:noProof/>
        </w:rPr>
        <w:t>[44]</w:t>
      </w:r>
      <w:r w:rsidR="00CE2D15">
        <w:fldChar w:fldCharType="end"/>
      </w:r>
      <w:r w:rsidR="00AC2490">
        <w:t xml:space="preserve">, and a phase III trial is </w:t>
      </w:r>
      <w:r w:rsidR="00AC2490" w:rsidRPr="00A81E67">
        <w:t xml:space="preserve">underway </w:t>
      </w:r>
      <w:r w:rsidR="00A81E67" w:rsidRPr="00A81E67">
        <w:t>(</w:t>
      </w:r>
      <w:r w:rsidR="00A81E67" w:rsidRPr="00A81E67">
        <w:rPr>
          <w:color w:val="000000"/>
          <w:shd w:val="clear" w:color="auto" w:fill="FFFFFF"/>
        </w:rPr>
        <w:t>NCT02623699)</w:t>
      </w:r>
      <w:r w:rsidR="00AC2490" w:rsidRPr="00A81E67">
        <w:t>.</w:t>
      </w:r>
      <w:r w:rsidRPr="00A81E67">
        <w:t xml:space="preserve"> Furtherm</w:t>
      </w:r>
      <w:r w:rsidRPr="00E818A0">
        <w:t xml:space="preserve">ore, SOD1 ALS can be sub-classified based upon the specific mutation. This provides useful prognostic information for trial design: for example, SOD1 A4V missense, the most common SOD1 disease-causing mutation in the United States, has a significantly worse prognosis compared to other mutations </w:t>
      </w:r>
      <w:r w:rsidR="00CE2D15">
        <w:fldChar w:fldCharType="begin">
          <w:fldData xml:space="preserve">PEVuZE5vdGU+PENpdGU+PEF1dGhvcj5CYWxpPC9BdXRob3I+PFllYXI+MjAxNzwvWWVhcj48UmVj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</w:fldData>
        </w:fldChar>
      </w:r>
      <w:r w:rsidR="000234CC">
        <w:instrText xml:space="preserve"> ADDIN EN.CITE </w:instrText>
      </w:r>
      <w:r w:rsidR="000234CC">
        <w:fldChar w:fldCharType="begin">
          <w:fldData xml:space="preserve">PEVuZE5vdGU+PENpdGU+PEF1dGhvcj5CYWxpPC9BdXRob3I+PFllYXI+MjAxNzwvWWVhcj48UmVj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</w:fldData>
        </w:fldChar>
      </w:r>
      <w:r w:rsidR="000234CC">
        <w:instrText xml:space="preserve"> ADDIN EN.CITE.DATA </w:instrText>
      </w:r>
      <w:r w:rsidR="000234CC">
        <w:fldChar w:fldCharType="end"/>
      </w:r>
      <w:r w:rsidR="00CE2D15">
        <w:fldChar w:fldCharType="separate"/>
      </w:r>
      <w:r w:rsidR="000234CC">
        <w:rPr>
          <w:noProof/>
        </w:rPr>
        <w:t>[82]</w:t>
      </w:r>
      <w:r w:rsidR="00CE2D15">
        <w:fldChar w:fldCharType="end"/>
      </w:r>
      <w:r w:rsidRPr="00E818A0">
        <w:t>.</w:t>
      </w:r>
    </w:p>
    <w:p w14:paraId="0CB92BBC" w14:textId="56A0A90C" w:rsidR="00A57518" w:rsidRPr="00E818A0" w:rsidRDefault="00A57518" w:rsidP="00A57518">
      <w:pPr>
        <w:rPr>
          <w:highlight w:val="white"/>
        </w:rPr>
      </w:pPr>
      <w:r w:rsidRPr="00E818A0">
        <w:t xml:space="preserve">Other oxidative biomarkers that have been identified as raised in ALS patients are </w:t>
      </w:r>
      <w:r w:rsidRPr="00E818A0">
        <w:rPr>
          <w:highlight w:val="white"/>
        </w:rPr>
        <w:t xml:space="preserve">8-oxodeoxyguanosine and 15-F(2t)-isoprostane in urine </w:t>
      </w:r>
      <w:r w:rsidR="00CE2D15">
        <w:rPr>
          <w:highlight w:val="white"/>
        </w:rPr>
        <w:fldChar w:fldCharType="begin">
          <w:fldData xml:space="preserve">PEVuZE5vdGU+PENpdGU+PEF1dGhvcj5NaXRzdW1vdG88L0F1dGhvcj48WWVhcj4yMDA4PC9ZZWFy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</w:fldData>
        </w:fldChar>
      </w:r>
      <w:r w:rsidR="000234CC">
        <w:rPr>
          <w:highlight w:val="white"/>
        </w:rPr>
        <w:instrText xml:space="preserve"> ADDIN EN.CITE </w:instrText>
      </w:r>
      <w:r w:rsidR="000234CC">
        <w:rPr>
          <w:highlight w:val="white"/>
        </w:rPr>
        <w:fldChar w:fldCharType="begin">
          <w:fldData xml:space="preserve">PEVuZE5vdGU+PENpdGU+PEF1dGhvcj5NaXRzdW1vdG88L0F1dGhvcj48WWVhcj4yMDA4PC9ZZWFy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</w:fldData>
        </w:fldChar>
      </w:r>
      <w:r w:rsidR="000234CC">
        <w:rPr>
          <w:highlight w:val="white"/>
        </w:rPr>
        <w:instrText xml:space="preserve"> ADDIN EN.CITE.DATA </w:instrText>
      </w:r>
      <w:r w:rsidR="000234CC">
        <w:rPr>
          <w:highlight w:val="white"/>
        </w:rPr>
      </w:r>
      <w:r w:rsidR="000234CC">
        <w:rPr>
          <w:highlight w:val="white"/>
        </w:rPr>
        <w:fldChar w:fldCharType="end"/>
      </w:r>
      <w:r w:rsidR="00CE2D15">
        <w:rPr>
          <w:highlight w:val="white"/>
        </w:rPr>
      </w:r>
      <w:r w:rsidR="00CE2D15">
        <w:rPr>
          <w:highlight w:val="white"/>
        </w:rPr>
        <w:fldChar w:fldCharType="separate"/>
      </w:r>
      <w:r w:rsidR="000234CC">
        <w:rPr>
          <w:noProof/>
          <w:highlight w:val="white"/>
        </w:rPr>
        <w:t>[83]</w:t>
      </w:r>
      <w:r w:rsidR="00CE2D15">
        <w:rPr>
          <w:highlight w:val="white"/>
        </w:rPr>
        <w:fldChar w:fldCharType="end"/>
      </w:r>
      <w:r w:rsidRPr="00E818A0">
        <w:rPr>
          <w:highlight w:val="white"/>
        </w:rPr>
        <w:t xml:space="preserve">, 8-hydroxy-2′-deoxyguanosine (8OH2′dG) and 3-nitrotyrosine in CSF </w:t>
      </w:r>
      <w:r w:rsidR="00CE2D15">
        <w:rPr>
          <w:highlight w:val="white"/>
        </w:rPr>
        <w:fldChar w:fldCharType="begin">
          <w:fldData xml:space="preserve">PEVuZE5vdGU+PENpdGU+PEF1dGhvcj5CZWFsPC9BdXRob3I+PFllYXI+MTk5NzwvWWVhcj48UmVj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=
</w:fldData>
        </w:fldChar>
      </w:r>
      <w:r w:rsidR="000234CC">
        <w:rPr>
          <w:highlight w:val="white"/>
        </w:rPr>
        <w:instrText xml:space="preserve"> ADDIN EN.CITE </w:instrText>
      </w:r>
      <w:r w:rsidR="000234CC">
        <w:rPr>
          <w:highlight w:val="white"/>
        </w:rPr>
        <w:fldChar w:fldCharType="begin">
          <w:fldData xml:space="preserve">PEVuZE5vdGU+PENpdGU+PEF1dGhvcj5CZWFsPC9BdXRob3I+PFllYXI+MTk5NzwvWWVhcj48UmVj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=
</w:fldData>
        </w:fldChar>
      </w:r>
      <w:r w:rsidR="000234CC">
        <w:rPr>
          <w:highlight w:val="white"/>
        </w:rPr>
        <w:instrText xml:space="preserve"> ADDIN EN.CITE.DATA </w:instrText>
      </w:r>
      <w:r w:rsidR="000234CC">
        <w:rPr>
          <w:highlight w:val="white"/>
        </w:rPr>
      </w:r>
      <w:r w:rsidR="000234CC">
        <w:rPr>
          <w:highlight w:val="white"/>
        </w:rPr>
        <w:fldChar w:fldCharType="end"/>
      </w:r>
      <w:r w:rsidR="00CE2D15">
        <w:rPr>
          <w:highlight w:val="white"/>
        </w:rPr>
      </w:r>
      <w:r w:rsidR="00CE2D15">
        <w:rPr>
          <w:highlight w:val="white"/>
        </w:rPr>
        <w:fldChar w:fldCharType="separate"/>
      </w:r>
      <w:r w:rsidR="000234CC">
        <w:rPr>
          <w:noProof/>
          <w:highlight w:val="white"/>
        </w:rPr>
        <w:t>[84, 85]</w:t>
      </w:r>
      <w:r w:rsidR="00CE2D15">
        <w:rPr>
          <w:highlight w:val="white"/>
        </w:rPr>
        <w:fldChar w:fldCharType="end"/>
      </w:r>
      <w:r w:rsidRPr="00E818A0">
        <w:rPr>
          <w:highlight w:val="white"/>
        </w:rPr>
        <w:t xml:space="preserve">, and 4-hydroxy-2,3-nonenal in serum and CSF </w:t>
      </w:r>
      <w:r w:rsidR="00CE2D15">
        <w:rPr>
          <w:highlight w:val="white"/>
        </w:rPr>
        <w:fldChar w:fldCharType="begin"/>
      </w:r>
      <w:r w:rsidR="000234CC">
        <w:rPr>
          <w:highlight w:val="white"/>
        </w:rPr>
        <w:instrText xml:space="preserve"> ADDIN EN.CITE &lt;EndNote&gt;&lt;Cite&gt;&lt;Author&gt;Simpson&lt;/Author&gt;&lt;Year&gt;2004&lt;/Year&gt;&lt;RecNum&gt;81&lt;/RecNum&gt;&lt;DisplayText&gt;[86]&lt;/DisplayText&gt;&lt;record&gt;&lt;rec-number&gt;81&lt;/rec-number&gt;&lt;foreign-keys&gt;&lt;key app="EN" db-id="rzparxxei95tdae525iv9z57fsw2sspvf9av" timestamp="1631267187"&gt;81&lt;/key&gt;&lt;/foreign-keys&gt;&lt;ref-type name="Journal Article"&gt;17&lt;/ref-type&gt;&lt;contributors&gt;&lt;authors&gt;&lt;author&gt;Simpson, E. P.&lt;/author&gt;&lt;author&gt;Henry, Y. K.&lt;/author&gt;&lt;author&gt;Henkel, J. S.&lt;/author&gt;&lt;author&gt;Smith, R. G.&lt;/author&gt;&lt;author&gt;Appel, S. H.&lt;/author&gt;&lt;/authors&gt;&lt;/contributors&gt;&lt;titles&gt;&lt;title&gt;Increased lipid peroxidation in sera of ALS patients&lt;/title&gt;&lt;secondary-title&gt;Neurology&lt;/secondary-title&gt;&lt;/titles&gt;&lt;pages&gt;1758&lt;/pages&gt;&lt;volume&gt;62&lt;/volume&gt;&lt;number&gt;10&lt;/number&gt;&lt;dates&gt;&lt;year&gt;2004&lt;/year&gt;&lt;/dates&gt;&lt;work-type&gt;10.1212/WNL.62.10.1758&lt;/work-type&gt;&lt;urls&gt;&lt;related-urls&gt;&lt;url&gt;http://n.neurology.org/content/62/10/1758.abstract&lt;/url&gt;&lt;/related-urls&gt;&lt;/urls&gt;&lt;/record&gt;&lt;/Cite&gt;&lt;/EndNote&gt;</w:instrText>
      </w:r>
      <w:r w:rsidR="00CE2D15">
        <w:rPr>
          <w:highlight w:val="white"/>
        </w:rPr>
        <w:fldChar w:fldCharType="separate"/>
      </w:r>
      <w:r w:rsidR="000234CC">
        <w:rPr>
          <w:noProof/>
          <w:highlight w:val="white"/>
        </w:rPr>
        <w:t>[86]</w:t>
      </w:r>
      <w:r w:rsidR="00CE2D15">
        <w:rPr>
          <w:highlight w:val="white"/>
        </w:rPr>
        <w:fldChar w:fldCharType="end"/>
      </w:r>
      <w:r w:rsidRPr="00E818A0">
        <w:rPr>
          <w:highlight w:val="white"/>
        </w:rPr>
        <w:t xml:space="preserve">. However, none are as yet validated for use in clinical trials. </w:t>
      </w:r>
    </w:p>
    <w:p w14:paraId="36CF91CE" w14:textId="25FB442A" w:rsidR="00A57518" w:rsidRPr="00E818A0" w:rsidRDefault="00A57518" w:rsidP="00A57518">
      <w:r w:rsidRPr="00E818A0">
        <w:rPr>
          <w:highlight w:val="white"/>
        </w:rPr>
        <w:t>3-nitrotyrosine</w:t>
      </w:r>
      <w:r w:rsidRPr="00E818A0">
        <w:rPr>
          <w:highlight w:val="white"/>
          <w:lang w:eastAsia="en-GB"/>
        </w:rPr>
        <w:t xml:space="preserve"> is a measure of nitrosative stress. Peroxynitrite, a potent nitrating agent, is formed following the reaction of superoxide and nitric oxide and causes post-translational modification of protein-bound tyrosine-residues. It has previously been measured as significantly higher in the CSF from MND patients </w:t>
      </w:r>
      <w:r w:rsidR="00CE2D15">
        <w:rPr>
          <w:highlight w:val="white"/>
          <w:lang w:eastAsia="en-GB"/>
        </w:rPr>
        <w:fldChar w:fldCharType="begin"/>
      </w:r>
      <w:r w:rsidR="000234CC">
        <w:rPr>
          <w:highlight w:val="white"/>
          <w:lang w:eastAsia="en-GB"/>
        </w:rPr>
        <w:instrText xml:space="preserve"> ADDIN EN.CITE &lt;EndNote&gt;&lt;Cite&gt;&lt;Author&gt;Tohgi&lt;/Author&gt;&lt;Year&gt;1999&lt;/Year&gt;&lt;RecNum&gt;82&lt;/RecNum&gt;&lt;DisplayText&gt;[87]&lt;/DisplayText&gt;&lt;record&gt;&lt;rec-number&gt;82&lt;/rec-number&gt;&lt;foreign-keys&gt;&lt;key app="EN" db-id="rzparxxei95tdae525iv9z57fsw2sspvf9av" timestamp="1631267187"&gt;82&lt;/key&gt;&lt;/foreign-keys&gt;&lt;ref-type name="Journal Article"&gt;17&lt;/ref-type&gt;&lt;contributors&gt;&lt;authors&gt;&lt;author&gt;Tohgi, H.&lt;/author&gt;&lt;author&gt;Abe, T.&lt;/author&gt;&lt;author&gt;Yamazaki, K.&lt;/author&gt;&lt;author&gt;Murata, T.&lt;/author&gt;&lt;author&gt;Ishizaki, E.&lt;/author&gt;&lt;author&gt;Isobe, C.&lt;/author&gt;&lt;/authors&gt;&lt;/contributors&gt;&lt;auth-address&gt;Department of Neurology, Iwate Medical University, Morioka, Japan.&lt;/auth-address&gt;&lt;titles&gt;&lt;title&gt;Remarkable increase in cerebrospinal fluid 3-nitrotyrosine in patients with sporadic amyotrophic lateral sclerosis&lt;/title&gt;&lt;secondary-title&gt;Ann Neurol&lt;/secondary-title&gt;&lt;alt-title&gt;Annals of neurology&lt;/alt-title&gt;&lt;/titles&gt;&lt;pages&gt;129-31&lt;/pages&gt;&lt;volume&gt;46&lt;/volume&gt;&lt;number&gt;1&lt;/number&gt;&lt;edition&gt;1999/07/13&lt;/edition&gt;&lt;keywords&gt;&lt;keyword&gt;Adult&lt;/keyword&gt;&lt;keyword&gt;Aged&lt;/keyword&gt;&lt;keyword&gt;Amyotrophic Lateral Sclerosis/*cerebrospinal fluid&lt;/keyword&gt;&lt;keyword&gt;Chromatography, High Pressure Liquid&lt;/keyword&gt;&lt;keyword&gt;Female&lt;/keyword&gt;&lt;keyword&gt;Humans&lt;/keyword&gt;&lt;keyword&gt;Male&lt;/keyword&gt;&lt;keyword&gt;Middle Aged&lt;/keyword&gt;&lt;keyword&gt;Tyrosine/*analogs &amp;amp; derivatives/cerebrospinal fluid&lt;/keyword&gt;&lt;/keywords&gt;&lt;dates&gt;&lt;year&gt;1999&lt;/year&gt;&lt;pub-dates&gt;&lt;date&gt;Jul&lt;/date&gt;&lt;/pub-dates&gt;&lt;/dates&gt;&lt;isbn&gt;0364-5134 (Print)&amp;#xD;0364-5134&lt;/isbn&gt;&lt;accession-num&gt;10401792&lt;/accession-num&gt;&lt;urls&gt;&lt;/urls&gt;&lt;remote-database-provider&gt;NLM&lt;/remote-database-provider&gt;&lt;language&gt;eng&lt;/language&gt;&lt;/record&gt;&lt;/Cite&gt;&lt;/EndNote&gt;</w:instrText>
      </w:r>
      <w:r w:rsidR="00CE2D15">
        <w:rPr>
          <w:highlight w:val="white"/>
          <w:lang w:eastAsia="en-GB"/>
        </w:rPr>
        <w:fldChar w:fldCharType="separate"/>
      </w:r>
      <w:r w:rsidR="000234CC">
        <w:rPr>
          <w:noProof/>
          <w:highlight w:val="white"/>
          <w:lang w:eastAsia="en-GB"/>
        </w:rPr>
        <w:t>[87]</w:t>
      </w:r>
      <w:r w:rsidR="00CE2D15">
        <w:rPr>
          <w:highlight w:val="white"/>
          <w:lang w:eastAsia="en-GB"/>
        </w:rPr>
        <w:fldChar w:fldCharType="end"/>
      </w:r>
      <w:r w:rsidRPr="00E818A0">
        <w:rPr>
          <w:highlight w:val="white"/>
          <w:lang w:eastAsia="en-GB"/>
        </w:rPr>
        <w:t xml:space="preserve">. However, a broad range of concentrations has been found across the literature, explained by a wide variety of methodologies employed </w:t>
      </w:r>
      <w:r w:rsidR="00CE2D15">
        <w:rPr>
          <w:highlight w:val="white"/>
          <w:lang w:eastAsia="en-GB"/>
        </w:rPr>
        <w:fldChar w:fldCharType="begin"/>
      </w:r>
      <w:r w:rsidR="000234CC">
        <w:rPr>
          <w:highlight w:val="white"/>
          <w:lang w:eastAsia="en-GB"/>
        </w:rPr>
        <w:instrText xml:space="preserve"> ADDIN EN.CITE &lt;EndNote&gt;&lt;Cite&gt;&lt;Author&gt;Tsikas&lt;/Author&gt;&lt;Year&gt;2017&lt;/Year&gt;&lt;RecNum&gt;83&lt;/RecNum&gt;&lt;DisplayText&gt;[88]&lt;/DisplayText&gt;&lt;record&gt;&lt;rec-number&gt;83&lt;/rec-number&gt;&lt;foreign-keys&gt;&lt;key app="EN" db-id="rzparxxei95tdae525iv9z57fsw2sspvf9av" timestamp="1631267187"&gt;83&lt;/key&gt;&lt;/foreign-keys&gt;&lt;ref-type name="Journal Article"&gt;17&lt;/ref-type&gt;&lt;contributors&gt;&lt;authors&gt;&lt;author&gt;Tsikas, D.&lt;/author&gt;&lt;/authors&gt;&lt;/contributors&gt;&lt;auth-address&gt;Centre of Pharmacology and Toxicology, Core Unit Proteomics, Hannover Medical School, Carl Neuberg-Strasse 1, 30625, Hannover, Germany. Electronic address: tsikas.dimitros@mh-hannover.de.&lt;/auth-address&gt;&lt;titles&gt;&lt;title&gt;What we-authors, reviewers and editors of scientific work-can learn from the analytical history of biological 3-nitrotyrosine&lt;/title&gt;&lt;secondary-title&gt;J Chromatogr B Analyt Technol Biomed Life Sci&lt;/secondary-title&gt;&lt;alt-title&gt;Journal of chromatography. B, Analytical technologies in the biomedical and life sciences&lt;/alt-title&gt;&lt;/titles&gt;&lt;pages&gt;68-72&lt;/pages&gt;&lt;volume&gt;1058&lt;/volume&gt;&lt;edition&gt;2017/05/26&lt;/edition&gt;&lt;keywords&gt;&lt;keyword&gt;Chromatography/*methods&lt;/keyword&gt;&lt;keyword&gt;Humans&lt;/keyword&gt;&lt;keyword&gt;Reproducibility of Results&lt;/keyword&gt;&lt;keyword&gt;Tandem Mass Spectrometry/*methods&lt;/keyword&gt;&lt;keyword&gt;Tyrosine/*analogs &amp;amp; derivatives/analysis/blood/chemistry/metabolism&lt;/keyword&gt;&lt;keyword&gt;Chromatography&lt;/keyword&gt;&lt;keyword&gt;Mass spectrometry&lt;/keyword&gt;&lt;keyword&gt;Nitration&lt;/keyword&gt;&lt;keyword&gt;Quantification&lt;/keyword&gt;&lt;keyword&gt;Validation&lt;/keyword&gt;&lt;/keywords&gt;&lt;dates&gt;&lt;year&gt;2017&lt;/year&gt;&lt;pub-dates&gt;&lt;date&gt;Jul 15&lt;/date&gt;&lt;/pub-dates&gt;&lt;/dates&gt;&lt;isbn&gt;1570-0232&lt;/isbn&gt;&lt;accession-num&gt;28544980&lt;/accession-num&gt;&lt;urls&gt;&lt;/urls&gt;&lt;electronic-resource-num&gt;10.1016/j.jchromb.2017.05.012&lt;/electronic-resource-num&gt;&lt;remote-database-provider&gt;NLM&lt;/remote-database-provider&gt;&lt;language&gt;eng&lt;/language&gt;&lt;/record&gt;&lt;/Cite&gt;&lt;/EndNote&gt;</w:instrText>
      </w:r>
      <w:r w:rsidR="00CE2D15">
        <w:rPr>
          <w:highlight w:val="white"/>
          <w:lang w:eastAsia="en-GB"/>
        </w:rPr>
        <w:fldChar w:fldCharType="separate"/>
      </w:r>
      <w:r w:rsidR="000234CC">
        <w:rPr>
          <w:noProof/>
          <w:highlight w:val="white"/>
          <w:lang w:eastAsia="en-GB"/>
        </w:rPr>
        <w:t>[88]</w:t>
      </w:r>
      <w:r w:rsidR="00CE2D15">
        <w:rPr>
          <w:highlight w:val="white"/>
          <w:lang w:eastAsia="en-GB"/>
        </w:rPr>
        <w:fldChar w:fldCharType="end"/>
      </w:r>
      <w:r w:rsidRPr="00E818A0">
        <w:rPr>
          <w:highlight w:val="white"/>
          <w:lang w:eastAsia="en-GB"/>
        </w:rPr>
        <w:t>. Furthermore, mass spectrometry (GC or LC-MS/MS) is the gold-standard analytical technique, which, whilst a powerful tool, is not as useful for a high-throughput clinical test in an NHS laboratory. As such, development of an ELISA and confirmation of concentration differences between patients and controls is an attractive translational goal.</w:t>
      </w:r>
    </w:p>
    <w:p w14:paraId="541962C0" w14:textId="62BFD266" w:rsidR="00A57518" w:rsidRPr="00E818A0" w:rsidRDefault="00A57518" w:rsidP="00A57518">
      <w:pPr>
        <w:rPr>
          <w:highlight w:val="white"/>
        </w:rPr>
      </w:pPr>
      <w:r w:rsidRPr="00E818A0">
        <w:rPr>
          <w:highlight w:val="white"/>
        </w:rPr>
        <w:t xml:space="preserve">The nuclear erythroid 2-related factor 2-antioxidant response element (Nrf2-ARE) is an important signalling pathway, shown to reduce oxidative stress and inflammation </w:t>
      </w:r>
      <w:r w:rsidR="00CE2D15">
        <w:rPr>
          <w:highlight w:val="white"/>
        </w:rPr>
        <w:fldChar w:fldCharType="begin"/>
      </w:r>
      <w:r w:rsidR="000234CC">
        <w:rPr>
          <w:highlight w:val="white"/>
        </w:rPr>
        <w:instrText xml:space="preserve"> ADDIN EN.CITE &lt;EndNote&gt;&lt;Cite&gt;&lt;Author&gt;Johnson&lt;/Author&gt;&lt;Year&gt;2015&lt;/Year&gt;&lt;RecNum&gt;84&lt;/RecNum&gt;&lt;DisplayText&gt;[89]&lt;/DisplayText&gt;&lt;record&gt;&lt;rec-number&gt;84&lt;/rec-number&gt;&lt;foreign-keys&gt;&lt;key app="EN" db-id="rzparxxei95tdae525iv9z57fsw2sspvf9av" timestamp="1631267187"&gt;84&lt;/key&gt;&lt;/foreign-keys&gt;&lt;ref-type name="Journal Article"&gt;17&lt;/ref-type&gt;&lt;contributors&gt;&lt;authors&gt;&lt;author&gt;Johnson, D. A.&lt;/author&gt;&lt;author&gt;Johnson, J. A.&lt;/author&gt;&lt;/authors&gt;&lt;/contributors&gt;&lt;auth-address&gt;School of Pharmacy, University of Wisconsin-Madison, Madison, WI 53705, USA. Electronic address: dajohnson@pharmacy.wisc.edu.&amp;#xD;School of Pharmacy, University of Wisconsin-Madison, Madison, WI 53705, USA. Electronic address: jajohnson@pharmacy.wisc.edu.&lt;/auth-address&gt;&lt;titles&gt;&lt;title&gt;Nrf2 -a therapeutic target for the treatment of neurodegenerative diseases&lt;/title&gt;&lt;secondary-title&gt;Free Radical Biology &amp;amp; Medicine&lt;/secondary-title&gt;&lt;/titles&gt;&lt;pages&gt;253-267&lt;/pages&gt;&lt;volume&gt;88&lt;/volume&gt;&lt;number&gt;Pt B&lt;/number&gt;&lt;keywords&gt;&lt;keyword&gt;Animals&lt;/keyword&gt;&lt;keyword&gt;Brain/metabolism&lt;/keyword&gt;&lt;keyword&gt;Humans&lt;/keyword&gt;&lt;keyword&gt;NF-E2-Related Factor 2/*metabolism&lt;/keyword&gt;&lt;keyword&gt;Neurodegenerative Diseases/*metabolism&lt;/keyword&gt;&lt;keyword&gt;Oxidation-Reduction&lt;/keyword&gt;&lt;keyword&gt;Oxidative Stress/*physiology&lt;/keyword&gt;&lt;keyword&gt;Signal Transduction/*physiology&lt;/keyword&gt;&lt;keyword&gt;Alzheimer&amp;apos;s disease&lt;/keyword&gt;&lt;keyword&gt;Amyotrophic lateral sclerosis&lt;/keyword&gt;&lt;keyword&gt;Huntington&amp;apos;s disease&lt;/keyword&gt;&lt;keyword&gt;Multiple sclerosis&lt;/keyword&gt;&lt;keyword&gt;Nrf2&lt;/keyword&gt;&lt;keyword&gt;Oxidative stress&lt;/keyword&gt;&lt;keyword&gt;Parkinson&amp;apos;s disease&lt;/keyword&gt;&lt;/keywords&gt;&lt;dates&gt;&lt;year&gt;2015&lt;/year&gt;&lt;pub-dates&gt;&lt;date&gt;Nov&lt;/date&gt;&lt;/pub-dates&gt;&lt;/dates&gt;&lt;isbn&gt;1873-4596 (Electronic)&amp;#xD;0891-5849 (Linking)&lt;/isbn&gt;&lt;accession-num&gt;26281945&lt;/accession-num&gt;&lt;urls&gt;&lt;related-urls&gt;&lt;url&gt;&lt;style face="underline" font="default" size="100%"&gt;https://www.ncbi.nlm.nih.gov/pubmed/26281945&lt;/style&gt;&lt;/url&gt;&lt;/related-urls&gt;&lt;/urls&gt;&lt;custom2&gt;PMC4809057&lt;/custom2&gt;&lt;electronic-resource-num&gt;10.1016/j.freeradbiomed.2015.07.147&lt;/electronic-resource-num&gt;&lt;/record&gt;&lt;/Cite&gt;&lt;/EndNote&gt;</w:instrText>
      </w:r>
      <w:r w:rsidR="00CE2D15">
        <w:rPr>
          <w:highlight w:val="white"/>
        </w:rPr>
        <w:fldChar w:fldCharType="separate"/>
      </w:r>
      <w:r w:rsidR="000234CC">
        <w:rPr>
          <w:noProof/>
          <w:highlight w:val="white"/>
        </w:rPr>
        <w:t>[89]</w:t>
      </w:r>
      <w:r w:rsidR="00CE2D15">
        <w:rPr>
          <w:highlight w:val="white"/>
        </w:rPr>
        <w:fldChar w:fldCharType="end"/>
      </w:r>
      <w:r w:rsidRPr="00E818A0">
        <w:rPr>
          <w:highlight w:val="white"/>
        </w:rPr>
        <w:t xml:space="preserve">. </w:t>
      </w:r>
      <w:proofErr w:type="gramStart"/>
      <w:r w:rsidRPr="00E818A0">
        <w:rPr>
          <w:highlight w:val="white"/>
        </w:rPr>
        <w:t xml:space="preserve">By </w:t>
      </w:r>
      <w:r w:rsidRPr="00E818A0">
        <w:rPr>
          <w:highlight w:val="white"/>
        </w:rPr>
        <w:lastRenderedPageBreak/>
        <w:t>measuring markers of oxidative stress, it</w:t>
      </w:r>
      <w:proofErr w:type="gramEnd"/>
      <w:r w:rsidRPr="00E818A0">
        <w:rPr>
          <w:highlight w:val="white"/>
        </w:rPr>
        <w:t xml:space="preserve"> can be shown that novel therapeutics are having the desired preclinical and clinical effect on this pathway. For example, compound screening identified </w:t>
      </w:r>
      <w:proofErr w:type="gramStart"/>
      <w:r w:rsidRPr="00E818A0">
        <w:rPr>
          <w:highlight w:val="white"/>
        </w:rPr>
        <w:t>S[</w:t>
      </w:r>
      <w:proofErr w:type="gramEnd"/>
      <w:r w:rsidRPr="00E818A0">
        <w:rPr>
          <w:highlight w:val="white"/>
        </w:rPr>
        <w:t xml:space="preserve">+]-apomorphine as an </w:t>
      </w:r>
      <w:r w:rsidRPr="00FC75A9">
        <w:rPr>
          <w:i/>
          <w:iCs/>
          <w:highlight w:val="white"/>
        </w:rPr>
        <w:t>in-vivo</w:t>
      </w:r>
      <w:r w:rsidRPr="00E818A0">
        <w:rPr>
          <w:highlight w:val="white"/>
        </w:rPr>
        <w:t xml:space="preserve"> inducer of Nrf2 in an ALS mouse model by measuring Nrf2 target genes, and as an attenuator of oxidative stress in patient fibroblasts </w:t>
      </w:r>
      <w:r w:rsidR="00CE2D15">
        <w:rPr>
          <w:highlight w:val="white"/>
        </w:rPr>
        <w:fldChar w:fldCharType="begin">
          <w:fldData xml:space="preserve">PEVuZE5vdGU+PENpdGU+PEF1dGhvcj5NZWFkPC9BdXRob3I+PFllYXI+MjAxMzwvWWVhcj48UmVj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</w:fldData>
        </w:fldChar>
      </w:r>
      <w:r w:rsidR="000234CC">
        <w:rPr>
          <w:highlight w:val="white"/>
        </w:rPr>
        <w:instrText xml:space="preserve"> ADDIN EN.CITE </w:instrText>
      </w:r>
      <w:r w:rsidR="000234CC">
        <w:rPr>
          <w:highlight w:val="white"/>
        </w:rPr>
        <w:fldChar w:fldCharType="begin">
          <w:fldData xml:space="preserve">PEVuZE5vdGU+PENpdGU+PEF1dGhvcj5NZWFkPC9BdXRob3I+PFllYXI+MjAxMzwvWWVhcj48UmVj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</w:fldData>
        </w:fldChar>
      </w:r>
      <w:r w:rsidR="000234CC">
        <w:rPr>
          <w:highlight w:val="white"/>
        </w:rPr>
        <w:instrText xml:space="preserve"> ADDIN EN.CITE.DATA </w:instrText>
      </w:r>
      <w:r w:rsidR="000234CC">
        <w:rPr>
          <w:highlight w:val="white"/>
        </w:rPr>
      </w:r>
      <w:r w:rsidR="000234CC">
        <w:rPr>
          <w:highlight w:val="white"/>
        </w:rPr>
        <w:fldChar w:fldCharType="end"/>
      </w:r>
      <w:r w:rsidR="00CE2D15">
        <w:rPr>
          <w:highlight w:val="white"/>
        </w:rPr>
      </w:r>
      <w:r w:rsidR="00CE2D15">
        <w:rPr>
          <w:highlight w:val="white"/>
        </w:rPr>
        <w:fldChar w:fldCharType="separate"/>
      </w:r>
      <w:r w:rsidR="000234CC">
        <w:rPr>
          <w:noProof/>
          <w:highlight w:val="white"/>
        </w:rPr>
        <w:t>[90]</w:t>
      </w:r>
      <w:r w:rsidR="00CE2D15">
        <w:rPr>
          <w:highlight w:val="white"/>
        </w:rPr>
        <w:fldChar w:fldCharType="end"/>
      </w:r>
      <w:r w:rsidRPr="00E818A0">
        <w:rPr>
          <w:highlight w:val="white"/>
        </w:rPr>
        <w:t xml:space="preserve">. This therefore supports further exploration of Nrf2 activators, like </w:t>
      </w:r>
      <w:proofErr w:type="gramStart"/>
      <w:r w:rsidRPr="00E818A0">
        <w:rPr>
          <w:highlight w:val="white"/>
        </w:rPr>
        <w:t>S[</w:t>
      </w:r>
      <w:proofErr w:type="gramEnd"/>
      <w:r w:rsidRPr="00E818A0">
        <w:rPr>
          <w:highlight w:val="white"/>
        </w:rPr>
        <w:t>+]-apomorphine, with measurable pharmacodynamic biomarkers.</w:t>
      </w:r>
    </w:p>
    <w:p w14:paraId="6CEE5490" w14:textId="13806660" w:rsidR="00A57518" w:rsidRPr="00E818A0" w:rsidRDefault="00A57518" w:rsidP="00A57518">
      <w:r w:rsidRPr="00E818A0">
        <w:t xml:space="preserve">Upregulated by Nrf2 activation, glutathione is another useful marker of oxidative stress, as it acts as a buffer for reactive oxygen species. Reduced serum levels have been shown when comparing ALS patients and controls </w:t>
      </w:r>
      <w:r w:rsidR="00CE2D15">
        <w:fldChar w:fldCharType="begin"/>
      </w:r>
      <w:r w:rsidR="000234CC">
        <w:instrText xml:space="preserve"> ADDIN EN.CITE &lt;EndNote&gt;&lt;Cite&gt;&lt;Author&gt;Ehrhart&lt;/Author&gt;&lt;Year&gt;2015&lt;/Year&gt;&lt;RecNum&gt;86&lt;/RecNum&gt;&lt;DisplayText&gt;[91]&lt;/DisplayText&gt;&lt;record&gt;&lt;rec-number&gt;86&lt;/rec-number&gt;&lt;foreign-keys&gt;&lt;key app="EN" db-id="rzparxxei95tdae525iv9z57fsw2sspvf9av" timestamp="1631267188"&gt;86&lt;/key&gt;&lt;/foreign-keys&gt;&lt;ref-type name="Journal Article"&gt;17&lt;/ref-type&gt;&lt;contributors&gt;&lt;authors&gt;&lt;author&gt;Ehrhart, Jared&lt;/author&gt;&lt;author&gt;Smith, Adam J.&lt;/author&gt;&lt;author&gt;Kuzmin-Nichols, Nicole&lt;/author&gt;&lt;author&gt;Zesiewicz, Theresa A.&lt;/author&gt;&lt;author&gt;Jahan, Israt&lt;/author&gt;&lt;author&gt;Shytle, R. Douglas&lt;/author&gt;&lt;author&gt;Kim, Seol-Hee&lt;/author&gt;&lt;author&gt;Sanberg, Cyndy D.&lt;/author&gt;&lt;author&gt;Vu, Tuan H.&lt;/author&gt;&lt;author&gt;Gooch, Clifton L.&lt;/author&gt;&lt;author&gt;Sanberg, Paul R.&lt;/author&gt;&lt;author&gt;Garbuzova-Davis, Svitlana&lt;/author&gt;&lt;/authors&gt;&lt;/contributors&gt;&lt;titles&gt;&lt;title&gt;Humoral factors in ALS patients during disease progression&lt;/title&gt;&lt;secondary-title&gt;Journal of Neuroinflammation&lt;/secondary-title&gt;&lt;/titles&gt;&lt;pages&gt;127&lt;/pages&gt;&lt;volume&gt;12&lt;/volume&gt;&lt;dates&gt;&lt;year&gt;2015&lt;/year&gt;&lt;pub-dates&gt;&lt;date&gt;06/28&amp;#xD;04/06/received&amp;#xD;06/19/accepted&lt;/date&gt;&lt;/pub-dates&gt;&lt;/dates&gt;&lt;pub-location&gt;London&lt;/pub-location&gt;&lt;publisher&gt;BioMed Central&lt;/publisher&gt;&lt;isbn&gt;1742-2094&lt;/isbn&gt;&lt;accession-num&gt;PMC4487852&lt;/accession-num&gt;&lt;urls&gt;&lt;related-urls&gt;&lt;url&gt;http://www.ncbi.nlm.nih.gov/pmc/articles/PMC4487852/&lt;/url&gt;&lt;/related-urls&gt;&lt;/urls&gt;&lt;electronic-resource-num&gt;10.1186/s12974-015-0350-4&lt;/electronic-resource-num&gt;&lt;remote-database-name&gt;PMC&lt;/remote-database-name&gt;&lt;/record&gt;&lt;/Cite&gt;&lt;/EndNote&gt;</w:instrText>
      </w:r>
      <w:r w:rsidR="00CE2D15">
        <w:fldChar w:fldCharType="separate"/>
      </w:r>
      <w:r w:rsidR="000234CC">
        <w:rPr>
          <w:noProof/>
        </w:rPr>
        <w:t>[91]</w:t>
      </w:r>
      <w:r w:rsidR="00CE2D15">
        <w:fldChar w:fldCharType="end"/>
      </w:r>
      <w:r w:rsidRPr="00E818A0">
        <w:t xml:space="preserve">. Measurable by </w:t>
      </w:r>
      <w:r w:rsidRPr="00286F38">
        <w:rPr>
          <w:i/>
          <w:iCs/>
        </w:rPr>
        <w:t>in-vivo</w:t>
      </w:r>
      <w:r w:rsidRPr="00E818A0">
        <w:t xml:space="preserve"> </w:t>
      </w:r>
      <w:r w:rsidRPr="00E818A0">
        <w:rPr>
          <w:vertAlign w:val="superscript"/>
        </w:rPr>
        <w:t>1</w:t>
      </w:r>
      <w:r w:rsidRPr="00E818A0">
        <w:t>H-MRS, this and other metabolites contribute to a burgeoning imaging biomarker field.</w:t>
      </w:r>
    </w:p>
    <w:p w14:paraId="0E2EF8F9" w14:textId="6D07FCBB" w:rsidR="00A57518" w:rsidRPr="00E818A0" w:rsidRDefault="00A57518" w:rsidP="00A57518">
      <w:r w:rsidRPr="00E818A0">
        <w:rPr>
          <w:highlight w:val="white"/>
        </w:rPr>
        <w:t xml:space="preserve">As a more general measure of the oxidative system, one study showed that ALS patients had reduced antioxidant capacity with increased advanced oxidation protein products, although interestingly bulbar-onset patients had a protein composition similar to controls </w:t>
      </w:r>
      <w:r w:rsidR="00CE2D15">
        <w:rPr>
          <w:highlight w:val="white"/>
        </w:rPr>
        <w:fldChar w:fldCharType="begin"/>
      </w:r>
      <w:r w:rsidR="000234CC">
        <w:rPr>
          <w:highlight w:val="white"/>
        </w:rPr>
        <w:instrText xml:space="preserve"> ADDIN EN.CITE &lt;EndNote&gt;&lt;Cite&gt;&lt;Author&gt;Siciliano&lt;/Author&gt;&lt;Year&gt;2007&lt;/Year&gt;&lt;RecNum&gt;87&lt;/RecNum&gt;&lt;DisplayText&gt;[92]&lt;/DisplayText&gt;&lt;record&gt;&lt;rec-number&gt;87&lt;/rec-number&gt;&lt;foreign-keys&gt;&lt;key app="EN" db-id="rzparxxei95tdae525iv9z57fsw2sspvf9av" timestamp="1631267188"&gt;87&lt;/key&gt;&lt;/foreign-keys&gt;&lt;ref-type name="Journal Article"&gt;17&lt;/ref-type&gt;&lt;contributors&gt;&lt;authors&gt;&lt;author&gt;Siciliano, G.&lt;/author&gt;&lt;author&gt;Piazza, S.&lt;/author&gt;&lt;author&gt;Carlesi, C.&lt;/author&gt;&lt;author&gt;Del Corona, A.&lt;/author&gt;&lt;author&gt;Franzini, M.&lt;/author&gt;&lt;author&gt;Pompella, A.&lt;/author&gt;&lt;author&gt;Malvaldi, G.&lt;/author&gt;&lt;author&gt;Mancuso, M.&lt;/author&gt;&lt;author&gt;Paolicchi, A.&lt;/author&gt;&lt;author&gt;Murri, L.&lt;/author&gt;&lt;/authors&gt;&lt;/contributors&gt;&lt;titles&gt;&lt;title&gt;Antioxidant capacity and protein oxidation in cerebrospinal fluid of amyotrophic lateral sclerosis&lt;/title&gt;&lt;secondary-title&gt;Journal of Neurology&lt;/secondary-title&gt;&lt;/titles&gt;&lt;pages&gt;575&lt;/pages&gt;&lt;volume&gt;254&lt;/volume&gt;&lt;number&gt;5&lt;/number&gt;&lt;dates&gt;&lt;year&gt;2007&lt;/year&gt;&lt;pub-dates&gt;&lt;date&gt;2007/04/11&lt;/date&gt;&lt;/pub-dates&gt;&lt;/dates&gt;&lt;isbn&gt;1432-1459&lt;/isbn&gt;&lt;urls&gt;&lt;related-urls&gt;&lt;url&gt;https://doi.org/10.1007/s00415-006-0301-1&lt;/url&gt;&lt;/related-urls&gt;&lt;/urls&gt;&lt;electronic-resource-num&gt;10.1007/s00415-006-0301-1&lt;/electronic-resource-num&gt;&lt;/record&gt;&lt;/Cite&gt;&lt;/EndNote&gt;</w:instrText>
      </w:r>
      <w:r w:rsidR="00CE2D15">
        <w:rPr>
          <w:highlight w:val="white"/>
        </w:rPr>
        <w:fldChar w:fldCharType="separate"/>
      </w:r>
      <w:r w:rsidR="000234CC">
        <w:rPr>
          <w:noProof/>
          <w:highlight w:val="white"/>
        </w:rPr>
        <w:t>[92]</w:t>
      </w:r>
      <w:r w:rsidR="00CE2D15">
        <w:rPr>
          <w:highlight w:val="white"/>
        </w:rPr>
        <w:fldChar w:fldCharType="end"/>
      </w:r>
      <w:r w:rsidRPr="00E818A0">
        <w:rPr>
          <w:highlight w:val="white"/>
        </w:rPr>
        <w:t xml:space="preserve">. </w:t>
      </w:r>
      <w:r w:rsidR="00C47BCA">
        <w:rPr>
          <w:highlight w:val="white"/>
        </w:rPr>
        <w:t xml:space="preserve"> </w:t>
      </w:r>
      <w:r w:rsidRPr="00E818A0">
        <w:rPr>
          <w:highlight w:val="white"/>
        </w:rPr>
        <w:t xml:space="preserve">Another study </w:t>
      </w:r>
      <w:r w:rsidRPr="00E818A0">
        <w:t xml:space="preserve">demonstrated a higher CSF oxidation-reduction potential (ORP) in ALS patients, and a negative correlation with ALSFRS-R in spinal-onset patients, leading the authors to conclude that it may be a marker of disease progression </w:t>
      </w:r>
      <w:r w:rsidR="00CE2D15">
        <w:fldChar w:fldCharType="begin"/>
      </w:r>
      <w:r w:rsidR="000234CC">
        <w:instrText xml:space="preserve"> ADDIN EN.CITE &lt;EndNote&gt;&lt;Cite&gt;&lt;Author&gt;Opacic&lt;/Author&gt;&lt;Year&gt;2017&lt;/Year&gt;&lt;RecNum&gt;88&lt;/RecNum&gt;&lt;DisplayText&gt;[93]&lt;/DisplayText&gt;&lt;record&gt;&lt;rec-number&gt;88&lt;/rec-number&gt;&lt;foreign-keys&gt;&lt;key app="EN" db-id="rzparxxei95tdae525iv9z57fsw2sspvf9av" timestamp="1631267188"&gt;88&lt;/key&gt;&lt;/foreign-keys&gt;&lt;ref-type name="Journal Article"&gt;17&lt;/ref-type&gt;&lt;contributors&gt;&lt;authors&gt;&lt;author&gt;Opacic, M.&lt;/author&gt;&lt;author&gt;Stevic, Z.&lt;/author&gt;&lt;author&gt;Bascarevic, V.&lt;/author&gt;&lt;author&gt;Zivic, M.&lt;/author&gt;&lt;author&gt;Spasic, M.&lt;/author&gt;&lt;author&gt;Spasojevic, I.&lt;/author&gt;&lt;/authors&gt;&lt;/contributors&gt;&lt;auth-address&gt;1 Department of Life Sciences, Institute for Multidisciplinary Research, University of Belgrade , Belgrade, Serbia .&amp;#xD;2 Neurology Clinic, Clinical Center of Serbia, University of Belgrade , Belgrade, Serbia .&amp;#xD;3 Neurosurgery Clinic, Clinical Center of Serbia, University of Belgrade , Belgrade, Serbia .&amp;#xD;4 Faculty of Biology, Institute of Physiology and Biochemistry, University of Belgrade , Belgrade, Serbia .&amp;#xD;5 Department of Physiology, Institute for Biological Research &amp;apos;Sinisa Stankovic&amp;apos;, University of Belgrade , Belgrade, Serbia .&lt;/auth-address&gt;&lt;titles&gt;&lt;title&gt;Can Oxidation-Reduction Potential of Cerebrospinal Fluid Be a Monitoring Biomarker in Amyotrophic Lateral Sclerosis?&lt;/title&gt;&lt;secondary-title&gt;Antioxidants &amp;amp; Redox Signalling&lt;/secondary-title&gt;&lt;alt-title&gt;Antioxidants &amp;amp; redox signaling&lt;/alt-title&gt;&lt;/titles&gt;&lt;pages&gt;1570-1575&lt;/pages&gt;&lt;volume&gt;28&lt;/volume&gt;&lt;number&gt;17&lt;/number&gt;&lt;edition&gt;2017/11/09&lt;/edition&gt;&lt;keywords&gt;&lt;keyword&gt;amyotrophic lateral sclerosis&lt;/keyword&gt;&lt;keyword&gt;biomarker&lt;/keyword&gt;&lt;keyword&gt;cerebrospinal fluid&lt;/keyword&gt;&lt;keyword&gt;oxidative stress&lt;/keyword&gt;&lt;keyword&gt;progression&lt;/keyword&gt;&lt;/keywords&gt;&lt;dates&gt;&lt;year&gt;2017&lt;/year&gt;&lt;pub-dates&gt;&lt;date&gt;Dec 12&lt;/date&gt;&lt;/pub-dates&gt;&lt;/dates&gt;&lt;isbn&gt;1523-0864&lt;/isbn&gt;&lt;accession-num&gt;29113448&lt;/accession-num&gt;&lt;urls&gt;&lt;/urls&gt;&lt;electronic-resource-num&gt;10.1089/ars.2017.7433&lt;/electronic-resource-num&gt;&lt;remote-database-provider&gt;NLM&lt;/remote-database-provider&gt;&lt;language&gt;eng&lt;/language&gt;&lt;/record&gt;&lt;/Cite&gt;&lt;/EndNote&gt;</w:instrText>
      </w:r>
      <w:r w:rsidR="00CE2D15">
        <w:fldChar w:fldCharType="separate"/>
      </w:r>
      <w:r w:rsidR="000234CC">
        <w:rPr>
          <w:noProof/>
        </w:rPr>
        <w:t>[93]</w:t>
      </w:r>
      <w:r w:rsidR="00CE2D15">
        <w:fldChar w:fldCharType="end"/>
      </w:r>
      <w:r w:rsidRPr="00E818A0">
        <w:t xml:space="preserve">. However, their case-control groups were ALS and non-neurodegenerative neurological controls and a more varied control group encompassing all neurological disease may lend further weight to their preliminary findings. </w:t>
      </w:r>
    </w:p>
    <w:p w14:paraId="3B122839" w14:textId="77777777" w:rsidR="00A57518" w:rsidRPr="00E818A0" w:rsidRDefault="00A57518" w:rsidP="00A57518"/>
    <w:p w14:paraId="429DDC49" w14:textId="77777777" w:rsidR="00A57518" w:rsidRPr="00E818A0" w:rsidRDefault="00A57518" w:rsidP="00A57518">
      <w:pPr>
        <w:pStyle w:val="Heading3"/>
      </w:pPr>
      <w:bookmarkStart w:id="35" w:name="_Toc10040151"/>
      <w:bookmarkStart w:id="36" w:name="_Toc89083624"/>
      <w:r w:rsidRPr="00E818A0">
        <w:rPr>
          <w:rStyle w:val="Heading3Char"/>
          <w:b/>
        </w:rPr>
        <w:t>1.4.7. Biomarkers of neuroinflammation</w:t>
      </w:r>
      <w:bookmarkEnd w:id="35"/>
      <w:bookmarkEnd w:id="36"/>
      <w:r w:rsidRPr="00E818A0">
        <w:t xml:space="preserve"> </w:t>
      </w:r>
    </w:p>
    <w:p w14:paraId="3D18C498" w14:textId="6C396F83" w:rsidR="00A57518" w:rsidRPr="00E818A0" w:rsidRDefault="00A57518" w:rsidP="00A57518">
      <w:r w:rsidRPr="00E818A0">
        <w:t xml:space="preserve">As well as measurable changes in antioxidants, immune and inflammatory mediators have a complex role in the pathophysiology of ALS. Whilst initial activation of microglia and astrocytes may be neuroprotective, a state of chronic activation tips the balance towards neurotoxicity, with up- and down-regulation of a wide variety of humoral and cellular factors </w:t>
      </w:r>
      <w:r w:rsidR="00CE2D15">
        <w:fldChar w:fldCharType="begin"/>
      </w:r>
      <w:r w:rsidR="000234CC">
        <w:instrText xml:space="preserve"> ADDIN EN.CITE &lt;EndNote&gt;&lt;Cite&gt;&lt;Author&gt;Malaspina&lt;/Author&gt;&lt;Year&gt;2015&lt;/Year&gt;&lt;RecNum&gt;89&lt;/RecNum&gt;&lt;DisplayText&gt;[94]&lt;/DisplayText&gt;&lt;record&gt;&lt;rec-number&gt;89&lt;/rec-number&gt;&lt;foreign-keys&gt;&lt;key app="EN" db-id="rzparxxei95tdae525iv9z57fsw2sspvf9av" timestamp="1631267188"&gt;89&lt;/key&gt;&lt;/foreign-keys&gt;&lt;ref-type name="Journal Article"&gt;17&lt;/ref-type&gt;&lt;contributors&gt;&lt;authors&gt;&lt;author&gt;Malaspina, Andrea&lt;/author&gt;&lt;author&gt;Puentes, Fabiola&lt;/author&gt;&lt;author&gt;Amor, Sandra&lt;/author&gt;&lt;/authors&gt;&lt;/contributors&gt;&lt;titles&gt;&lt;title&gt;Disease origin and progression in amyotrophic lateral sclerosis: an immunology perspective&lt;/title&gt;&lt;secondary-title&gt;International Immunology&lt;/secondary-title&gt;&lt;/titles&gt;&lt;pages&gt;117-129&lt;/pages&gt;&lt;volume&gt;27&lt;/volume&gt;&lt;number&gt;3&lt;/number&gt;&lt;dates&gt;&lt;year&gt;2015&lt;/year&gt;&lt;/dates&gt;&lt;isbn&gt;0953-8178&lt;/isbn&gt;&lt;urls&gt;&lt;related-urls&gt;&lt;url&gt;http://dx.doi.org/10.1093/intimm/dxu099&lt;/url&gt;&lt;/related-urls&gt;&lt;/urls&gt;&lt;electronic-resource-num&gt;10.1093/intimm/dxu099&lt;/electronic-resource-num&gt;&lt;/record&gt;&lt;/Cite&gt;&lt;/EndNote&gt;</w:instrText>
      </w:r>
      <w:r w:rsidR="00CE2D15">
        <w:fldChar w:fldCharType="separate"/>
      </w:r>
      <w:r w:rsidR="000234CC">
        <w:rPr>
          <w:noProof/>
        </w:rPr>
        <w:t>[94]</w:t>
      </w:r>
      <w:r w:rsidR="00CE2D15">
        <w:fldChar w:fldCharType="end"/>
      </w:r>
      <w:r w:rsidRPr="00E818A0">
        <w:t xml:space="preserve">. Mitchell </w:t>
      </w:r>
      <w:r w:rsidRPr="00286F38">
        <w:rPr>
          <w:i/>
          <w:iCs/>
        </w:rPr>
        <w:t>et al</w:t>
      </w:r>
      <w:r w:rsidRPr="00E818A0">
        <w:t xml:space="preserve">. performed a multiplex ELISA to identify potential biomarker candidates in the CSF of ALS patients. They reported that the 5 cytokines with the greatest difference between ALS and controls were IL-10, IL-6, GM-CSF, IL-2, and IL-15 and, when combined, gave a differentiation accuracy of 89% </w:t>
      </w:r>
      <w:r w:rsidR="00CE2D15">
        <w:fldChar w:fldCharType="begin">
          <w:fldData xml:space="preserve">PEVuZE5vdGU+PENpdGU+PEF1dGhvcj5NaXRjaGVsbDwvQXV0aG9yPjxZZWFyPjIwMDk8L1llYXI+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</w:fldData>
        </w:fldChar>
      </w:r>
      <w:r w:rsidR="000234CC">
        <w:instrText xml:space="preserve"> ADDIN EN.CITE </w:instrText>
      </w:r>
      <w:r w:rsidR="000234CC">
        <w:fldChar w:fldCharType="begin">
          <w:fldData xml:space="preserve">PEVuZE5vdGU+PENpdGU+PEF1dGhvcj5NaXRjaGVsbDwvQXV0aG9yPjxZZWFyPjIwMDk8L1llYXI+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</w:fldData>
        </w:fldChar>
      </w:r>
      <w:r w:rsidR="000234CC">
        <w:instrText xml:space="preserve"> ADDIN EN.CITE.DATA </w:instrText>
      </w:r>
      <w:r w:rsidR="000234CC">
        <w:fldChar w:fldCharType="end"/>
      </w:r>
      <w:r w:rsidR="00CE2D15">
        <w:fldChar w:fldCharType="separate"/>
      </w:r>
      <w:r w:rsidR="000234CC">
        <w:rPr>
          <w:noProof/>
        </w:rPr>
        <w:t>[95]</w:t>
      </w:r>
      <w:r w:rsidR="00CE2D15">
        <w:fldChar w:fldCharType="end"/>
      </w:r>
      <w:r w:rsidRPr="00E818A0">
        <w:t>. Other differentiating factors that have been identified are CHIT-1 and C3, as discussed earlier, IL-17, bFGF, VEGF, MIP-1b, MIP-1</w:t>
      </w:r>
      <w:r w:rsidRPr="00E818A0">
        <w:rPr>
          <w:highlight w:val="white"/>
        </w:rPr>
        <w:t>α</w:t>
      </w:r>
      <w:r w:rsidRPr="00E818A0">
        <w:t>, MCP-1</w:t>
      </w:r>
      <w:r w:rsidRPr="00E818A0">
        <w:rPr>
          <w:highlight w:val="white"/>
        </w:rPr>
        <w:t>β</w:t>
      </w:r>
      <w:r w:rsidRPr="00E818A0">
        <w:t xml:space="preserve"> and IFN-</w:t>
      </w:r>
      <w:r w:rsidRPr="00E818A0">
        <w:rPr>
          <w:highlight w:val="white"/>
        </w:rPr>
        <w:t xml:space="preserve">γ </w:t>
      </w:r>
      <w:r w:rsidR="00CE2D15">
        <w:rPr>
          <w:highlight w:val="white"/>
        </w:rPr>
        <w:fldChar w:fldCharType="begin"/>
      </w:r>
      <w:r w:rsidR="000234CC">
        <w:rPr>
          <w:highlight w:val="white"/>
        </w:rPr>
        <w:instrText xml:space="preserve"> ADDIN EN.CITE &lt;EndNote&gt;&lt;Cite&gt;&lt;Author&gt;Guo&lt;/Author&gt;&lt;Year&gt;2017&lt;/Year&gt;&lt;RecNum&gt;91&lt;/RecNum&gt;&lt;DisplayText&gt;[96]&lt;/DisplayText&gt;&lt;record&gt;&lt;rec-number&gt;91&lt;/rec-number&gt;&lt;foreign-keys&gt;&lt;key app="EN" db-id="rzparxxei95tdae525iv9z57fsw2sspvf9av" timestamp="1631267188"&gt;91&lt;/key&gt;&lt;/foreign-keys&gt;&lt;ref-type name="Journal Article"&gt;17&lt;/ref-type&gt;&lt;contributors&gt;&lt;authors&gt;&lt;author&gt;Guo, Jie&lt;/author&gt;&lt;author&gt;Yang, Xuan&lt;/author&gt;&lt;author&gt;Gao, Lina&lt;/author&gt;&lt;author&gt;Zang, Dawei&lt;/author&gt;&lt;/authors&gt;&lt;/contributors&gt;&lt;titles&gt;&lt;title&gt;Evaluating the levels of CSF and serum factors in ALS&lt;/title&gt;&lt;secondary-title&gt;Brain and Behavior&lt;/secondary-title&gt;&lt;/titles&gt;&lt;pages&gt;e00637&lt;/pages&gt;&lt;volume&gt;7&lt;/volume&gt;&lt;number&gt;3&lt;/number&gt;&lt;dates&gt;&lt;year&gt;2017&lt;/year&gt;&lt;pub-dates&gt;&lt;date&gt;02/19&amp;#xD;08/17/received&amp;#xD;12/13/revised&amp;#xD;12/18/accepted&lt;/date&gt;&lt;/pub-dates&gt;&lt;/dates&gt;&lt;pub-location&gt;Hoboken&lt;/pub-location&gt;&lt;publisher&gt;John Wiley and Sons Inc.&lt;/publisher&gt;&lt;isbn&gt;2162-3279&lt;/isbn&gt;&lt;accession-num&gt;PMC5346523&lt;/accession-num&gt;&lt;urls&gt;&lt;related-urls&gt;&lt;url&gt;http://www.ncbi.nlm.nih.gov/pmc/articles/PMC5346523/&lt;/url&gt;&lt;/related-urls&gt;&lt;/urls&gt;&lt;electronic-resource-num&gt;10.1002/brb3.637&lt;/electronic-resource-num&gt;&lt;remote-database-name&gt;PMC&lt;/remote-database-name&gt;&lt;/record&gt;&lt;/Cite&gt;&lt;/EndNote&gt;</w:instrText>
      </w:r>
      <w:r w:rsidR="00CE2D15">
        <w:rPr>
          <w:highlight w:val="white"/>
        </w:rPr>
        <w:fldChar w:fldCharType="separate"/>
      </w:r>
      <w:r w:rsidR="000234CC">
        <w:rPr>
          <w:noProof/>
          <w:highlight w:val="white"/>
        </w:rPr>
        <w:t>[96]</w:t>
      </w:r>
      <w:r w:rsidR="00CE2D15">
        <w:rPr>
          <w:highlight w:val="white"/>
        </w:rPr>
        <w:fldChar w:fldCharType="end"/>
      </w:r>
      <w:r w:rsidRPr="00E818A0">
        <w:rPr>
          <w:highlight w:val="white"/>
        </w:rPr>
        <w:t xml:space="preserve">, and follistatin, IL-1α, and kallikrein-5 </w:t>
      </w:r>
      <w:r w:rsidR="00CE2D15">
        <w:rPr>
          <w:highlight w:val="white"/>
        </w:rPr>
        <w:fldChar w:fldCharType="begin"/>
      </w:r>
      <w:r w:rsidR="000234CC">
        <w:rPr>
          <w:highlight w:val="white"/>
        </w:rPr>
        <w:instrText xml:space="preserve"> ADDIN EN.CITE &lt;EndNote&gt;&lt;Cite&gt;&lt;Author&gt;Lind&lt;/Author&gt;&lt;Year&gt;2016&lt;/Year&gt;&lt;RecNum&gt;92&lt;/RecNum&gt;&lt;DisplayText&gt;[97]&lt;/DisplayText&gt;&lt;record&gt;&lt;rec-number&gt;92&lt;/rec-number&gt;&lt;foreign-keys&gt;&lt;key app="EN" db-id="rzparxxei95tdae525iv9z57fsw2sspvf9av" timestamp="1631267188"&gt;92&lt;/key&gt;&lt;/foreign-keys&gt;&lt;ref-type name="Journal Article"&gt;17&lt;/ref-type&gt;&lt;contributors&gt;&lt;authors&gt;&lt;author&gt;Lind, Anne-Li&lt;/author&gt;&lt;author&gt;Wu, Di&lt;/author&gt;&lt;author&gt;Freyhult, Eva&lt;/author&gt;&lt;author&gt;Bodolea, Constantin&lt;/author&gt;&lt;author&gt;Ekegren, Titti&lt;/author&gt;&lt;author&gt;Larsson, Anders&lt;/author&gt;&lt;author&gt;Gustafsson, Mats G.&lt;/author&gt;&lt;author&gt;Katila, Lenka&lt;/author&gt;&lt;author&gt;Bergquist, Jonas&lt;/author&gt;&lt;author&gt;Gordh, Torsten&lt;/author&gt;&lt;author&gt;Landegren, Ulf&lt;/author&gt;&lt;author&gt;Kamali-Moghaddam, Masood&lt;/author&gt;&lt;/authors&gt;&lt;/contributors&gt;&lt;titles&gt;&lt;title&gt;A Multiplex Protein Panel Applied to Cerebrospinal Fluid Reveals Three New Biomarker Candidates in ALS but None in Neuropathic Pain Patients&lt;/title&gt;&lt;secondary-title&gt;PLOS ONE&lt;/secondary-title&gt;&lt;/titles&gt;&lt;pages&gt;e0149821&lt;/pages&gt;&lt;volume&gt;11&lt;/volume&gt;&lt;number&gt;2&lt;/number&gt;&lt;dates&gt;&lt;year&gt;2016&lt;/year&gt;&lt;pub-dates&gt;&lt;date&gt;02/25&amp;#xD;11/21/received&amp;#xD;02/04/accepted&lt;/date&gt;&lt;/pub-dates&gt;&lt;/dates&gt;&lt;pub-location&gt;San Francisco, CA USA&lt;/pub-location&gt;&lt;publisher&gt;Public Library of Science&lt;/publisher&gt;&lt;isbn&gt;1932-6203&lt;/isbn&gt;&lt;accession-num&gt;PMC4767403&lt;/accession-num&gt;&lt;urls&gt;&lt;related-urls&gt;&lt;url&gt;&lt;style face="underline" font="default" size="100%"&gt;http://www.ncbi.nlm.nih.gov/pmc/articles/PMC4767403/&lt;/style&gt;&lt;/url&gt;&lt;/related-urls&gt;&lt;/urls&gt;&lt;electronic-resource-num&gt;10.1371/journal.pone.0149821&lt;/electronic-resource-num&gt;&lt;remote-database-name&gt;PMC&lt;/remote-database-name&gt;&lt;/record&gt;&lt;/Cite&gt;&lt;/EndNote&gt;</w:instrText>
      </w:r>
      <w:r w:rsidR="00CE2D15">
        <w:rPr>
          <w:highlight w:val="white"/>
        </w:rPr>
        <w:fldChar w:fldCharType="separate"/>
      </w:r>
      <w:r w:rsidR="000234CC">
        <w:rPr>
          <w:noProof/>
          <w:highlight w:val="white"/>
        </w:rPr>
        <w:t>[97]</w:t>
      </w:r>
      <w:r w:rsidR="00CE2D15">
        <w:rPr>
          <w:highlight w:val="white"/>
        </w:rPr>
        <w:fldChar w:fldCharType="end"/>
      </w:r>
      <w:r w:rsidRPr="00E818A0">
        <w:rPr>
          <w:highlight w:val="white"/>
        </w:rPr>
        <w:t>.</w:t>
      </w:r>
    </w:p>
    <w:p w14:paraId="7A3AE085" w14:textId="2BE0481E" w:rsidR="00A57518" w:rsidRPr="00E818A0" w:rsidRDefault="00A57518" w:rsidP="00A57518">
      <w:r w:rsidRPr="00E818A0">
        <w:t xml:space="preserve">Prediction of disease duration has also been proposed through multiplex analysis and immunoassays, with IL-9, IL-5 and IL-12 proving negative predictors and MIP-1β and G-CSF positive predictors </w:t>
      </w:r>
      <w:r w:rsidR="00CE2D15">
        <w:fldChar w:fldCharType="begin">
          <w:fldData xml:space="preserve">PEVuZE5vdGU+PENpdGU+PEF1dGhvcj5TdTwvQXV0aG9yPjxZZWFyPjIwMTU8L1llYXI+PFJlY051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</w:fldData>
        </w:fldChar>
      </w:r>
      <w:r w:rsidR="000234CC">
        <w:instrText xml:space="preserve"> ADDIN EN.CITE </w:instrText>
      </w:r>
      <w:r w:rsidR="000234CC">
        <w:fldChar w:fldCharType="begin">
          <w:fldData xml:space="preserve">PEVuZE5vdGU+PENpdGU+PEF1dGhvcj5TdTwvQXV0aG9yPjxZZWFyPjIwMTU8L1llYXI+PFJlY051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</w:fldData>
        </w:fldChar>
      </w:r>
      <w:r w:rsidR="000234CC">
        <w:instrText xml:space="preserve"> ADDIN EN.CITE.DATA </w:instrText>
      </w:r>
      <w:r w:rsidR="000234CC">
        <w:fldChar w:fldCharType="end"/>
      </w:r>
      <w:r w:rsidR="00CE2D15">
        <w:fldChar w:fldCharType="separate"/>
      </w:r>
      <w:r w:rsidR="000234CC">
        <w:rPr>
          <w:noProof/>
        </w:rPr>
        <w:t>[98]</w:t>
      </w:r>
      <w:r w:rsidR="00CE2D15">
        <w:fldChar w:fldCharType="end"/>
      </w:r>
      <w:r w:rsidRPr="00E818A0">
        <w:t xml:space="preserve">. IFN-y has been shown to correlate with disease progression </w:t>
      </w:r>
      <w:r w:rsidR="00CE2D15">
        <w:fldChar w:fldCharType="begin">
          <w:fldData xml:space="preserve">PEVuZE5vdGU+PENpdGU+PEF1dGhvcj5HdW88L0F1dGhvcj48WWVhcj4yMDE3PC9ZZWFyPjxSZWNO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</w:fldData>
        </w:fldChar>
      </w:r>
      <w:r w:rsidR="000234CC">
        <w:instrText xml:space="preserve"> ADDIN EN.CITE </w:instrText>
      </w:r>
      <w:r w:rsidR="000234CC">
        <w:fldChar w:fldCharType="begin">
          <w:fldData xml:space="preserve">PEVuZE5vdGU+PENpdGU+PEF1dGhvcj5HdW88L0F1dGhvcj48WWVhcj4yMDE3PC9ZZWFyPjxSZWNO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</w:fldData>
        </w:fldChar>
      </w:r>
      <w:r w:rsidR="000234CC">
        <w:instrText xml:space="preserve"> ADDIN EN.CITE.DATA </w:instrText>
      </w:r>
      <w:r w:rsidR="000234CC">
        <w:fldChar w:fldCharType="end"/>
      </w:r>
      <w:r w:rsidR="00CE2D15">
        <w:fldChar w:fldCharType="separate"/>
      </w:r>
      <w:r w:rsidR="000234CC">
        <w:rPr>
          <w:noProof/>
        </w:rPr>
        <w:t>[96, 99]</w:t>
      </w:r>
      <w:r w:rsidR="00CE2D15">
        <w:fldChar w:fldCharType="end"/>
      </w:r>
      <w:r w:rsidRPr="00E818A0">
        <w:t xml:space="preserve">, </w:t>
      </w:r>
      <w:r w:rsidRPr="00E818A0">
        <w:lastRenderedPageBreak/>
        <w:t xml:space="preserve">and </w:t>
      </w:r>
      <w:r w:rsidRPr="00E818A0">
        <w:rPr>
          <w:highlight w:val="white"/>
        </w:rPr>
        <w:t xml:space="preserve">bFGF, VEGF, and MIP-1α have been shown to correlate with longer disease duration </w:t>
      </w:r>
      <w:r w:rsidR="00CE2D15">
        <w:rPr>
          <w:highlight w:val="white"/>
        </w:rPr>
        <w:fldChar w:fldCharType="begin"/>
      </w:r>
      <w:r w:rsidR="000234CC">
        <w:rPr>
          <w:highlight w:val="white"/>
        </w:rPr>
        <w:instrText xml:space="preserve"> ADDIN EN.CITE &lt;EndNote&gt;&lt;Cite&gt;&lt;Author&gt;Guo&lt;/Author&gt;&lt;Year&gt;2017&lt;/Year&gt;&lt;RecNum&gt;91&lt;/RecNum&gt;&lt;DisplayText&gt;[96]&lt;/DisplayText&gt;&lt;record&gt;&lt;rec-number&gt;91&lt;/rec-number&gt;&lt;foreign-keys&gt;&lt;key app="EN" db-id="rzparxxei95tdae525iv9z57fsw2sspvf9av" timestamp="1631267188"&gt;91&lt;/key&gt;&lt;/foreign-keys&gt;&lt;ref-type name="Journal Article"&gt;17&lt;/ref-type&gt;&lt;contributors&gt;&lt;authors&gt;&lt;author&gt;Guo, Jie&lt;/author&gt;&lt;author&gt;Yang, Xuan&lt;/author&gt;&lt;author&gt;Gao, Lina&lt;/author&gt;&lt;author&gt;Zang, Dawei&lt;/author&gt;&lt;/authors&gt;&lt;/contributors&gt;&lt;titles&gt;&lt;title&gt;Evaluating the levels of CSF and serum factors in ALS&lt;/title&gt;&lt;secondary-title&gt;Brain and Behavior&lt;/secondary-title&gt;&lt;/titles&gt;&lt;pages&gt;e00637&lt;/pages&gt;&lt;volume&gt;7&lt;/volume&gt;&lt;number&gt;3&lt;/number&gt;&lt;dates&gt;&lt;year&gt;2017&lt;/year&gt;&lt;pub-dates&gt;&lt;date&gt;02/19&amp;#xD;08/17/received&amp;#xD;12/13/revised&amp;#xD;12/18/accepted&lt;/date&gt;&lt;/pub-dates&gt;&lt;/dates&gt;&lt;pub-location&gt;Hoboken&lt;/pub-location&gt;&lt;publisher&gt;John Wiley and Sons Inc.&lt;/publisher&gt;&lt;isbn&gt;2162-3279&lt;/isbn&gt;&lt;accession-num&gt;PMC5346523&lt;/accession-num&gt;&lt;urls&gt;&lt;related-urls&gt;&lt;url&gt;http://www.ncbi.nlm.nih.gov/pmc/articles/PMC5346523/&lt;/url&gt;&lt;/related-urls&gt;&lt;/urls&gt;&lt;electronic-resource-num&gt;10.1002/brb3.637&lt;/electronic-resource-num&gt;&lt;remote-database-name&gt;PMC&lt;/remote-database-name&gt;&lt;/record&gt;&lt;/Cite&gt;&lt;/EndNote&gt;</w:instrText>
      </w:r>
      <w:r w:rsidR="00CE2D15">
        <w:rPr>
          <w:highlight w:val="white"/>
        </w:rPr>
        <w:fldChar w:fldCharType="separate"/>
      </w:r>
      <w:r w:rsidR="000234CC">
        <w:rPr>
          <w:noProof/>
          <w:highlight w:val="white"/>
        </w:rPr>
        <w:t>[96]</w:t>
      </w:r>
      <w:r w:rsidR="00CE2D15">
        <w:rPr>
          <w:highlight w:val="white"/>
        </w:rPr>
        <w:fldChar w:fldCharType="end"/>
      </w:r>
      <w:r w:rsidRPr="00E818A0">
        <w:t xml:space="preserve"> further demonstrating the homeostatic attempt of the immune system. </w:t>
      </w:r>
    </w:p>
    <w:p w14:paraId="3FC43E56" w14:textId="478D7931" w:rsidR="00A57518" w:rsidRPr="00E818A0" w:rsidRDefault="00A57518" w:rsidP="00A57518">
      <w:r w:rsidRPr="00E818A0">
        <w:t xml:space="preserve">In an attempt to reconcile the inconsistencies in the literature Chen et al. performed a meta-analysis on CSF cytokine profiling </w:t>
      </w:r>
      <w:r w:rsidR="00CE2D15">
        <w:fldChar w:fldCharType="begin"/>
      </w:r>
      <w:r w:rsidR="000234CC">
        <w:instrText xml:space="preserve"> ADDIN EN.CITE &lt;EndNote&gt;&lt;Cite&gt;&lt;Author&gt;Chen&lt;/Author&gt;&lt;Year&gt;2018&lt;/Year&gt;&lt;RecNum&gt;95&lt;/RecNum&gt;&lt;DisplayText&gt;[100]&lt;/DisplayText&gt;&lt;record&gt;&lt;rec-number&gt;95&lt;/rec-number&gt;&lt;foreign-keys&gt;&lt;key app="EN" db-id="rzparxxei95tdae525iv9z57fsw2sspvf9av" timestamp="1631267188"&gt;95&lt;/key&gt;&lt;/foreign-keys&gt;&lt;ref-type name="Journal Article"&gt;17&lt;/ref-type&gt;&lt;contributors&gt;&lt;authors&gt;&lt;author&gt;Chen, X.&lt;/author&gt;&lt;author&gt;Hu, Y.&lt;/author&gt;&lt;author&gt;Cao, Z.&lt;/author&gt;&lt;author&gt;Liu, Q.&lt;/author&gt;&lt;author&gt;Cheng, Y.&lt;/author&gt;&lt;/authors&gt;&lt;/contributors&gt;&lt;auth-address&gt;Key Laboratory of Ethnomedicine for Ministry of Education, Center on Translational Neuroscience, College of Life and Environmental Sciences, Minzu University of China, Beijing, China.&lt;/auth-address&gt;&lt;titles&gt;&lt;title&gt;Cerebrospinal Fluid Inflammatory Cytokine Aberrations in Alzheimer&amp;apos;s Disease, Parkinson&amp;apos;s Disease and Amyotrophic Lateral Sclerosis: A Systematic Review and Meta-Analysis&lt;/title&gt;&lt;secondary-title&gt;Front Immunol&lt;/secondary-title&gt;&lt;alt-title&gt;Frontiers in immunology&lt;/alt-title&gt;&lt;/titles&gt;&lt;pages&gt;2122&lt;/pages&gt;&lt;volume&gt;9&lt;/volume&gt;&lt;edition&gt;2018/10/05&lt;/edition&gt;&lt;keywords&gt;&lt;keyword&gt;*cerebrospinal fluid&lt;/keyword&gt;&lt;keyword&gt;*cytokine&lt;/keyword&gt;&lt;keyword&gt;*inflammation&lt;/keyword&gt;&lt;keyword&gt;*meta-analysis&lt;/keyword&gt;&lt;keyword&gt;*neurodegenerative diseases&lt;/keyword&gt;&lt;/keywords&gt;&lt;dates&gt;&lt;year&gt;2018&lt;/year&gt;&lt;/dates&gt;&lt;isbn&gt;1664-3224&lt;/isbn&gt;&lt;accession-num&gt;30283455&lt;/accession-num&gt;&lt;urls&gt;&lt;/urls&gt;&lt;custom2&gt;PMC6156158&lt;/custom2&gt;&lt;electronic-resource-num&gt;10.3389/fimmu.2018.02122&lt;/electronic-resource-num&gt;&lt;remote-database-provider&gt;NLM&lt;/remote-database-provider&gt;&lt;language&gt;eng&lt;/language&gt;&lt;/record&gt;&lt;/Cite&gt;&lt;/EndNote&gt;</w:instrText>
      </w:r>
      <w:r w:rsidR="00CE2D15">
        <w:fldChar w:fldCharType="separate"/>
      </w:r>
      <w:r w:rsidR="000234CC">
        <w:rPr>
          <w:noProof/>
        </w:rPr>
        <w:t>[100]</w:t>
      </w:r>
      <w:r w:rsidR="00CE2D15">
        <w:fldChar w:fldCharType="end"/>
      </w:r>
      <w:r w:rsidRPr="00E818A0">
        <w:t>. They found G-CSF, IL-2, IL-15, IL-17, MCP-1, MIP-1α, TNF-α, and VEGF to be consistently increased in ALS patients. This immune profiling provides promise for sub-typing ALS patients and combining identification of pathophysiological factors with discovery of potential therapeutic targets.</w:t>
      </w:r>
    </w:p>
    <w:p w14:paraId="669831FF" w14:textId="77777777" w:rsidR="00A57518" w:rsidRPr="00E818A0" w:rsidRDefault="00A57518" w:rsidP="00A57518"/>
    <w:p w14:paraId="77C2EBC9" w14:textId="77777777" w:rsidR="00A57518" w:rsidRPr="00E818A0" w:rsidRDefault="00A57518" w:rsidP="00A57518">
      <w:pPr>
        <w:pStyle w:val="Heading3"/>
      </w:pPr>
      <w:bookmarkStart w:id="37" w:name="_Toc10040152"/>
      <w:bookmarkStart w:id="38" w:name="_Toc89083625"/>
      <w:r w:rsidRPr="00E818A0">
        <w:rPr>
          <w:rStyle w:val="Heading3Char"/>
          <w:b/>
        </w:rPr>
        <w:t>1.4.8. C9ORF72</w:t>
      </w:r>
      <w:bookmarkEnd w:id="37"/>
      <w:bookmarkEnd w:id="38"/>
      <w:r w:rsidRPr="00E818A0">
        <w:t xml:space="preserve"> </w:t>
      </w:r>
    </w:p>
    <w:p w14:paraId="0BDC6A4B" w14:textId="5653A4F5" w:rsidR="00A57518" w:rsidRPr="00E818A0" w:rsidRDefault="00A57518" w:rsidP="00A57518">
      <w:r w:rsidRPr="00E818A0">
        <w:t>The hexanucleotide repeat expansion associated with C9ORF72 disease causes accumulation of RNA foci and undergoes non-ATG (RAN) translation, forming C9RAN dipeptide</w:t>
      </w:r>
      <w:r w:rsidR="00D879B1">
        <w:t xml:space="preserve"> repeat proteins</w:t>
      </w:r>
      <w:r w:rsidRPr="00E818A0">
        <w:t xml:space="preserve"> (DPR). Toxicity is thought to be in part due to sequestration of RNA binding proteins </w:t>
      </w:r>
      <w:r w:rsidR="00CE2D15">
        <w:fldChar w:fldCharType="begin">
          <w:fldData xml:space="preserve">PEVuZE5vdGU+PENpdGU+PEF1dGhvcj5Db29wZXItS25vY2s8L0F1dGhvcj48WWVhcj4yMDE0PC9Z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</w:fldData>
        </w:fldChar>
      </w:r>
      <w:r w:rsidR="000234CC">
        <w:instrText xml:space="preserve"> ADDIN EN.CITE </w:instrText>
      </w:r>
      <w:r w:rsidR="000234CC">
        <w:fldChar w:fldCharType="begin">
          <w:fldData xml:space="preserve">PEVuZE5vdGU+PENpdGU+PEF1dGhvcj5Db29wZXItS25vY2s8L0F1dGhvcj48WWVhcj4yMDE0PC9Z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</w:fldData>
        </w:fldChar>
      </w:r>
      <w:r w:rsidR="000234CC">
        <w:instrText xml:space="preserve"> ADDIN EN.CITE.DATA </w:instrText>
      </w:r>
      <w:r w:rsidR="000234CC">
        <w:fldChar w:fldCharType="end"/>
      </w:r>
      <w:r w:rsidR="00CE2D15">
        <w:fldChar w:fldCharType="separate"/>
      </w:r>
      <w:r w:rsidR="000234CC">
        <w:rPr>
          <w:noProof/>
        </w:rPr>
        <w:t>[101]</w:t>
      </w:r>
      <w:r w:rsidR="00CE2D15">
        <w:fldChar w:fldCharType="end"/>
      </w:r>
      <w:r w:rsidRPr="00E818A0">
        <w:t xml:space="preserve">. Like misfolded SOD1 protein, these DPRs are measurable in CSF </w:t>
      </w:r>
      <w:r w:rsidR="00CE2D15">
        <w:fldChar w:fldCharType="begin"/>
      </w:r>
      <w:r w:rsidR="000234CC">
        <w:instrText xml:space="preserve"> ADDIN EN.CITE &lt;EndNote&gt;&lt;Cite&gt;&lt;Author&gt;Su&lt;/Author&gt;&lt;Year&gt;2014&lt;/Year&gt;&lt;RecNum&gt;97&lt;/RecNum&gt;&lt;DisplayText&gt;[102]&lt;/DisplayText&gt;&lt;record&gt;&lt;rec-number&gt;97&lt;/rec-number&gt;&lt;foreign-keys&gt;&lt;key app="EN" db-id="rzparxxei95tdae525iv9z57fsw2sspvf9av" timestamp="1631267188"&gt;97&lt;/key&gt;&lt;/foreign-keys&gt;&lt;ref-type name="Journal Article"&gt;17&lt;/ref-type&gt;&lt;contributors&gt;&lt;authors&gt;&lt;author&gt;Su, Zhaoming&lt;/author&gt;&lt;author&gt;Zhang, Yongjie&lt;/author&gt;&lt;author&gt;Gendron, Tania F.&lt;/author&gt;&lt;author&gt;Bauer, Peter O.&lt;/author&gt;&lt;author&gt;Chew, Jeannie&lt;/author&gt;&lt;author&gt;Yang, Wang-Yong&lt;/author&gt;&lt;author&gt;Fostvedt, Erik&lt;/author&gt;&lt;author&gt;Jansen-West, Karen&lt;/author&gt;&lt;author&gt;Belzil, Veronique V.&lt;/author&gt;&lt;author&gt;Desaro, Pamela&lt;/author&gt;&lt;author&gt;Johnston, Amelia&lt;/author&gt;&lt;author&gt;Overstreet, Karen&lt;/author&gt;&lt;author&gt;Oh, Seok-Yoon&lt;/author&gt;&lt;author&gt;Todd, Peter K.&lt;/author&gt;&lt;author&gt;Berry, James D.&lt;/author&gt;&lt;author&gt;Cudkowicz, Merit E.&lt;/author&gt;&lt;author&gt;Boeve, Bradley F.&lt;/author&gt;&lt;author&gt;Dickson, Dennis&lt;/author&gt;&lt;author&gt;Floeter, Mary Kay&lt;/author&gt;&lt;author&gt;Traynor, Bryan J.&lt;/author&gt;&lt;author&gt;Morelli, Claudia&lt;/author&gt;&lt;author&gt;Ratti, Antonia&lt;/author&gt;&lt;author&gt;Silani, Vincenzo&lt;/author&gt;&lt;author&gt;Rademakers, Rosa&lt;/author&gt;&lt;author&gt;Brown, Robert H.&lt;/author&gt;&lt;author&gt;Rothstein, Jeffrey D.&lt;/author&gt;&lt;author&gt;Boylan, Kevin B.&lt;/author&gt;&lt;author&gt;Petrucelli, Leonard&lt;/author&gt;&lt;author&gt;Disney, Matthew D.&lt;/author&gt;&lt;/authors&gt;&lt;/contributors&gt;&lt;titles&gt;&lt;title&gt;Discovery of a Biomarker and Lead Small Molecules to Target r(GGGGCC)-Associated Defects in c9FTD/ALS&lt;/title&gt;&lt;secondary-title&gt;Neuron&lt;/secondary-title&gt;&lt;/titles&gt;&lt;pages&gt;1043-1050&lt;/pages&gt;&lt;volume&gt;83&lt;/volume&gt;&lt;number&gt;5&lt;/number&gt;&lt;dates&gt;&lt;year&gt;2014&lt;/year&gt;&lt;pub-dates&gt;&lt;date&gt;08/14&lt;/date&gt;&lt;/pub-dates&gt;&lt;/dates&gt;&lt;isbn&gt;0896-6273&amp;#xD;1097-4199&lt;/isbn&gt;&lt;accession-num&gt;PMC4232217&lt;/accession-num&gt;&lt;urls&gt;&lt;related-urls&gt;&lt;url&gt;http://www.ncbi.nlm.nih.gov/pmc/articles/PMC4232217/&lt;/url&gt;&lt;/related-urls&gt;&lt;/urls&gt;&lt;electronic-resource-num&gt;10.1016/j.neuron.2014.07.041&lt;/electronic-resource-num&gt;&lt;remote-database-name&gt;PMC&lt;/remote-database-name&gt;&lt;/record&gt;&lt;/Cite&gt;&lt;/EndNote&gt;</w:instrText>
      </w:r>
      <w:r w:rsidR="00CE2D15">
        <w:fldChar w:fldCharType="separate"/>
      </w:r>
      <w:r w:rsidR="000234CC">
        <w:rPr>
          <w:noProof/>
        </w:rPr>
        <w:t>[102]</w:t>
      </w:r>
      <w:r w:rsidR="00CE2D15">
        <w:fldChar w:fldCharType="end"/>
      </w:r>
      <w:r w:rsidRPr="00E818A0">
        <w:t xml:space="preserve">. A cross-sectional study showed </w:t>
      </w:r>
      <w:r w:rsidR="002831FE">
        <w:t xml:space="preserve">that </w:t>
      </w:r>
      <w:r w:rsidRPr="00E818A0">
        <w:t xml:space="preserve">one of these, </w:t>
      </w:r>
      <w:proofErr w:type="gramStart"/>
      <w:r w:rsidRPr="00E818A0">
        <w:t>poly(</w:t>
      </w:r>
      <w:proofErr w:type="gramEnd"/>
      <w:r w:rsidRPr="00E818A0">
        <w:t xml:space="preserve">GP), is detectable in the CSF of C9ORF72 ALS and FTD patients but not controls, and that levels are increased in patients pre-clinically </w:t>
      </w:r>
      <w:r w:rsidR="00CE2D15">
        <w:fldChar w:fldCharType="begin">
          <w:fldData xml:space="preserve">PEVuZE5vdGU+PENpdGU+PEF1dGhvcj5MZWhtZXI8L0F1dGhvcj48WWVhcj4yMDE3PC9ZZWFyPjxS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</w:fldData>
        </w:fldChar>
      </w:r>
      <w:r w:rsidR="000234CC">
        <w:instrText xml:space="preserve"> ADDIN EN.CITE </w:instrText>
      </w:r>
      <w:r w:rsidR="000234CC">
        <w:fldChar w:fldCharType="begin">
          <w:fldData xml:space="preserve">PEVuZE5vdGU+PENpdGU+PEF1dGhvcj5MZWhtZXI8L0F1dGhvcj48WWVhcj4yMDE3PC9ZZWFyPjxS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</w:fldData>
        </w:fldChar>
      </w:r>
      <w:r w:rsidR="000234CC">
        <w:instrText xml:space="preserve"> ADDIN EN.CITE.DATA </w:instrText>
      </w:r>
      <w:r w:rsidR="000234CC">
        <w:fldChar w:fldCharType="end"/>
      </w:r>
      <w:r w:rsidR="00CE2D15">
        <w:fldChar w:fldCharType="separate"/>
      </w:r>
      <w:r w:rsidR="000234CC">
        <w:rPr>
          <w:noProof/>
        </w:rPr>
        <w:t>[103]</w:t>
      </w:r>
      <w:r w:rsidR="00CE2D15">
        <w:fldChar w:fldCharType="end"/>
      </w:r>
      <w:r w:rsidRPr="00E818A0">
        <w:t xml:space="preserve">. This concept was further explored longitudinally to show that DPR levels are stable over time, supporting their use as a pharmacodynamic biomarker </w:t>
      </w:r>
      <w:r w:rsidR="00CE2D15">
        <w:fldChar w:fldCharType="begin">
          <w:fldData xml:space="preserve">PEVuZE5vdGU+PENpdGU+PEF1dGhvcj5HZW5kcm9uPC9BdXRob3I+PFllYXI+MjAxNzwvWWVhcj48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</w:fldData>
        </w:fldChar>
      </w:r>
      <w:r w:rsidR="000234CC">
        <w:instrText xml:space="preserve"> ADDIN EN.CITE </w:instrText>
      </w:r>
      <w:r w:rsidR="000234CC">
        <w:fldChar w:fldCharType="begin">
          <w:fldData xml:space="preserve">PEVuZE5vdGU+PENpdGU+PEF1dGhvcj5HZW5kcm9uPC9BdXRob3I+PFllYXI+MjAxNzwvWWVhcj48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</w:fldData>
        </w:fldChar>
      </w:r>
      <w:r w:rsidR="000234CC">
        <w:instrText xml:space="preserve"> ADDIN EN.CITE.DATA </w:instrText>
      </w:r>
      <w:r w:rsidR="000234CC">
        <w:fldChar w:fldCharType="end"/>
      </w:r>
      <w:r w:rsidR="00CE2D15">
        <w:fldChar w:fldCharType="separate"/>
      </w:r>
      <w:r w:rsidR="000234CC">
        <w:rPr>
          <w:noProof/>
        </w:rPr>
        <w:t>[104]</w:t>
      </w:r>
      <w:r w:rsidR="00CE2D15">
        <w:fldChar w:fldCharType="end"/>
      </w:r>
      <w:r w:rsidRPr="00E818A0">
        <w:t xml:space="preserve">. This latter study also demonstrated that </w:t>
      </w:r>
      <w:proofErr w:type="gramStart"/>
      <w:r w:rsidRPr="00E818A0">
        <w:t>poly(</w:t>
      </w:r>
      <w:proofErr w:type="gramEnd"/>
      <w:r w:rsidRPr="00E818A0">
        <w:t xml:space="preserve">GP) levels are reduced with the use of ASOs in c9ORF72 cell and mouse models. This provides promising proof-of-concept that a targeted approach to these RNA repeats can mitigate an important pathological process in this disease </w:t>
      </w:r>
      <w:proofErr w:type="gramStart"/>
      <w:r w:rsidRPr="00E818A0">
        <w:t>subtype;</w:t>
      </w:r>
      <w:proofErr w:type="gramEnd"/>
      <w:r w:rsidRPr="00E818A0">
        <w:t xml:space="preserve"> especially important for asymptomatic carriers. Indeed, a clinical trial is </w:t>
      </w:r>
      <w:r w:rsidR="00D879B1">
        <w:t>in progress</w:t>
      </w:r>
      <w:r w:rsidRPr="00E818A0">
        <w:t xml:space="preserve"> using anti-sense oligonucleotides to lower DPRs in human ALS patients with C9ORF72 mutations</w:t>
      </w:r>
      <w:r w:rsidR="00517741">
        <w:t xml:space="preserve"> </w:t>
      </w:r>
      <w:r w:rsidR="00DA12BB">
        <w:t>(</w:t>
      </w:r>
      <w:r w:rsidR="00DA12BB" w:rsidRPr="00DA12BB">
        <w:t>NCT04288856</w:t>
      </w:r>
      <w:r w:rsidR="00DA12BB">
        <w:t>)</w:t>
      </w:r>
      <w:r w:rsidRPr="00E818A0">
        <w:t>.</w:t>
      </w:r>
    </w:p>
    <w:p w14:paraId="21E684DB" w14:textId="77777777" w:rsidR="00A57518" w:rsidRPr="00E818A0" w:rsidRDefault="00A57518" w:rsidP="00A57518"/>
    <w:p w14:paraId="23839596" w14:textId="77777777" w:rsidR="00A57518" w:rsidRPr="00E818A0" w:rsidRDefault="00A57518" w:rsidP="00A57518">
      <w:pPr>
        <w:pStyle w:val="Heading3"/>
      </w:pPr>
      <w:bookmarkStart w:id="39" w:name="_Toc10040153"/>
      <w:bookmarkStart w:id="40" w:name="_Toc89083626"/>
      <w:r w:rsidRPr="00E818A0">
        <w:rPr>
          <w:rStyle w:val="Heading3Char"/>
          <w:b/>
        </w:rPr>
        <w:t>1.4.9. MicroRNAs (miRNAs)</w:t>
      </w:r>
      <w:bookmarkEnd w:id="39"/>
      <w:bookmarkEnd w:id="40"/>
      <w:r w:rsidRPr="00E818A0">
        <w:t xml:space="preserve"> </w:t>
      </w:r>
    </w:p>
    <w:p w14:paraId="0A0E4EAC" w14:textId="56A987C1" w:rsidR="00A57518" w:rsidRPr="00E818A0" w:rsidRDefault="00A57518" w:rsidP="00A57518">
      <w:pPr>
        <w:rPr>
          <w:color w:val="000000"/>
          <w:highlight w:val="white"/>
        </w:rPr>
      </w:pPr>
      <w:r w:rsidRPr="00E818A0">
        <w:t xml:space="preserve">Short, non-coding RNAs regulate gene expression by binding to mRNA, thereby reducing translation and promoting mRNA degradation. Specific miRNAs have been associated with neuronal cell identity, synaptic function and glial regulation, and neuroinflammation in ALS </w:t>
      </w:r>
      <w:r w:rsidR="00CE2D15">
        <w:fldChar w:fldCharType="begin"/>
      </w:r>
      <w:r w:rsidR="000234CC">
        <w:instrText xml:space="preserve"> ADDIN EN.CITE &lt;EndNote&gt;&lt;Cite&gt;&lt;Author&gt;Waller&lt;/Author&gt;&lt;Year&gt;2018&lt;/Year&gt;&lt;RecNum&gt;100&lt;/RecNum&gt;&lt;DisplayText&gt;[105]&lt;/DisplayText&gt;&lt;record&gt;&lt;rec-number&gt;100&lt;/rec-number&gt;&lt;foreign-keys&gt;&lt;key app="EN" db-id="rzparxxei95tdae525iv9z57fsw2sspvf9av" timestamp="1631267188"&gt;100&lt;/key&gt;&lt;/foreign-keys&gt;&lt;ref-type name="Journal Article"&gt;17&lt;/ref-type&gt;&lt;contributors&gt;&lt;authors&gt;&lt;author&gt;Waller,Rachel&lt;/author&gt;&lt;author&gt;Wyles,Matthew&lt;/author&gt;&lt;author&gt;Heath,Paul R.&lt;/author&gt;&lt;author&gt;Kazoka,Mbombe&lt;/author&gt;&lt;author&gt;Wollff,Helen&lt;/author&gt;&lt;author&gt;Shaw,Pamela J.&lt;/author&gt;&lt;author&gt;Kirby,Janine&lt;/author&gt;&lt;/authors&gt;&lt;/contributors&gt;&lt;auth-address&gt;Janine Kirby,Department of Neuroscience, Sheffield Institute for Translational Neuroscience, University of Sheffield,United Kingdom,j.kirby@sheffield.ac.uk&lt;/auth-address&gt;&lt;titles&gt;&lt;title&gt;Small RNA Sequencing of Sporadic Amyotrophic Lateral Sclerosis Cerebrospinal Fluid Reveals Differentially Expressed miRNAs Related to Neural and Glial Activity&lt;/title&gt;&lt;secondary-title&gt;Frontiers in Neuroscience&lt;/secondary-title&gt;&lt;short-title&gt;Differentially expressed miRNAs in ALS CSF samples&lt;/short-title&gt;&lt;/titles&gt;&lt;volume&gt;11&lt;/volume&gt;&lt;number&gt;731&lt;/number&gt;&lt;keywords&gt;&lt;keyword&gt;Amyotrophic Lateral Sclerosis,Cerebrospinal Fluid,Small RNA sequencing,MicroRNAs,biomarker&lt;/keyword&gt;&lt;/keywords&gt;&lt;dates&gt;&lt;year&gt;2018&lt;/year&gt;&lt;pub-dates&gt;&lt;date&gt;2018-January-09&lt;/date&gt;&lt;/pub-dates&gt;&lt;/dates&gt;&lt;isbn&gt;1662-453X&lt;/isbn&gt;&lt;work-type&gt;Original Research&lt;/work-type&gt;&lt;urls&gt;&lt;related-urls&gt;&lt;url&gt;https://www.frontiersin.org/article/10.3389/fnins.2017.00731&lt;/url&gt;&lt;/related-urls&gt;&lt;/urls&gt;&lt;electronic-resource-num&gt;10.3389/fnins.2017.00731&lt;/electronic-resource-num&gt;&lt;language&gt;English&lt;/language&gt;&lt;/record&gt;&lt;/Cite&gt;&lt;/EndNote&gt;</w:instrText>
      </w:r>
      <w:r w:rsidR="00CE2D15">
        <w:fldChar w:fldCharType="separate"/>
      </w:r>
      <w:r w:rsidR="000234CC">
        <w:rPr>
          <w:noProof/>
        </w:rPr>
        <w:t>[105]</w:t>
      </w:r>
      <w:r w:rsidR="00CE2D15">
        <w:fldChar w:fldCharType="end"/>
      </w:r>
      <w:r w:rsidRPr="00E818A0">
        <w:t xml:space="preserve">. Interestingly, miRNA biogenesis is linked to TDP-43 which, as described above, is a pathological hallmark of ALS. TDP-43 binding miRNAs are dysregulated in the CSF and serum of sALS patients </w:t>
      </w:r>
      <w:r w:rsidR="00CE2D15">
        <w:fldChar w:fldCharType="begin"/>
      </w:r>
      <w:r w:rsidR="000234CC">
        <w:instrText xml:space="preserve"> ADDIN EN.CITE &lt;EndNote&gt;&lt;Cite&gt;&lt;Author&gt;Freischmidt&lt;/Author&gt;&lt;Year&gt;2013&lt;/Year&gt;&lt;RecNum&gt;101&lt;/RecNum&gt;&lt;DisplayText&gt;[106]&lt;/DisplayText&gt;&lt;record&gt;&lt;rec-number&gt;101&lt;/rec-number&gt;&lt;foreign-keys&gt;&lt;key app="EN" db-id="rzparxxei95tdae525iv9z57fsw2sspvf9av" timestamp="1631267188"&gt;101&lt;/key&gt;&lt;/foreign-keys&gt;&lt;ref-type name="Journal Article"&gt;17&lt;/ref-type&gt;&lt;contributors&gt;&lt;authors&gt;&lt;author&gt;Freischmidt, Axel&lt;/author&gt;&lt;author&gt;Müller, Kathrin&lt;/author&gt;&lt;author&gt;Ludolph, Albert C.&lt;/author&gt;&lt;author&gt;Weishaupt, Jochen H.&lt;/author&gt;&lt;/authors&gt;&lt;/contributors&gt;&lt;titles&gt;&lt;title&gt;Systemic dysregulation of TDP-43 binding microRNAs in amyotrophic lateral sclerosis&lt;/title&gt;&lt;secondary-title&gt;Acta Neuropathologica Communications&lt;/secondary-title&gt;&lt;/titles&gt;&lt;pages&gt;42-42&lt;/pages&gt;&lt;volume&gt;1&lt;/volume&gt;&lt;dates&gt;&lt;year&gt;2013&lt;/year&gt;&lt;pub-dates&gt;&lt;date&gt;07/30&amp;#xD;06/14/received&amp;#xD;07/25/accepted&lt;/date&gt;&lt;/pub-dates&gt;&lt;/dates&gt;&lt;publisher&gt;BioMed Central&lt;/publisher&gt;&lt;isbn&gt;2051-5960&lt;/isbn&gt;&lt;accession-num&gt;PMC3893596&lt;/accession-num&gt;&lt;urls&gt;&lt;related-urls&gt;&lt;url&gt;http://www.ncbi.nlm.nih.gov/pmc/articles/PMC3893596/&lt;/url&gt;&lt;/related-urls&gt;&lt;/urls&gt;&lt;electronic-resource-num&gt;10.1186/2051-5960-1-42&lt;/electronic-resource-num&gt;&lt;remote-database-name&gt;PMC&lt;/remote-database-name&gt;&lt;/record&gt;&lt;/Cite&gt;&lt;/EndNote&gt;</w:instrText>
      </w:r>
      <w:r w:rsidR="00CE2D15">
        <w:fldChar w:fldCharType="separate"/>
      </w:r>
      <w:r w:rsidR="000234CC">
        <w:rPr>
          <w:noProof/>
        </w:rPr>
        <w:t>[106]</w:t>
      </w:r>
      <w:r w:rsidR="00CE2D15">
        <w:fldChar w:fldCharType="end"/>
      </w:r>
      <w:r w:rsidRPr="00E818A0">
        <w:t xml:space="preserve">. Several studies have demonstrated other specific miRNA changes in ALS CSF. For example, upregulation of miR-338-3p </w:t>
      </w:r>
      <w:r w:rsidR="00CE2D15">
        <w:fldChar w:fldCharType="begin"/>
      </w:r>
      <w:r w:rsidR="000234CC">
        <w:instrText xml:space="preserve"> ADDIN EN.CITE &lt;EndNote&gt;&lt;Cite&gt;&lt;Author&gt;De Felice&lt;/Author&gt;&lt;Year&gt;2014&lt;/Year&gt;&lt;RecNum&gt;102&lt;/RecNum&gt;&lt;DisplayText&gt;[107]&lt;/DisplayText&gt;&lt;record&gt;&lt;rec-number&gt;102&lt;/rec-number&gt;&lt;foreign-keys&gt;&lt;key app="EN" db-id="rzparxxei95tdae525iv9z57fsw2sspvf9av" timestamp="1631267188"&gt;102&lt;/key&gt;&lt;/foreign-keys&gt;&lt;ref-type name="Journal Article"&gt;17&lt;/ref-type&gt;&lt;contributors&gt;&lt;authors&gt;&lt;author&gt;De Felice, B.&lt;/author&gt;&lt;author&gt;Annunziata, A.&lt;/author&gt;&lt;author&gt;Fiorentino, G.&lt;/author&gt;&lt;author&gt;Borra, M.&lt;/author&gt;&lt;author&gt;Biffali, E.&lt;/author&gt;&lt;author&gt;Coppola, C.&lt;/author&gt;&lt;author&gt;Cotrufo, R.&lt;/author&gt;&lt;author&gt;Brettschneider, J.&lt;/author&gt;&lt;author&gt;Giordana, M. L.&lt;/author&gt;&lt;author&gt;Dalmay, T.&lt;/author&gt;&lt;author&gt;Wheeler, G.&lt;/author&gt;&lt;author&gt;D&amp;apos;Alessandro, R.&lt;/author&gt;&lt;/authors&gt;&lt;/contributors&gt;&lt;auth-address&gt;DISTABIF-Department of Environmental, Biological and Pharmaceutical Sciences and Technologies, University of Naples II, Via Vivaldi 43, 81100, Caserta, Italy, bruna.defelice@unina2.it.&lt;/auth-address&gt;&lt;titles&gt;&lt;title&gt;miR-338-3p is over-expressed in blood, CFS, serum and spinal cord from sporadic amyotrophic lateral sclerosis patients&lt;/title&gt;&lt;secondary-title&gt;Neurogenetics&lt;/secondary-title&gt;&lt;/titles&gt;&lt;pages&gt;243-253&lt;/pages&gt;&lt;volume&gt;15&lt;/volume&gt;&lt;number&gt;4&lt;/number&gt;&lt;keywords&gt;&lt;keyword&gt;Aged&lt;/keyword&gt;&lt;keyword&gt;Amyotrophic Lateral Sclerosis/blood/cerebrospinal fluid/*metabolism&lt;/keyword&gt;&lt;keyword&gt;Female&lt;/keyword&gt;&lt;keyword&gt;Humans&lt;/keyword&gt;&lt;keyword&gt;Male&lt;/keyword&gt;&lt;keyword&gt;MicroRNAs/blood/cerebrospinal fluid/*metabolism&lt;/keyword&gt;&lt;keyword&gt;Middle Aged&lt;/keyword&gt;&lt;keyword&gt;Neurodegenerative Diseases/metabolism&lt;/keyword&gt;&lt;keyword&gt;Spinal Cord/metabolism&lt;/keyword&gt;&lt;keyword&gt;Up-Regulation&lt;/keyword&gt;&lt;/keywords&gt;&lt;dates&gt;&lt;year&gt;2014&lt;/year&gt;&lt;pub-dates&gt;&lt;date&gt;Oct&lt;/date&gt;&lt;/pub-dates&gt;&lt;/dates&gt;&lt;isbn&gt;1364-6753 (Electronic)&amp;#xD;1364-6745 (Linking)&lt;/isbn&gt;&lt;accession-num&gt;25130371&lt;/accession-num&gt;&lt;urls&gt;&lt;related-urls&gt;&lt;url&gt;&lt;style face="underline" font="default" size="100%"&gt;https://www.ncbi.nlm.nih.gov/pubmed/25130371&lt;/style&gt;&lt;/url&gt;&lt;/related-urls&gt;&lt;/urls&gt;&lt;electronic-resource-num&gt;10.1007/s10048-014-0420-2&lt;/electronic-resource-num&gt;&lt;/record&gt;&lt;/Cite&gt;&lt;/EndNote&gt;</w:instrText>
      </w:r>
      <w:r w:rsidR="00CE2D15">
        <w:fldChar w:fldCharType="separate"/>
      </w:r>
      <w:r w:rsidR="000234CC">
        <w:rPr>
          <w:noProof/>
        </w:rPr>
        <w:t>[107]</w:t>
      </w:r>
      <w:r w:rsidR="00CE2D15">
        <w:fldChar w:fldCharType="end"/>
      </w:r>
      <w:r w:rsidRPr="00E818A0">
        <w:t>, and</w:t>
      </w:r>
      <w:r w:rsidRPr="00E818A0">
        <w:rPr>
          <w:color w:val="000000"/>
          <w:highlight w:val="white"/>
        </w:rPr>
        <w:t xml:space="preserve"> miR181a-5p and </w:t>
      </w:r>
      <w:r w:rsidRPr="00E818A0">
        <w:t xml:space="preserve">downregulation of miR21-5p and miR15b-5p </w:t>
      </w:r>
      <w:r w:rsidR="00CE2D15">
        <w:fldChar w:fldCharType="begin"/>
      </w:r>
      <w:r w:rsidR="000234CC">
        <w:instrText xml:space="preserve"> ADDIN EN.CITE &lt;EndNote&gt;&lt;Cite&gt;&lt;Author&gt;Benigni&lt;/Author&gt;&lt;Year&gt;2016&lt;/Year&gt;&lt;RecNum&gt;103&lt;/RecNum&gt;&lt;DisplayText&gt;[108]&lt;/DisplayText&gt;&lt;record&gt;&lt;rec-number&gt;103&lt;/rec-number&gt;&lt;foreign-keys&gt;&lt;key app="EN" db-id="rzparxxei95tdae525iv9z57fsw2sspvf9av" timestamp="1631267188"&gt;103&lt;/key&gt;&lt;/foreign-keys&gt;&lt;ref-type name="Journal Article"&gt;17&lt;/ref-type&gt;&lt;contributors&gt;&lt;authors&gt;&lt;author&gt;Benigni, M.&lt;/author&gt;&lt;author&gt;Ricci, C.&lt;/author&gt;&lt;author&gt;Jones, A. R.&lt;/author&gt;&lt;author&gt;Giannini, F.&lt;/author&gt;&lt;author&gt;Al-Chalabi, A.&lt;/author&gt;&lt;author&gt;Battistini, S.&lt;/author&gt;&lt;/authors&gt;&lt;/contributors&gt;&lt;auth-address&gt;Department of Medical, Surgical and Neurological Sciences, University of Siena, Siena, Italy.&amp;#xD;Department of Medical, Surgical and Neurological Sciences, University of Siena, Siena, Italy. claudia.ricci@unisi.it.&amp;#xD;Department of Basic and Clinical Neuroscience, Institute of Psychiatry, Psychology and Neuroscience, King&amp;apos;s College London, London, UK.&lt;/auth-address&gt;&lt;titles&gt;&lt;title&gt;Identification of miRNAs as Potential Biomarkers in Cerebrospinal Fluid from Amyotrophic Lateral Sclerosis Patients&lt;/title&gt;&lt;secondary-title&gt;Neuromolecular Medicine&lt;/secondary-title&gt;&lt;alt-title&gt;Neuromolecular medicine&lt;/alt-title&gt;&lt;/titles&gt;&lt;pages&gt;551-560&lt;/pages&gt;&lt;volume&gt;18&lt;/volume&gt;&lt;number&gt;4&lt;/number&gt;&lt;edition&gt;2016/04/28&lt;/edition&gt;&lt;keywords&gt;&lt;keyword&gt;Amyotrophic lateral sclerosis&lt;/keyword&gt;&lt;keyword&gt;Biomarkers&lt;/keyword&gt;&lt;keyword&gt;C9orf72 expansion&lt;/keyword&gt;&lt;keyword&gt;Cerebrospinal fluid&lt;/keyword&gt;&lt;keyword&gt;microRNA&lt;/keyword&gt;&lt;/keywords&gt;&lt;dates&gt;&lt;year&gt;2016&lt;/year&gt;&lt;pub-dates&gt;&lt;date&gt;Dec&lt;/date&gt;&lt;/pub-dates&gt;&lt;/dates&gt;&lt;isbn&gt;1535-1084&lt;/isbn&gt;&lt;accession-num&gt;27119371&lt;/accession-num&gt;&lt;urls&gt;&lt;/urls&gt;&lt;electronic-resource-num&gt;10.1007/s12017-016-8396-8&lt;/electronic-resource-num&gt;&lt;remote-database-provider&gt;NLM&lt;/remote-database-provider&gt;&lt;language&gt;eng&lt;/language&gt;&lt;/record&gt;&lt;/Cite&gt;&lt;/EndNote&gt;</w:instrText>
      </w:r>
      <w:r w:rsidR="00CE2D15">
        <w:fldChar w:fldCharType="separate"/>
      </w:r>
      <w:r w:rsidR="000234CC">
        <w:rPr>
          <w:noProof/>
        </w:rPr>
        <w:t>[108]</w:t>
      </w:r>
      <w:r w:rsidR="00CE2D15">
        <w:fldChar w:fldCharType="end"/>
      </w:r>
      <w:r w:rsidRPr="00E818A0">
        <w:rPr>
          <w:color w:val="000000"/>
          <w:highlight w:val="white"/>
        </w:rPr>
        <w:t xml:space="preserve">. This latter study demonstrated a sensitivity of 90% and specificity of 87% when miRNA ratios were used to differentiate </w:t>
      </w:r>
      <w:r w:rsidRPr="00E818A0">
        <w:rPr>
          <w:color w:val="000000"/>
          <w:highlight w:val="white"/>
        </w:rPr>
        <w:lastRenderedPageBreak/>
        <w:t>between ALS and healthy controls. Early potential for prognostic or pharmacodynamic biomarker properties can be seen in a murine model which identified CSF miR-218 as correlating with motor-neuron loss and responsiveness to therapy.</w:t>
      </w:r>
    </w:p>
    <w:p w14:paraId="61ECD248" w14:textId="392E75D5" w:rsidR="00A57518" w:rsidRPr="00E818A0" w:rsidRDefault="00A57518" w:rsidP="00A57518">
      <w:pPr>
        <w:rPr>
          <w:highlight w:val="white"/>
        </w:rPr>
      </w:pPr>
      <w:r w:rsidRPr="00E818A0">
        <w:rPr>
          <w:highlight w:val="white"/>
        </w:rPr>
        <w:t xml:space="preserve">Due to discrepancy between methods and the specific miRNAs identified, further validation efforts are required; a recent study attempted to do this through optimising RNA extraction and small RNA sequencing </w:t>
      </w:r>
      <w:r w:rsidR="00CE2D15">
        <w:rPr>
          <w:highlight w:val="white"/>
        </w:rPr>
        <w:fldChar w:fldCharType="begin"/>
      </w:r>
      <w:r w:rsidR="000234CC">
        <w:rPr>
          <w:highlight w:val="white"/>
        </w:rPr>
        <w:instrText xml:space="preserve"> ADDIN EN.CITE &lt;EndNote&gt;&lt;Cite&gt;&lt;Author&gt;Waller&lt;/Author&gt;&lt;Year&gt;2018&lt;/Year&gt;&lt;RecNum&gt;100&lt;/RecNum&gt;&lt;DisplayText&gt;[105]&lt;/DisplayText&gt;&lt;record&gt;&lt;rec-number&gt;100&lt;/rec-number&gt;&lt;foreign-keys&gt;&lt;key app="EN" db-id="rzparxxei95tdae525iv9z57fsw2sspvf9av" timestamp="1631267188"&gt;100&lt;/key&gt;&lt;/foreign-keys&gt;&lt;ref-type name="Journal Article"&gt;17&lt;/ref-type&gt;&lt;contributors&gt;&lt;authors&gt;&lt;author&gt;Waller,Rachel&lt;/author&gt;&lt;author&gt;Wyles,Matthew&lt;/author&gt;&lt;author&gt;Heath,Paul R.&lt;/author&gt;&lt;author&gt;Kazoka,Mbombe&lt;/author&gt;&lt;author&gt;Wollff,Helen&lt;/author&gt;&lt;author&gt;Shaw,Pamela J.&lt;/author&gt;&lt;author&gt;Kirby,Janine&lt;/author&gt;&lt;/authors&gt;&lt;/contributors&gt;&lt;auth-address&gt;Janine Kirby,Department of Neuroscience, Sheffield Institute for Translational Neuroscience, University of Sheffield,United Kingdom,j.kirby@sheffield.ac.uk&lt;/auth-address&gt;&lt;titles&gt;&lt;title&gt;Small RNA Sequencing of Sporadic Amyotrophic Lateral Sclerosis Cerebrospinal Fluid Reveals Differentially Expressed miRNAs Related to Neural and Glial Activity&lt;/title&gt;&lt;secondary-title&gt;Frontiers in Neuroscience&lt;/secondary-title&gt;&lt;short-title&gt;Differentially expressed miRNAs in ALS CSF samples&lt;/short-title&gt;&lt;/titles&gt;&lt;volume&gt;11&lt;/volume&gt;&lt;number&gt;731&lt;/number&gt;&lt;keywords&gt;&lt;keyword&gt;Amyotrophic Lateral Sclerosis,Cerebrospinal Fluid,Small RNA sequencing,MicroRNAs,biomarker&lt;/keyword&gt;&lt;/keywords&gt;&lt;dates&gt;&lt;year&gt;2018&lt;/year&gt;&lt;pub-dates&gt;&lt;date&gt;2018-January-09&lt;/date&gt;&lt;/pub-dates&gt;&lt;/dates&gt;&lt;isbn&gt;1662-453X&lt;/isbn&gt;&lt;work-type&gt;Original Research&lt;/work-type&gt;&lt;urls&gt;&lt;related-urls&gt;&lt;url&gt;https://www.frontiersin.org/article/10.3389/fnins.2017.00731&lt;/url&gt;&lt;/related-urls&gt;&lt;/urls&gt;&lt;electronic-resource-num&gt;10.3389/fnins.2017.00731&lt;/electronic-resource-num&gt;&lt;language&gt;English&lt;/language&gt;&lt;/record&gt;&lt;/Cite&gt;&lt;/EndNote&gt;</w:instrText>
      </w:r>
      <w:r w:rsidR="00CE2D15">
        <w:rPr>
          <w:highlight w:val="white"/>
        </w:rPr>
        <w:fldChar w:fldCharType="separate"/>
      </w:r>
      <w:r w:rsidR="000234CC">
        <w:rPr>
          <w:noProof/>
          <w:highlight w:val="white"/>
        </w:rPr>
        <w:t>[105]</w:t>
      </w:r>
      <w:r w:rsidR="00CE2D15">
        <w:rPr>
          <w:highlight w:val="white"/>
        </w:rPr>
        <w:fldChar w:fldCharType="end"/>
      </w:r>
      <w:r w:rsidRPr="00E818A0">
        <w:rPr>
          <w:highlight w:val="white"/>
        </w:rPr>
        <w:t>. Similarly, studying larger, longitudinal cohorts, will hopefully allow correlation of potential miRNA biomarkers with clinical phenotype.</w:t>
      </w:r>
    </w:p>
    <w:p w14:paraId="554BFE07" w14:textId="57667AF1" w:rsidR="00A57518" w:rsidRPr="00E818A0" w:rsidRDefault="00A57518" w:rsidP="00A57518">
      <w:pPr>
        <w:rPr>
          <w:highlight w:val="white"/>
        </w:rPr>
      </w:pPr>
      <w:r w:rsidRPr="00E818A0">
        <w:t xml:space="preserve">As mentioned above, identification of SOD1 and C9orf72 mutations is used for ASO trial enrolment, and the respective protein levels as pharmacodynamic biomarkers. In terms of prognosis, certain mutations have been found to infer a different disease course. As examples, C9orf72 carriers have a higher incidence of fronto-temporal dementia, the specific A4V SOD1 mutation carries a poor prognosis </w:t>
      </w:r>
      <w:r w:rsidR="00CE2D15">
        <w:fldChar w:fldCharType="begin"/>
      </w:r>
      <w:r w:rsidR="000234CC">
        <w:instrText xml:space="preserve"> ADDIN EN.CITE &lt;EndNote&gt;&lt;Cite&gt;&lt;Author&gt;Juneja&lt;/Author&gt;&lt;Year&gt;1997&lt;/Year&gt;&lt;RecNum&gt;104&lt;/RecNum&gt;&lt;DisplayText&gt;[109]&lt;/DisplayText&gt;&lt;record&gt;&lt;rec-number&gt;104&lt;/rec-number&gt;&lt;foreign-keys&gt;&lt;key app="EN" db-id="rzparxxei95tdae525iv9z57fsw2sspvf9av" timestamp="1631267188"&gt;104&lt;/key&gt;&lt;/foreign-keys&gt;&lt;ref-type name="Journal Article"&gt;17&lt;/ref-type&gt;&lt;contributors&gt;&lt;authors&gt;&lt;author&gt;Juneja, T.&lt;/author&gt;&lt;author&gt;Pericak-Vance, M. A.&lt;/author&gt;&lt;author&gt;Laing, N. G.&lt;/author&gt;&lt;author&gt;Dave, S.&lt;/author&gt;&lt;author&gt;Siddique, T.&lt;/author&gt;&lt;/authors&gt;&lt;/contributors&gt;&lt;auth-address&gt;Department of Neurology, Northwestern University Medical School, Chicago, IL 60611, USA.&lt;/auth-address&gt;&lt;titles&gt;&lt;title&gt;Prognosis in familial amyotrophic lateral sclerosis: progression and survival in patients with glu100gly and ala4val mutations in Cu,Zn superoxide dismutase&lt;/title&gt;&lt;secondary-title&gt;Neurology&lt;/secondary-title&gt;&lt;alt-title&gt;Neurology&lt;/alt-title&gt;&lt;/titles&gt;&lt;pages&gt;55-7&lt;/pages&gt;&lt;volume&gt;48&lt;/volume&gt;&lt;number&gt;1&lt;/number&gt;&lt;edition&gt;1997/01/01&lt;/edition&gt;&lt;keywords&gt;&lt;keyword&gt;Adult&lt;/keyword&gt;&lt;keyword&gt;Amino Acid Sequence&lt;/keyword&gt;&lt;keyword&gt;Amyotrophic Lateral Sclerosis/*genetics/*physiopathology&lt;/keyword&gt;&lt;keyword&gt;Disease Progression&lt;/keyword&gt;&lt;keyword&gt;Humans&lt;/keyword&gt;&lt;keyword&gt;Middle Aged&lt;/keyword&gt;&lt;keyword&gt;*Mutation&lt;/keyword&gt;&lt;keyword&gt;Point Mutation&lt;/keyword&gt;&lt;keyword&gt;Prognosis&lt;/keyword&gt;&lt;keyword&gt;Superoxide Dismutase/*genetics&lt;/keyword&gt;&lt;keyword&gt;Survival Analysis&lt;/keyword&gt;&lt;/keywords&gt;&lt;dates&gt;&lt;year&gt;1997&lt;/year&gt;&lt;pub-dates&gt;&lt;date&gt;Jan&lt;/date&gt;&lt;/pub-dates&gt;&lt;/dates&gt;&lt;isbn&gt;0028-3878 (Print)&amp;#xD;0028-3878&lt;/isbn&gt;&lt;accession-num&gt;9008494&lt;/accession-num&gt;&lt;urls&gt;&lt;/urls&gt;&lt;remote-database-provider&gt;NLM&lt;/remote-database-provider&gt;&lt;language&gt;eng&lt;/language&gt;&lt;/record&gt;&lt;/Cite&gt;&lt;/EndNote&gt;</w:instrText>
      </w:r>
      <w:r w:rsidR="00CE2D15">
        <w:fldChar w:fldCharType="separate"/>
      </w:r>
      <w:r w:rsidR="000234CC">
        <w:rPr>
          <w:noProof/>
        </w:rPr>
        <w:t>[109]</w:t>
      </w:r>
      <w:r w:rsidR="00CE2D15">
        <w:fldChar w:fldCharType="end"/>
      </w:r>
      <w:r w:rsidRPr="00E818A0">
        <w:t xml:space="preserve">, and certain UNC13A single nucleotide variants have been associated with shorter survival and others with longer survival </w:t>
      </w:r>
      <w:r w:rsidR="00CE2D15">
        <w:fldChar w:fldCharType="begin">
          <w:fldData xml:space="preserve">PEVuZE5vdGU+PENpdGU+PEF1dGhvcj5HYWFzdHJhPC9BdXRob3I+PFllYXI+MjAxNjwvWWVhcj48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</w:fldData>
        </w:fldChar>
      </w:r>
      <w:r w:rsidR="000234CC">
        <w:instrText xml:space="preserve"> ADDIN EN.CITE </w:instrText>
      </w:r>
      <w:r w:rsidR="000234CC">
        <w:fldChar w:fldCharType="begin">
          <w:fldData xml:space="preserve">PEVuZE5vdGU+PENpdGU+PEF1dGhvcj5HYWFzdHJhPC9BdXRob3I+PFllYXI+MjAxNjwvWWVhcj48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</w:fldData>
        </w:fldChar>
      </w:r>
      <w:r w:rsidR="000234CC">
        <w:instrText xml:space="preserve"> ADDIN EN.CITE.DATA </w:instrText>
      </w:r>
      <w:r w:rsidR="000234CC">
        <w:fldChar w:fldCharType="end"/>
      </w:r>
      <w:r w:rsidR="00CE2D15">
        <w:fldChar w:fldCharType="separate"/>
      </w:r>
      <w:r w:rsidR="000234CC">
        <w:rPr>
          <w:noProof/>
        </w:rPr>
        <w:t>[110]</w:t>
      </w:r>
      <w:r w:rsidR="00CE2D15">
        <w:fldChar w:fldCharType="end"/>
      </w:r>
      <w:r w:rsidRPr="00E818A0">
        <w:t xml:space="preserve">. However, data are conflicting, and the clinical significance of most mutations is unclear, lending support to larger phenotype-genotype studies. These should be systematic, including patients with seemingly sporadic disease, to accurately reflect the burden of genetic mutation in the population. The Project Mine Project (www.projectmine.com) and recent review of Al Chalabi et al give a  comprehensive account of the topic </w:t>
      </w:r>
      <w:r w:rsidR="00CE2D15">
        <w:fldChar w:fldCharType="begin"/>
      </w:r>
      <w:r w:rsidR="000234CC">
        <w:instrText xml:space="preserve"> ADDIN EN.CITE &lt;EndNote&gt;&lt;Cite&gt;&lt;Author&gt;Al-Chalabi&lt;/Author&gt;&lt;Year&gt;2017&lt;/Year&gt;&lt;RecNum&gt;106&lt;/RecNum&gt;&lt;DisplayText&gt;[111]&lt;/DisplayText&gt;&lt;record&gt;&lt;rec-number&gt;106&lt;/rec-number&gt;&lt;foreign-keys&gt;&lt;key app="EN" db-id="rzparxxei95tdae525iv9z57fsw2sspvf9av" timestamp="1631267188"&gt;106&lt;/key&gt;&lt;/foreign-keys&gt;&lt;ref-type name="Journal Article"&gt;17&lt;/ref-type&gt;&lt;contributors&gt;&lt;authors&gt;&lt;author&gt;Al-Chalabi, A.&lt;/author&gt;&lt;author&gt;van den Berg, L. H.&lt;/author&gt;&lt;author&gt;Veldink, J.&lt;/author&gt;&lt;/authors&gt;&lt;/contributors&gt;&lt;auth-address&gt;Department of Basic and Clinical Neuroscience, Maurice Wohl Clinical Neuroscience Institute, King&amp;apos;s College London, London, SE5 9RX, UK.&amp;#xD;UMC Utrecht Brain Center Rudolf Magnus, Universiteitsweg 100, 3584 CG, Utrecht, Netherlands.&lt;/auth-address&gt;&lt;titles&gt;&lt;title&gt;Gene discovery in amyotrophic lateral sclerosis: implications for clinical management&lt;/title&gt;&lt;secondary-title&gt;Nat Rev Neurol&lt;/secondary-title&gt;&lt;alt-title&gt;Nature reviews. Neurology&lt;/alt-title&gt;&lt;/titles&gt;&lt;pages&gt;96-104&lt;/pages&gt;&lt;volume&gt;13&lt;/volume&gt;&lt;number&gt;2&lt;/number&gt;&lt;edition&gt;2016/12/17&lt;/edition&gt;&lt;dates&gt;&lt;year&gt;2017&lt;/year&gt;&lt;pub-dates&gt;&lt;date&gt;Feb&lt;/date&gt;&lt;/pub-dates&gt;&lt;/dates&gt;&lt;isbn&gt;1759-4758&lt;/isbn&gt;&lt;accession-num&gt;27982040&lt;/accession-num&gt;&lt;urls&gt;&lt;/urls&gt;&lt;electronic-resource-num&gt;10.1038/nrneurol.2016.182&lt;/electronic-resource-num&gt;&lt;remote-database-provider&gt;NLM&lt;/remote-database-provider&gt;&lt;language&gt;eng&lt;/language&gt;&lt;/record&gt;&lt;/Cite&gt;&lt;/EndNote&gt;</w:instrText>
      </w:r>
      <w:r w:rsidR="00CE2D15">
        <w:fldChar w:fldCharType="separate"/>
      </w:r>
      <w:r w:rsidR="000234CC">
        <w:rPr>
          <w:noProof/>
        </w:rPr>
        <w:t>[111]</w:t>
      </w:r>
      <w:r w:rsidR="00CE2D15">
        <w:fldChar w:fldCharType="end"/>
      </w:r>
      <w:r w:rsidRPr="00E818A0">
        <w:t xml:space="preserve">.   </w:t>
      </w:r>
      <w:r w:rsidRPr="00E818A0">
        <w:rPr>
          <w:highlight w:val="white"/>
        </w:rPr>
        <w:t xml:space="preserve"> </w:t>
      </w:r>
    </w:p>
    <w:p w14:paraId="5F5D45A2" w14:textId="77777777" w:rsidR="00A57518" w:rsidRPr="00E818A0" w:rsidRDefault="00A57518" w:rsidP="00A57518">
      <w:pPr>
        <w:rPr>
          <w:highlight w:val="white"/>
        </w:rPr>
      </w:pPr>
    </w:p>
    <w:p w14:paraId="184531B1" w14:textId="77777777" w:rsidR="00A57518" w:rsidRPr="00E818A0" w:rsidRDefault="00A57518" w:rsidP="00A57518">
      <w:pPr>
        <w:pStyle w:val="Heading2"/>
        <w:rPr>
          <w:highlight w:val="white"/>
        </w:rPr>
      </w:pPr>
      <w:bookmarkStart w:id="41" w:name="_Toc89083627"/>
      <w:r w:rsidRPr="00E818A0">
        <w:rPr>
          <w:highlight w:val="white"/>
        </w:rPr>
        <w:t>1.5. Blood biomarkers</w:t>
      </w:r>
      <w:bookmarkEnd w:id="41"/>
    </w:p>
    <w:p w14:paraId="319024F9" w14:textId="77777777" w:rsidR="00A57518" w:rsidRPr="00E818A0" w:rsidRDefault="00A57518" w:rsidP="00A57518">
      <w:r w:rsidRPr="00E818A0">
        <w:t xml:space="preserve">Blood based biomarkers are a useful medium between central and peripheral damage in ALS. While some markers show a correlation with CSF markers, as transfer occurs between CSF and blood, other candidate markers arise from peripheral effects of ALS such as muscle denervation. </w:t>
      </w:r>
    </w:p>
    <w:p w14:paraId="01E73DDA" w14:textId="77777777" w:rsidR="00A57518" w:rsidRPr="00E818A0" w:rsidRDefault="00A57518" w:rsidP="00A57518"/>
    <w:p w14:paraId="1F3C7C0F" w14:textId="77777777" w:rsidR="00A57518" w:rsidRPr="00E818A0" w:rsidRDefault="00A57518" w:rsidP="00A57518">
      <w:pPr>
        <w:pStyle w:val="Heading3"/>
      </w:pPr>
      <w:bookmarkStart w:id="42" w:name="_Toc89083628"/>
      <w:r w:rsidRPr="00E818A0">
        <w:t>1.5.1. C9ORF72, SOD1 and TDP-43</w:t>
      </w:r>
      <w:bookmarkEnd w:id="42"/>
      <w:r w:rsidRPr="00E818A0">
        <w:t xml:space="preserve"> </w:t>
      </w:r>
    </w:p>
    <w:p w14:paraId="6E701734" w14:textId="50BA8337" w:rsidR="00A57518" w:rsidRPr="00E818A0" w:rsidRDefault="00A57518" w:rsidP="00A57518">
      <w:r w:rsidRPr="00E818A0">
        <w:t xml:space="preserve">As introduced above, downstream protein readouts linked to genetic mutations have been explored recently in response to current and planned clinical trials specific to SOD1 and C9ORF72 mutations. Although most studies have primary outcomes in CSF </w:t>
      </w:r>
      <w:r w:rsidR="00CE2D15">
        <w:fldChar w:fldCharType="begin">
          <w:fldData xml:space="preserve">PEVuZE5vdGU+PENpdGU+PEF1dGhvcj5MZWhtZXI8L0F1dGhvcj48WWVhcj4yMDE3PC9ZZWFyPjxS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</w:fldData>
        </w:fldChar>
      </w:r>
      <w:r w:rsidR="000234CC">
        <w:instrText xml:space="preserve"> ADDIN EN.CITE </w:instrText>
      </w:r>
      <w:r w:rsidR="000234CC">
        <w:fldChar w:fldCharType="begin">
          <w:fldData xml:space="preserve">PEVuZE5vdGU+PENpdGU+PEF1dGhvcj5MZWhtZXI8L0F1dGhvcj48WWVhcj4yMDE3PC9ZZWFyPjxS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</w:fldData>
        </w:fldChar>
      </w:r>
      <w:r w:rsidR="000234CC">
        <w:instrText xml:space="preserve"> ADDIN EN.CITE.DATA </w:instrText>
      </w:r>
      <w:r w:rsidR="000234CC">
        <w:fldChar w:fldCharType="end"/>
      </w:r>
      <w:r w:rsidR="00CE2D15">
        <w:fldChar w:fldCharType="separate"/>
      </w:r>
      <w:r w:rsidR="000234CC">
        <w:rPr>
          <w:noProof/>
        </w:rPr>
        <w:t>[103, 112, 113]</w:t>
      </w:r>
      <w:r w:rsidR="00CE2D15">
        <w:fldChar w:fldCharType="end"/>
      </w:r>
      <w:r w:rsidRPr="00E818A0">
        <w:t xml:space="preserve">, SOD1 was reduced in leukocytes </w:t>
      </w:r>
      <w:r w:rsidR="00CE2D15">
        <w:fldChar w:fldCharType="begin"/>
      </w:r>
      <w:r w:rsidR="000234CC">
        <w:instrText xml:space="preserve"> ADDIN EN.CITE &lt;EndNote&gt;&lt;Cite&gt;&lt;Author&gt;Lange&lt;/Author&gt;&lt;Year&gt;2013&lt;/Year&gt;&lt;RecNum&gt;108&lt;/RecNum&gt;&lt;DisplayText&gt;[114]&lt;/DisplayText&gt;&lt;record&gt;&lt;rec-number&gt;108&lt;/rec-number&gt;&lt;foreign-keys&gt;&lt;key app="EN" db-id="rzparxxei95tdae525iv9z57fsw2sspvf9av" timestamp="1631267188"&gt;108&lt;/key&gt;&lt;/foreign-keys&gt;&lt;ref-type name="Journal Article"&gt;17&lt;/ref-type&gt;&lt;contributors&gt;&lt;authors&gt;&lt;author&gt;Lange, D. J.&lt;/author&gt;&lt;author&gt;Andersen, P. M.&lt;/author&gt;&lt;author&gt;Remanan, R.&lt;/author&gt;&lt;author&gt;Marklund, S.&lt;/author&gt;&lt;author&gt;Benjamin, D.&lt;/author&gt;&lt;/authors&gt;&lt;/contributors&gt;&lt;auth-address&gt;Department of Neurology, Hospital for Special Surgery, New York, NY 10021, USA. langed@hss.edu&lt;/auth-address&gt;&lt;titles&gt;&lt;title&gt;Pyrimethamine decreases levels of SOD1 in leukocytes and cerebrospinal fluid of ALS patients: a phase I pilot study&lt;/title&gt;&lt;secondary-title&gt;Amyotrophic Lateral Sclerosis and Frontotemporal Degeneration&lt;/secondary-title&gt;&lt;alt-title&gt;Amyotrophic lateral sclerosis &amp;amp; frontotemporal degeneration&lt;/alt-title&gt;&lt;/titles&gt;&lt;pages&gt;199-204&lt;/pages&gt;&lt;volume&gt;14&lt;/volume&gt;&lt;number&gt;3&lt;/number&gt;&lt;edition&gt;2012/09/19&lt;/edition&gt;&lt;keywords&gt;&lt;keyword&gt;Adult&lt;/keyword&gt;&lt;keyword&gt;Aged&lt;/keyword&gt;&lt;keyword&gt;Amyotrophic Lateral Sclerosis/*cerebrospinal fluid/*drug therapy/metabolism&lt;/keyword&gt;&lt;keyword&gt;Biomarkers/cerebrospinal fluid/metabolism&lt;/keyword&gt;&lt;keyword&gt;Female&lt;/keyword&gt;&lt;keyword&gt;Humans&lt;/keyword&gt;&lt;keyword&gt;Leukocytes/drug effects/*metabolism&lt;/keyword&gt;&lt;keyword&gt;Male&lt;/keyword&gt;&lt;keyword&gt;Middle Aged&lt;/keyword&gt;&lt;keyword&gt;Pilot Projects&lt;/keyword&gt;&lt;keyword&gt;Pyrimethamine/pharmacology/*therapeutic use&lt;/keyword&gt;&lt;keyword&gt;Superoxide Dismutase/*cerebrospinal fluid/metabolism&lt;/keyword&gt;&lt;keyword&gt;Superoxide Dismutase-1&lt;/keyword&gt;&lt;/keywords&gt;&lt;dates&gt;&lt;year&gt;2013&lt;/year&gt;&lt;pub-dates&gt;&lt;date&gt;Apr&lt;/date&gt;&lt;/pub-dates&gt;&lt;/dates&gt;&lt;isbn&gt;2167-8421&lt;/isbn&gt;&lt;accession-num&gt;22985433&lt;/accession-num&gt;&lt;urls&gt;&lt;/urls&gt;&lt;electronic-resource-num&gt;10.3109/17482968.2012.724074&lt;/electronic-resource-num&gt;&lt;remote-database-provider&gt;NLM&lt;/remote-database-provider&gt;&lt;language&gt;eng&lt;/language&gt;&lt;/record&gt;&lt;/Cite&gt;&lt;/EndNote&gt;</w:instrText>
      </w:r>
      <w:r w:rsidR="00CE2D15">
        <w:fldChar w:fldCharType="separate"/>
      </w:r>
      <w:r w:rsidR="000234CC">
        <w:rPr>
          <w:noProof/>
        </w:rPr>
        <w:t>[114]</w:t>
      </w:r>
      <w:r w:rsidR="00CE2D15">
        <w:fldChar w:fldCharType="end"/>
      </w:r>
      <w:r w:rsidRPr="00E818A0">
        <w:t xml:space="preserve"> but not erythrocytes </w:t>
      </w:r>
      <w:r w:rsidR="00CE2D15">
        <w:fldChar w:fldCharType="begin">
          <w:fldData xml:space="preserve">PEVuZE5vdGU+PENpdGU+PEF1dGhvcj5MYW5nZTwvQXV0aG9yPjxZZWFyPjIwMTM8L1llYXI+PFJl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</w:fldData>
        </w:fldChar>
      </w:r>
      <w:r w:rsidR="000234CC">
        <w:instrText xml:space="preserve"> ADDIN EN.CITE </w:instrText>
      </w:r>
      <w:r w:rsidR="000234CC">
        <w:fldChar w:fldCharType="begin">
          <w:fldData xml:space="preserve">PEVuZE5vdGU+PENpdGU+PEF1dGhvcj5MYW5nZTwvQXV0aG9yPjxZZWFyPjIwMTM8L1llYXI+PFJl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</w:fldData>
        </w:fldChar>
      </w:r>
      <w:r w:rsidR="000234CC">
        <w:instrText xml:space="preserve"> ADDIN EN.CITE.DATA </w:instrText>
      </w:r>
      <w:r w:rsidR="000234CC">
        <w:fldChar w:fldCharType="end"/>
      </w:r>
      <w:r w:rsidR="00CE2D15">
        <w:fldChar w:fldCharType="separate"/>
      </w:r>
      <w:r w:rsidR="000234CC">
        <w:rPr>
          <w:noProof/>
        </w:rPr>
        <w:t>[113, 114]</w:t>
      </w:r>
      <w:r w:rsidR="00CE2D15">
        <w:fldChar w:fldCharType="end"/>
      </w:r>
      <w:r w:rsidRPr="00E818A0">
        <w:t xml:space="preserve"> in response to pyrimethamine treatment in SOD1 positive disease, and poly(GP) repeats were detected in peripheral blood mononuclear cell lysates in C9ORF72 positive disease, although levels were not compared to those in CSF </w:t>
      </w:r>
      <w:r w:rsidR="00CE2D15">
        <w:fldChar w:fldCharType="begin">
          <w:fldData xml:space="preserve">PEVuZE5vdGU+PENpdGU+PEF1dGhvcj5HZW5kcm9uPC9BdXRob3I+PFllYXI+MjAxNzwvWWVhcj48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</w:fldData>
        </w:fldChar>
      </w:r>
      <w:r w:rsidR="000234CC">
        <w:instrText xml:space="preserve"> ADDIN EN.CITE </w:instrText>
      </w:r>
      <w:r w:rsidR="000234CC">
        <w:fldChar w:fldCharType="begin">
          <w:fldData xml:space="preserve">PEVuZE5vdGU+PENpdGU+PEF1dGhvcj5HZW5kcm9uPC9BdXRob3I+PFllYXI+MjAxNzwvWWVhcj48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</w:fldData>
        </w:fldChar>
      </w:r>
      <w:r w:rsidR="000234CC">
        <w:instrText xml:space="preserve"> ADDIN EN.CITE.DATA </w:instrText>
      </w:r>
      <w:r w:rsidR="000234CC">
        <w:fldChar w:fldCharType="end"/>
      </w:r>
      <w:r w:rsidR="00CE2D15">
        <w:fldChar w:fldCharType="separate"/>
      </w:r>
      <w:r w:rsidR="000234CC">
        <w:rPr>
          <w:noProof/>
        </w:rPr>
        <w:t>[112]</w:t>
      </w:r>
      <w:r w:rsidR="00CE2D15">
        <w:fldChar w:fldCharType="end"/>
      </w:r>
      <w:r w:rsidRPr="00E818A0">
        <w:t xml:space="preserve">. </w:t>
      </w:r>
    </w:p>
    <w:p w14:paraId="5D3708DF" w14:textId="050542DC" w:rsidR="00A57518" w:rsidRPr="00E818A0" w:rsidRDefault="00A57518" w:rsidP="00A57518">
      <w:r w:rsidRPr="00E818A0">
        <w:lastRenderedPageBreak/>
        <w:t xml:space="preserve">In addition to mutation-specific disease, proteins linked to genetic mutations have been studied more broadly in sALS. For example, overall SOD1 levels are reported to be increased in leukocytes </w:t>
      </w:r>
      <w:r w:rsidR="00CE2D15">
        <w:fldChar w:fldCharType="begin">
          <w:fldData xml:space="preserve">PEVuZE5vdGU+PENpdGU+PEF1dGhvcj5DZXJlZGE8L0F1dGhvcj48WWVhcj4yMDEzPC9ZZWFyPjxS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</w:fldData>
        </w:fldChar>
      </w:r>
      <w:r w:rsidR="000234CC">
        <w:instrText xml:space="preserve"> ADDIN EN.CITE </w:instrText>
      </w:r>
      <w:r w:rsidR="000234CC">
        <w:fldChar w:fldCharType="begin">
          <w:fldData xml:space="preserve">PEVuZE5vdGU+PENpdGU+PEF1dGhvcj5DZXJlZGE8L0F1dGhvcj48WWVhcj4yMDEzPC9ZZWFyPjxS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</w:fldData>
        </w:fldChar>
      </w:r>
      <w:r w:rsidR="000234CC">
        <w:instrText xml:space="preserve"> ADDIN EN.CITE.DATA </w:instrText>
      </w:r>
      <w:r w:rsidR="000234CC">
        <w:fldChar w:fldCharType="end"/>
      </w:r>
      <w:r w:rsidR="00CE2D15">
        <w:fldChar w:fldCharType="separate"/>
      </w:r>
      <w:r w:rsidR="000234CC">
        <w:rPr>
          <w:noProof/>
        </w:rPr>
        <w:t>[115]</w:t>
      </w:r>
      <w:r w:rsidR="00CE2D15">
        <w:fldChar w:fldCharType="end"/>
      </w:r>
      <w:r w:rsidRPr="00E818A0">
        <w:t xml:space="preserve">. The story for TDP-43 remains unclear; it is mislocalised to cytoplasmic fractions of circulating PBMCs in ALS cases </w:t>
      </w:r>
      <w:r w:rsidR="00CE2D15">
        <w:fldChar w:fldCharType="begin">
          <w:fldData xml:space="preserve">PEVuZE5vdGU+PENpdGU+PEF1dGhvcj5EZSBNYXJjbzwvQXV0aG9yPjxZZWFyPjIwMTE8L1llYXI+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</w:fldData>
        </w:fldChar>
      </w:r>
      <w:r w:rsidR="000234CC">
        <w:instrText xml:space="preserve"> ADDIN EN.CITE </w:instrText>
      </w:r>
      <w:r w:rsidR="000234CC">
        <w:fldChar w:fldCharType="begin">
          <w:fldData xml:space="preserve">PEVuZE5vdGU+PENpdGU+PEF1dGhvcj5EZSBNYXJjbzwvQXV0aG9yPjxZZWFyPjIwMTE8L1llYXI+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</w:fldData>
        </w:fldChar>
      </w:r>
      <w:r w:rsidR="000234CC">
        <w:instrText xml:space="preserve"> ADDIN EN.CITE.DATA </w:instrText>
      </w:r>
      <w:r w:rsidR="000234CC">
        <w:fldChar w:fldCharType="end"/>
      </w:r>
      <w:r w:rsidR="00CE2D15">
        <w:fldChar w:fldCharType="separate"/>
      </w:r>
      <w:r w:rsidR="000234CC">
        <w:rPr>
          <w:noProof/>
        </w:rPr>
        <w:t>[116]</w:t>
      </w:r>
      <w:r w:rsidR="00CE2D15">
        <w:fldChar w:fldCharType="end"/>
      </w:r>
      <w:r w:rsidRPr="00E818A0">
        <w:t xml:space="preserve">, and although total TDP-43 level did not discriminate from controls in these cells </w:t>
      </w:r>
      <w:r w:rsidR="00CE2D15">
        <w:fldChar w:fldCharType="begin">
          <w:fldData xml:space="preserve">PEVuZE5vdGU+PENpdGU+PEF1dGhvcj5EZSBNYXJjbzwvQXV0aG9yPjxZZWFyPjIwMTE8L1llYXI+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</w:fldData>
        </w:fldChar>
      </w:r>
      <w:r w:rsidR="000234CC">
        <w:instrText xml:space="preserve"> ADDIN EN.CITE </w:instrText>
      </w:r>
      <w:r w:rsidR="000234CC">
        <w:fldChar w:fldCharType="begin">
          <w:fldData xml:space="preserve">PEVuZE5vdGU+PENpdGU+PEF1dGhvcj5EZSBNYXJjbzwvQXV0aG9yPjxZZWFyPjIwMTE8L1llYXI+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</w:fldData>
        </w:fldChar>
      </w:r>
      <w:r w:rsidR="000234CC">
        <w:instrText xml:space="preserve"> ADDIN EN.CITE.DATA </w:instrText>
      </w:r>
      <w:r w:rsidR="000234CC">
        <w:fldChar w:fldCharType="end"/>
      </w:r>
      <w:r w:rsidR="00CE2D15">
        <w:fldChar w:fldCharType="separate"/>
      </w:r>
      <w:r w:rsidR="000234CC">
        <w:rPr>
          <w:noProof/>
        </w:rPr>
        <w:t>[116, 117]</w:t>
      </w:r>
      <w:r w:rsidR="00CE2D15">
        <w:fldChar w:fldCharType="end"/>
      </w:r>
      <w:r w:rsidRPr="00E818A0">
        <w:t xml:space="preserve">, increasing levels correlated with disease burden longitudinally </w:t>
      </w:r>
      <w:r w:rsidR="00CE2D15">
        <w:fldChar w:fldCharType="begin"/>
      </w:r>
      <w:r w:rsidR="000234CC">
        <w:instrText xml:space="preserve"> ADDIN EN.CITE &lt;EndNote&gt;&lt;Cite&gt;&lt;Author&gt;Nardo&lt;/Author&gt;&lt;Year&gt;2011&lt;/Year&gt;&lt;RecNum&gt;111&lt;/RecNum&gt;&lt;DisplayText&gt;[117]&lt;/DisplayText&gt;&lt;record&gt;&lt;rec-number&gt;111&lt;/rec-number&gt;&lt;foreign-keys&gt;&lt;key app="EN" db-id="rzparxxei95tdae525iv9z57fsw2sspvf9av" timestamp="1631267188"&gt;111&lt;/key&gt;&lt;/foreign-keys&gt;&lt;ref-type name="Journal Article"&gt;17&lt;/ref-type&gt;&lt;contributors&gt;&lt;authors&gt;&lt;author&gt;Nardo, Giovanni&lt;/author&gt;&lt;author&gt;Pozzi, Silvia&lt;/author&gt;&lt;author&gt;Pignataro, Mauro&lt;/author&gt;&lt;author&gt;Lauranzano, Eliana&lt;/author&gt;&lt;author&gt;Spano, Giorgia&lt;/author&gt;&lt;author&gt;Garbelli, Silvia&lt;/author&gt;&lt;author&gt;Mantovani, Stefania&lt;/author&gt;&lt;author&gt;Marinou, Kalliopi&lt;/author&gt;&lt;author&gt;Papetti, Laura&lt;/author&gt;&lt;author&gt;Monteforte, Marta&lt;/author&gt;&lt;author&gt;Torri, Valter&lt;/author&gt;&lt;author&gt;Paris, Luca&lt;/author&gt;&lt;author&gt;Bazzoni, Gianfranco&lt;/author&gt;&lt;author&gt;Lunetta, Christian&lt;/author&gt;&lt;author&gt;Corbo, Massimo&lt;/author&gt;&lt;author&gt;Mora, Gabriele&lt;/author&gt;&lt;author&gt;Bendotti, Caterina&lt;/author&gt;&lt;author&gt;Bonetto, Valentina&lt;/author&gt;&lt;/authors&gt;&lt;/contributors&gt;&lt;titles&gt;&lt;title&gt;Amyotrophic lateral sclerosis multiprotein biomarkers in peripheral blood mononuclear cells&lt;/title&gt;&lt;secondary-title&gt;PLOS ONE&lt;/secondary-title&gt;&lt;/titles&gt;&lt;pages&gt;e25545&lt;/pages&gt;&lt;volume&gt;6&lt;/volume&gt;&lt;number&gt;10&lt;/number&gt;&lt;dates&gt;&lt;year&gt;2011&lt;/year&gt;&lt;/dates&gt;&lt;isbn&gt;10.1371/journal.pone.0025545&lt;/isbn&gt;&lt;urls&gt;&lt;/urls&gt;&lt;electronic-resource-num&gt;10.1371/journal.pone.0025545&lt;/electronic-resource-num&gt;&lt;/record&gt;&lt;/Cite&gt;&lt;/EndNote&gt;</w:instrText>
      </w:r>
      <w:r w:rsidR="00CE2D15">
        <w:fldChar w:fldCharType="separate"/>
      </w:r>
      <w:r w:rsidR="000234CC">
        <w:rPr>
          <w:noProof/>
        </w:rPr>
        <w:t>[117]</w:t>
      </w:r>
      <w:r w:rsidR="00CE2D15">
        <w:fldChar w:fldCharType="end"/>
      </w:r>
      <w:r w:rsidRPr="00E818A0">
        <w:t xml:space="preserve">. In plasma, total TDP-43 is increased in ALS, but longitudinal changes were variable between subjects </w:t>
      </w:r>
      <w:r w:rsidR="00CE2D15">
        <w:fldChar w:fldCharType="begin"/>
      </w:r>
      <w:r w:rsidR="000234CC">
        <w:instrText xml:space="preserve"> ADDIN EN.CITE &lt;EndNote&gt;&lt;Cite&gt;&lt;Author&gt;Verstraete&lt;/Author&gt;&lt;Year&gt;2012&lt;/Year&gt;&lt;RecNum&gt;112&lt;/RecNum&gt;&lt;DisplayText&gt;[118]&lt;/DisplayText&gt;&lt;record&gt;&lt;rec-number&gt;112&lt;/rec-number&gt;&lt;foreign-keys&gt;&lt;key app="EN" db-id="rzparxxei95tdae525iv9z57fsw2sspvf9av" timestamp="1631267188"&gt;112&lt;/key&gt;&lt;/foreign-keys&gt;&lt;ref-type name="Journal Article"&gt;17&lt;/ref-type&gt;&lt;contributors&gt;&lt;authors&gt;&lt;author&gt;Verstraete, Esther&lt;/author&gt;&lt;author&gt;Kuiperij, H. Bea&lt;/author&gt;&lt;author&gt;van Blitterswijk, Marka M.&lt;/author&gt;&lt;author&gt;Veldink, Jan H.&lt;/author&gt;&lt;author&gt;Schelhaas, H. Jurgen&lt;/author&gt;&lt;author&gt;van den Berg, Leonard H.&lt;/author&gt;&lt;author&gt;Verbeek, Marcel M.&lt;/author&gt;&lt;/authors&gt;&lt;/contributors&gt;&lt;titles&gt;&lt;title&gt;TDP-43 plasma levels are higher in amyotrophic lateral sclerosis&lt;/title&gt;&lt;secondary-title&gt;Amyotrophic Lateral Sclerosis&lt;/secondary-title&gt;&lt;/titles&gt;&lt;pages&gt;446-451&lt;/pages&gt;&lt;volume&gt;13&lt;/volume&gt;&lt;number&gt;5&lt;/number&gt;&lt;keywords&gt;&lt;keyword&gt;amyotrophic lateral sclerosis&lt;/keyword&gt;&lt;keyword&gt;biomarker&lt;/keyword&gt;&lt;keyword&gt;elisa&lt;/keyword&gt;&lt;keyword&gt;of 43 kda&lt;/keyword&gt;&lt;keyword&gt;plasma&lt;/keyword&gt;&lt;keyword&gt;tar dna binding protein&lt;/keyword&gt;&lt;keyword&gt;tdp-43&lt;/keyword&gt;&lt;/keywords&gt;&lt;dates&gt;&lt;year&gt;2012&lt;/year&gt;&lt;/dates&gt;&lt;isbn&gt;1471-180X (Electronic) 1471-180X (Linking)&lt;/isbn&gt;&lt;urls&gt;&lt;related-urls&gt;&lt;url&gt;&lt;style face="underline" font="default" size="100%"&gt;http://www.tandfonline.com/doi/full/10.3109/17482968.2012.703208%5Cnhttp://www.ncbi.nlm.nih.gov/pubmed/22873561&lt;/style&gt;&lt;/url&gt;&lt;/related-urls&gt;&lt;/urls&gt;&lt;electronic-resource-num&gt;10.3109/17482968.2012.703208&lt;/electronic-resource-num&gt;&lt;/record&gt;&lt;/Cite&gt;&lt;/EndNote&gt;</w:instrText>
      </w:r>
      <w:r w:rsidR="00CE2D15">
        <w:fldChar w:fldCharType="separate"/>
      </w:r>
      <w:r w:rsidR="000234CC">
        <w:rPr>
          <w:noProof/>
        </w:rPr>
        <w:t>[118]</w:t>
      </w:r>
      <w:r w:rsidR="00CE2D15">
        <w:fldChar w:fldCharType="end"/>
      </w:r>
      <w:r w:rsidRPr="00E818A0">
        <w:t xml:space="preserve">, and in serum, TDP-43 levels were unchanged between disease states, with authors suggesting CSF TDP-43 is blood derived and not useful for ALS diagnosis </w:t>
      </w:r>
      <w:r w:rsidR="00CE2D15">
        <w:fldChar w:fldCharType="begin"/>
      </w:r>
      <w:r w:rsidR="000234CC">
        <w:instrText xml:space="preserve"> ADDIN EN.CITE &lt;EndNote&gt;&lt;Cite&gt;&lt;Author&gt;Feneberg&lt;/Author&gt;&lt;Year&gt;2014&lt;/Year&gt;&lt;RecNum&gt;53&lt;/RecNum&gt;&lt;DisplayText&gt;[58]&lt;/DisplayText&gt;&lt;record&gt;&lt;rec-number&gt;53&lt;/rec-number&gt;&lt;foreign-keys&gt;&lt;key app="EN" db-id="rzparxxei95tdae525iv9z57fsw2sspvf9av" timestamp="1631267187"&gt;53&lt;/key&gt;&lt;/foreign-keys&gt;&lt;ref-type name="Journal Article"&gt;17&lt;/ref-type&gt;&lt;contributors&gt;&lt;authors&gt;&lt;author&gt;Feneberg, Emily&lt;/author&gt;&lt;author&gt;Steinacker, Petra&lt;/author&gt;&lt;author&gt;Lehnert, Stefan&lt;/author&gt;&lt;author&gt;Schneider, Anja&lt;/author&gt;&lt;author&gt;Walther, Paul&lt;/author&gt;&lt;author&gt;Thal, Dietmar R.&lt;/author&gt;&lt;author&gt;Linsenmeier, Miriam&lt;/author&gt;&lt;author&gt;Ludolph, Albert C.&lt;/author&gt;&lt;author&gt;Otto, Markus&lt;/author&gt;&lt;/authors&gt;&lt;/contributors&gt;&lt;titles&gt;&lt;title&gt;Limited role of free TDP-43 as a diagnostic tool in neurodegenerative diseases&lt;/title&gt;&lt;secondary-title&gt;Amyotrophic Lateral Sclerosis and Frontotemporal Degeneration&lt;/secondary-title&gt;&lt;/titles&gt;&lt;pages&gt;351-356&lt;/pages&gt;&lt;volume&gt;15&lt;/volume&gt;&lt;number&gt;5-6&lt;/number&gt;&lt;keywords&gt;&lt;keyword&gt;amyotrophic lateral sclerosis&lt;/keyword&gt;&lt;keyword&gt;biomarker&lt;/keyword&gt;&lt;keyword&gt;cerebrospinal fl uid&lt;/keyword&gt;&lt;keyword&gt;exosomes&lt;/keyword&gt;&lt;keyword&gt;frontotemporal lobar degeneration&lt;/keyword&gt;&lt;keyword&gt;tdp-43&lt;/keyword&gt;&lt;/keywords&gt;&lt;dates&gt;&lt;year&gt;2014&lt;/year&gt;&lt;/dates&gt;&lt;isbn&gt;2167-8421&lt;/isbn&gt;&lt;urls&gt;&lt;related-urls&gt;&lt;url&gt;http://www.tandfonline.com/doi/full/10.3109/21678421.2014.905606&lt;/url&gt;&lt;/related-urls&gt;&lt;pdf-urls&gt;&lt;url&gt;file:///C:/Users/UOS/Documents/Mendeley Desktop/Feneberg et al. - 2014 - Limited role of free TDP-43 as a diagnostic tool in neurodegenerative diseases.pdf&lt;/url&gt;&lt;/pdf-urls&gt;&lt;/urls&gt;&lt;electronic-resource-num&gt;10.3109/21678421.2014.905606&lt;/electronic-resource-num&gt;&lt;/record&gt;&lt;/Cite&gt;&lt;/EndNote&gt;</w:instrText>
      </w:r>
      <w:r w:rsidR="00CE2D15">
        <w:fldChar w:fldCharType="separate"/>
      </w:r>
      <w:r w:rsidR="000234CC">
        <w:rPr>
          <w:noProof/>
        </w:rPr>
        <w:t>[58]</w:t>
      </w:r>
      <w:r w:rsidR="00CE2D15">
        <w:fldChar w:fldCharType="end"/>
      </w:r>
      <w:r w:rsidRPr="00E818A0">
        <w:t xml:space="preserve">. </w:t>
      </w:r>
    </w:p>
    <w:p w14:paraId="235C2AE8" w14:textId="77777777" w:rsidR="00A57518" w:rsidRPr="00E818A0" w:rsidRDefault="00A57518" w:rsidP="00A57518"/>
    <w:p w14:paraId="21E6BC3B" w14:textId="77777777" w:rsidR="00A57518" w:rsidRPr="00E818A0" w:rsidRDefault="00A57518" w:rsidP="00A57518">
      <w:pPr>
        <w:pStyle w:val="Heading3"/>
      </w:pPr>
      <w:bookmarkStart w:id="43" w:name="_Toc89083629"/>
      <w:r w:rsidRPr="00E818A0">
        <w:t>1.5.2. DNA methylation</w:t>
      </w:r>
      <w:bookmarkEnd w:id="43"/>
      <w:r w:rsidRPr="00E818A0">
        <w:t xml:space="preserve"> </w:t>
      </w:r>
    </w:p>
    <w:p w14:paraId="2BCFF4E2" w14:textId="2E3BAB8D" w:rsidR="00A57518" w:rsidRPr="00E818A0" w:rsidRDefault="00A57518" w:rsidP="00A57518">
      <w:r w:rsidRPr="00E818A0">
        <w:t xml:space="preserve">DNA methylation, as a readout of epigenetic influence, has gained interest in the last decade. Issues surround DNA methylation levels being influenced by variability between cell types and by immune factors, thus confounding methylation as a specific marker for disease phenotype </w:t>
      </w:r>
      <w:r w:rsidR="00CE2D15">
        <w:fldChar w:fldCharType="begin"/>
      </w:r>
      <w:r w:rsidR="000234CC">
        <w:instrText xml:space="preserve"> ADDIN EN.CITE &lt;EndNote&gt;&lt;Cite&gt;&lt;Author&gt;Houseman&lt;/Author&gt;&lt;Year&gt;2015&lt;/Year&gt;&lt;RecNum&gt;113&lt;/RecNum&gt;&lt;DisplayText&gt;[119]&lt;/DisplayText&gt;&lt;record&gt;&lt;rec-number&gt;113&lt;/rec-number&gt;&lt;foreign-keys&gt;&lt;key app="EN" db-id="rzparxxei95tdae525iv9z57fsw2sspvf9av" timestamp="1631267188"&gt;113&lt;/key&gt;&lt;/foreign-keys&gt;&lt;ref-type name="Journal Article"&gt;17&lt;/ref-type&gt;&lt;contributors&gt;&lt;authors&gt;&lt;author&gt;Houseman, E. A.&lt;/author&gt;&lt;author&gt;Kim, S.&lt;/author&gt;&lt;author&gt;Kelsey, K. T.&lt;/author&gt;&lt;author&gt;Wiencke, J. K.&lt;/author&gt;&lt;/authors&gt;&lt;/contributors&gt;&lt;auth-address&gt;School of Biological and Population Health Sciences, College of Public Health and Human Sciences, Oregon State University, Corvallis, OR, USA, andres.houseman@oregonstate.edu.&lt;/auth-address&gt;&lt;titles&gt;&lt;title&gt;DNA Methylation in Whole Blood: Uses and Challenges&lt;/title&gt;&lt;secondary-title&gt;Current Environmental Health Reports&lt;/secondary-title&gt;&lt;alt-title&gt;Current environmental health reports&lt;/alt-title&gt;&lt;/titles&gt;&lt;pages&gt;145-154&lt;/pages&gt;&lt;volume&gt;2&lt;/volume&gt;&lt;number&gt;2&lt;/number&gt;&lt;edition&gt;2015/08/02&lt;/edition&gt;&lt;keywords&gt;&lt;keyword&gt;Blood/immunology/*metabolism&lt;/keyword&gt;&lt;keyword&gt;*DNA Methylation&lt;/keyword&gt;&lt;keyword&gt;*Epigenesis, Genetic&lt;/keyword&gt;&lt;keyword&gt;*Epigenomics&lt;/keyword&gt;&lt;keyword&gt;Humans&lt;/keyword&gt;&lt;keyword&gt;Immunity, Cellular/drug effects/genetics&lt;/keyword&gt;&lt;/keywords&gt;&lt;dates&gt;&lt;year&gt;2015&lt;/year&gt;&lt;pub-dates&gt;&lt;date&gt;Jun&lt;/date&gt;&lt;/pub-dates&gt;&lt;/dates&gt;&lt;isbn&gt;2196-5412&lt;/isbn&gt;&lt;accession-num&gt;26231364&lt;/accession-num&gt;&lt;urls&gt;&lt;/urls&gt;&lt;electronic-resource-num&gt;10.1007/s40572-015-0050-3&lt;/electronic-resource-num&gt;&lt;remote-database-provider&gt;NLM&lt;/remote-database-provider&gt;&lt;language&gt;eng&lt;/language&gt;&lt;/record&gt;&lt;/Cite&gt;&lt;/EndNote&gt;</w:instrText>
      </w:r>
      <w:r w:rsidR="00CE2D15">
        <w:fldChar w:fldCharType="separate"/>
      </w:r>
      <w:r w:rsidR="000234CC">
        <w:rPr>
          <w:noProof/>
        </w:rPr>
        <w:t>[119]</w:t>
      </w:r>
      <w:r w:rsidR="00CE2D15">
        <w:fldChar w:fldCharType="end"/>
      </w:r>
      <w:r w:rsidRPr="00E818A0">
        <w:t xml:space="preserve">. However, increased methylation of different components has been reported widely in ALS. Increased global DNA methylation </w:t>
      </w:r>
      <w:r w:rsidR="00010C92">
        <w:t xml:space="preserve">has </w:t>
      </w:r>
      <w:r w:rsidRPr="00E818A0">
        <w:t xml:space="preserve">been detected in ALS blood in some studies </w:t>
      </w:r>
      <w:r w:rsidR="00CE2D15">
        <w:fldChar w:fldCharType="begin">
          <w:fldData xml:space="preserve">PEVuZE5vdGU+PENpdGU+PEF1dGhvcj5UcmVtb2xpenpvPC9BdXRob3I+PFllYXI+MjAxNDwvWWVh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</w:fldData>
        </w:fldChar>
      </w:r>
      <w:r w:rsidR="000234CC">
        <w:instrText xml:space="preserve"> ADDIN EN.CITE </w:instrText>
      </w:r>
      <w:r w:rsidR="000234CC">
        <w:fldChar w:fldCharType="begin">
          <w:fldData xml:space="preserve">PEVuZE5vdGU+PENpdGU+PEF1dGhvcj5UcmVtb2xpenpvPC9BdXRob3I+PFllYXI+MjAxNDwvWWVh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</w:fldData>
        </w:fldChar>
      </w:r>
      <w:r w:rsidR="000234CC">
        <w:instrText xml:space="preserve"> ADDIN EN.CITE.DATA </w:instrText>
      </w:r>
      <w:r w:rsidR="000234CC">
        <w:fldChar w:fldCharType="end"/>
      </w:r>
      <w:r w:rsidR="00CE2D15">
        <w:fldChar w:fldCharType="separate"/>
      </w:r>
      <w:r w:rsidR="000234CC">
        <w:rPr>
          <w:noProof/>
        </w:rPr>
        <w:t>[120, 121]</w:t>
      </w:r>
      <w:r w:rsidR="00CE2D15">
        <w:fldChar w:fldCharType="end"/>
      </w:r>
      <w:r w:rsidRPr="00E818A0">
        <w:t xml:space="preserve">, but not in a smaller study of two SOD1 and two TARDBP carriers </w:t>
      </w:r>
      <w:r w:rsidR="00CE2D15">
        <w:fldChar w:fldCharType="begin"/>
      </w:r>
      <w:r w:rsidR="000234CC">
        <w:instrText xml:space="preserve"> ADDIN EN.CITE &lt;EndNote&gt;&lt;Cite&gt;&lt;Author&gt;Garton&lt;/Author&gt;&lt;Year&gt;2017&lt;/Year&gt;&lt;RecNum&gt;116&lt;/RecNum&gt;&lt;DisplayText&gt;[122]&lt;/DisplayText&gt;&lt;record&gt;&lt;rec-number&gt;116&lt;/rec-number&gt;&lt;foreign-keys&gt;&lt;key app="EN" db-id="rzparxxei95tdae525iv9z57fsw2sspvf9av" timestamp="1631267188"&gt;116&lt;/key&gt;&lt;/foreign-keys&gt;&lt;ref-type name="Journal Article"&gt;17&lt;/ref-type&gt;&lt;contributors&gt;&lt;authors&gt;&lt;author&gt;Garton, Fleur C.&lt;/author&gt;&lt;author&gt;Benyamin, Beben&lt;/author&gt;&lt;author&gt;Zhao, Qiongyi&lt;/author&gt;&lt;author&gt;Liu, Zhijun&lt;/author&gt;&lt;author&gt;Gratten, Jacob&lt;/author&gt;&lt;author&gt;Henders, Anjali K.&lt;/author&gt;&lt;author&gt;Zhang, Zong-Hong&lt;/author&gt;&lt;author&gt;Edson, Janette&lt;/author&gt;&lt;author&gt;Furlong, Sarah&lt;/author&gt;&lt;author&gt;Morgan, Sarah&lt;/author&gt;&lt;author&gt;Heggie, Susan&lt;/author&gt;&lt;author&gt;Thorpe, Kathryn&lt;/author&gt;&lt;author&gt;Pfluger, Casey&lt;/author&gt;&lt;author&gt;Mather, Karen A.&lt;/author&gt;&lt;author&gt;Sachdev, Perminder S.&lt;/author&gt;&lt;author&gt;McRae, Allan F.&lt;/author&gt;&lt;author&gt;Robinson, Matthew R.&lt;/author&gt;&lt;author&gt;Shah, Sonia&lt;/author&gt;&lt;author&gt;Visscher, Peter M.&lt;/author&gt;&lt;author&gt;Mangelsdorf, Marie&lt;/author&gt;&lt;author&gt;Henderson, Robert D.&lt;/author&gt;&lt;author&gt;Wray, Naomi R.&lt;/author&gt;&lt;author&gt;McCombe, Pamela A.&lt;/author&gt;&lt;/authors&gt;&lt;/contributors&gt;&lt;titles&gt;&lt;title&gt;Whole exome sequencing and DNA methylation analysis in a clinical amyotrophic lateral sclerosis cohort&lt;/title&gt;&lt;secondary-title&gt;Molecular Genetics &amp;amp; Genomic Medicine&lt;/secondary-title&gt;&lt;/titles&gt;&lt;pages&gt;418-428&lt;/pages&gt;&lt;keywords&gt;&lt;keyword&gt;ALS&lt;/keyword&gt;&lt;keyword&gt;clinical genetics&lt;/keyword&gt;&lt;keyword&gt;motor neuron disease&lt;/keyword&gt;&lt;keyword&gt;next</w:instrText>
      </w:r>
      <w:r w:rsidR="000234CC">
        <w:rPr>
          <w:rFonts w:ascii="Times New Roman" w:hAnsi="Times New Roman" w:cs="Times New Roman"/>
        </w:rPr>
        <w:instrText>‐</w:instrText>
      </w:r>
      <w:r w:rsidR="000234CC">
        <w:instrText>generation sequencing&lt;/keyword&gt;&lt;keyword&gt;whole exome sequencing&lt;/keyword&gt;&lt;/keywords&gt;&lt;dates&gt;&lt;year&gt;2017&lt;/year&gt;&lt;/dates&gt;&lt;urls&gt;&lt;related-urls&gt;&lt;url&gt;http://doi.wiley.com/10.1002/mgg3.302&lt;/url&gt;&lt;/related-urls&gt;&lt;pdf-urls&gt;&lt;url&gt;file:///C:/Users/UOS/Documents/Mendeley Desktop/Garton et al. - 2017 - Whole exome sequencing and DNA methylation analysis in a clinical amyotrophic lateral sclerosis cohort.pdf&lt;/url&gt;&lt;/pdf-urls&gt;&lt;/urls&gt;&lt;electronic-resource-num&gt;10.1002/mgg3.302&lt;/electronic-resource-num&gt;&lt;/record&gt;&lt;/Cite&gt;&lt;/EndNote&gt;</w:instrText>
      </w:r>
      <w:r w:rsidR="00CE2D15">
        <w:fldChar w:fldCharType="separate"/>
      </w:r>
      <w:r w:rsidR="000234CC">
        <w:rPr>
          <w:noProof/>
        </w:rPr>
        <w:t>[122]</w:t>
      </w:r>
      <w:r w:rsidR="00CE2D15">
        <w:fldChar w:fldCharType="end"/>
      </w:r>
      <w:r w:rsidRPr="00E818A0">
        <w:t xml:space="preserve">. In C9ORF72 linked disease, C9ORF72 itself </w:t>
      </w:r>
      <w:r w:rsidR="00CE2D15">
        <w:fldChar w:fldCharType="begin">
          <w:fldData xml:space="preserve">PEVuZE5vdGU+PENpdGU+PEF1dGhvcj5Gb2doPC9BdXRob3I+PFllYXI+MjAxNjwvWWVhcj48UmVj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</w:fldData>
        </w:fldChar>
      </w:r>
      <w:r w:rsidR="000234CC">
        <w:instrText xml:space="preserve"> ADDIN EN.CITE </w:instrText>
      </w:r>
      <w:r w:rsidR="000234CC">
        <w:fldChar w:fldCharType="begin">
          <w:fldData xml:space="preserve">PEVuZE5vdGU+PENpdGU+PEF1dGhvcj5Gb2doPC9BdXRob3I+PFllYXI+MjAxNjwvWWVhcj48UmVj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</w:fldData>
        </w:fldChar>
      </w:r>
      <w:r w:rsidR="000234CC">
        <w:instrText xml:space="preserve"> ADDIN EN.CITE.DATA </w:instrText>
      </w:r>
      <w:r w:rsidR="000234CC">
        <w:fldChar w:fldCharType="end"/>
      </w:r>
      <w:r w:rsidR="00CE2D15">
        <w:fldChar w:fldCharType="separate"/>
      </w:r>
      <w:r w:rsidR="000234CC">
        <w:rPr>
          <w:noProof/>
        </w:rPr>
        <w:t>[123, 124]</w:t>
      </w:r>
      <w:r w:rsidR="00CE2D15">
        <w:fldChar w:fldCharType="end"/>
      </w:r>
      <w:r w:rsidRPr="00E818A0">
        <w:t xml:space="preserve"> or its promoter </w:t>
      </w:r>
      <w:r w:rsidR="00CE2D15">
        <w:fldChar w:fldCharType="begin">
          <w:fldData xml:space="preserve">PEVuZE5vdGU+PENpdGU+PEF1dGhvcj5MaXU8L0F1dGhvcj48WWVhcj4yMDE0PC9ZZWFyPjxSZWNO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</w:fldData>
        </w:fldChar>
      </w:r>
      <w:r w:rsidR="000234CC">
        <w:instrText xml:space="preserve"> ADDIN EN.CITE </w:instrText>
      </w:r>
      <w:r w:rsidR="000234CC">
        <w:fldChar w:fldCharType="begin">
          <w:fldData xml:space="preserve">PEVuZE5vdGU+PENpdGU+PEF1dGhvcj5MaXU8L0F1dGhvcj48WWVhcj4yMDE0PC9ZZWFyPjxSZWNO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</w:fldData>
        </w:fldChar>
      </w:r>
      <w:r w:rsidR="000234CC">
        <w:instrText xml:space="preserve"> ADDIN EN.CITE.DATA </w:instrText>
      </w:r>
      <w:r w:rsidR="000234CC">
        <w:fldChar w:fldCharType="end"/>
      </w:r>
      <w:r w:rsidR="00CE2D15">
        <w:fldChar w:fldCharType="separate"/>
      </w:r>
      <w:r w:rsidR="000234CC">
        <w:rPr>
          <w:noProof/>
        </w:rPr>
        <w:t>[125, 126]</w:t>
      </w:r>
      <w:r w:rsidR="00CE2D15">
        <w:fldChar w:fldCharType="end"/>
      </w:r>
      <w:r w:rsidRPr="00E818A0">
        <w:t xml:space="preserve"> are hypermethylated, with C9ORF72 hypermethylation showing correlation with G4C2 repeat size </w:t>
      </w:r>
      <w:r w:rsidR="00CE2D15">
        <w:fldChar w:fldCharType="begin">
          <w:fldData xml:space="preserve">PEVuZE5vdGU+PENpdGU+PEF1dGhvcj5YaTwvQXV0aG9yPjxZZWFyPjIwMTU8L1llYXI+PFJlY051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</w:fldData>
        </w:fldChar>
      </w:r>
      <w:r w:rsidR="000234CC">
        <w:instrText xml:space="preserve"> ADDIN EN.CITE </w:instrText>
      </w:r>
      <w:r w:rsidR="000234CC">
        <w:fldChar w:fldCharType="begin">
          <w:fldData xml:space="preserve">PEVuZE5vdGU+PENpdGU+PEF1dGhvcj5YaTwvQXV0aG9yPjxZZWFyPjIwMTU8L1llYXI+PFJlY051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</w:fldData>
        </w:fldChar>
      </w:r>
      <w:r w:rsidR="000234CC">
        <w:instrText xml:space="preserve"> ADDIN EN.CITE.DATA </w:instrText>
      </w:r>
      <w:r w:rsidR="000234CC">
        <w:fldChar w:fldCharType="end"/>
      </w:r>
      <w:r w:rsidR="00CE2D15">
        <w:fldChar w:fldCharType="separate"/>
      </w:r>
      <w:r w:rsidR="000234CC">
        <w:rPr>
          <w:noProof/>
        </w:rPr>
        <w:t>[124, 126]</w:t>
      </w:r>
      <w:r w:rsidR="00CE2D15">
        <w:fldChar w:fldCharType="end"/>
      </w:r>
      <w:r w:rsidRPr="00E818A0">
        <w:t xml:space="preserve"> and promoter hypermethylation linked to reduced RNA foci and dipeptide repeat protein aggregates in the brain </w:t>
      </w:r>
      <w:r w:rsidR="00CE2D15">
        <w:fldChar w:fldCharType="begin"/>
      </w:r>
      <w:r w:rsidR="000234CC">
        <w:instrText xml:space="preserve"> ADDIN EN.CITE &lt;EndNote&gt;&lt;Cite&gt;&lt;Author&gt;Liu&lt;/Author&gt;&lt;Year&gt;2015&lt;/Year&gt;&lt;RecNum&gt;121&lt;/RecNum&gt;&lt;DisplayText&gt;[127]&lt;/DisplayText&gt;&lt;record&gt;&lt;rec-number&gt;121&lt;/rec-number&gt;&lt;foreign-keys&gt;&lt;key app="EN" db-id="rzparxxei95tdae525iv9z57fsw2sspvf9av" timestamp="1631267188"&gt;121&lt;/key&gt;&lt;/foreign-keys&gt;&lt;ref-type name="Journal Article"&gt;17&lt;/ref-type&gt;&lt;contributors&gt;&lt;authors&gt;&lt;author&gt;Liu, C.&lt;/author&gt;&lt;author&gt;Jiang, R.&lt;/author&gt;&lt;author&gt;Yi, X.&lt;/author&gt;&lt;author&gt;Zhu, W.&lt;/author&gt;&lt;author&gt;Bu, B.&lt;/author&gt;&lt;/authors&gt;&lt;/contributors&gt;&lt;titles&gt;&lt;title&gt;Role of diffusion tensor imaging or magnetic resonance spectroscopy in the diagnosis and disability assessment of amyotrophic lateral sclerosis&lt;/title&gt;&lt;secondary-title&gt;Journal of the Neurological Sciences&lt;/secondary-title&gt;&lt;/titles&gt;&lt;pages&gt;206-210&lt;/pages&gt;&lt;volume&gt;348&lt;/volume&gt;&lt;number&gt;1-2&lt;/number&gt;&lt;edition&gt;2014/12/06&lt;/edition&gt;&lt;keywords&gt;&lt;keyword&gt;Adult&lt;/keyword&gt;&lt;keyword&gt;Amyotrophic Lateral Sclerosis&lt;/keyword&gt;&lt;keyword&gt;Diffusion Tensor Imaging&lt;/keyword&gt;&lt;keyword&gt;Disability Evaluation&lt;/keyword&gt;&lt;keyword&gt;Disease Progression&lt;/keyword&gt;&lt;keyword&gt;Female&lt;/keyword&gt;&lt;keyword&gt;Humans&lt;/keyword&gt;&lt;keyword&gt;Magnetic Resonance Spectroscopy&lt;/keyword&gt;&lt;keyword&gt;Male&lt;/keyword&gt;&lt;keyword&gt;Middle Aged&lt;/keyword&gt;&lt;keyword&gt;Motor Cortex&lt;/keyword&gt;&lt;keyword&gt;Pyramidal Tracts&lt;/keyword&gt;&lt;keyword&gt;Severity of Illness Index&lt;/keyword&gt;&lt;/keywords&gt;&lt;dates&gt;&lt;year&gt;2015&lt;/year&gt;&lt;pub-dates&gt;&lt;date&gt;Jan&lt;/date&gt;&lt;/pub-dates&gt;&lt;/dates&gt;&lt;isbn&gt;1878-5883&lt;/isbn&gt;&lt;accession-num&gt;25524526&lt;/accession-num&gt;&lt;urls&gt;&lt;related-urls&gt;&lt;url&gt;&lt;style face="underline" font="default" size="100%"&gt;https://www.ncbi.nlm.nih.gov/pubmed/25524526&lt;/style&gt;&lt;/url&gt;&lt;/related-urls&gt;&lt;/urls&gt;&lt;electronic-resource-num&gt;10.1016/j.jns.2014.12.004&lt;/electronic-resource-num&gt;&lt;language&gt;eng&lt;/language&gt;&lt;/record&gt;&lt;/Cite&gt;&lt;/EndNote&gt;</w:instrText>
      </w:r>
      <w:r w:rsidR="00CE2D15">
        <w:fldChar w:fldCharType="separate"/>
      </w:r>
      <w:r w:rsidR="000234CC">
        <w:rPr>
          <w:noProof/>
        </w:rPr>
        <w:t>[127]</w:t>
      </w:r>
      <w:r w:rsidR="00CE2D15">
        <w:fldChar w:fldCharType="end"/>
      </w:r>
      <w:r w:rsidRPr="00E818A0">
        <w:t xml:space="preserve">. Additionally, an increase in DNA methylation age was associated with disease duration in C9ORF72 linked disease, with every 5-year increase in DNA methylation age correlating to age of onset 3.2 years earlier, and shorter disease length of 1.5 years. This finding fits with sporadic disease, where increased DNA methylation age was detected in four of five ALS-diagnosed monozygotic twins. In this study, although methylation patterns were most similar between twins, the changes in common across all with ALS implicated glutamate metabolism and the Golgi apparatus </w:t>
      </w:r>
      <w:r w:rsidR="00CE2D15">
        <w:fldChar w:fldCharType="begin"/>
      </w:r>
      <w:r w:rsidR="000234CC">
        <w:instrText xml:space="preserve"> ADDIN EN.CITE &lt;EndNote&gt;&lt;Cite&gt;&lt;Author&gt;Young&lt;/Author&gt;&lt;Year&gt;2017&lt;/Year&gt;&lt;RecNum&gt;122&lt;/RecNum&gt;&lt;DisplayText&gt;[128]&lt;/DisplayText&gt;&lt;record&gt;&lt;rec-number&gt;122&lt;/rec-number&gt;&lt;foreign-keys&gt;&lt;key app="EN" db-id="rzparxxei95tdae525iv9z57fsw2sspvf9av" timestamp="1631267188"&gt;122&lt;/key&gt;&lt;/foreign-keys&gt;&lt;ref-type name="Journal Article"&gt;17&lt;/ref-type&gt;&lt;contributors&gt;&lt;authors&gt;&lt;author&gt;Young, Paul E.&lt;/author&gt;&lt;author&gt;Jew, Stephen Kum&lt;/author&gt;&lt;author&gt;Buckland, Michael E.&lt;/author&gt;&lt;author&gt;Pamphlett, Roger&lt;/author&gt;&lt;author&gt;Suter, Catherine M.&lt;/author&gt;&lt;/authors&gt;&lt;/contributors&gt;&lt;titles&gt;&lt;title&gt;Epigenetic differences between monozygotic twins discordant for amyotrophic lateral sclerosis (ALS) provide clues to disease pathogenesis&lt;/title&gt;&lt;secondary-title&gt;PLOS ONE&lt;/secondary-title&gt;&lt;/titles&gt;&lt;pages&gt;1-19&lt;/pages&gt;&lt;volume&gt;12&lt;/volume&gt;&lt;number&gt;8&lt;/number&gt;&lt;dates&gt;&lt;year&gt;2017&lt;/year&gt;&lt;/dates&gt;&lt;isbn&gt;1932-6203; 1932-6203&lt;/isbn&gt;&lt;urls&gt;&lt;pdf-urls&gt;&lt;url&gt;file:///C:/Users/UOS/Documents/Mendeley Desktop/Young et al 2017 Plos One_epigenetic differences between monozygotic twins discordant for ALS.pdf&lt;/url&gt;&lt;/pdf-urls&gt;&lt;/urls&gt;&lt;electronic-resource-num&gt;10.1371/journal.pone.0182638&lt;/electronic-resource-num&gt;&lt;/record&gt;&lt;/Cite&gt;&lt;/EndNote&gt;</w:instrText>
      </w:r>
      <w:r w:rsidR="00CE2D15">
        <w:fldChar w:fldCharType="separate"/>
      </w:r>
      <w:r w:rsidR="000234CC">
        <w:rPr>
          <w:noProof/>
        </w:rPr>
        <w:t>[128]</w:t>
      </w:r>
      <w:r w:rsidR="00CE2D15">
        <w:fldChar w:fldCharType="end"/>
      </w:r>
      <w:r w:rsidRPr="00E818A0">
        <w:t xml:space="preserve">. Similarly in SOD1-linked disease, those with not-fully penetrant SOD1 mutations showed increased DNA methylation in comparison to asymptomatic/pauci-symptomatic individuals, and levels showed a positive correlation with disease duration </w:t>
      </w:r>
      <w:r w:rsidR="00CE2D15">
        <w:fldChar w:fldCharType="begin"/>
      </w:r>
      <w:r w:rsidR="000234CC">
        <w:instrText xml:space="preserve"> ADDIN EN.CITE &lt;EndNote&gt;&lt;Cite&gt;&lt;Author&gt;Coppedè&lt;/Author&gt;&lt;Year&gt;2018&lt;/Year&gt;&lt;RecNum&gt;115&lt;/RecNum&gt;&lt;DisplayText&gt;[121]&lt;/DisplayText&gt;&lt;record&gt;&lt;rec-number&gt;115&lt;/rec-number&gt;&lt;foreign-keys&gt;&lt;key app="EN" db-id="rzparxxei95tdae525iv9z57fsw2sspvf9av" timestamp="1631267188"&gt;115&lt;/key&gt;&lt;/foreign-keys&gt;&lt;ref-type name="Journal Article"&gt;17&lt;/ref-type&gt;&lt;contributors&gt;&lt;authors&gt;&lt;author&gt;Coppedè, Fabio&lt;/author&gt;&lt;author&gt;Stoccoro, Andrea&lt;/author&gt;&lt;author&gt;Mosca, Lorena&lt;/author&gt;&lt;author&gt;Gallo, Roberta&lt;/author&gt;&lt;author&gt;Tarlarini, Claudia&lt;/author&gt;&lt;author&gt;Lunetta, Christian&lt;/author&gt;&lt;author&gt;Marocchi, Alessandro&lt;/author&gt;&lt;author&gt;Migliore, Lucia&lt;/author&gt;&lt;author&gt;Penco, Silvana&lt;/author&gt;&lt;/authors&gt;&lt;/contributors&gt;&lt;titles&gt;&lt;title&gt;Increase in DNA methylation in patients with amyotrophic lateral sclerosis carriers of not fully penetrant SOD1 mutations&lt;/title&gt;&lt;secondary-title&gt;Amyotrophic Lateral Sclerosis and Frontotemporal Degeneration&lt;/secondary-title&gt;&lt;/titles&gt;&lt;pages&gt;93-100&lt;/pages&gt;&lt;volume&gt;19&lt;/volume&gt;&lt;number&gt;1-2&lt;/number&gt;&lt;keywords&gt;&lt;keyword&gt;Amyotrophic lateral sclerosis&lt;/keyword&gt;&lt;keyword&gt;DNA methylation&lt;/keyword&gt;&lt;keyword&gt;epigenetics&lt;/keyword&gt;&lt;keyword&gt;superoxide dismutase 1&lt;/keyword&gt;&lt;/keywords&gt;&lt;dates&gt;&lt;year&gt;2018&lt;/year&gt;&lt;/dates&gt;&lt;publisher&gt;Informa UK Limited, trading as Taylor &amp;amp; Francis Group&lt;/publisher&gt;&lt;urls&gt;&lt;related-urls&gt;&lt;url&gt;&lt;style face="underline" font="default" size="100%"&gt;https://doi.org/10.1080/21678421.2017.1367401&lt;/style&gt;&lt;/url&gt;&lt;/related-urls&gt;&lt;pdf-urls&gt;&lt;url&gt;file:///C:/Users/UOS/Documents/Mendeley Desktop/Coppede et al 2017 ALSFTD_Increase in DNA methyln in pts w ALS carriers of not fully penetrant SOD1 mutations.pdf&lt;/url&gt;&lt;/pdf-urls&gt;&lt;/urls&gt;&lt;electronic-resource-num&gt;10.1080/21678421.2017.1367401&lt;/electronic-resource-num&gt;&lt;/record&gt;&lt;/Cite&gt;&lt;/EndNote&gt;</w:instrText>
      </w:r>
      <w:r w:rsidR="00CE2D15">
        <w:fldChar w:fldCharType="separate"/>
      </w:r>
      <w:r w:rsidR="000234CC">
        <w:rPr>
          <w:noProof/>
        </w:rPr>
        <w:t>[121]</w:t>
      </w:r>
      <w:r w:rsidR="00CE2D15">
        <w:fldChar w:fldCharType="end"/>
      </w:r>
      <w:r w:rsidRPr="00E818A0">
        <w:t xml:space="preserve">. </w:t>
      </w:r>
    </w:p>
    <w:p w14:paraId="63F24696" w14:textId="77777777" w:rsidR="00A57518" w:rsidRPr="00E818A0" w:rsidRDefault="00A57518" w:rsidP="00A57518"/>
    <w:p w14:paraId="608AC314" w14:textId="77777777" w:rsidR="00A57518" w:rsidRPr="00E818A0" w:rsidRDefault="00A57518" w:rsidP="00A57518">
      <w:pPr>
        <w:pStyle w:val="Heading3"/>
      </w:pPr>
      <w:bookmarkStart w:id="44" w:name="_Toc89083630"/>
      <w:r w:rsidRPr="00E818A0">
        <w:t>1.5.3. Neurofilament proteins</w:t>
      </w:r>
      <w:bookmarkEnd w:id="44"/>
      <w:r w:rsidRPr="00E818A0">
        <w:t xml:space="preserve"> </w:t>
      </w:r>
    </w:p>
    <w:p w14:paraId="466AC742" w14:textId="34819D4D" w:rsidR="00A57518" w:rsidRPr="00E818A0" w:rsidRDefault="00A57518" w:rsidP="00A57518">
      <w:r w:rsidRPr="00E818A0">
        <w:t xml:space="preserve">NfL levels in serum and CSF have been shown to be highly correlated </w:t>
      </w:r>
      <w:r w:rsidR="00CE2D15">
        <w:fldChar w:fldCharType="begin"/>
      </w:r>
      <w:r w:rsidR="000234CC">
        <w:instrText xml:space="preserve"> ADDIN EN.CITE &lt;EndNote&gt;&lt;Cite&gt;&lt;Author&gt;Lu&lt;/Author&gt;&lt;Year&gt;2015&lt;/Year&gt;&lt;RecNum&gt;42&lt;/RecNum&gt;&lt;DisplayText&gt;[47]&lt;/DisplayText&gt;&lt;record&gt;&lt;rec-number&gt;42&lt;/rec-number&gt;&lt;foreign-keys&gt;&lt;key app="EN" db-id="rzparxxei95tdae525iv9z57fsw2sspvf9av" timestamp="1631267187"&gt;42&lt;/key&gt;&lt;/foreign-keys&gt;&lt;ref-type name="Journal Article"&gt;17&lt;/ref-type&gt;&lt;contributors&gt;&lt;authors&gt;&lt;author&gt;Lu, Ching-Hua&lt;/author&gt;&lt;author&gt;Macdonald-Wallis, Corrie&lt;/author&gt;&lt;author&gt;Gray, Elizabeth&lt;/author&gt;&lt;author&gt;Pearce, Neil&lt;/author&gt;&lt;author&gt;Petzold, Axel&lt;/author&gt;&lt;author&gt;Norgren, Niklas&lt;/author&gt;&lt;author&gt;Giovannoni, Gavin&lt;/author&gt;&lt;author&gt;Fratta, Pietro&lt;/author&gt;&lt;author&gt;Sidle, Katie&lt;/author&gt;&lt;author&gt;Fish, Mark&lt;/author&gt;&lt;author&gt;Orrell, Richard&lt;/author&gt;&lt;author&gt;Howard, Robin&lt;/author&gt;&lt;author&gt;Talbot, Kevin&lt;/author&gt;&lt;author&gt;Greensmith, Linda&lt;/author&gt;&lt;author&gt;Kuhle, Jens&lt;/author&gt;&lt;author&gt;Turner, Martin R.&lt;/author&gt;&lt;author&gt;Malaspina, Andrea&lt;/author&gt;&lt;/authors&gt;&lt;/contributors&gt;&lt;titles&gt;&lt;title&gt;Neurofilament light chain: A prognostic biomarker in amyotrophic lateral sclerosis&lt;/title&gt;&lt;secondary-title&gt;Neurology&lt;/secondary-title&gt;&lt;/titles&gt;&lt;pages&gt;2247&lt;/pages&gt;&lt;volume&gt;84&lt;/volume&gt;&lt;number&gt;22&lt;/number&gt;&lt;dates&gt;&lt;year&gt;2015&lt;/year&gt;&lt;/dates&gt;&lt;work-type&gt;10.1212/WNL.0000000000001642&lt;/work-type&gt;&lt;urls&gt;&lt;related-urls&gt;&lt;url&gt;&lt;style face="underline" font="default" size="100%"&gt;http://www.neurology.org/content/84/22/2247.abstract&lt;/style&gt;&lt;/url&gt;&lt;/related-urls&gt;&lt;/urls&gt;&lt;/record&gt;&lt;/Cite&gt;&lt;/EndNote&gt;</w:instrText>
      </w:r>
      <w:r w:rsidR="00CE2D15">
        <w:fldChar w:fldCharType="separate"/>
      </w:r>
      <w:r w:rsidR="000234CC">
        <w:rPr>
          <w:noProof/>
        </w:rPr>
        <w:t>[47]</w:t>
      </w:r>
      <w:r w:rsidR="00CE2D15">
        <w:fldChar w:fldCharType="end"/>
      </w:r>
      <w:r w:rsidRPr="00E818A0">
        <w:t xml:space="preserve">. Blood NfL levels were shown to be significantly higher in ALS patients </w:t>
      </w:r>
      <w:r w:rsidR="00D879B1">
        <w:t>compared to</w:t>
      </w:r>
      <w:r w:rsidRPr="00E818A0">
        <w:t xml:space="preserve"> healthy controls, and a high initial NfL level was a strong independent predictor of survival. However, levels remain steady </w:t>
      </w:r>
      <w:r w:rsidRPr="00E818A0">
        <w:lastRenderedPageBreak/>
        <w:t xml:space="preserve">over time </w:t>
      </w:r>
      <w:r w:rsidR="00CE2D15">
        <w:fldChar w:fldCharType="begin"/>
      </w:r>
      <w:r w:rsidR="000234CC">
        <w:instrText xml:space="preserve"> ADDIN EN.CITE &lt;EndNote&gt;&lt;Cite&gt;&lt;Author&gt;Lu&lt;/Author&gt;&lt;Year&gt;2015&lt;/Year&gt;&lt;RecNum&gt;42&lt;/RecNum&gt;&lt;DisplayText&gt;[47]&lt;/DisplayText&gt;&lt;record&gt;&lt;rec-number&gt;42&lt;/rec-number&gt;&lt;foreign-keys&gt;&lt;key app="EN" db-id="rzparxxei95tdae525iv9z57fsw2sspvf9av" timestamp="1631267187"&gt;42&lt;/key&gt;&lt;/foreign-keys&gt;&lt;ref-type name="Journal Article"&gt;17&lt;/ref-type&gt;&lt;contributors&gt;&lt;authors&gt;&lt;author&gt;Lu, Ching-Hua&lt;/author&gt;&lt;author&gt;Macdonald-Wallis, Corrie&lt;/author&gt;&lt;author&gt;Gray, Elizabeth&lt;/author&gt;&lt;author&gt;Pearce, Neil&lt;/author&gt;&lt;author&gt;Petzold, Axel&lt;/author&gt;&lt;author&gt;Norgren, Niklas&lt;/author&gt;&lt;author&gt;Giovannoni, Gavin&lt;/author&gt;&lt;author&gt;Fratta, Pietro&lt;/author&gt;&lt;author&gt;Sidle, Katie&lt;/author&gt;&lt;author&gt;Fish, Mark&lt;/author&gt;&lt;author&gt;Orrell, Richard&lt;/author&gt;&lt;author&gt;Howard, Robin&lt;/author&gt;&lt;author&gt;Talbot, Kevin&lt;/author&gt;&lt;author&gt;Greensmith, Linda&lt;/author&gt;&lt;author&gt;Kuhle, Jens&lt;/author&gt;&lt;author&gt;Turner, Martin R.&lt;/author&gt;&lt;author&gt;Malaspina, Andrea&lt;/author&gt;&lt;/authors&gt;&lt;/contributors&gt;&lt;titles&gt;&lt;title&gt;Neurofilament light chain: A prognostic biomarker in amyotrophic lateral sclerosis&lt;/title&gt;&lt;secondary-title&gt;Neurology&lt;/secondary-title&gt;&lt;/titles&gt;&lt;pages&gt;2247&lt;/pages&gt;&lt;volume&gt;84&lt;/volume&gt;&lt;number&gt;22&lt;/number&gt;&lt;dates&gt;&lt;year&gt;2015&lt;/year&gt;&lt;/dates&gt;&lt;work-type&gt;10.1212/WNL.0000000000001642&lt;/work-type&gt;&lt;urls&gt;&lt;related-urls&gt;&lt;url&gt;&lt;style face="underline" font="default" size="100%"&gt;http://www.neurology.org/content/84/22/2247.abstract&lt;/style&gt;&lt;/url&gt;&lt;/related-urls&gt;&lt;/urls&gt;&lt;/record&gt;&lt;/Cite&gt;&lt;/EndNote&gt;</w:instrText>
      </w:r>
      <w:r w:rsidR="00CE2D15">
        <w:fldChar w:fldCharType="separate"/>
      </w:r>
      <w:r w:rsidR="000234CC">
        <w:rPr>
          <w:noProof/>
        </w:rPr>
        <w:t>[47]</w:t>
      </w:r>
      <w:r w:rsidR="00CE2D15">
        <w:fldChar w:fldCharType="end"/>
      </w:r>
      <w:r w:rsidRPr="00E818A0">
        <w:t xml:space="preserve"> with high levels in early and later stage disease showing no correlation to El Escorial diagnostic categories </w:t>
      </w:r>
      <w:r w:rsidR="00CE2D15">
        <w:fldChar w:fldCharType="begin"/>
      </w:r>
      <w:r w:rsidR="000234CC">
        <w:instrText xml:space="preserve"> ADDIN EN.CITE &lt;EndNote&gt;&lt;Cite&gt;&lt;Author&gt;Feneberg&lt;/Author&gt;&lt;Year&gt;2018&lt;/Year&gt;&lt;RecNum&gt;123&lt;/RecNum&gt;&lt;DisplayText&gt;[129]&lt;/DisplayText&gt;&lt;record&gt;&lt;rec-number&gt;123&lt;/rec-number&gt;&lt;foreign-keys&gt;&lt;key app="EN" db-id="rzparxxei95tdae525iv9z57fsw2sspvf9av" timestamp="1631267188"&gt;123&lt;/key&gt;&lt;/foreign-keys&gt;&lt;ref-type name="Journal Article"&gt;17&lt;/ref-type&gt;&lt;contributors&gt;&lt;authors&gt;&lt;author&gt;Feneberg, Emily&lt;/author&gt;&lt;author&gt;Oeckl, Patrick&lt;/author&gt;&lt;author&gt;Steinacker, Petra&lt;/author&gt;&lt;author&gt;Verde, Federico&lt;/author&gt;&lt;author&gt;Barro, Christian&lt;/author&gt;&lt;author&gt;Van Damme, Philip&lt;/author&gt;&lt;author&gt;Gray, Elizabeth&lt;/author&gt;&lt;author&gt;Grosskreutz, Julian&lt;/author&gt;&lt;author&gt;Jardel, Claude&lt;/author&gt;&lt;author&gt;Kuhle, Jens&lt;/author&gt;&lt;author&gt;Koerner, Sonja&lt;/author&gt;&lt;author&gt;Lamari, Foudil&lt;/author&gt;&lt;author&gt;Amador, Maria Del Mar&lt;/author&gt;&lt;author&gt;Mayer, Benjamin&lt;/author&gt;&lt;author&gt;Morelli, Claudia&lt;/author&gt;&lt;author&gt;Muckova, Petra&lt;/author&gt;&lt;author&gt;Petri, Susanne&lt;/author&gt;&lt;author&gt;Poesen, Koen&lt;/author&gt;&lt;author&gt;Raaphorst, Joost&lt;/author&gt;&lt;author&gt;Salachas, François&lt;/author&gt;&lt;author&gt;Silani, Vincenzo&lt;/author&gt;&lt;author&gt;Stubendorff, Beatrice&lt;/author&gt;&lt;author&gt;Turner, Martin R.&lt;/author&gt;&lt;author&gt;Verbeek, Marcel M.&lt;/author&gt;&lt;author&gt;Weishaupt, Jochen H.&lt;/author&gt;&lt;author&gt;Weydt, Patrick&lt;/author&gt;&lt;author&gt;Ludolph, Albert C.&lt;/author&gt;&lt;author&gt;Otto, Markus&lt;/author&gt;&lt;/authors&gt;&lt;/contributors&gt;&lt;titles&gt;&lt;title&gt;Multicenter evaluation of neurofilaments in early symptom onset amyotrophic lateral sclerosis&lt;/title&gt;&lt;secondary-title&gt;Neurology&lt;/secondary-title&gt;&lt;/titles&gt;&lt;pages&gt;e22-e30&lt;/pages&gt;&lt;volume&gt;90&lt;/volume&gt;&lt;number&gt;1&lt;/number&gt;&lt;dates&gt;&lt;year&gt;2018&lt;/year&gt;&lt;/dates&gt;&lt;isbn&gt;0000000000&lt;/isbn&gt;&lt;urls&gt;&lt;related-urls&gt;&lt;url&gt;http://www.ncbi.nlm.nih.gov/pubmed/29212830&lt;/url&gt;&lt;/related-urls&gt;&lt;pdf-urls&gt;&lt;url&gt;file:///C:/Users/UOS/Documents/Mendeley Desktop/Fenenberg et al 2018 Neurology_multicentre eval of Nfs in early symptom onset ALS.pdf&lt;/url&gt;&lt;/pdf-urls&gt;&lt;/urls&gt;&lt;electronic-resource-num&gt;10.1212/WNL.0000000000004761&lt;/electronic-resource-num&gt;&lt;/record&gt;&lt;/Cite&gt;&lt;/EndNote&gt;</w:instrText>
      </w:r>
      <w:r w:rsidR="00CE2D15">
        <w:fldChar w:fldCharType="separate"/>
      </w:r>
      <w:r w:rsidR="000234CC">
        <w:rPr>
          <w:noProof/>
        </w:rPr>
        <w:t>[129]</w:t>
      </w:r>
      <w:r w:rsidR="00CE2D15">
        <w:fldChar w:fldCharType="end"/>
      </w:r>
      <w:r w:rsidRPr="00E818A0">
        <w:t xml:space="preserve">. Hence, NfL appears to have utility as a diagnostic and prognostic marker, rather than a marker of disease progression. </w:t>
      </w:r>
    </w:p>
    <w:p w14:paraId="096B0586" w14:textId="7659B5D9" w:rsidR="00A57518" w:rsidRPr="00E818A0" w:rsidRDefault="00A57518" w:rsidP="00A57518">
      <w:r w:rsidRPr="00E818A0">
        <w:t xml:space="preserve">pNfH has also been studied in blood and correlates with CSF levels </w:t>
      </w:r>
      <w:r w:rsidR="00CE2D15">
        <w:fldChar w:fldCharType="begin">
          <w:fldData xml:space="preserve">PEVuZE5vdGU+PENpdGU+PEF1dGhvcj5HYW5lc2FsaW5nYW08L0F1dGhvcj48WWVhcj4yMDExPC9Z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</w:fldData>
        </w:fldChar>
      </w:r>
      <w:r w:rsidR="000234CC">
        <w:instrText xml:space="preserve"> ADDIN EN.CITE </w:instrText>
      </w:r>
      <w:r w:rsidR="000234CC">
        <w:fldChar w:fldCharType="begin">
          <w:fldData xml:space="preserve">PEVuZE5vdGU+PENpdGU+PEF1dGhvcj5HYW5lc2FsaW5nYW08L0F1dGhvcj48WWVhcj4yMDExPC9Z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</w:fldData>
        </w:fldChar>
      </w:r>
      <w:r w:rsidR="000234CC">
        <w:instrText xml:space="preserve"> ADDIN EN.CITE.DATA </w:instrText>
      </w:r>
      <w:r w:rsidR="000234CC">
        <w:fldChar w:fldCharType="end"/>
      </w:r>
      <w:r w:rsidR="00CE2D15">
        <w:fldChar w:fldCharType="separate"/>
      </w:r>
      <w:r w:rsidR="000234CC">
        <w:rPr>
          <w:noProof/>
        </w:rPr>
        <w:t>[130, 131]</w:t>
      </w:r>
      <w:r w:rsidR="00CE2D15">
        <w:fldChar w:fldCharType="end"/>
      </w:r>
      <w:r w:rsidRPr="00E818A0">
        <w:t xml:space="preserve">. In a meta-analysis of two papers, the blood concentration of pNfH was non-significantly higher in ALS </w:t>
      </w:r>
      <w:r w:rsidR="00CE2D15">
        <w:fldChar w:fldCharType="begin"/>
      </w:r>
      <w:r w:rsidR="000234CC">
        <w:instrText xml:space="preserve"> ADDIN EN.CITE &lt;EndNote&gt;&lt;Cite&gt;&lt;Author&gt;Xu&lt;/Author&gt;&lt;Year&gt;2016&lt;/Year&gt;&lt;RecNum&gt;44&lt;/RecNum&gt;&lt;DisplayText&gt;[49]&lt;/DisplayText&gt;&lt;record&gt;&lt;rec-number&gt;44&lt;/rec-number&gt;&lt;foreign-keys&gt;&lt;key app="EN" db-id="rzparxxei95tdae525iv9z57fsw2sspvf9av" timestamp="1631267187"&gt;44&lt;/key&gt;&lt;/foreign-keys&gt;&lt;ref-type name="Journal Article"&gt;17&lt;/ref-type&gt;&lt;contributors&gt;&lt;authors&gt;&lt;author&gt;Xu, Zhouwei&lt;/author&gt;&lt;author&gt;Henderson, Robert David&lt;/author&gt;&lt;author&gt;David, Michael&lt;/author&gt;&lt;author&gt;McCombe, Pamela Ann&lt;/author&gt;&lt;/authors&gt;&lt;/contributors&gt;&lt;titles&gt;&lt;title&gt;Neurofilaments as Biomarkers for Amyotrophic Lateral Sclerosis: A Systematic Review and Meta-Analysis&lt;/title&gt;&lt;secondary-title&gt;PLOS ONE&lt;/secondary-title&gt;&lt;/titles&gt;&lt;pages&gt;e0164625&lt;/pages&gt;&lt;volume&gt;11&lt;/volume&gt;&lt;number&gt;10&lt;/number&gt;&lt;dates&gt;&lt;year&gt;2016&lt;/year&gt;&lt;pub-dates&gt;&lt;date&gt;10/12&amp;#xD;06/16/received&amp;#xD;09/28/accepted&lt;/date&gt;&lt;/pub-dates&gt;&lt;/dates&gt;&lt;pub-location&gt;San Francisco, CA USA&lt;/pub-location&gt;&lt;publisher&gt;Public Library of Science&lt;/publisher&gt;&lt;isbn&gt;1932-6203&lt;/isbn&gt;&lt;accession-num&gt;PMC5061412&lt;/accession-num&gt;&lt;urls&gt;&lt;related-urls&gt;&lt;url&gt;&lt;style face="underline" font="default" size="100%"&gt;http://www.ncbi.nlm.nih.gov/pmc/articles/PMC5061412/&lt;/style&gt;&lt;/url&gt;&lt;/related-urls&gt;&lt;/urls&gt;&lt;electronic-resource-num&gt;10.1371/journal.pone.0164625&lt;/electronic-resource-num&gt;&lt;remote-database-name&gt;PMC&lt;/remote-database-name&gt;&lt;/record&gt;&lt;/Cite&gt;&lt;/EndNote&gt;</w:instrText>
      </w:r>
      <w:r w:rsidR="00CE2D15">
        <w:fldChar w:fldCharType="separate"/>
      </w:r>
      <w:r w:rsidR="000234CC">
        <w:rPr>
          <w:noProof/>
        </w:rPr>
        <w:t>[49]</w:t>
      </w:r>
      <w:r w:rsidR="00CE2D15">
        <w:fldChar w:fldCharType="end"/>
      </w:r>
      <w:r w:rsidRPr="00E818A0">
        <w:t xml:space="preserve">. One study showed an association between higher plasma pNfH concentrations and a faster disease progression, but this was only significant at four months of follow-up </w:t>
      </w:r>
      <w:r w:rsidR="00CE2D15">
        <w:fldChar w:fldCharType="begin"/>
      </w:r>
      <w:r w:rsidR="000234CC">
        <w:instrText xml:space="preserve"> ADDIN EN.CITE &lt;EndNote&gt;&lt;Cite&gt;&lt;Author&gt;Gendron&lt;/Author&gt;&lt;Year&gt;2013&lt;/Year&gt;&lt;RecNum&gt;126&lt;/RecNum&gt;&lt;DisplayText&gt;[132]&lt;/DisplayText&gt;&lt;record&gt;&lt;rec-number&gt;126&lt;/rec-number&gt;&lt;foreign-keys&gt;&lt;key app="EN" db-id="rzparxxei95tdae525iv9z57fsw2sspvf9av" timestamp="1631267188"&gt;126&lt;/key&gt;&lt;/foreign-keys&gt;&lt;ref-type name="Journal Article"&gt;17&lt;/ref-type&gt;&lt;contributors&gt;&lt;authors&gt;&lt;author&gt;Gendron, Tania&lt;/author&gt;&lt;author&gt;Bieniek, Kevin&lt;/author&gt;&lt;author&gt;Zhang, Yong-Jie&lt;/author&gt;&lt;author&gt;Jansen-West, Karen&lt;/author&gt;&lt;author&gt;Ash, Peter&lt;/author&gt;&lt;author&gt;Caulfield, Thomas&lt;/author&gt;&lt;author&gt;Daughrity, Lillian&lt;/author&gt;&lt;author&gt;Dunmore, Judith&lt;/author&gt;&lt;author&gt;Castanedes-Casey, Monica&lt;/author&gt;&lt;author&gt;Chew, Jeannie&lt;/author&gt;&lt;author&gt;Cosio, Danielle&lt;/author&gt;&lt;author&gt;Blitterswijk, Marka&lt;/author&gt;&lt;author&gt;Lee, Wing&lt;/author&gt;&lt;author&gt;Rademakers, Rosa&lt;/author&gt;&lt;author&gt;Boylan, Kevin&lt;/author&gt;&lt;author&gt;Dickson, Dennis&lt;/author&gt;&lt;author&gt;Petrucelli, Leonard&lt;/author&gt;&lt;/authors&gt;&lt;/contributors&gt;&lt;titles&gt;&lt;title&gt;Antisense transcripts of the expanded C9ORF72 hexanucleotide repeat form nuclear RNA foci and undergo repeat-associated non-ATG translation in c9FTD/ALS&lt;/title&gt;&lt;secondary-title&gt;Acta Neuropathologica&lt;/secondary-title&gt;&lt;/titles&gt;&lt;pages&gt;829-844&lt;/pages&gt;&lt;volume&gt;126&lt;/volume&gt;&lt;number&gt;6&lt;/number&gt;&lt;keywords&gt;&lt;keyword&gt;Amyotrophic lateral sclerosis&lt;/keyword&gt;&lt;keyword&gt;Bidirectional transcription&lt;/keyword&gt;&lt;keyword&gt;C9ORF72&lt;/keyword&gt;&lt;keyword&gt;Expanded repeat&lt;/keyword&gt;&lt;keyword&gt;Frontotemporal dementia&lt;/keyword&gt;&lt;keyword&gt;Repeat-associated non-ATG translation&lt;/keyword&gt;&lt;keyword&gt;RNA foci&lt;/keyword&gt;&lt;/keywords&gt;&lt;dates&gt;&lt;year&gt;2013&lt;/year&gt;&lt;/dates&gt;&lt;pub-location&gt;Berlin/Heidelberg&lt;/pub-location&gt;&lt;isbn&gt;0001-6322&lt;/isbn&gt;&lt;urls&gt;&lt;/urls&gt;&lt;electronic-resource-num&gt;10.1007/s00401-013-1192-8&lt;/electronic-resource-num&gt;&lt;/record&gt;&lt;/Cite&gt;&lt;/EndNote&gt;</w:instrText>
      </w:r>
      <w:r w:rsidR="00CE2D15">
        <w:fldChar w:fldCharType="separate"/>
      </w:r>
      <w:r w:rsidR="000234CC">
        <w:rPr>
          <w:noProof/>
        </w:rPr>
        <w:t>[132]</w:t>
      </w:r>
      <w:r w:rsidR="00CE2D15">
        <w:fldChar w:fldCharType="end"/>
      </w:r>
      <w:r w:rsidRPr="00E818A0">
        <w:t xml:space="preserve">. Similarly, higher plasma and serum pNfH was associated with increased mortality over the </w:t>
      </w:r>
      <w:r w:rsidR="00111FE6" w:rsidRPr="00E818A0">
        <w:t>12-month</w:t>
      </w:r>
      <w:r w:rsidRPr="00E818A0">
        <w:t xml:space="preserve"> follow-up period. The reliability of these results is limited by the small sample size and short follow-up period. A longitudinal study did not show a predictable trajectory of plasma </w:t>
      </w:r>
      <w:r>
        <w:t>p</w:t>
      </w:r>
      <w:r w:rsidRPr="00E818A0">
        <w:t>N</w:t>
      </w:r>
      <w:r>
        <w:t>f</w:t>
      </w:r>
      <w:r w:rsidRPr="00E818A0">
        <w:t xml:space="preserve">H over time: levels increased, decreased, or remained steady as disease progressed </w:t>
      </w:r>
      <w:r w:rsidR="00CE2D15">
        <w:fldChar w:fldCharType="begin"/>
      </w:r>
      <w:r w:rsidR="000234CC">
        <w:instrText xml:space="preserve"> ADDIN EN.CITE &lt;EndNote&gt;&lt;Cite&gt;&lt;Author&gt;Lu&lt;/Author&gt;&lt;Year&gt;2015&lt;/Year&gt;&lt;RecNum&gt;42&lt;/RecNum&gt;&lt;DisplayText&gt;[47]&lt;/DisplayText&gt;&lt;record&gt;&lt;rec-number&gt;42&lt;/rec-number&gt;&lt;foreign-keys&gt;&lt;key app="EN" db-id="rzparxxei95tdae525iv9z57fsw2sspvf9av" timestamp="1631267187"&gt;42&lt;/key&gt;&lt;/foreign-keys&gt;&lt;ref-type name="Journal Article"&gt;17&lt;/ref-type&gt;&lt;contributors&gt;&lt;authors&gt;&lt;author&gt;Lu, Ching-Hua&lt;/author&gt;&lt;author&gt;Macdonald-Wallis, Corrie&lt;/author&gt;&lt;author&gt;Gray, Elizabeth&lt;/author&gt;&lt;author&gt;Pearce, Neil&lt;/author&gt;&lt;author&gt;Petzold, Axel&lt;/author&gt;&lt;author&gt;Norgren, Niklas&lt;/author&gt;&lt;author&gt;Giovannoni, Gavin&lt;/author&gt;&lt;author&gt;Fratta, Pietro&lt;/author&gt;&lt;author&gt;Sidle, Katie&lt;/author&gt;&lt;author&gt;Fish, Mark&lt;/author&gt;&lt;author&gt;Orrell, Richard&lt;/author&gt;&lt;author&gt;Howard, Robin&lt;/author&gt;&lt;author&gt;Talbot, Kevin&lt;/author&gt;&lt;author&gt;Greensmith, Linda&lt;/author&gt;&lt;author&gt;Kuhle, Jens&lt;/author&gt;&lt;author&gt;Turner, Martin R.&lt;/author&gt;&lt;author&gt;Malaspina, Andrea&lt;/author&gt;&lt;/authors&gt;&lt;/contributors&gt;&lt;titles&gt;&lt;title&gt;Neurofilament light chain: A prognostic biomarker in amyotrophic lateral sclerosis&lt;/title&gt;&lt;secondary-title&gt;Neurology&lt;/secondary-title&gt;&lt;/titles&gt;&lt;pages&gt;2247&lt;/pages&gt;&lt;volume&gt;84&lt;/volume&gt;&lt;number&gt;22&lt;/number&gt;&lt;dates&gt;&lt;year&gt;2015&lt;/year&gt;&lt;/dates&gt;&lt;work-type&gt;10.1212/WNL.0000000000001642&lt;/work-type&gt;&lt;urls&gt;&lt;related-urls&gt;&lt;url&gt;&lt;style face="underline" font="default" size="100%"&gt;http://www.neurology.org/content/84/22/2247.abstract&lt;/style&gt;&lt;/url&gt;&lt;/related-urls&gt;&lt;/urls&gt;&lt;/record&gt;&lt;/Cite&gt;&lt;/EndNote&gt;</w:instrText>
      </w:r>
      <w:r w:rsidR="00CE2D15">
        <w:fldChar w:fldCharType="separate"/>
      </w:r>
      <w:r w:rsidR="000234CC">
        <w:rPr>
          <w:noProof/>
        </w:rPr>
        <w:t>[47]</w:t>
      </w:r>
      <w:r w:rsidR="00CE2D15">
        <w:fldChar w:fldCharType="end"/>
      </w:r>
      <w:r w:rsidRPr="00E818A0">
        <w:t xml:space="preserve">. While a subgroup with fast progressing disease tended to start with higher pNfH levels which decreased over time, the rate of change could not be used to predict disease progression. Another study showed a tendency for pNfH levels to rise and then fall, but there was substantial variability between subjects </w:t>
      </w:r>
      <w:r w:rsidR="00CE2D15">
        <w:fldChar w:fldCharType="begin"/>
      </w:r>
      <w:r w:rsidR="000234CC">
        <w:instrText xml:space="preserve"> ADDIN EN.CITE &lt;EndNote&gt;&lt;Cite&gt;&lt;Author&gt;McCombe&lt;/Author&gt;&lt;Year&gt;2015&lt;/Year&gt;&lt;RecNum&gt;127&lt;/RecNum&gt;&lt;DisplayText&gt;[133]&lt;/DisplayText&gt;&lt;record&gt;&lt;rec-number&gt;127&lt;/rec-number&gt;&lt;foreign-keys&gt;&lt;key app="EN" db-id="rzparxxei95tdae525iv9z57fsw2sspvf9av" timestamp="1631267188"&gt;127&lt;/key&gt;&lt;/foreign-keys&gt;&lt;ref-type name="Journal Article"&gt;17&lt;/ref-type&gt;&lt;contributors&gt;&lt;authors&gt;&lt;author&gt;McCombe, P. A.&lt;/author&gt;&lt;author&gt;Pfluger, C.&lt;/author&gt;&lt;author&gt;Singh, P.&lt;/author&gt;&lt;author&gt;Lim, C. Y. H.&lt;/author&gt;&lt;author&gt;Airey, C.&lt;/author&gt;&lt;author&gt;Henderson, R. D.&lt;/author&gt;&lt;/authors&gt;&lt;/contributors&gt;&lt;titles&gt;&lt;title&gt;Serial measurements of phosphorylated neurofilament-heavy in the serum of subjects with amyotrophic lateral sclerosis&lt;/title&gt;&lt;secondary-title&gt;Journal of the Neurological Sciences&lt;/secondary-title&gt;&lt;/titles&gt;&lt;pages&gt;122-129&lt;/pages&gt;&lt;volume&gt;353&lt;/volume&gt;&lt;number&gt;1-2&lt;/number&gt;&lt;keywords&gt;&lt;keyword&gt;Amyotrophic lateral sclerosis&lt;/keyword&gt;&lt;keyword&gt;Biomarkers&lt;/keyword&gt;&lt;keyword&gt;Motor neurone disease&lt;/keyword&gt;&lt;keyword&gt;Neurofilament&lt;/keyword&gt;&lt;keyword&gt;Prognosis&lt;/keyword&gt;&lt;keyword&gt;Survival&lt;/keyword&gt;&lt;/keywords&gt;&lt;dates&gt;&lt;year&gt;2015&lt;/year&gt;&lt;/dates&gt;&lt;urls&gt;&lt;pdf-urls&gt;&lt;url&gt;file:///C:/Users/UOS/Documents/Mendeley Desktop/McCombe et al. - 2015 - Journal of the Neurological Sciences - Serial measurements of phosphorylated neurofilament-heavy in the serum of.pdf&lt;/url&gt;&lt;/pdf-urls&gt;&lt;/urls&gt;&lt;electronic-resource-num&gt;10.1016/j.jns.2015.04.032&lt;/electronic-resource-num&gt;&lt;/record&gt;&lt;/Cite&gt;&lt;/EndNote&gt;</w:instrText>
      </w:r>
      <w:r w:rsidR="00CE2D15">
        <w:fldChar w:fldCharType="separate"/>
      </w:r>
      <w:r w:rsidR="000234CC">
        <w:rPr>
          <w:noProof/>
        </w:rPr>
        <w:t>[133]</w:t>
      </w:r>
      <w:r w:rsidR="00CE2D15">
        <w:fldChar w:fldCharType="end"/>
      </w:r>
      <w:r w:rsidRPr="00E818A0">
        <w:t xml:space="preserve">. </w:t>
      </w:r>
    </w:p>
    <w:p w14:paraId="69BF9149" w14:textId="77777777" w:rsidR="00A57518" w:rsidRPr="00E818A0" w:rsidRDefault="00A57518" w:rsidP="00A57518"/>
    <w:p w14:paraId="753592C8" w14:textId="77777777" w:rsidR="00A57518" w:rsidRPr="00E818A0" w:rsidRDefault="00A57518" w:rsidP="00A57518">
      <w:pPr>
        <w:pStyle w:val="Heading3"/>
      </w:pPr>
      <w:bookmarkStart w:id="45" w:name="_Toc89083631"/>
      <w:r w:rsidRPr="00E818A0">
        <w:t>1.5.4. Inflammatory markers</w:t>
      </w:r>
      <w:bookmarkEnd w:id="45"/>
      <w:r w:rsidRPr="00E818A0">
        <w:t xml:space="preserve"> </w:t>
      </w:r>
    </w:p>
    <w:p w14:paraId="234CE6C3" w14:textId="1E7D3146" w:rsidR="00A57518" w:rsidRPr="00E818A0" w:rsidRDefault="00A57518" w:rsidP="00A57518">
      <w:r w:rsidRPr="00E818A0">
        <w:t>Various blood markers of immune activity have been studied. One study measured levels of multiple different immune cells and surface markers in order to generate immune phenotypes for familial and sporadic ALS patients</w:t>
      </w:r>
      <w:r w:rsidR="00CE2D15">
        <w:fldChar w:fldCharType="begin"/>
      </w:r>
      <w:r w:rsidR="000234CC">
        <w:instrText xml:space="preserve"> ADDIN EN.CITE &lt;EndNote&gt;&lt;Cite&gt;&lt;Author&gt;Gustafson&lt;/Author&gt;&lt;Year&gt;2017&lt;/Year&gt;&lt;RecNum&gt;128&lt;/RecNum&gt;&lt;DisplayText&gt;[134]&lt;/DisplayText&gt;&lt;record&gt;&lt;rec-number&gt;128&lt;/rec-number&gt;&lt;foreign-keys&gt;&lt;key app="EN" db-id="rzparxxei95tdae525iv9z57fsw2sspvf9av" timestamp="1631267188"&gt;128&lt;/key&gt;&lt;/foreign-keys&gt;&lt;ref-type name="Journal Article"&gt;17&lt;/ref-type&gt;&lt;contributors&gt;&lt;authors&gt;&lt;author&gt;Gustafson, Michael P.&lt;/author&gt;&lt;author&gt;Staff, Nathan P.&lt;/author&gt;&lt;author&gt;Bornschlegl, Svetlana&lt;/author&gt;&lt;author&gt;Butler, Greg W.&lt;/author&gt;&lt;author&gt;Maas, L.&lt;/author&gt;&lt;author&gt;Kazamel, Mohamed&lt;/author&gt;&lt;author&gt;Zubair, Adeel&lt;/author&gt;&lt;author&gt;Gastineau, Dennis A.&lt;/author&gt;&lt;author&gt;Windebank, J.&lt;/author&gt;&lt;author&gt;Dietz, Allan B.&lt;/author&gt;&lt;/authors&gt;&lt;/contributors&gt;&lt;titles&gt;&lt;title&gt;Comprehensive immune profiling reveals substantial immune system alterations in a subset of patients with amyotrophic lateral sclerosis&lt;/title&gt;&lt;secondary-title&gt;PLOS ONE&lt;/secondary-title&gt;&lt;/titles&gt;&lt;pages&gt;1-21&lt;/pages&gt;&lt;volume&gt;12&lt;/volume&gt;&lt;number&gt;7&lt;/number&gt;&lt;dates&gt;&lt;year&gt;2017&lt;/year&gt;&lt;/dates&gt;&lt;urls&gt;&lt;pdf-urls&gt;&lt;url&gt;file:///C:/Users/UOS/Documents/Mendeley Desktop/Gustafson et al. - 2017 - Comprehensive immune profiling reveals substantial immune system alterations in a subset of patients with amyo.pdf&lt;/url&gt;&lt;/pdf-urls&gt;&lt;/urls&gt;&lt;electronic-resource-num&gt;10.1371/journal.pone.0182002&lt;/electronic-resource-num&gt;&lt;/record&gt;&lt;/Cite&gt;&lt;/EndNote&gt;</w:instrText>
      </w:r>
      <w:r w:rsidR="00CE2D15">
        <w:fldChar w:fldCharType="separate"/>
      </w:r>
      <w:r w:rsidR="000234CC">
        <w:rPr>
          <w:noProof/>
        </w:rPr>
        <w:t>[134]</w:t>
      </w:r>
      <w:r w:rsidR="00CE2D15">
        <w:fldChar w:fldCharType="end"/>
      </w:r>
      <w:r w:rsidRPr="00E818A0">
        <w:t xml:space="preserve">. They found that ALS patients had increased immune activity and could be grouped into two distinct immune profiles. Profile 1 patients were reasonably similar to healthy volunteers, but Profile 2 patients had elevated levels of total leukocytes and mononuclear cells, as well as CD3+, CD4+, CD8+, CD4+CD28+, CD3+CD56+ T-cells, and CD8+CD45RA+ Naïve T cells. Profile 2 was associated with younger age, familial </w:t>
      </w:r>
      <w:r w:rsidR="00111FE6" w:rsidRPr="00E818A0">
        <w:t>ALS,</w:t>
      </w:r>
      <w:r w:rsidRPr="00E818A0">
        <w:t xml:space="preserve"> and significantly increased survival (a median of 344 weeks, vs 184 weeks for Profile 1). Within profiles, different leukocyte phenotypes were found to influence survival; for example, Profile 1 patients with higher levels of PD-1+ CD4 T cells survived longer, whereas Profile 2 patients with more CD3+CD56+ T cells survived longer, but neither association held true in the other group. It is unclear whether the altered immune profile in ALS is related to the pathophysiology of the disease or a response to disease activity. There was no longitudinal sampling in this study, so it is unclear how the profiles may change over time, but this study shows they are likely useful for prognosis. Another study found that levels of leukocytes, </w:t>
      </w:r>
      <w:proofErr w:type="gramStart"/>
      <w:r w:rsidRPr="00E818A0">
        <w:t>monocytes</w:t>
      </w:r>
      <w:proofErr w:type="gramEnd"/>
      <w:r w:rsidRPr="00E818A0">
        <w:t xml:space="preserve"> and NK </w:t>
      </w:r>
      <w:r w:rsidR="00C54118">
        <w:t xml:space="preserve">(natural killer) </w:t>
      </w:r>
      <w:r w:rsidRPr="00E818A0">
        <w:t xml:space="preserve">cells were increased in ALS patients, and that they increased over time. An increase in total leukocytes and neutrophils, and a decrease in CD4 T cells, were correlated with a decrease in ALSFRS-R </w:t>
      </w:r>
      <w:r w:rsidR="00CE2D15">
        <w:fldChar w:fldCharType="begin">
          <w:fldData xml:space="preserve">PEVuZE5vdGU+PENpdGU+PEF1dGhvcj5NdXJkb2NrPC9BdXRob3I+PFllYXI+MjAxNzwvWWVhcj48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</w:fldData>
        </w:fldChar>
      </w:r>
      <w:r w:rsidR="000234CC">
        <w:instrText xml:space="preserve"> ADDIN EN.CITE </w:instrText>
      </w:r>
      <w:r w:rsidR="000234CC">
        <w:fldChar w:fldCharType="begin">
          <w:fldData xml:space="preserve">PEVuZE5vdGU+PENpdGU+PEF1dGhvcj5NdXJkb2NrPC9BdXRob3I+PFllYXI+MjAxNzwvWWVhcj48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</w:fldData>
        </w:fldChar>
      </w:r>
      <w:r w:rsidR="000234CC">
        <w:instrText xml:space="preserve"> ADDIN EN.CITE.DATA </w:instrText>
      </w:r>
      <w:r w:rsidR="000234CC">
        <w:fldChar w:fldCharType="end"/>
      </w:r>
      <w:r w:rsidR="00CE2D15">
        <w:fldChar w:fldCharType="separate"/>
      </w:r>
      <w:r w:rsidR="000234CC">
        <w:rPr>
          <w:noProof/>
        </w:rPr>
        <w:t>[135]</w:t>
      </w:r>
      <w:r w:rsidR="00CE2D15">
        <w:fldChar w:fldCharType="end"/>
      </w:r>
      <w:r w:rsidRPr="00E818A0">
        <w:t xml:space="preserve">. </w:t>
      </w:r>
    </w:p>
    <w:p w14:paraId="583D9417" w14:textId="52B1DEAF" w:rsidR="00A57518" w:rsidRPr="00E818A0" w:rsidRDefault="00A57518" w:rsidP="00A57518">
      <w:r w:rsidRPr="00E818A0">
        <w:lastRenderedPageBreak/>
        <w:t xml:space="preserve">T-regulatory cells (Treg) represent a promising biomarker candidate and a possible therapeutic target. These cells suppress various components of the immune response, including cytokine production and T lymphocyte proliferation. One study found that levels of CD4+CD25High Tregs were reduced in patients with MND, and that the number of Tregs was inversely correlated with rate of disease progression </w:t>
      </w:r>
      <w:r w:rsidR="00CE2D15">
        <w:fldChar w:fldCharType="begin">
          <w:fldData xml:space="preserve">PEVuZE5vdGU+PENpdGU+PEF1dGhvcj5IZW5rZWw8L0F1dGhvcj48WWVhcj4yMDEzPC9ZZWFyPjxS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</w:fldData>
        </w:fldChar>
      </w:r>
      <w:r w:rsidR="000234CC">
        <w:instrText xml:space="preserve"> ADDIN EN.CITE </w:instrText>
      </w:r>
      <w:r w:rsidR="000234CC">
        <w:fldChar w:fldCharType="begin">
          <w:fldData xml:space="preserve">PEVuZE5vdGU+PENpdGU+PEF1dGhvcj5IZW5rZWw8L0F1dGhvcj48WWVhcj4yMDEzPC9ZZWFyPjxS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</w:fldData>
        </w:fldChar>
      </w:r>
      <w:r w:rsidR="000234CC">
        <w:instrText xml:space="preserve"> ADDIN EN.CITE.DATA </w:instrText>
      </w:r>
      <w:r w:rsidR="000234CC">
        <w:fldChar w:fldCharType="end"/>
      </w:r>
      <w:r w:rsidR="00CE2D15">
        <w:fldChar w:fldCharType="separate"/>
      </w:r>
      <w:r w:rsidR="000234CC">
        <w:rPr>
          <w:noProof/>
        </w:rPr>
        <w:t>[136]</w:t>
      </w:r>
      <w:r w:rsidR="00CE2D15">
        <w:fldChar w:fldCharType="end"/>
      </w:r>
      <w:r w:rsidRPr="00E818A0">
        <w:t xml:space="preserve">. Another study found that the Tregs from ALS patients had reduced ability to suppress activity of T responder lymphocytes, and that Treg dysfunction was correlated with the rate of disease progression </w:t>
      </w:r>
      <w:r w:rsidR="00CE2D15">
        <w:fldChar w:fldCharType="begin"/>
      </w:r>
      <w:r w:rsidR="000234CC">
        <w:instrText xml:space="preserve"> ADDIN EN.CITE &lt;EndNote&gt;&lt;Cite&gt;&lt;Author&gt;Beers&lt;/Author&gt;&lt;Year&gt;2011&lt;/Year&gt;&lt;RecNum&gt;131&lt;/RecNum&gt;&lt;DisplayText&gt;[137]&lt;/DisplayText&gt;&lt;record&gt;&lt;rec-number&gt;131&lt;/rec-number&gt;&lt;foreign-keys&gt;&lt;key app="EN" db-id="rzparxxei95tdae525iv9z57fsw2sspvf9av" timestamp="1631267188"&gt;131&lt;/key&gt;&lt;/foreign-keys&gt;&lt;ref-type name="Journal Article"&gt;17&lt;/ref-type&gt;&lt;contributors&gt;&lt;authors&gt;&lt;author&gt;Beers, David R.&lt;/author&gt;&lt;author&gt;Henkel, Jenny S.&lt;/author&gt;&lt;author&gt;Zhao, Weihua&lt;/author&gt;&lt;author&gt;Wang, Jinghong&lt;/author&gt;&lt;author&gt;Huang, Ailing&lt;/author&gt;&lt;author&gt;Wen, Shixiang&lt;/author&gt;&lt;author&gt;Liao, Bing&lt;/author&gt;&lt;author&gt;Appel, Stanley H.&lt;/author&gt;&lt;/authors&gt;&lt;/contributors&gt;&lt;titles&gt;&lt;title&gt;Endogenous regulatory T lymphocytes ameliorate amyotrophic lateral sclerosis in mice and correlate with disease progression in patients with amyotrophic lateral sclerosis&lt;/title&gt;&lt;secondary-title&gt;Brain&lt;/secondary-title&gt;&lt;/titles&gt;&lt;pages&gt;1293-1314&lt;/pages&gt;&lt;volume&gt;134&lt;/volume&gt;&lt;number&gt;5&lt;/number&gt;&lt;keywords&gt;&lt;keyword&gt;FoxP3&lt;/keyword&gt;&lt;keyword&gt;IL-4&lt;/keyword&gt;&lt;keyword&gt;inflammation&lt;/keyword&gt;&lt;keyword&gt;microglia&lt;/keyword&gt;&lt;keyword&gt;regulatory T lymphocytes&lt;/keyword&gt;&lt;/keywords&gt;&lt;dates&gt;&lt;year&gt;2011&lt;/year&gt;&lt;/dates&gt;&lt;isbn&gt;0006-8950&lt;/isbn&gt;&lt;urls&gt;&lt;/urls&gt;&lt;electronic-resource-num&gt;10.1093/brain/awr074&lt;/electronic-resource-num&gt;&lt;/record&gt;&lt;/Cite&gt;&lt;/EndNote&gt;</w:instrText>
      </w:r>
      <w:r w:rsidR="00CE2D15">
        <w:fldChar w:fldCharType="separate"/>
      </w:r>
      <w:r w:rsidR="000234CC">
        <w:rPr>
          <w:noProof/>
        </w:rPr>
        <w:t>[137]</w:t>
      </w:r>
      <w:r w:rsidR="00CE2D15">
        <w:fldChar w:fldCharType="end"/>
      </w:r>
      <w:r w:rsidRPr="00E818A0">
        <w:t xml:space="preserve">. These results support the use of Tregs as a prognostic biomarker. In the latter study, disease burden as measured by the Appel ALS score (AALS) at the time of venepuncture was correlated with Treg dysfunction, which implies a decrease in function over time. However, a longitudinal study is needed to confirm this. </w:t>
      </w:r>
    </w:p>
    <w:p w14:paraId="4D671A9C" w14:textId="77D6DF0E" w:rsidR="00A57518" w:rsidRPr="00E818A0" w:rsidRDefault="00A57518" w:rsidP="00A57518">
      <w:r w:rsidRPr="00E818A0">
        <w:t xml:space="preserve">Blood levels of cytokines have been studied widely, including tumour necrosis factor-α (TNF-α) </w:t>
      </w:r>
      <w:r w:rsidR="00CE2D15">
        <w:fldChar w:fldCharType="begin">
          <w:fldData xml:space="preserve">PEVuZE5vdGU+PENpdGU+PEF1dGhvcj5MdTwvQXV0aG9yPjxZZWFyPjIwMTY8L1llYXI+PFJlY051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</w:fldData>
        </w:fldChar>
      </w:r>
      <w:r w:rsidR="000234CC">
        <w:instrText xml:space="preserve"> ADDIN EN.CITE </w:instrText>
      </w:r>
      <w:r w:rsidR="000234CC">
        <w:fldChar w:fldCharType="begin">
          <w:fldData xml:space="preserve">PEVuZE5vdGU+PENpdGU+PEF1dGhvcj5MdTwvQXV0aG9yPjxZZWFyPjIwMTY8L1llYXI+PFJlY051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</w:fldData>
        </w:fldChar>
      </w:r>
      <w:r w:rsidR="000234CC">
        <w:instrText xml:space="preserve"> ADDIN EN.CITE.DATA </w:instrText>
      </w:r>
      <w:r w:rsidR="000234CC">
        <w:fldChar w:fldCharType="end"/>
      </w:r>
      <w:r w:rsidR="00CE2D15">
        <w:fldChar w:fldCharType="separate"/>
      </w:r>
      <w:r w:rsidR="000234CC">
        <w:rPr>
          <w:noProof/>
        </w:rPr>
        <w:t>[138-140]</w:t>
      </w:r>
      <w:r w:rsidR="00CE2D15">
        <w:fldChar w:fldCharType="end"/>
      </w:r>
      <w:r w:rsidRPr="00E818A0">
        <w:t xml:space="preserve"> interleukin-1β (IL-1β), IL-2, IL-4, IL-5, IL-6, IL-8, IL-10, IL-12p70, and IL-13 which were reported to be increased, while interferon–γ (IFN-γ) was decreased in ALS patients in cross-sectional studies. However, cytokine levels did not change over the course of disease </w:t>
      </w:r>
      <w:r w:rsidR="00CE2D15">
        <w:fldChar w:fldCharType="begin">
          <w:fldData xml:space="preserve">PEVuZE5vdGU+PENpdGU+PEF1dGhvcj5MdTwvQXV0aG9yPjxZZWFyPjIwMTY8L1llYXI+PFJlY051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</w:fldData>
        </w:fldChar>
      </w:r>
      <w:r w:rsidR="000234CC">
        <w:instrText xml:space="preserve"> ADDIN EN.CITE </w:instrText>
      </w:r>
      <w:r w:rsidR="000234CC">
        <w:fldChar w:fldCharType="begin">
          <w:fldData xml:space="preserve">PEVuZE5vdGU+PENpdGU+PEF1dGhvcj5MdTwvQXV0aG9yPjxZZWFyPjIwMTY8L1llYXI+PFJlY051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</w:fldData>
        </w:fldChar>
      </w:r>
      <w:r w:rsidR="000234CC">
        <w:instrText xml:space="preserve"> ADDIN EN.CITE.DATA </w:instrText>
      </w:r>
      <w:r w:rsidR="000234CC">
        <w:fldChar w:fldCharType="end"/>
      </w:r>
      <w:r w:rsidR="00CE2D15">
        <w:fldChar w:fldCharType="separate"/>
      </w:r>
      <w:r w:rsidR="000234CC">
        <w:rPr>
          <w:noProof/>
        </w:rPr>
        <w:t>[138]</w:t>
      </w:r>
      <w:r w:rsidR="00CE2D15">
        <w:fldChar w:fldCharType="end"/>
      </w:r>
      <w:r w:rsidRPr="00E818A0">
        <w:t xml:space="preserve">. In serum, IL-1β </w:t>
      </w:r>
      <w:r w:rsidR="00CE2D15">
        <w:fldChar w:fldCharType="begin"/>
      </w:r>
      <w:r w:rsidR="000234CC">
        <w:instrText xml:space="preserve"> ADDIN EN.CITE &lt;EndNote&gt;&lt;Cite&gt;&lt;Author&gt;Ehrhart&lt;/Author&gt;&lt;Year&gt;2015&lt;/Year&gt;&lt;RecNum&gt;86&lt;/RecNum&gt;&lt;DisplayText&gt;[91]&lt;/DisplayText&gt;&lt;record&gt;&lt;rec-number&gt;86&lt;/rec-number&gt;&lt;foreign-keys&gt;&lt;key app="EN" db-id="rzparxxei95tdae525iv9z57fsw2sspvf9av" timestamp="1631267188"&gt;86&lt;/key&gt;&lt;/foreign-keys&gt;&lt;ref-type name="Journal Article"&gt;17&lt;/ref-type&gt;&lt;contributors&gt;&lt;authors&gt;&lt;author&gt;Ehrhart, Jared&lt;/author&gt;&lt;author&gt;Smith, Adam J.&lt;/author&gt;&lt;author&gt;Kuzmin-Nichols, Nicole&lt;/author&gt;&lt;author&gt;Zesiewicz, Theresa A.&lt;/author&gt;&lt;author&gt;Jahan, Israt&lt;/author&gt;&lt;author&gt;Shytle, R. Douglas&lt;/author&gt;&lt;author&gt;Kim, Seol-Hee&lt;/author&gt;&lt;author&gt;Sanberg, Cyndy D.&lt;/author&gt;&lt;author&gt;Vu, Tuan H.&lt;/author&gt;&lt;author&gt;Gooch, Clifton L.&lt;/author&gt;&lt;author&gt;Sanberg, Paul R.&lt;/author&gt;&lt;author&gt;Garbuzova-Davis, Svitlana&lt;/author&gt;&lt;/authors&gt;&lt;/contributors&gt;&lt;titles&gt;&lt;title&gt;Humoral factors in ALS patients during disease progression&lt;/title&gt;&lt;secondary-title&gt;Journal of Neuroinflammation&lt;/secondary-title&gt;&lt;/titles&gt;&lt;pages&gt;127&lt;/pages&gt;&lt;volume&gt;12&lt;/volume&gt;&lt;dates&gt;&lt;year&gt;2015&lt;/year&gt;&lt;pub-dates&gt;&lt;date&gt;06/28&amp;#xD;04/06/received&amp;#xD;06/19/accepted&lt;/date&gt;&lt;/pub-dates&gt;&lt;/dates&gt;&lt;pub-location&gt;London&lt;/pub-location&gt;&lt;publisher&gt;BioMed Central&lt;/publisher&gt;&lt;isbn&gt;1742-2094&lt;/isbn&gt;&lt;accession-num&gt;PMC4487852&lt;/accession-num&gt;&lt;urls&gt;&lt;related-urls&gt;&lt;url&gt;http://www.ncbi.nlm.nih.gov/pmc/articles/PMC4487852/&lt;/url&gt;&lt;/related-urls&gt;&lt;/urls&gt;&lt;electronic-resource-num&gt;10.1186/s12974-015-0350-4&lt;/electronic-resource-num&gt;&lt;remote-database-name&gt;PMC&lt;/remote-database-name&gt;&lt;/record&gt;&lt;/Cite&gt;&lt;/EndNote&gt;</w:instrText>
      </w:r>
      <w:r w:rsidR="00CE2D15">
        <w:fldChar w:fldCharType="separate"/>
      </w:r>
      <w:r w:rsidR="000234CC">
        <w:rPr>
          <w:noProof/>
        </w:rPr>
        <w:t>[91]</w:t>
      </w:r>
      <w:r w:rsidR="00CE2D15">
        <w:fldChar w:fldCharType="end"/>
      </w:r>
      <w:r w:rsidRPr="00E818A0">
        <w:t xml:space="preserve">, IL-6 </w:t>
      </w:r>
      <w:r w:rsidR="00CE2D15">
        <w:fldChar w:fldCharType="begin">
          <w:fldData xml:space="preserve">PEVuZE5vdGU+PENpdGU+PEF1dGhvcj5FaHJoYXJ0PC9BdXRob3I+PFllYXI+MjAxNTwvWWVhcj48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</w:fldData>
        </w:fldChar>
      </w:r>
      <w:r w:rsidR="000234CC">
        <w:instrText xml:space="preserve"> ADDIN EN.CITE </w:instrText>
      </w:r>
      <w:r w:rsidR="000234CC">
        <w:fldChar w:fldCharType="begin">
          <w:fldData xml:space="preserve">PEVuZE5vdGU+PENpdGU+PEF1dGhvcj5FaHJoYXJ0PC9BdXRob3I+PFllYXI+MjAxNTwvWWVhcj48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</w:fldData>
        </w:fldChar>
      </w:r>
      <w:r w:rsidR="000234CC">
        <w:instrText xml:space="preserve"> ADDIN EN.CITE.DATA </w:instrText>
      </w:r>
      <w:r w:rsidR="000234CC">
        <w:fldChar w:fldCharType="end"/>
      </w:r>
      <w:r w:rsidR="00CE2D15">
        <w:fldChar w:fldCharType="separate"/>
      </w:r>
      <w:r w:rsidR="000234CC">
        <w:rPr>
          <w:noProof/>
        </w:rPr>
        <w:t>[91, 96, 141]</w:t>
      </w:r>
      <w:r w:rsidR="00CE2D15">
        <w:fldChar w:fldCharType="end"/>
      </w:r>
      <w:r w:rsidRPr="00E818A0">
        <w:t xml:space="preserve"> IL-8 </w:t>
      </w:r>
      <w:r w:rsidR="00CE2D15">
        <w:fldChar w:fldCharType="begin">
          <w:fldData xml:space="preserve">PEVuZE5vdGU+PENpdGU+PEF1dGhvcj5CbGFzY288L0F1dGhvcj48WWVhcj4yMDE3PC9ZZWFyPjxS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</w:fldData>
        </w:fldChar>
      </w:r>
      <w:r w:rsidR="000234CC">
        <w:instrText xml:space="preserve"> ADDIN EN.CITE </w:instrText>
      </w:r>
      <w:r w:rsidR="000234CC">
        <w:fldChar w:fldCharType="begin">
          <w:fldData xml:space="preserve">PEVuZE5vdGU+PENpdGU+PEF1dGhvcj5CbGFzY288L0F1dGhvcj48WWVhcj4yMDE3PC9ZZWFyPjxS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</w:fldData>
        </w:fldChar>
      </w:r>
      <w:r w:rsidR="000234CC">
        <w:instrText xml:space="preserve"> ADDIN EN.CITE.DATA </w:instrText>
      </w:r>
      <w:r w:rsidR="000234CC">
        <w:fldChar w:fldCharType="end"/>
      </w:r>
      <w:r w:rsidR="00CE2D15">
        <w:fldChar w:fldCharType="separate"/>
      </w:r>
      <w:r w:rsidR="000234CC">
        <w:rPr>
          <w:noProof/>
        </w:rPr>
        <w:t>[91, 141]</w:t>
      </w:r>
      <w:r w:rsidR="00CE2D15">
        <w:fldChar w:fldCharType="end"/>
      </w:r>
      <w:r w:rsidRPr="00E818A0">
        <w:t xml:space="preserve">, and IFN-γ </w:t>
      </w:r>
      <w:r w:rsidR="00CE2D15">
        <w:fldChar w:fldCharType="begin">
          <w:fldData xml:space="preserve">PEVuZE5vdGU+PENpdGU+PEF1dGhvcj5HdW88L0F1dGhvcj48WWVhcj4yMDE3PC9ZZWFyPjxSZWNO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==
</w:fldData>
        </w:fldChar>
      </w:r>
      <w:r w:rsidR="000234CC">
        <w:instrText xml:space="preserve"> ADDIN EN.CITE </w:instrText>
      </w:r>
      <w:r w:rsidR="000234CC">
        <w:fldChar w:fldCharType="begin">
          <w:fldData xml:space="preserve">PEVuZE5vdGU+PENpdGU+PEF1dGhvcj5HdW88L0F1dGhvcj48WWVhcj4yMDE3PC9ZZWFyPjxSZWNO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==
</w:fldData>
        </w:fldChar>
      </w:r>
      <w:r w:rsidR="000234CC">
        <w:instrText xml:space="preserve"> ADDIN EN.CITE.DATA </w:instrText>
      </w:r>
      <w:r w:rsidR="000234CC">
        <w:fldChar w:fldCharType="end"/>
      </w:r>
      <w:r w:rsidR="00CE2D15">
        <w:fldChar w:fldCharType="separate"/>
      </w:r>
      <w:r w:rsidR="000234CC">
        <w:rPr>
          <w:noProof/>
        </w:rPr>
        <w:t>[96, 99, 142]</w:t>
      </w:r>
      <w:r w:rsidR="00CE2D15">
        <w:fldChar w:fldCharType="end"/>
      </w:r>
      <w:r w:rsidRPr="00E818A0">
        <w:t xml:space="preserve"> are also reported to be increased, whereas serum IL-5 levels are decreased. Serum IL-2 and IL-10 results have been less conclusive </w:t>
      </w:r>
      <w:r w:rsidR="00CE2D15">
        <w:fldChar w:fldCharType="begin">
          <w:fldData xml:space="preserve">PEVuZE5vdGU+PENpdGU+PEF1dGhvcj5FaHJoYXJ0PC9BdXRob3I+PFllYXI+MjAxNTwvWWVhcj48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</w:fldData>
        </w:fldChar>
      </w:r>
      <w:r w:rsidR="000234CC">
        <w:instrText xml:space="preserve"> ADDIN EN.CITE </w:instrText>
      </w:r>
      <w:r w:rsidR="000234CC">
        <w:fldChar w:fldCharType="begin">
          <w:fldData xml:space="preserve">PEVuZE5vdGU+PENpdGU+PEF1dGhvcj5FaHJoYXJ0PC9BdXRob3I+PFllYXI+MjAxNTwvWWVhcj48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</w:fldData>
        </w:fldChar>
      </w:r>
      <w:r w:rsidR="000234CC">
        <w:instrText xml:space="preserve"> ADDIN EN.CITE.DATA </w:instrText>
      </w:r>
      <w:r w:rsidR="000234CC">
        <w:fldChar w:fldCharType="end"/>
      </w:r>
      <w:r w:rsidR="00CE2D15">
        <w:fldChar w:fldCharType="separate"/>
      </w:r>
      <w:r w:rsidR="000234CC">
        <w:rPr>
          <w:noProof/>
        </w:rPr>
        <w:t>[91, 96]</w:t>
      </w:r>
      <w:r w:rsidR="00CE2D15">
        <w:fldChar w:fldCharType="end"/>
      </w:r>
      <w:r w:rsidRPr="00E818A0">
        <w:t xml:space="preserve">. A recent meta-analysis </w:t>
      </w:r>
      <w:r w:rsidR="00CE2D15">
        <w:fldChar w:fldCharType="begin"/>
      </w:r>
      <w:r w:rsidR="000234CC">
        <w:instrText xml:space="preserve"> ADDIN EN.CITE &lt;EndNote&gt;&lt;Cite&gt;&lt;Author&gt;Hu&lt;/Author&gt;&lt;Year&gt;2017&lt;/Year&gt;&lt;RecNum&gt;137&lt;/RecNum&gt;&lt;DisplayText&gt;[143]&lt;/DisplayText&gt;&lt;record&gt;&lt;rec-number&gt;137&lt;/rec-number&gt;&lt;foreign-keys&gt;&lt;key app="EN" db-id="rzparxxei95tdae525iv9z57fsw2sspvf9av" timestamp="1631267188"&gt;137&lt;/key&gt;&lt;/foreign-keys&gt;&lt;ref-type name="Journal Article"&gt;17&lt;/ref-type&gt;&lt;contributors&gt;&lt;authors&gt;&lt;author&gt;Hu, Yang&lt;/author&gt;&lt;author&gt;Cao, Chang&lt;/author&gt;&lt;author&gt;Qin, Xiao-Yan&lt;/author&gt;&lt;author&gt;Yu, Yun&lt;/author&gt;&lt;author&gt;Yuan, Jing&lt;/author&gt;&lt;author&gt;Zhao, Yu&lt;/author&gt;&lt;author&gt;Cheng, Yong&lt;/author&gt;&lt;/authors&gt;&lt;/contributors&gt;&lt;titles&gt;&lt;title&gt;Increased peripheral blood inflammatory cytokine levels in amyotrophic lateral sclerosis: a meta-analysis study&lt;/title&gt;&lt;secondary-title&gt;Scientific Reports&lt;/secondary-title&gt;&lt;/titles&gt;&lt;pages&gt;9094-9094&lt;/pages&gt;&lt;volume&gt;7&lt;/volume&gt;&lt;number&gt;1&lt;/number&gt;&lt;dates&gt;&lt;year&gt;2017&lt;/year&gt;&lt;/dates&gt;&lt;isbn&gt;4159801709097&lt;/isbn&gt;&lt;urls&gt;&lt;related-urls&gt;&lt;url&gt;http://www.nature.com/articles/s41598-017-09097-1&lt;/url&gt;&lt;/related-urls&gt;&lt;pdf-urls&gt;&lt;url&gt;file:///C:/Users/UOS/Documents/Mendeley Desktop/s41598-017-09097-1.pdf&lt;/url&gt;&lt;/pdf-urls&gt;&lt;/urls&gt;&lt;electronic-resource-num&gt;10.1038/s41598-017-09097-1&lt;/electronic-resource-num&gt;&lt;/record&gt;&lt;/Cite&gt;&lt;/EndNote&gt;</w:instrText>
      </w:r>
      <w:r w:rsidR="00CE2D15">
        <w:fldChar w:fldCharType="separate"/>
      </w:r>
      <w:r w:rsidR="000234CC">
        <w:rPr>
          <w:noProof/>
        </w:rPr>
        <w:t>[143]</w:t>
      </w:r>
      <w:r w:rsidR="00CE2D15">
        <w:fldChar w:fldCharType="end"/>
      </w:r>
      <w:r w:rsidRPr="00E818A0">
        <w:t xml:space="preserve"> combining serum and plasma measurements from 25 studies found TNF-α, TNF-receptor 1, IL-6, IL-1β, IL-8 and VEGF were significantly elevated in ALS, but of note is that results for IL-1β, IL-6 and VEGF may have been skewed by one study. Products of complement activation are also increased in ALS patient blood samples; specifically C3b-alpha-chain in serum </w:t>
      </w:r>
      <w:r w:rsidR="00CE2D15">
        <w:fldChar w:fldCharType="begin"/>
      </w:r>
      <w:r w:rsidR="000234CC">
        <w:instrText xml:space="preserve"> ADDIN EN.CITE &lt;EndNote&gt;&lt;Cite&gt;&lt;Author&gt;Goldknopf&lt;/Author&gt;&lt;Year&gt;2006&lt;/Year&gt;&lt;RecNum&gt;138&lt;/RecNum&gt;&lt;DisplayText&gt;[144]&lt;/DisplayText&gt;&lt;record&gt;&lt;rec-number&gt;138&lt;/rec-number&gt;&lt;foreign-keys&gt;&lt;key app="EN" db-id="rzparxxei95tdae525iv9z57fsw2sspvf9av" timestamp="1631267188"&gt;138&lt;/key&gt;&lt;/foreign-keys&gt;&lt;ref-type name="Journal Article"&gt;17&lt;/ref-type&gt;&lt;contributors&gt;&lt;authors&gt;&lt;author&gt;Goldknopf, I. L.&lt;/author&gt;&lt;author&gt;Sheta, E. A.&lt;/author&gt;&lt;author&gt;Bryson, J.&lt;/author&gt;&lt;author&gt;Folsom, B.&lt;/author&gt;&lt;author&gt;Wilson, C.&lt;/author&gt;&lt;author&gt;Duty, J.&lt;/author&gt;&lt;author&gt;Yen, A. A.&lt;/author&gt;&lt;author&gt;Appel, S. H.&lt;/author&gt;&lt;/authors&gt;&lt;/contributors&gt;&lt;auth-address&gt;Power3 Medical Products, Inc., The Woodlands, TX, USA. igoldknopf@power3.medical.com&lt;/auth-address&gt;&lt;titles&gt;&lt;title&gt;Complement C3c and related protein biomarkers in amyotrophic lateral sclerosis and Parkinson&amp;apos;s disease&lt;/title&gt;&lt;secondary-title&gt;Biochemical and Biophysical Research Communications&lt;/secondary-title&gt;&lt;/titles&gt;&lt;pages&gt;1034-1039&lt;/pages&gt;&lt;volume&gt;342&lt;/volume&gt;&lt;number&gt;4&lt;/number&gt;&lt;keywords&gt;&lt;keyword&gt;Amyotrophic Lateral Sclerosis/*blood/*diagnosis&lt;/keyword&gt;&lt;keyword&gt;Biomarkers/blood&lt;/keyword&gt;&lt;keyword&gt;Blood Proteins/*analysis&lt;/keyword&gt;&lt;keyword&gt;Complement C3c/*analysis&lt;/keyword&gt;&lt;keyword&gt;Humans&lt;/keyword&gt;&lt;keyword&gt;Parkinson Disease/*blood/*diagnosis&lt;/keyword&gt;&lt;keyword&gt;Risk Assessment/*methods&lt;/keyword&gt;&lt;keyword&gt;Risk Factors&lt;/keyword&gt;&lt;/keywords&gt;&lt;dates&gt;&lt;year&gt;2006&lt;/year&gt;&lt;pub-dates&gt;&lt;date&gt;Apr 21&lt;/date&gt;&lt;/pub-dates&gt;&lt;/dates&gt;&lt;isbn&gt;0006-291X (Print)&amp;#xD;0006-291X (Linking)&lt;/isbn&gt;&lt;accession-num&gt;16516157&lt;/accession-num&gt;&lt;urls&gt;&lt;related-urls&gt;&lt;url&gt;&lt;style face="underline" font="default" size="100%"&gt;https://www.ncbi.nlm.nih.gov/pubmed/16516157&lt;/style&gt;&lt;/url&gt;&lt;/related-urls&gt;&lt;/urls&gt;&lt;electronic-resource-num&gt;10.1016/j.bbrc.2006.02.051&lt;/electronic-resource-num&gt;&lt;/record&gt;&lt;/Cite&gt;&lt;/EndNote&gt;</w:instrText>
      </w:r>
      <w:r w:rsidR="00CE2D15">
        <w:fldChar w:fldCharType="separate"/>
      </w:r>
      <w:r w:rsidR="000234CC">
        <w:rPr>
          <w:noProof/>
        </w:rPr>
        <w:t>[144]</w:t>
      </w:r>
      <w:r w:rsidR="00CE2D15">
        <w:fldChar w:fldCharType="end"/>
      </w:r>
      <w:r w:rsidRPr="00E818A0">
        <w:t xml:space="preserve">, and C5a </w:t>
      </w:r>
      <w:r w:rsidR="00CE2D15">
        <w:fldChar w:fldCharType="begin">
          <w:fldData xml:space="preserve">PEVuZE5vdGU+PENpdGU+PEF1dGhvcj5YdTwvQXV0aG9yPjxZZWFyPjIwMTg8L1llYXI+PFJlY051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</w:fldData>
        </w:fldChar>
      </w:r>
      <w:r w:rsidR="000234CC">
        <w:instrText xml:space="preserve"> ADDIN EN.CITE </w:instrText>
      </w:r>
      <w:r w:rsidR="000234CC">
        <w:fldChar w:fldCharType="begin">
          <w:fldData xml:space="preserve">PEVuZE5vdGU+PENpdGU+PEF1dGhvcj5YdTwvQXV0aG9yPjxZZWFyPjIwMTg8L1llYXI+PFJlY051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</w:fldData>
        </w:fldChar>
      </w:r>
      <w:r w:rsidR="000234CC">
        <w:instrText xml:space="preserve"> ADDIN EN.CITE.DATA </w:instrText>
      </w:r>
      <w:r w:rsidR="000234CC">
        <w:fldChar w:fldCharType="end"/>
      </w:r>
      <w:r w:rsidR="00CE2D15">
        <w:fldChar w:fldCharType="separate"/>
      </w:r>
      <w:r w:rsidR="000234CC">
        <w:rPr>
          <w:noProof/>
        </w:rPr>
        <w:t>[145, 146]</w:t>
      </w:r>
      <w:r w:rsidR="00CE2D15">
        <w:fldChar w:fldCharType="end"/>
      </w:r>
      <w:r w:rsidRPr="00E818A0">
        <w:t xml:space="preserve"> and C5b-9 </w:t>
      </w:r>
      <w:r w:rsidR="00CE2D15">
        <w:fldChar w:fldCharType="begin"/>
      </w:r>
      <w:r w:rsidR="000234CC">
        <w:instrText xml:space="preserve"> ADDIN EN.CITE &lt;EndNote&gt;&lt;Cite&gt;&lt;Author&gt;Mantovani&lt;/Author&gt;&lt;Year&gt;2014&lt;/Year&gt;&lt;RecNum&gt;140&lt;/RecNum&gt;&lt;DisplayText&gt;[146]&lt;/DisplayText&gt;&lt;record&gt;&lt;rec-number&gt;140&lt;/rec-number&gt;&lt;foreign-keys&gt;&lt;key app="EN" db-id="rzparxxei95tdae525iv9z57fsw2sspvf9av" timestamp="1631267188"&gt;140&lt;/key&gt;&lt;/foreign-keys&gt;&lt;ref-type name="Journal Article"&gt;17&lt;/ref-type&gt;&lt;contributors&gt;&lt;authors&gt;&lt;author&gt;Mantovani, S.&lt;/author&gt;&lt;author&gt;Gordon, R.&lt;/author&gt;&lt;author&gt;Macmaw, J. K.&lt;/author&gt;&lt;author&gt;Pfluger, C. M. M.&lt;/author&gt;&lt;author&gt;Henderson, R. D.&lt;/author&gt;&lt;author&gt;Noakes, P. G.&lt;/author&gt;&lt;author&gt;McCombe, P. A.&lt;/author&gt;&lt;author&gt;Woodruff, T. M.&lt;/author&gt;&lt;/authors&gt;&lt;/contributors&gt;&lt;titles&gt;&lt;title&gt;Elevation of the terminal complement activation products C5a and C5b-9 in ALS patient blood&lt;/title&gt;&lt;secondary-title&gt;Journal of Neuroimmunology&lt;/secondary-title&gt;&lt;/titles&gt;&lt;pages&gt;213-218&lt;/pages&gt;&lt;volume&gt;276&lt;/volume&gt;&lt;number&gt;1-2&lt;/number&gt;&lt;keywords&gt;&lt;keyword&gt;ALS&lt;/keyword&gt;&lt;keyword&gt;C3a&lt;/keyword&gt;&lt;keyword&gt;C5a&lt;/keyword&gt;&lt;keyword&gt;C5b-9&lt;/keyword&gt;&lt;keyword&gt;Complement system&lt;/keyword&gt;&lt;keyword&gt;Terminal pathway&lt;/keyword&gt;&lt;/keywords&gt;&lt;dates&gt;&lt;year&gt;2014&lt;/year&gt;&lt;/dates&gt;&lt;isbn&gt;0165-5728&lt;/isbn&gt;&lt;urls&gt;&lt;pdf-urls&gt;&lt;url&gt;file:///C:/Users/UOS/Documents/Mendeley Desktop/Mantovani et al. - 2014 - Journal of Neuroimmunology - Elevation of the terminal complement activation products C5a and C5b-9 in ALS pat.pdf&lt;/url&gt;&lt;/pdf-urls&gt;&lt;/urls&gt;&lt;electronic-resource-num&gt;10.1016/j.jneuroim.2014.09.005&lt;/electronic-resource-num&gt;&lt;/record&gt;&lt;/Cite&gt;&lt;/EndNote&gt;</w:instrText>
      </w:r>
      <w:r w:rsidR="00CE2D15">
        <w:fldChar w:fldCharType="separate"/>
      </w:r>
      <w:r w:rsidR="000234CC">
        <w:rPr>
          <w:noProof/>
        </w:rPr>
        <w:t>[146]</w:t>
      </w:r>
      <w:r w:rsidR="00CE2D15">
        <w:fldChar w:fldCharType="end"/>
      </w:r>
      <w:r w:rsidRPr="00E818A0">
        <w:t xml:space="preserve"> in plasma, along with a wide range of complement factors in another plasma study </w:t>
      </w:r>
      <w:r w:rsidR="00CE2D15">
        <w:fldChar w:fldCharType="begin"/>
      </w:r>
      <w:r w:rsidR="000234CC">
        <w:instrText xml:space="preserve"> ADDIN EN.CITE &lt;EndNote&gt;&lt;Cite&gt;&lt;Author&gt;Xu&lt;/Author&gt;&lt;Year&gt;2018&lt;/Year&gt;&lt;RecNum&gt;139&lt;/RecNum&gt;&lt;DisplayText&gt;[145]&lt;/DisplayText&gt;&lt;record&gt;&lt;rec-number&gt;139&lt;/rec-number&gt;&lt;foreign-keys&gt;&lt;key app="EN" db-id="rzparxxei95tdae525iv9z57fsw2sspvf9av" timestamp="1631267188"&gt;139&lt;/key&gt;&lt;/foreign-keys&gt;&lt;ref-type name="Journal Article"&gt;17&lt;/ref-type&gt;&lt;contributors&gt;&lt;authors&gt;&lt;author&gt;Xu, Zhouwei&lt;/author&gt;&lt;author&gt;Lee, Aven&lt;/author&gt;&lt;author&gt;Nouwens, Amanda&lt;/author&gt;&lt;author&gt;David Henderson, Robert&lt;/author&gt;&lt;author&gt;Ann Mccombe, Pamela&lt;/author&gt;&lt;/authors&gt;&lt;/contributors&gt;&lt;titles&gt;&lt;title&gt;Mass spectrometry analysis of plasma from amyotrophic lateral sclerosis and control subjects&lt;/title&gt;&lt;secondary-title&gt;Amyotrophic Lateral Sclerosis and Frontotemporal Degeneration&lt;/secondary-title&gt;&lt;/titles&gt;&lt;pages&gt;362-376&lt;/pages&gt;&lt;volume&gt;19&lt;/volume&gt;&lt;number&gt;5-6&lt;/number&gt;&lt;keywords&gt;&lt;keyword&gt;amyotrophic lateral sclerosis&lt;/keyword&gt;&lt;keyword&gt;biomarker&lt;/keyword&gt;&lt;keyword&gt;clusterin&lt;/keyword&gt;&lt;keyword&gt;cognitive impairment&lt;/keyword&gt;&lt;keyword&gt;gelsolin&lt;/keyword&gt;&lt;keyword&gt;lipid metabolism&lt;/keyword&gt;&lt;keyword&gt;proteomics&lt;/keyword&gt;&lt;/keywords&gt;&lt;dates&gt;&lt;year&gt;2018&lt;/year&gt;&lt;/dates&gt;&lt;publisher&gt;Informa UK Limited, trading as Taylor &amp;amp; Francis Group&lt;/publisher&gt;&lt;urls&gt;&lt;related-urls&gt;&lt;url&gt;&lt;style face="underline" font="default" size="100%"&gt;https://www.tandfonline.com/doi/full/10.1080/21678421.2018.1433689&lt;/style&gt;&lt;/url&gt;&lt;/related-urls&gt;&lt;pdf-urls&gt;&lt;url&gt;file:///C:/Users/UOS/Documents/Mendeley Desktop/Xu et al 2018 ALSFTD_MassSpec analysis of plasma from ALS and control subjects.pdf&lt;/url&gt;&lt;/pdf-urls&gt;&lt;/urls&gt;&lt;electronic-resource-num&gt;10.1080/21678421.2018.1433689&lt;/electronic-resource-num&gt;&lt;/record&gt;&lt;/Cite&gt;&lt;/EndNote&gt;</w:instrText>
      </w:r>
      <w:r w:rsidR="00CE2D15">
        <w:fldChar w:fldCharType="separate"/>
      </w:r>
      <w:r w:rsidR="000234CC">
        <w:rPr>
          <w:noProof/>
        </w:rPr>
        <w:t>[145]</w:t>
      </w:r>
      <w:r w:rsidR="00CE2D15">
        <w:fldChar w:fldCharType="end"/>
      </w:r>
      <w:r w:rsidRPr="00E818A0">
        <w:t xml:space="preserve">. </w:t>
      </w:r>
    </w:p>
    <w:p w14:paraId="0774ADDD" w14:textId="7B6B754F" w:rsidR="00A57518" w:rsidRPr="00E818A0" w:rsidRDefault="00A57518" w:rsidP="00A57518">
      <w:r w:rsidRPr="00E818A0">
        <w:t xml:space="preserve">Other inflammatory markers have shown varying results, such as C reactive protein (CRP), which showed no differences in plasma </w:t>
      </w:r>
      <w:r w:rsidR="00CE2D15">
        <w:fldChar w:fldCharType="begin"/>
      </w:r>
      <w:r w:rsidR="000234CC">
        <w:instrText xml:space="preserve"> ADDIN EN.CITE &lt;EndNote&gt;&lt;Cite&gt;&lt;Author&gt;Hou&lt;/Author&gt;&lt;Year&gt;2016&lt;/Year&gt;&lt;RecNum&gt;141&lt;/RecNum&gt;&lt;DisplayText&gt;[147]&lt;/DisplayText&gt;&lt;record&gt;&lt;rec-number&gt;141&lt;/rec-number&gt;&lt;foreign-keys&gt;&lt;key app="EN" db-id="rzparxxei95tdae525iv9z57fsw2sspvf9av" timestamp="1631267188"&gt;141&lt;/key&gt;&lt;/foreign-keys&gt;&lt;ref-type name="Journal Article"&gt;17&lt;/ref-type&gt;&lt;contributors&gt;&lt;authors&gt;&lt;author&gt;Hou, Lihua&lt;/author&gt;&lt;author&gt;Jiao, Bin&lt;/author&gt;&lt;author&gt;Xiao, Tingting&lt;/author&gt;&lt;author&gt;Zhou, Lu&lt;/author&gt;&lt;author&gt;Zhou, Zhifan&lt;/author&gt;&lt;author&gt;Du, Juan&lt;/author&gt;&lt;author&gt;Yan, Xinxiang&lt;/author&gt;&lt;author&gt;Wang, Junling&lt;/author&gt;&lt;author&gt;Tang, Beisha&lt;/author&gt;&lt;author&gt;Shen, Lu&lt;/author&gt;&lt;/authors&gt;&lt;/contributors&gt;&lt;titles&gt;&lt;title&gt;Screening of SOD1, FUS and TARDBP genes in patients with amyotrophic lateral sclerosis in central-southern China&lt;/title&gt;&lt;secondary-title&gt;Scientific Reports&lt;/secondary-title&gt;&lt;/titles&gt;&lt;pages&gt;32478&lt;/pages&gt;&lt;volume&gt;6&lt;/volume&gt;&lt;dates&gt;&lt;year&gt;2016&lt;/year&gt;&lt;pub-dates&gt;&lt;date&gt;09/08&amp;#xD;04/26/received&amp;#xD;08/08/accepted&lt;/date&gt;&lt;/pub-dates&gt;&lt;/dates&gt;&lt;publisher&gt;Nature Publishing Group&lt;/publisher&gt;&lt;isbn&gt;2045-2322&lt;/isbn&gt;&lt;accession-num&gt;PMC5015023&lt;/accession-num&gt;&lt;urls&gt;&lt;related-urls&gt;&lt;url&gt;http://www.ncbi.nlm.nih.gov/pmc/articles/PMC5015023/&lt;/url&gt;&lt;/related-urls&gt;&lt;/urls&gt;&lt;electronic-resource-num&gt;10.1038/srep32478&lt;/electronic-resource-num&gt;&lt;remote-database-name&gt;PMC&lt;/remote-database-name&gt;&lt;/record&gt;&lt;/Cite&gt;&lt;/EndNote&gt;</w:instrText>
      </w:r>
      <w:r w:rsidR="00CE2D15">
        <w:fldChar w:fldCharType="separate"/>
      </w:r>
      <w:r w:rsidR="000234CC">
        <w:rPr>
          <w:noProof/>
        </w:rPr>
        <w:t>[147]</w:t>
      </w:r>
      <w:r w:rsidR="00CE2D15">
        <w:fldChar w:fldCharType="end"/>
      </w:r>
      <w:r w:rsidRPr="00E818A0">
        <w:t xml:space="preserve"> or whole blood </w:t>
      </w:r>
      <w:r w:rsidR="00CE2D15">
        <w:fldChar w:fldCharType="begin"/>
      </w:r>
      <w:r w:rsidR="000234CC">
        <w:instrText xml:space="preserve"> ADDIN EN.CITE &lt;EndNote&gt;&lt;Cite&gt;&lt;Author&gt;Blasco&lt;/Author&gt;&lt;Year&gt;2017&lt;/Year&gt;&lt;RecNum&gt;67&lt;/RecNum&gt;&lt;DisplayText&gt;[72]&lt;/DisplayText&gt;&lt;record&gt;&lt;rec-number&gt;67&lt;/rec-number&gt;&lt;foreign-keys&gt;&lt;key app="EN" db-id="rzparxxei95tdae525iv9z57fsw2sspvf9av" timestamp="1631267187"&gt;67&lt;/key&gt;&lt;/foreign-keys&gt;&lt;ref-type name="Journal Article"&gt;17&lt;/ref-type&gt;&lt;contributors&gt;&lt;authors&gt;&lt;author&gt;Blasco, H.&lt;/author&gt;&lt;author&gt;Veyrat-Durebex, C.&lt;/author&gt;&lt;author&gt;Bocca, C.&lt;/author&gt;&lt;author&gt;Patin, F.&lt;/author&gt;&lt;author&gt;Vourc&amp;apos;h, P.&lt;/author&gt;&lt;author&gt;Kouassi Nzoughet, J.&lt;/author&gt;&lt;author&gt;Lenaers, G.&lt;/author&gt;&lt;author&gt;Andres, C. R.&lt;/author&gt;&lt;author&gt;Simard, G.&lt;/author&gt;&lt;author&gt;Corcia, P.&lt;/author&gt;&lt;author&gt;Reynier, P.&lt;/author&gt;&lt;/authors&gt;&lt;/contributors&gt;&lt;auth-address&gt;Universite Francois-Rabelais, Inserm, U930, Tours, France. helene.blasco@univ-tours.fr.&amp;#xD;Laboratoire de Biochimie, CHRU de Tours, France. helene.blasco@univ-tours.fr.&amp;#xD;Institut MITOVASC, UMR CNRS6015-INSERM1083, Universite d&amp;apos;Angers, Angers, France. helene.blasco@univ-tours.fr.&amp;#xD;Institut MITOVASC, UMR CNRS6015-INSERM1083, Universite d&amp;apos;Angers, Angers, France.&amp;#xD;Departement de Biochimie et Genetique, CHU d&amp;apos;Angers, France.&amp;#xD;Universite Francois-Rabelais, Inserm, U930, Tours, France.&amp;#xD;Laboratoire de Biochimie, CHRU de Tours, France.&amp;#xD;Centre de Ressources et de Competences SLA, Service de Neurologie, CHRU Bretonneau, Tours, France.&amp;#xD;Federation des CRCSLA Tours et Limoges, LITORALS, Limoges, France.&lt;/auth-address&gt;&lt;titles&gt;&lt;title&gt;Lipidomics Reveals Cerebrospinal-Fluid Signatures of ALS&lt;/title&gt;&lt;secondary-title&gt;Science Reports&lt;/secondary-title&gt;&lt;alt-title&gt;Scientific reports&lt;/alt-title&gt;&lt;/titles&gt;&lt;pages&gt;17652&lt;/pages&gt;&lt;volume&gt;7&lt;/volume&gt;&lt;number&gt;1&lt;/number&gt;&lt;edition&gt;2017/12/17&lt;/edition&gt;&lt;dates&gt;&lt;year&gt;2017&lt;/year&gt;&lt;pub-dates&gt;&lt;date&gt;Dec 15&lt;/date&gt;&lt;/pub-dates&gt;&lt;/dates&gt;&lt;isbn&gt;2045-2322&lt;/isbn&gt;&lt;accession-num&gt;29247199&lt;/accession-num&gt;&lt;urls&gt;&lt;/urls&gt;&lt;electronic-resource-num&gt;10.1038/s41598-017-17389-9&lt;/electronic-resource-num&gt;&lt;remote-database-provider&gt;NLM&lt;/remote-database-provider&gt;&lt;language&gt;eng&lt;/language&gt;&lt;/record&gt;&lt;/Cite&gt;&lt;/EndNote&gt;</w:instrText>
      </w:r>
      <w:r w:rsidR="00CE2D15">
        <w:fldChar w:fldCharType="separate"/>
      </w:r>
      <w:r w:rsidR="000234CC">
        <w:rPr>
          <w:noProof/>
        </w:rPr>
        <w:t>[72]</w:t>
      </w:r>
      <w:r w:rsidR="00CE2D15">
        <w:fldChar w:fldCharType="end"/>
      </w:r>
      <w:r w:rsidRPr="00E818A0">
        <w:t xml:space="preserve"> at baseline. In serum, CRP was increased in ALS and did not associate with ALS risk or survival in one study </w:t>
      </w:r>
      <w:r w:rsidR="00CE2D15">
        <w:fldChar w:fldCharType="begin"/>
      </w:r>
      <w:r w:rsidR="000234CC">
        <w:instrText xml:space="preserve"> ADDIN EN.CITE &lt;EndNote&gt;&lt;Cite&gt;&lt;Author&gt;Nagel&lt;/Author&gt;&lt;Year&gt;2017&lt;/Year&gt;&lt;RecNum&gt;142&lt;/RecNum&gt;&lt;DisplayText&gt;[148]&lt;/DisplayText&gt;&lt;record&gt;&lt;rec-number&gt;142&lt;/rec-number&gt;&lt;foreign-keys&gt;&lt;key app="EN" db-id="rzparxxei95tdae525iv9z57fsw2sspvf9av" timestamp="1631267188"&gt;142&lt;/key&gt;&lt;/foreign-keys&gt;&lt;ref-type name="Journal Article"&gt;17&lt;/ref-type&gt;&lt;contributors&gt;&lt;authors&gt;&lt;author&gt;Nagel, G.&lt;/author&gt;&lt;author&gt;Peter, R. S.&lt;/author&gt;&lt;author&gt;Rosenbohm, A.&lt;/author&gt;&lt;author&gt;Koenig, W.&lt;/author&gt;&lt;author&gt;Dupuis, L.&lt;/author&gt;&lt;author&gt;Rothenbacher, D.&lt;/author&gt;&lt;author&gt;Ludolph, A. C.&lt;/author&gt;&lt;/authors&gt;&lt;/contributors&gt;&lt;auth-address&gt;Institute of Epidemiology and Medical Biometry, Ulm University, Ulm, Germany. gabriele.nagel@uni-ulm.de.&amp;#xD;Institute of Epidemiology and Medical Biometry, Ulm University, Ulm, Germany.&amp;#xD;Department of Neurology, Ulm University, Ulm, Germany.&amp;#xD;Department of Internal Medicine II - Cardiology, University of Ulm Medical Centre, Ulm, Germany.&amp;#xD;Deutsches Herzzentrum Munchen, Technische Universitat Munchen, Munich, Germany.&amp;#xD;DZHK (German Centre for Cardiovascular Research), Partner site Munich Heart Alliance, Munich, Germany.&amp;#xD;INSERM U1118, Universite de Strasbourg, Strasbourg, France.&lt;/auth-address&gt;&lt;titles&gt;&lt;title&gt;Adipokines, C-reactive protein and Amyotrophic Lateral Sclerosis - results from a population- based ALS registry in Germany&lt;/title&gt;&lt;secondary-title&gt;Scientific Reports&lt;/secondary-title&gt;&lt;alt-title&gt;Scientific reports&lt;/alt-title&gt;&lt;/titles&gt;&lt;pages&gt;4374&lt;/pages&gt;&lt;volume&gt;7&lt;/volume&gt;&lt;number&gt;1&lt;/number&gt;&lt;edition&gt;2017/07/01&lt;/edition&gt;&lt;dates&gt;&lt;year&gt;2017&lt;/year&gt;&lt;pub-dates&gt;&lt;date&gt;Jun 29&lt;/date&gt;&lt;/pub-dates&gt;&lt;/dates&gt;&lt;isbn&gt;2045-2322&lt;/isbn&gt;&lt;accession-num&gt;28663573&lt;/accession-num&gt;&lt;urls&gt;&lt;/urls&gt;&lt;custom2&gt;PMC5491500&lt;/custom2&gt;&lt;electronic-resource-num&gt;10.1038/s41598-017-04706-5&lt;/electronic-resource-num&gt;&lt;remote-database-provider&gt;NLM&lt;/remote-database-provider&gt;&lt;language&gt;eng&lt;/language&gt;&lt;/record&gt;&lt;/Cite&gt;&lt;/EndNote&gt;</w:instrText>
      </w:r>
      <w:r w:rsidR="00CE2D15">
        <w:fldChar w:fldCharType="separate"/>
      </w:r>
      <w:r w:rsidR="000234CC">
        <w:rPr>
          <w:noProof/>
        </w:rPr>
        <w:t>[148]</w:t>
      </w:r>
      <w:r w:rsidR="00CE2D15">
        <w:fldChar w:fldCharType="end"/>
      </w:r>
      <w:r w:rsidRPr="00E818A0">
        <w:t xml:space="preserve">, but correlated with ALSFRS-R and survival in another </w:t>
      </w:r>
      <w:r w:rsidR="00CE2D15">
        <w:fldChar w:fldCharType="begin">
          <w:fldData xml:space="preserve">PEVuZE5vdGU+PENpdGU+PEF1dGhvcj5MdW5ldHRhPC9BdXRob3I+PFllYXI+MjAxNzwvWWVhcj48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==
</w:fldData>
        </w:fldChar>
      </w:r>
      <w:r w:rsidR="000234CC">
        <w:instrText xml:space="preserve"> ADDIN EN.CITE </w:instrText>
      </w:r>
      <w:r w:rsidR="000234CC">
        <w:fldChar w:fldCharType="begin">
          <w:fldData xml:space="preserve">PEVuZE5vdGU+PENpdGU+PEF1dGhvcj5MdW5ldHRhPC9BdXRob3I+PFllYXI+MjAxNzwvWWVhcj48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==
</w:fldData>
        </w:fldChar>
      </w:r>
      <w:r w:rsidR="000234CC">
        <w:instrText xml:space="preserve"> ADDIN EN.CITE.DATA </w:instrText>
      </w:r>
      <w:r w:rsidR="000234CC">
        <w:fldChar w:fldCharType="end"/>
      </w:r>
      <w:r w:rsidR="00CE2D15">
        <w:fldChar w:fldCharType="separate"/>
      </w:r>
      <w:r w:rsidR="000234CC">
        <w:rPr>
          <w:noProof/>
        </w:rPr>
        <w:t>[149]</w:t>
      </w:r>
      <w:r w:rsidR="00CE2D15">
        <w:fldChar w:fldCharType="end"/>
      </w:r>
      <w:r w:rsidRPr="00E818A0">
        <w:t xml:space="preserve">. Similarly, chitotriosidase, expressed by active tissue macrophages, was increased in dried blood spots of ALS patients compared to healthy individuals, and was higher in those with rapidly progressing disease </w:t>
      </w:r>
      <w:r w:rsidR="00CE2D15">
        <w:fldChar w:fldCharType="begin">
          <w:fldData xml:space="preserve">PEVuZE5vdGU+PENpdGU+PEF1dGhvcj5QYWdsaWFyZGluaTwvQXV0aG9yPjxZZWFyPjIwMTU8L1ll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</w:fldData>
        </w:fldChar>
      </w:r>
      <w:r w:rsidR="000234CC">
        <w:instrText xml:space="preserve"> ADDIN EN.CITE </w:instrText>
      </w:r>
      <w:r w:rsidR="000234CC">
        <w:fldChar w:fldCharType="begin">
          <w:fldData xml:space="preserve">PEVuZE5vdGU+PENpdGU+PEF1dGhvcj5QYWdsaWFyZGluaTwvQXV0aG9yPjxZZWFyPjIwMTU8L1ll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</w:fldData>
        </w:fldChar>
      </w:r>
      <w:r w:rsidR="000234CC">
        <w:instrText xml:space="preserve"> ADDIN EN.CITE.DATA </w:instrText>
      </w:r>
      <w:r w:rsidR="000234CC">
        <w:fldChar w:fldCharType="end"/>
      </w:r>
      <w:r w:rsidR="00CE2D15">
        <w:fldChar w:fldCharType="separate"/>
      </w:r>
      <w:r w:rsidR="000234CC">
        <w:rPr>
          <w:noProof/>
        </w:rPr>
        <w:t>[150]</w:t>
      </w:r>
      <w:r w:rsidR="00CE2D15">
        <w:fldChar w:fldCharType="end"/>
      </w:r>
      <w:r w:rsidRPr="00E818A0">
        <w:t xml:space="preserve">. However, Steinacker and colleagues </w:t>
      </w:r>
      <w:r w:rsidR="00CE2D15">
        <w:fldChar w:fldCharType="begin"/>
      </w:r>
      <w:r w:rsidR="000234CC">
        <w:instrText xml:space="preserve"> ADDIN EN.CITE &lt;EndNote&gt;&lt;Cite&gt;&lt;Author&gt;Steinacker&lt;/Author&gt;&lt;Year&gt;2018&lt;/Year&gt;&lt;RecNum&gt;63&lt;/RecNum&gt;&lt;DisplayText&gt;[68]&lt;/DisplayText&gt;&lt;record&gt;&lt;rec-number&gt;63&lt;/rec-number&gt;&lt;foreign-keys&gt;&lt;key app="EN" db-id="rzparxxei95tdae525iv9z57fsw2sspvf9av" timestamp="1631267187"&gt;63&lt;/key&gt;&lt;/foreign-keys&gt;&lt;ref-type name="Journal Article"&gt;17&lt;/ref-type&gt;&lt;contributors&gt;&lt;authors&gt;&lt;author&gt;Steinacker, Petra&lt;/author&gt;&lt;author&gt;Verde, Federico&lt;/author&gt;&lt;author&gt;Fang, Lubin&lt;/author&gt;&lt;author&gt;Feneberg, Emily&lt;/author&gt;&lt;author&gt;Oeckl, Patrick&lt;/author&gt;&lt;author&gt;Roeber, Sigrun&lt;/author&gt;&lt;author&gt;Anderl-Straub, Sarah&lt;/author&gt;&lt;author&gt;Danek, Adrian&lt;/author&gt;&lt;author&gt;Diehl-Schmid, Janine&lt;/author&gt;&lt;author&gt;Fassbender, Klaus&lt;/author&gt;&lt;author&gt;Fliessbach, Klaus&lt;/author&gt;&lt;author&gt;Foerstl, Hans&lt;/author&gt;&lt;author&gt;Giese, Armin&lt;/author&gt;&lt;author&gt;Jahn, Holger&lt;/author&gt;&lt;author&gt;Kassubek, Jan&lt;/author&gt;&lt;author&gt;Kornhuber, Johannes&lt;/author&gt;&lt;author&gt;Landwehrmeyer, G. Bernhard&lt;/author&gt;&lt;author&gt;Lauer, Martin&lt;/author&gt;&lt;author&gt;Pinkhardt, Elmar Hans&lt;/author&gt;&lt;author&gt;Prudlo, Johannes&lt;/author&gt;&lt;author&gt;Rosenbohm, Angela&lt;/author&gt;&lt;author&gt;Schneider, Anja&lt;/author&gt;&lt;author&gt;Schroeter, Matthias L.&lt;/author&gt;&lt;author&gt;Tumani, Hayrettin&lt;/author&gt;&lt;author&gt;von Arnim, Christine A. F.&lt;/author&gt;&lt;author&gt;Weishaupt, Jochen&lt;/author&gt;&lt;author&gt;Weydt, Patrick&lt;/author&gt;&lt;author&gt;Ludolph, Albert C.&lt;/author&gt;&lt;author&gt;Yilmazer Hanke, Deniz&lt;/author&gt;&lt;author&gt;Otto, Markus&lt;/author&gt;&lt;/authors&gt;&lt;/contributors&gt;&lt;titles&gt;&lt;title&gt;Chitotriosidase (CHIT1) is increased in microglia and macrophages in spinal cord of amyotrophic lateral sclerosis and cerebrospinal fluid levels correlate with disease severity and progression&lt;/title&gt;&lt;secondary-title&gt;Journal of Neurology, Neurosurgery &amp;amp; Psychiatry&lt;/secondary-title&gt;&lt;/titles&gt;&lt;pages&gt;239-247&lt;/pages&gt;&lt;volume&gt;89&lt;/volume&gt;&lt;number&gt;3&lt;/number&gt;&lt;dates&gt;&lt;year&gt;2018&lt;/year&gt;&lt;/dates&gt;&lt;work-type&gt;10.1136/jnnp-2017-317138&lt;/work-type&gt;&lt;urls&gt;&lt;related-urls&gt;&lt;url&gt;&lt;style face="underline" font="default" size="100%"&gt;http://jnnp.bmj.com/content/early/2017/11/09/jnnp-2017-317138.abstract&lt;/style&gt;&lt;/url&gt;&lt;/related-urls&gt;&lt;/urls&gt;&lt;/record&gt;&lt;/Cite&gt;&lt;/EndNote&gt;</w:instrText>
      </w:r>
      <w:r w:rsidR="00CE2D15">
        <w:fldChar w:fldCharType="separate"/>
      </w:r>
      <w:r w:rsidR="000234CC">
        <w:rPr>
          <w:noProof/>
        </w:rPr>
        <w:t>[68]</w:t>
      </w:r>
      <w:r w:rsidR="00CE2D15">
        <w:fldChar w:fldCharType="end"/>
      </w:r>
      <w:r w:rsidRPr="00E818A0">
        <w:t xml:space="preserve"> found no change in chitotriosidase serum levels in ALS compared to controls in the same study in which CSF levels correlated with disease progression and severity. </w:t>
      </w:r>
    </w:p>
    <w:p w14:paraId="223EACF0" w14:textId="77777777" w:rsidR="00A57518" w:rsidRPr="00E818A0" w:rsidRDefault="00A57518" w:rsidP="00A57518"/>
    <w:p w14:paraId="597D28C3" w14:textId="77777777" w:rsidR="00A57518" w:rsidRPr="00E818A0" w:rsidRDefault="00A57518" w:rsidP="00A57518">
      <w:pPr>
        <w:pStyle w:val="Heading3"/>
      </w:pPr>
      <w:bookmarkStart w:id="46" w:name="_Toc89083632"/>
      <w:r w:rsidRPr="00E818A0">
        <w:t>1.5.5. Muscle denervation biomarkers</w:t>
      </w:r>
      <w:bookmarkEnd w:id="46"/>
      <w:r w:rsidRPr="00E818A0">
        <w:t xml:space="preserve"> </w:t>
      </w:r>
    </w:p>
    <w:p w14:paraId="319195CF" w14:textId="2E7D7C19" w:rsidR="00A57518" w:rsidRDefault="00A57518" w:rsidP="00A57518">
      <w:r w:rsidRPr="00E818A0">
        <w:lastRenderedPageBreak/>
        <w:t xml:space="preserve">Lower serum creatinine in ALS has been reported, and although some studies have found levels differing by onset site </w:t>
      </w:r>
      <w:r w:rsidR="00CE2D15">
        <w:fldChar w:fldCharType="begin"/>
      </w:r>
      <w:r w:rsidR="000234CC">
        <w:instrText xml:space="preserve"> ADDIN EN.CITE &lt;EndNote&gt;&lt;Cite&gt;&lt;Author&gt;Patin&lt;/Author&gt;&lt;Year&gt;2015&lt;/Year&gt;&lt;RecNum&gt;145&lt;/RecNum&gt;&lt;DisplayText&gt;[151]&lt;/DisplayText&gt;&lt;record&gt;&lt;rec-number&gt;145&lt;/rec-number&gt;&lt;foreign-keys&gt;&lt;key app="EN" db-id="rzparxxei95tdae525iv9z57fsw2sspvf9av" timestamp="1631267188"&gt;145&lt;/key&gt;&lt;/foreign-keys&gt;&lt;ref-type name="Journal Article"&gt;17&lt;/ref-type&gt;&lt;contributors&gt;&lt;authors&gt;&lt;author&gt;Patin, F.&lt;/author&gt;&lt;author&gt;Corcia, P.&lt;/author&gt;&lt;author&gt;Madji Hounoum, B.&lt;/author&gt;&lt;author&gt;Veyrat-Durebex, C.&lt;/author&gt;&lt;author&gt;Respaud, E.&lt;/author&gt;&lt;author&gt;Piver, E.&lt;/author&gt;&lt;author&gt;Benz-de Bretagne, I.&lt;/author&gt;&lt;author&gt;Vourc&amp;apos;h, P.&lt;/author&gt;&lt;author&gt;Andres, C. R.&lt;/author&gt;&lt;author&gt;Blasco, H.&lt;/author&gt;&lt;/authors&gt;&lt;/contributors&gt;&lt;titles&gt;&lt;title&gt;Biological follow-up in amyotrophic lateral sclerosis: Decrease in creatinine levels and increase in ferritin levels predict poor prognosis&lt;/title&gt;&lt;secondary-title&gt;European Journal of Neurology&lt;/secondary-title&gt;&lt;/titles&gt;&lt;pages&gt;1385-1390&lt;/pages&gt;&lt;volume&gt;22&lt;/volume&gt;&lt;number&gt;10&lt;/number&gt;&lt;keywords&gt;&lt;keyword&gt;Amyotrophic lateral sclerosis&lt;/keyword&gt;&lt;keyword&gt;Biomarker&lt;/keyword&gt;&lt;keyword&gt;Creatinine&lt;/keyword&gt;&lt;keyword&gt;Ferritin&lt;/keyword&gt;&lt;keyword&gt;Prognostic factors&lt;/keyword&gt;&lt;keyword&gt;Survival&lt;/keyword&gt;&lt;/keywords&gt;&lt;dates&gt;&lt;year&gt;2015&lt;/year&gt;&lt;/dates&gt;&lt;urls&gt;&lt;/urls&gt;&lt;electronic-resource-num&gt;10.1111/ene.12754&lt;/electronic-resource-num&gt;&lt;/record&gt;&lt;/Cite&gt;&lt;/EndNote&gt;</w:instrText>
      </w:r>
      <w:r w:rsidR="00CE2D15">
        <w:fldChar w:fldCharType="separate"/>
      </w:r>
      <w:r w:rsidR="000234CC">
        <w:rPr>
          <w:noProof/>
        </w:rPr>
        <w:t>[151]</w:t>
      </w:r>
      <w:r w:rsidR="00CE2D15">
        <w:fldChar w:fldCharType="end"/>
      </w:r>
      <w:r w:rsidRPr="00E818A0">
        <w:t xml:space="preserve"> or gender </w:t>
      </w:r>
      <w:r w:rsidR="00CE2D15">
        <w:fldChar w:fldCharType="begin"/>
      </w:r>
      <w:r w:rsidR="000234CC">
        <w:instrText xml:space="preserve"> ADDIN EN.CITE &lt;EndNote&gt;&lt;Cite&gt;&lt;Author&gt;Chiò&lt;/Author&gt;&lt;Year&gt;2014&lt;/Year&gt;&lt;RecNum&gt;146&lt;/RecNum&gt;&lt;DisplayText&gt;[152]&lt;/DisplayText&gt;&lt;record&gt;&lt;rec-number&gt;146&lt;/rec-number&gt;&lt;foreign-keys&gt;&lt;key app="EN" db-id="rzparxxei95tdae525iv9z57fsw2sspvf9av" timestamp="1631267188"&gt;146&lt;/key&gt;&lt;/foreign-keys&gt;&lt;ref-type name="Journal Article"&gt;17&lt;/ref-type&gt;&lt;contributors&gt;&lt;authors&gt;&lt;author&gt;Chiò, Adriano&lt;/author&gt;&lt;author&gt;Calvo, Andrea&lt;/author&gt;&lt;author&gt;Bovio, Giacomo&lt;/author&gt;&lt;author&gt;Canosa, Antonio&lt;/author&gt;&lt;author&gt;Bertuzzo, Davide&lt;/author&gt;&lt;author&gt;Galmozzi, Francesco&lt;/author&gt;&lt;author&gt;Cugnasco, Paolo&lt;/author&gt;&lt;author&gt;Clerico, Marinella&lt;/author&gt;&lt;author&gt;De Mercanti, Stefania&lt;/author&gt;&lt;author&gt;Bersano, Enrica&lt;/author&gt;&lt;author&gt;Cammarosano, Stefania&lt;/author&gt;&lt;author&gt;Ilardi, Antonio&lt;/author&gt;&lt;author&gt;Manera, Umberto&lt;/author&gt;&lt;author&gt;Moglia, Cristina&lt;/author&gt;&lt;author&gt;Sideri, Riccardo&lt;/author&gt;&lt;author&gt;Marinou, Kalliopi&lt;/author&gt;&lt;author&gt;Bottacchi, Edo&lt;/author&gt;&lt;author&gt;Pisano, Fabrizio&lt;/author&gt;&lt;author&gt;Cantello, Roberto&lt;/author&gt;&lt;author&gt;Mazzini, Letizia&lt;/author&gt;&lt;author&gt;Mora, Gabriele&lt;/author&gt;&lt;/authors&gt;&lt;/contributors&gt;&lt;titles&gt;&lt;title&gt;Amyotrophic Lateral Sclerosis Outcome Measures and the Role of Albumin and Creatinine: A Population-Based Study&lt;/title&gt;&lt;secondary-title&gt;JAMA Neurology&lt;/secondary-title&gt;&lt;/titles&gt;&lt;pages&gt;1-9&lt;/pages&gt;&lt;volume&gt;71&lt;/volume&gt;&lt;number&gt;9&lt;/number&gt;&lt;dates&gt;&lt;year&gt;2014&lt;/year&gt;&lt;/dates&gt;&lt;isbn&gt;2168-6149&lt;/isbn&gt;&lt;urls&gt;&lt;related-urls&gt;&lt;url&gt;&lt;style face="underline" font="default" size="100%"&gt;http://www.ncbi.nlm.nih.gov/pubmed/25048026&lt;/style&gt;&lt;/url&gt;&lt;/related-urls&gt;&lt;/urls&gt;&lt;electronic-resource-num&gt;10.1001/jamaneurol.2014.1129&lt;/electronic-resource-num&gt;&lt;/record&gt;&lt;/Cite&gt;&lt;/EndNote&gt;</w:instrText>
      </w:r>
      <w:r w:rsidR="00CE2D15">
        <w:fldChar w:fldCharType="separate"/>
      </w:r>
      <w:r w:rsidR="000234CC">
        <w:rPr>
          <w:noProof/>
        </w:rPr>
        <w:t>[152]</w:t>
      </w:r>
      <w:r w:rsidR="00CE2D15">
        <w:fldChar w:fldCharType="end"/>
      </w:r>
      <w:r w:rsidRPr="00E818A0">
        <w:t xml:space="preserve"> the majority link levels to prognosis </w:t>
      </w:r>
      <w:r w:rsidR="00CE2D15">
        <w:fldChar w:fldCharType="begin">
          <w:fldData xml:space="preserve">PEVuZE5vdGU+PENpdGU+PEF1dGhvcj5QYXRpbjwvQXV0aG9yPjxZZWFyPjIwMTU8L1llYXI+PFJl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</w:fldData>
        </w:fldChar>
      </w:r>
      <w:r w:rsidR="000234CC">
        <w:instrText xml:space="preserve"> ADDIN EN.CITE </w:instrText>
      </w:r>
      <w:r w:rsidR="000234CC">
        <w:fldChar w:fldCharType="begin">
          <w:fldData xml:space="preserve">PEVuZE5vdGU+PENpdGU+PEF1dGhvcj5QYXRpbjwvQXV0aG9yPjxZZWFyPjIwMTU8L1llYXI+PFJl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</w:fldData>
        </w:fldChar>
      </w:r>
      <w:r w:rsidR="000234CC">
        <w:instrText xml:space="preserve"> ADDIN EN.CITE.DATA </w:instrText>
      </w:r>
      <w:r w:rsidR="000234CC">
        <w:fldChar w:fldCharType="end"/>
      </w:r>
      <w:r w:rsidR="00CE2D15">
        <w:fldChar w:fldCharType="separate"/>
      </w:r>
      <w:r w:rsidR="000234CC">
        <w:rPr>
          <w:noProof/>
        </w:rPr>
        <w:t>[151-155]</w:t>
      </w:r>
      <w:r w:rsidR="00CE2D15">
        <w:fldChar w:fldCharType="end"/>
      </w:r>
      <w:r w:rsidRPr="00E818A0">
        <w:t xml:space="preserve">. A recent analysis of trial data from over 1200 people with ALS found strong longitudinal correlations between serum creatinine and ALSFRS-R score, muscle strength, and overall mortality, indicating that using serum creatinine in trials over 18 months in length would allow a reduction in sample size by 21.5% </w:t>
      </w:r>
      <w:r w:rsidR="00CE2D15">
        <w:fldChar w:fldCharType="begin"/>
      </w:r>
      <w:r w:rsidR="000234CC">
        <w:instrText xml:space="preserve"> ADDIN EN.CITE &lt;EndNote&gt;&lt;Cite&gt;&lt;Author&gt;van Eijk&lt;/Author&gt;&lt;Year&gt;2017&lt;/Year&gt;&lt;RecNum&gt;150&lt;/RecNum&gt;&lt;DisplayText&gt;[156]&lt;/DisplayText&gt;&lt;record&gt;&lt;rec-number&gt;150&lt;/rec-number&gt;&lt;foreign-keys&gt;&lt;key app="EN" db-id="rzparxxei95tdae525iv9z57fsw2sspvf9av" timestamp="1631267188"&gt;150&lt;/key&gt;&lt;/foreign-keys&gt;&lt;ref-type name="Journal Article"&gt;17&lt;/ref-type&gt;&lt;contributors&gt;&lt;authors&gt;&lt;author&gt;van Eijk, Ruben P. A.&lt;/author&gt;&lt;author&gt;Eijkemans, Marinus J. C.&lt;/author&gt;&lt;author&gt;Ferguson, Toby A.&lt;/author&gt;&lt;author&gt;Nikolakopoulos, Stavros&lt;/author&gt;&lt;author&gt;Veldink, Jan H.&lt;/author&gt;&lt;author&gt;van den Berg, Leonard H.&lt;/author&gt;&lt;/authors&gt;&lt;/contributors&gt;&lt;titles&gt;&lt;title&gt;Monitoring disease progression with plasma creatinine in amyotrophic lateral sclerosis clinical trials&lt;/title&gt;&lt;secondary-title&gt;Journal of Neurology, Neurosurgery &amp;amp; Psychiatry&lt;/secondary-title&gt;&lt;/titles&gt;&lt;pages&gt;156-161&lt;/pages&gt;&lt;volume&gt;89&lt;/volume&gt;&lt;number&gt;2&lt;/number&gt;&lt;dates&gt;&lt;year&gt;2017&lt;/year&gt;&lt;/dates&gt;&lt;urls&gt;&lt;related-urls&gt;&lt;url&gt;&lt;style face="underline" font="default" size="100%"&gt;http://jnnp.bmj.com/lookup/doi/10.1136/jnnp-2017-317077&lt;/style&gt;&lt;/url&gt;&lt;/related-urls&gt;&lt;pdf-urls&gt;&lt;url&gt;file:///C:/Users/UOS/Documents/Mendeley Desktop/ven Eijk et al 2017 JNNP_monitoring disease progressin w plasma creatinine in als clinical trials.pdf&lt;/url&gt;&lt;url&gt;file:///C:/Users/UOS/Documents/Mendeley Desktop/van Eijk et al. - 2017 - Monitoring disease progression with plasma creatinine in amyotrophic lateral sclerosis clinical trials.pdf&lt;/url&gt;&lt;/pdf-urls&gt;&lt;/urls&gt;&lt;electronic-resource-num&gt;10.1136/jnnp-2017-317077&lt;/electronic-resource-num&gt;&lt;/record&gt;&lt;/Cite&gt;&lt;/EndNote&gt;</w:instrText>
      </w:r>
      <w:r w:rsidR="00CE2D15">
        <w:fldChar w:fldCharType="separate"/>
      </w:r>
      <w:r w:rsidR="000234CC">
        <w:rPr>
          <w:noProof/>
        </w:rPr>
        <w:t>[156]</w:t>
      </w:r>
      <w:r w:rsidR="00CE2D15">
        <w:fldChar w:fldCharType="end"/>
      </w:r>
      <w:r w:rsidRPr="00E818A0">
        <w:t xml:space="preserve">. Lending further support to this pathway as a useful biomarker of muscle denervation, serum creatine kinase (CK) is increased in plasma </w:t>
      </w:r>
      <w:r w:rsidR="00CE2D15">
        <w:fldChar w:fldCharType="begin"/>
      </w:r>
      <w:r w:rsidR="000234CC">
        <w:instrText xml:space="preserve"> ADDIN EN.CITE &lt;EndNote&gt;&lt;Cite&gt;&lt;Author&gt;Hou&lt;/Author&gt;&lt;Year&gt;2016&lt;/Year&gt;&lt;RecNum&gt;141&lt;/RecNum&gt;&lt;DisplayText&gt;[147]&lt;/DisplayText&gt;&lt;record&gt;&lt;rec-number&gt;141&lt;/rec-number&gt;&lt;foreign-keys&gt;&lt;key app="EN" db-id="rzparxxei95tdae525iv9z57fsw2sspvf9av" timestamp="1631267188"&gt;141&lt;/key&gt;&lt;/foreign-keys&gt;&lt;ref-type name="Journal Article"&gt;17&lt;/ref-type&gt;&lt;contributors&gt;&lt;authors&gt;&lt;author&gt;Hou, Lihua&lt;/author&gt;&lt;author&gt;Jiao, Bin&lt;/author&gt;&lt;author&gt;Xiao, Tingting&lt;/author&gt;&lt;author&gt;Zhou, Lu&lt;/author&gt;&lt;author&gt;Zhou, Zhifan&lt;/author&gt;&lt;author&gt;Du, Juan&lt;/author&gt;&lt;author&gt;Yan, Xinxiang&lt;/author&gt;&lt;author&gt;Wang, Junling&lt;/author&gt;&lt;author&gt;Tang, Beisha&lt;/author&gt;&lt;author&gt;Shen, Lu&lt;/author&gt;&lt;/authors&gt;&lt;/contributors&gt;&lt;titles&gt;&lt;title&gt;Screening of SOD1, FUS and TARDBP genes in patients with amyotrophic lateral sclerosis in central-southern China&lt;/title&gt;&lt;secondary-title&gt;Scientific Reports&lt;/secondary-title&gt;&lt;/titles&gt;&lt;pages&gt;32478&lt;/pages&gt;&lt;volume&gt;6&lt;/volume&gt;&lt;dates&gt;&lt;year&gt;2016&lt;/year&gt;&lt;pub-dates&gt;&lt;date&gt;09/08&amp;#xD;04/26/received&amp;#xD;08/08/accepted&lt;/date&gt;&lt;/pub-dates&gt;&lt;/dates&gt;&lt;publisher&gt;Nature Publishing Group&lt;/publisher&gt;&lt;isbn&gt;2045-2322&lt;/isbn&gt;&lt;accession-num&gt;PMC5015023&lt;/accession-num&gt;&lt;urls&gt;&lt;related-urls&gt;&lt;url&gt;http://www.ncbi.nlm.nih.gov/pmc/articles/PMC5015023/&lt;/url&gt;&lt;/related-urls&gt;&lt;/urls&gt;&lt;electronic-resource-num&gt;10.1038/srep32478&lt;/electronic-resource-num&gt;&lt;remote-database-name&gt;PMC&lt;/remote-database-name&gt;&lt;/record&gt;&lt;/Cite&gt;&lt;/EndNote&gt;</w:instrText>
      </w:r>
      <w:r w:rsidR="00CE2D15">
        <w:fldChar w:fldCharType="separate"/>
      </w:r>
      <w:r w:rsidR="000234CC">
        <w:rPr>
          <w:noProof/>
        </w:rPr>
        <w:t>[147]</w:t>
      </w:r>
      <w:r w:rsidR="00CE2D15">
        <w:fldChar w:fldCharType="end"/>
      </w:r>
      <w:r w:rsidRPr="00E818A0">
        <w:t xml:space="preserve">, and serum </w:t>
      </w:r>
      <w:r w:rsidR="00CE2D15">
        <w:fldChar w:fldCharType="begin">
          <w:fldData xml:space="preserve">PEVuZE5vdGU+PENpdGU+PEF1dGhvcj5SYWZpcTwvQXV0aG9yPjxZZWFyPjIwMTY8L1llYXI+PFJl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</w:fldData>
        </w:fldChar>
      </w:r>
      <w:r w:rsidR="000234CC">
        <w:instrText xml:space="preserve"> ADDIN EN.CITE </w:instrText>
      </w:r>
      <w:r w:rsidR="000234CC">
        <w:fldChar w:fldCharType="begin">
          <w:fldData xml:space="preserve">PEVuZE5vdGU+PENpdGU+PEF1dGhvcj5SYWZpcTwvQXV0aG9yPjxZZWFyPjIwMTY8L1llYXI+PFJl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</w:fldData>
        </w:fldChar>
      </w:r>
      <w:r w:rsidR="000234CC">
        <w:instrText xml:space="preserve"> ADDIN EN.CITE.DATA </w:instrText>
      </w:r>
      <w:r w:rsidR="000234CC">
        <w:fldChar w:fldCharType="end"/>
      </w:r>
      <w:r w:rsidR="00CE2D15">
        <w:fldChar w:fldCharType="separate"/>
      </w:r>
      <w:r w:rsidR="000234CC">
        <w:rPr>
          <w:noProof/>
        </w:rPr>
        <w:t>[155, 157]</w:t>
      </w:r>
      <w:r w:rsidR="00CE2D15">
        <w:fldChar w:fldCharType="end"/>
      </w:r>
      <w:r w:rsidRPr="00E818A0">
        <w:t xml:space="preserve"> and correlates with survival in some studies </w:t>
      </w:r>
      <w:r w:rsidR="00CE2D15">
        <w:fldChar w:fldCharType="begin">
          <w:fldData xml:space="preserve">PEVuZE5vdGU+PENpdGU+PEF1dGhvcj5SYWZpcTwvQXV0aG9yPjxZZWFyPjIwMTY8L1llYXI+PFJl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</w:fldData>
        </w:fldChar>
      </w:r>
      <w:r w:rsidR="000234CC">
        <w:instrText xml:space="preserve"> ADDIN EN.CITE </w:instrText>
      </w:r>
      <w:r w:rsidR="000234CC">
        <w:fldChar w:fldCharType="begin">
          <w:fldData xml:space="preserve">PEVuZE5vdGU+PENpdGU+PEF1dGhvcj5SYWZpcTwvQXV0aG9yPjxZZWFyPjIwMTY8L1llYXI+PFJl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</w:fldData>
        </w:fldChar>
      </w:r>
      <w:r w:rsidR="000234CC">
        <w:instrText xml:space="preserve"> ADDIN EN.CITE.DATA </w:instrText>
      </w:r>
      <w:r w:rsidR="000234CC">
        <w:fldChar w:fldCharType="end"/>
      </w:r>
      <w:r w:rsidR="00CE2D15">
        <w:fldChar w:fldCharType="separate"/>
      </w:r>
      <w:r w:rsidR="000234CC">
        <w:rPr>
          <w:noProof/>
        </w:rPr>
        <w:t>[155, 157]</w:t>
      </w:r>
      <w:r w:rsidR="00CE2D15">
        <w:fldChar w:fldCharType="end"/>
      </w:r>
      <w:r w:rsidRPr="00E818A0">
        <w:t xml:space="preserve">. This discrepancy may be attributed to differing rates of disease progression. Modelling of the PRO-ACT database showed those with slow disease progression had stable or slowly declining creatine kinase, whereas people with rapidly declining disease had quickly declining levels. Indeed, along with decreases in weight, alkaline phosphatase, and albumin, creatine kinase decline was able to predict slow versus fast disease progression </w:t>
      </w:r>
      <w:r w:rsidR="00CE2D15">
        <w:fldChar w:fldCharType="begin"/>
      </w:r>
      <w:r w:rsidR="000234CC">
        <w:instrText xml:space="preserve"> ADDIN EN.CITE &lt;EndNote&gt;&lt;Cite&gt;&lt;Author&gt;Ong&lt;/Author&gt;&lt;Year&gt;2017&lt;/Year&gt;&lt;RecNum&gt;152&lt;/RecNum&gt;&lt;DisplayText&gt;[158]&lt;/DisplayText&gt;&lt;record&gt;&lt;rec-number&gt;152&lt;/rec-number&gt;&lt;foreign-keys&gt;&lt;key app="EN" db-id="rzparxxei95tdae525iv9z57fsw2sspvf9av" timestamp="1631267188"&gt;152&lt;/key&gt;&lt;/foreign-keys&gt;&lt;ref-type name="Journal Article"&gt;17&lt;/ref-type&gt;&lt;contributors&gt;&lt;authors&gt;&lt;author&gt;Ong, M. L.&lt;/author&gt;&lt;author&gt;Tan, P. F.&lt;/author&gt;&lt;author&gt;Holbrook, J. D.&lt;/author&gt;&lt;/authors&gt;&lt;/contributors&gt;&lt;auth-address&gt;Singapore Institute for Clinical Sciences (SICS), Agency of Science and Technology Research (A*STAR), Brenner Centre for Molecular Medicine, 30 Medical Drive, Singapore, Singapore.&amp;#xD;NIHR Biomedical Research Centre, University of Southampton, Southampton General Hospital, Tremona Road, Southampton, United Kingdom.&lt;/auth-address&gt;&lt;titles&gt;&lt;title&gt;Predicting functional decline and survival in amyotrophic lateral sclerosis&lt;/title&gt;&lt;secondary-title&gt;PLOS ONE&lt;/secondary-title&gt;&lt;alt-title&gt;PloS one&lt;/alt-title&gt;&lt;/titles&gt;&lt;pages&gt;e0174925&lt;/pages&gt;&lt;volume&gt;12&lt;/volume&gt;&lt;number&gt;4&lt;/number&gt;&lt;edition&gt;2017/04/14&lt;/edition&gt;&lt;keywords&gt;&lt;keyword&gt;Aged&lt;/keyword&gt;&lt;keyword&gt;*Algorithms&lt;/keyword&gt;&lt;keyword&gt;Amyotrophic Lateral Sclerosis/*mortality&lt;/keyword&gt;&lt;keyword&gt;*Databases, Factual&lt;/keyword&gt;&lt;keyword&gt;Disease-Free Survival&lt;/keyword&gt;&lt;keyword&gt;Female&lt;/keyword&gt;&lt;keyword&gt;Humans&lt;/keyword&gt;&lt;keyword&gt;Male&lt;/keyword&gt;&lt;keyword&gt;Middle Aged&lt;/keyword&gt;&lt;keyword&gt;*Models, Biological&lt;/keyword&gt;&lt;keyword&gt;Predictive Value of Tests&lt;/keyword&gt;&lt;keyword&gt;Survival Rate&lt;/keyword&gt;&lt;/keywords&gt;&lt;dates&gt;&lt;year&gt;2017&lt;/year&gt;&lt;/dates&gt;&lt;isbn&gt;1932-6203&lt;/isbn&gt;&lt;accession-num&gt;28406915&lt;/accession-num&gt;&lt;urls&gt;&lt;/urls&gt;&lt;custom2&gt;PMC5390993&lt;/custom2&gt;&lt;electronic-resource-num&gt;10.1371/journal.pone.0174925&lt;/electronic-resource-num&gt;&lt;remote-database-provider&gt;NLM&lt;/remote-database-provider&gt;&lt;language&gt;eng&lt;/language&gt;&lt;/record&gt;&lt;/Cite&gt;&lt;/EndNote&gt;</w:instrText>
      </w:r>
      <w:r w:rsidR="00CE2D15">
        <w:fldChar w:fldCharType="separate"/>
      </w:r>
      <w:r w:rsidR="000234CC">
        <w:rPr>
          <w:noProof/>
        </w:rPr>
        <w:t>[158]</w:t>
      </w:r>
      <w:r w:rsidR="00CE2D15">
        <w:fldChar w:fldCharType="end"/>
      </w:r>
      <w:r w:rsidRPr="00E818A0">
        <w:t xml:space="preserve">. </w:t>
      </w:r>
    </w:p>
    <w:p w14:paraId="5731A45B" w14:textId="77777777" w:rsidR="00362EE5" w:rsidRPr="00E818A0" w:rsidRDefault="00362EE5" w:rsidP="00A57518"/>
    <w:p w14:paraId="0E4A929A" w14:textId="77777777" w:rsidR="00A57518" w:rsidRPr="00E818A0" w:rsidRDefault="00A57518" w:rsidP="00A57518">
      <w:pPr>
        <w:pStyle w:val="Heading3"/>
      </w:pPr>
      <w:bookmarkStart w:id="47" w:name="_Toc89083633"/>
      <w:r w:rsidRPr="00E818A0">
        <w:t>1.5.6. microRNA (miRNA)</w:t>
      </w:r>
      <w:bookmarkEnd w:id="47"/>
      <w:r w:rsidRPr="00E818A0">
        <w:t xml:space="preserve"> </w:t>
      </w:r>
    </w:p>
    <w:p w14:paraId="5DE6D3D1" w14:textId="0AF5F8F5" w:rsidR="00A57518" w:rsidRPr="00E818A0" w:rsidRDefault="00A57518" w:rsidP="00A57518">
      <w:r w:rsidRPr="00E818A0">
        <w:t xml:space="preserve">Whole blood </w:t>
      </w:r>
      <w:r w:rsidR="00CE2D15">
        <w:fldChar w:fldCharType="begin">
          <w:fldData xml:space="preserve">PEVuZE5vdGU+PENpdGU+PEF1dGhvcj5EZSBGZWxpY2U8L0F1dGhvcj48WWVhcj4yMDE0PC9ZZWFy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</w:fldData>
        </w:fldChar>
      </w:r>
      <w:r w:rsidR="000234CC">
        <w:instrText xml:space="preserve"> ADDIN EN.CITE </w:instrText>
      </w:r>
      <w:r w:rsidR="000234CC">
        <w:fldChar w:fldCharType="begin">
          <w:fldData xml:space="preserve">PEVuZE5vdGU+PENpdGU+PEF1dGhvcj5EZSBGZWxpY2U8L0F1dGhvcj48WWVhcj4yMDE0PC9ZZWFy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</w:fldData>
        </w:fldChar>
      </w:r>
      <w:r w:rsidR="000234CC">
        <w:instrText xml:space="preserve"> ADDIN EN.CITE.DATA </w:instrText>
      </w:r>
      <w:r w:rsidR="000234CC">
        <w:fldChar w:fldCharType="end"/>
      </w:r>
      <w:r w:rsidR="00CE2D15">
        <w:fldChar w:fldCharType="separate"/>
      </w:r>
      <w:r w:rsidR="000234CC">
        <w:rPr>
          <w:noProof/>
        </w:rPr>
        <w:t>[107, 159]</w:t>
      </w:r>
      <w:r w:rsidR="00CE2D15">
        <w:fldChar w:fldCharType="end"/>
      </w:r>
      <w:r w:rsidRPr="00E818A0">
        <w:t xml:space="preserve">, serum </w:t>
      </w:r>
      <w:r w:rsidR="00CE2D15">
        <w:fldChar w:fldCharType="begin">
          <w:fldData xml:space="preserve">PEVuZE5vdGU+PENpdGU+PEF1dGhvcj5GcmVpc2NobWlkdDwvQXV0aG9yPjxZZWFyPjIwMTU8L1ll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</w:fldData>
        </w:fldChar>
      </w:r>
      <w:r w:rsidR="000234CC">
        <w:instrText xml:space="preserve"> ADDIN EN.CITE </w:instrText>
      </w:r>
      <w:r w:rsidR="000234CC">
        <w:fldChar w:fldCharType="begin">
          <w:fldData xml:space="preserve">PEVuZE5vdGU+PENpdGU+PEF1dGhvcj5GcmVpc2NobWlkdDwvQXV0aG9yPjxZZWFyPjIwMTU8L1ll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</w:fldData>
        </w:fldChar>
      </w:r>
      <w:r w:rsidR="000234CC">
        <w:instrText xml:space="preserve"> ADDIN EN.CITE.DATA </w:instrText>
      </w:r>
      <w:r w:rsidR="000234CC">
        <w:fldChar w:fldCharType="end"/>
      </w:r>
      <w:r w:rsidR="00CE2D15">
        <w:fldChar w:fldCharType="separate"/>
      </w:r>
      <w:r w:rsidR="000234CC">
        <w:rPr>
          <w:noProof/>
        </w:rPr>
        <w:t>[160-164]</w:t>
      </w:r>
      <w:r w:rsidR="00CE2D15">
        <w:fldChar w:fldCharType="end"/>
      </w:r>
      <w:r w:rsidRPr="00E818A0">
        <w:t xml:space="preserve">, and plasma </w:t>
      </w:r>
      <w:r w:rsidR="00CE2D15">
        <w:fldChar w:fldCharType="begin">
          <w:fldData xml:space="preserve">PEVuZE5vdGU+PENpdGU+PEF1dGhvcj5kZSBBbmRyYWRlPC9BdXRob3I+PFllYXI+MjAxNjwvWWVh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==
</w:fldData>
        </w:fldChar>
      </w:r>
      <w:r w:rsidR="000234CC">
        <w:instrText xml:space="preserve"> ADDIN EN.CITE </w:instrText>
      </w:r>
      <w:r w:rsidR="000234CC">
        <w:fldChar w:fldCharType="begin">
          <w:fldData xml:space="preserve">PEVuZE5vdGU+PENpdGU+PEF1dGhvcj5kZSBBbmRyYWRlPC9BdXRob3I+PFllYXI+MjAxNjwvWWVh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==
</w:fldData>
        </w:fldChar>
      </w:r>
      <w:r w:rsidR="000234CC">
        <w:instrText xml:space="preserve"> ADDIN EN.CITE.DATA </w:instrText>
      </w:r>
      <w:r w:rsidR="000234CC">
        <w:fldChar w:fldCharType="end"/>
      </w:r>
      <w:r w:rsidR="00CE2D15">
        <w:fldChar w:fldCharType="separate"/>
      </w:r>
      <w:r w:rsidR="000234CC">
        <w:rPr>
          <w:noProof/>
        </w:rPr>
        <w:t>[165, 166]</w:t>
      </w:r>
      <w:r w:rsidR="00CE2D15">
        <w:fldChar w:fldCharType="end"/>
      </w:r>
      <w:r w:rsidRPr="00E818A0">
        <w:t xml:space="preserve"> sourced microRNAs have been studied as possible biomarkers, due to their role in regulating gene expression. In whole blood, six downregulated miRNAs and one upregulated miRNA were identified </w:t>
      </w:r>
      <w:r w:rsidR="00CE2D15">
        <w:fldChar w:fldCharType="begin"/>
      </w:r>
      <w:r w:rsidR="000234CC">
        <w:instrText xml:space="preserve"> ADDIN EN.CITE &lt;EndNote&gt;&lt;Cite&gt;&lt;Author&gt;De Felice&lt;/Author&gt;&lt;Year&gt;2012&lt;/Year&gt;&lt;RecNum&gt;153&lt;/RecNum&gt;&lt;DisplayText&gt;[159]&lt;/DisplayText&gt;&lt;record&gt;&lt;rec-number&gt;153&lt;/rec-number&gt;&lt;foreign-keys&gt;&lt;key app="EN" db-id="rzparxxei95tdae525iv9z57fsw2sspvf9av" timestamp="1631267188"&gt;153&lt;/key&gt;&lt;/foreign-keys&gt;&lt;ref-type name="Journal Article"&gt;17&lt;/ref-type&gt;&lt;contributors&gt;&lt;authors&gt;&lt;author&gt;De Felice, B.&lt;/author&gt;&lt;author&gt;Guida, M.&lt;/author&gt;&lt;author&gt;Guida, M.&lt;/author&gt;&lt;author&gt;Coppola, C.&lt;/author&gt;&lt;author&gt;De Mieri, G.&lt;/author&gt;&lt;author&gt;Cotrufo, R.&lt;/author&gt;&lt;/authors&gt;&lt;/contributors&gt;&lt;auth-address&gt;Department of Life Sciences, University of Naples II, Via Vivaldi 43, 81100 Caserta, Italy. bruna.defelice@unina2.it&lt;/auth-address&gt;&lt;titles&gt;&lt;title&gt;A miRNA signature in leukocytes from sporadic amyotrophic lateral sclerosis&lt;/title&gt;&lt;secondary-title&gt;Gene&lt;/secondary-title&gt;&lt;/titles&gt;&lt;pages&gt;35-40&lt;/pages&gt;&lt;volume&gt;508&lt;/volume&gt;&lt;number&gt;1&lt;/number&gt;&lt;keywords&gt;&lt;keyword&gt;Aged&lt;/keyword&gt;&lt;keyword&gt;Amyotrophic Lateral Sclerosis/blood/*genetics/metabolism&lt;/keyword&gt;&lt;keyword&gt;Biomarkers/*blood&lt;/keyword&gt;&lt;keyword&gt;Female&lt;/keyword&gt;&lt;keyword&gt;Gene Expression Profiling&lt;/keyword&gt;&lt;keyword&gt;*Genetic Predisposition to Disease&lt;/keyword&gt;&lt;keyword&gt;Glutamate Plasma Membrane Transport Proteins/metabolism&lt;/keyword&gt;&lt;keyword&gt;Humans&lt;/keyword&gt;&lt;keyword&gt;Leukocytes/cytology/*metabolism&lt;/keyword&gt;&lt;keyword&gt;Male&lt;/keyword&gt;&lt;keyword&gt;MicroRNAs/*genetics/*metabolism&lt;/keyword&gt;&lt;keyword&gt;Middle Aged&lt;/keyword&gt;&lt;keyword&gt;Oligonucleotide Array Sequence Analysis&lt;/keyword&gt;&lt;keyword&gt;Real-Time Polymerase Chain Reaction&lt;/keyword&gt;&lt;/keywords&gt;&lt;dates&gt;&lt;year&gt;2012&lt;/year&gt;&lt;pub-dates&gt;&lt;date&gt;Oct 15&lt;/date&gt;&lt;/pub-dates&gt;&lt;/dates&gt;&lt;isbn&gt;1879-0038 (Electronic)&amp;#xD;0378-1119 (Linking)&lt;/isbn&gt;&lt;accession-num&gt;22903028&lt;/accession-num&gt;&lt;urls&gt;&lt;related-urls&gt;&lt;url&gt;https://www.ncbi.nlm.nih.gov/pubmed/22903028&lt;/url&gt;&lt;/related-urls&gt;&lt;/urls&gt;&lt;electronic-resource-num&gt;10.1016/j.gene.2012.07.058&lt;/electronic-resource-num&gt;&lt;/record&gt;&lt;/Cite&gt;&lt;/EndNote&gt;</w:instrText>
      </w:r>
      <w:r w:rsidR="00CE2D15">
        <w:fldChar w:fldCharType="separate"/>
      </w:r>
      <w:r w:rsidR="000234CC">
        <w:rPr>
          <w:noProof/>
        </w:rPr>
        <w:t>[159]</w:t>
      </w:r>
      <w:r w:rsidR="00CE2D15">
        <w:fldChar w:fldCharType="end"/>
      </w:r>
      <w:r w:rsidRPr="00E818A0">
        <w:t xml:space="preserve"> and a later study confirmed upregulation of miR-338-3p in leukocytes and serum (as well as in CSF and spinal cord) </w:t>
      </w:r>
      <w:r w:rsidR="00CE2D15">
        <w:fldChar w:fldCharType="begin"/>
      </w:r>
      <w:r w:rsidR="000234CC">
        <w:instrText xml:space="preserve"> ADDIN EN.CITE &lt;EndNote&gt;&lt;Cite&gt;&lt;Author&gt;De Felice&lt;/Author&gt;&lt;Year&gt;2014&lt;/Year&gt;&lt;RecNum&gt;102&lt;/RecNum&gt;&lt;DisplayText&gt;[107]&lt;/DisplayText&gt;&lt;record&gt;&lt;rec-number&gt;102&lt;/rec-number&gt;&lt;foreign-keys&gt;&lt;key app="EN" db-id="rzparxxei95tdae525iv9z57fsw2sspvf9av" timestamp="1631267188"&gt;102&lt;/key&gt;&lt;/foreign-keys&gt;&lt;ref-type name="Journal Article"&gt;17&lt;/ref-type&gt;&lt;contributors&gt;&lt;authors&gt;&lt;author&gt;De Felice, B.&lt;/author&gt;&lt;author&gt;Annunziata, A.&lt;/author&gt;&lt;author&gt;Fiorentino, G.&lt;/author&gt;&lt;author&gt;Borra, M.&lt;/author&gt;&lt;author&gt;Biffali, E.&lt;/author&gt;&lt;author&gt;Coppola, C.&lt;/author&gt;&lt;author&gt;Cotrufo, R.&lt;/author&gt;&lt;author&gt;Brettschneider, J.&lt;/author&gt;&lt;author&gt;Giordana, M. L.&lt;/author&gt;&lt;author&gt;Dalmay, T.&lt;/author&gt;&lt;author&gt;Wheeler, G.&lt;/author&gt;&lt;author&gt;D&amp;apos;Alessandro, R.&lt;/author&gt;&lt;/authors&gt;&lt;/contributors&gt;&lt;auth-address&gt;DISTABIF-Department of Environmental, Biological and Pharmaceutical Sciences and Technologies, University of Naples II, Via Vivaldi 43, 81100, Caserta, Italy, bruna.defelice@unina2.it.&lt;/auth-address&gt;&lt;titles&gt;&lt;title&gt;miR-338-3p is over-expressed in blood, CFS, serum and spinal cord from sporadic amyotrophic lateral sclerosis patients&lt;/title&gt;&lt;secondary-title&gt;Neurogenetics&lt;/secondary-title&gt;&lt;/titles&gt;&lt;pages&gt;243-253&lt;/pages&gt;&lt;volume&gt;15&lt;/volume&gt;&lt;number&gt;4&lt;/number&gt;&lt;keywords&gt;&lt;keyword&gt;Aged&lt;/keyword&gt;&lt;keyword&gt;Amyotrophic Lateral Sclerosis/blood/cerebrospinal fluid/*metabolism&lt;/keyword&gt;&lt;keyword&gt;Female&lt;/keyword&gt;&lt;keyword&gt;Humans&lt;/keyword&gt;&lt;keyword&gt;Male&lt;/keyword&gt;&lt;keyword&gt;MicroRNAs/blood/cerebrospinal fluid/*metabolism&lt;/keyword&gt;&lt;keyword&gt;Middle Aged&lt;/keyword&gt;&lt;keyword&gt;Neurodegenerative Diseases/metabolism&lt;/keyword&gt;&lt;keyword&gt;Spinal Cord/metabolism&lt;/keyword&gt;&lt;keyword&gt;Up-Regulation&lt;/keyword&gt;&lt;/keywords&gt;&lt;dates&gt;&lt;year&gt;2014&lt;/year&gt;&lt;pub-dates&gt;&lt;date&gt;Oct&lt;/date&gt;&lt;/pub-dates&gt;&lt;/dates&gt;&lt;isbn&gt;1364-6753 (Electronic)&amp;#xD;1364-6745 (Linking)&lt;/isbn&gt;&lt;accession-num&gt;25130371&lt;/accession-num&gt;&lt;urls&gt;&lt;related-urls&gt;&lt;url&gt;&lt;style face="underline" font="default" size="100%"&gt;https://www.ncbi.nlm.nih.gov/pubmed/25130371&lt;/style&gt;&lt;/url&gt;&lt;/related-urls&gt;&lt;/urls&gt;&lt;electronic-resource-num&gt;10.1007/s10048-014-0420-2&lt;/electronic-resource-num&gt;&lt;/record&gt;&lt;/Cite&gt;&lt;/EndNote&gt;</w:instrText>
      </w:r>
      <w:r w:rsidR="00CE2D15">
        <w:fldChar w:fldCharType="separate"/>
      </w:r>
      <w:r w:rsidR="000234CC">
        <w:rPr>
          <w:noProof/>
        </w:rPr>
        <w:t>[107]</w:t>
      </w:r>
      <w:r w:rsidR="00CE2D15">
        <w:fldChar w:fldCharType="end"/>
      </w:r>
      <w:r w:rsidRPr="00E818A0">
        <w:t>. A plasma</w:t>
      </w:r>
      <w:r w:rsidR="00C54118">
        <w:t>-</w:t>
      </w:r>
      <w:r w:rsidRPr="00E818A0">
        <w:t xml:space="preserve">based study </w:t>
      </w:r>
      <w:r w:rsidR="00CE2D15">
        <w:fldChar w:fldCharType="begin">
          <w:fldData xml:space="preserve">PEVuZE5vdGU+PENpdGU+PEF1dGhvcj5UYWthaGFzaGk8L0F1dGhvcj48WWVhcj4yMDE1PC9ZZWFy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</w:fldData>
        </w:fldChar>
      </w:r>
      <w:r w:rsidR="000234CC">
        <w:instrText xml:space="preserve"> ADDIN EN.CITE </w:instrText>
      </w:r>
      <w:r w:rsidR="000234CC">
        <w:fldChar w:fldCharType="begin">
          <w:fldData xml:space="preserve">PEVuZE5vdGU+PENpdGU+PEF1dGhvcj5UYWthaGFzaGk8L0F1dGhvcj48WWVhcj4yMDE1PC9ZZWFy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</w:fldData>
        </w:fldChar>
      </w:r>
      <w:r w:rsidR="000234CC">
        <w:instrText xml:space="preserve"> ADDIN EN.CITE.DATA </w:instrText>
      </w:r>
      <w:r w:rsidR="000234CC">
        <w:fldChar w:fldCharType="end"/>
      </w:r>
      <w:r w:rsidR="00CE2D15">
        <w:fldChar w:fldCharType="separate"/>
      </w:r>
      <w:r w:rsidR="000234CC">
        <w:rPr>
          <w:noProof/>
        </w:rPr>
        <w:t>[166]</w:t>
      </w:r>
      <w:r w:rsidR="00CE2D15">
        <w:fldChar w:fldCharType="end"/>
      </w:r>
      <w:r w:rsidRPr="00E818A0">
        <w:t xml:space="preserve"> found increased levels of hsa-miR-4649-5p and decreased levels of hsa-miR-4299 in ALS patients versus </w:t>
      </w:r>
      <w:proofErr w:type="gramStart"/>
      <w:r w:rsidRPr="00E818A0">
        <w:t>controls, but</w:t>
      </w:r>
      <w:proofErr w:type="gramEnd"/>
      <w:r w:rsidRPr="00E818A0">
        <w:t xml:space="preserve"> found no significant trend over time. Similarly, a second plasma study identified steady upregulation of two different miRNAs longitudinally </w:t>
      </w:r>
      <w:r w:rsidR="00CE2D15">
        <w:fldChar w:fldCharType="begin"/>
      </w:r>
      <w:r w:rsidR="000234CC">
        <w:instrText xml:space="preserve"> ADDIN EN.CITE &lt;EndNote&gt;&lt;Cite&gt;&lt;Author&gt;de Andrade&lt;/Author&gt;&lt;Year&gt;2016&lt;/Year&gt;&lt;RecNum&gt;159&lt;/RecNum&gt;&lt;DisplayText&gt;[165]&lt;/DisplayText&gt;&lt;record&gt;&lt;rec-number&gt;159&lt;/rec-number&gt;&lt;foreign-keys&gt;&lt;key app="EN" db-id="rzparxxei95tdae525iv9z57fsw2sspvf9av" timestamp="1631267188"&gt;159&lt;/key&gt;&lt;/foreign-keys&gt;&lt;ref-type name="Journal Article"&gt;17&lt;/ref-type&gt;&lt;contributors&gt;&lt;authors&gt;&lt;author&gt;de Andrade, H. M.&lt;/author&gt;&lt;author&gt;de Albuquerque, M.&lt;/author&gt;&lt;author&gt;Avansini, S. H.&lt;/author&gt;&lt;author&gt;de, S. Rocha C.&lt;/author&gt;&lt;author&gt;Dogini, D. B.&lt;/author&gt;&lt;author&gt;Nucci, A.&lt;/author&gt;&lt;author&gt;Carvalho, B.&lt;/author&gt;&lt;author&gt;Lopes-Cendes, I.&lt;/author&gt;&lt;author&gt;Franca, M. C., Jr.&lt;/author&gt;&lt;/authors&gt;&lt;/contributors&gt;&lt;auth-address&gt;Department of Neurology, School of Medicine, University of Campinas - UNICAMP, Campinas, SP, Brazil.&amp;#xD;Department of Medical Genetics, School of Medicine, University of Campinas - UNICAMP, Campinas, SP, Brazil.&amp;#xD;Department of Neurology, School of Medicine, University of Campinas - UNICAMP, Campinas, SP, Brazil. Electronic address: mcfrancajr@uol.com.br.&lt;/auth-address&gt;&lt;titles&gt;&lt;title&gt;MicroRNAs-424 and 206 are potential prognostic markers in spinal onset amyotrophic lateral sclerosis&lt;/title&gt;&lt;secondary-title&gt;Journal of the Neurological Sciences&lt;/secondary-title&gt;&lt;/titles&gt;&lt;pages&gt;19-24&lt;/pages&gt;&lt;volume&gt;368&lt;/volume&gt;&lt;keywords&gt;&lt;keyword&gt;Amyotrophic lateral sclerosis&lt;/keyword&gt;&lt;keyword&gt;MicroRNA&lt;/keyword&gt;&lt;keyword&gt;Motor neuron&lt;/keyword&gt;&lt;keyword&gt;Prognosis&lt;/keyword&gt;&lt;keyword&gt;Skeletal muscle&lt;/keyword&gt;&lt;/keywords&gt;&lt;dates&gt;&lt;year&gt;2016&lt;/year&gt;&lt;pub-dates&gt;&lt;date&gt;Sep 15&lt;/date&gt;&lt;/pub-dates&gt;&lt;/dates&gt;&lt;isbn&gt;1878-5883 (Electronic)&amp;#xD;0022-510X (Linking)&lt;/isbn&gt;&lt;accession-num&gt;27538595&lt;/accession-num&gt;&lt;urls&gt;&lt;related-urls&gt;&lt;url&gt;&lt;style face="underline" font="default" size="100%"&gt;https://www.ncbi.nlm.nih.gov/pubmed/27538595&lt;/style&gt;&lt;/url&gt;&lt;/related-urls&gt;&lt;/urls&gt;&lt;electronic-resource-num&gt;10.1016/j.jns.2016.06.046&lt;/electronic-resource-num&gt;&lt;/record&gt;&lt;/Cite&gt;&lt;/EndNote&gt;</w:instrText>
      </w:r>
      <w:r w:rsidR="00CE2D15">
        <w:fldChar w:fldCharType="separate"/>
      </w:r>
      <w:r w:rsidR="000234CC">
        <w:rPr>
          <w:noProof/>
        </w:rPr>
        <w:t>[165]</w:t>
      </w:r>
      <w:r w:rsidR="00CE2D15">
        <w:fldChar w:fldCharType="end"/>
      </w:r>
      <w:r w:rsidRPr="00E818A0">
        <w:t xml:space="preserve">, one of which, miR-206, is also increased in serum </w:t>
      </w:r>
      <w:r w:rsidR="00CE2D15">
        <w:fldChar w:fldCharType="begin"/>
      </w:r>
      <w:r w:rsidR="000234CC">
        <w:instrText xml:space="preserve"> ADDIN EN.CITE &lt;EndNote&gt;&lt;Cite&gt;&lt;Author&gt;Toivonen&lt;/Author&gt;&lt;Year&gt;2014&lt;/Year&gt;&lt;RecNum&gt;157&lt;/RecNum&gt;&lt;DisplayText&gt;[163]&lt;/DisplayText&gt;&lt;record&gt;&lt;rec-number&gt;157&lt;/rec-number&gt;&lt;foreign-keys&gt;&lt;key app="EN" db-id="rzparxxei95tdae525iv9z57fsw2sspvf9av" timestamp="1631267188"&gt;157&lt;/key&gt;&lt;/foreign-keys&gt;&lt;ref-type name="Journal Article"&gt;17&lt;/ref-type&gt;&lt;contributors&gt;&lt;authors&gt;&lt;author&gt;Toivonen, Janne M.&lt;/author&gt;&lt;author&gt;Manzano, Raquel&lt;/author&gt;&lt;author&gt;Olivan, Sara&lt;/author&gt;&lt;author&gt;Zaragoza, Pilar&lt;/author&gt;&lt;author&gt;Garcia-Redondo, Alberto&lt;/author&gt;&lt;author&gt;Osta, Rosario&lt;/author&gt;&lt;/authors&gt;&lt;/contributors&gt;&lt;titles&gt;&lt;title&gt;MicroRNA-206: A potential circulating biomarker candidate for amyotrophic lateral sclerosis&lt;/title&gt;&lt;secondary-title&gt;PLOS ONE&lt;/secondary-title&gt;&lt;/titles&gt;&lt;pages&gt;e89065&lt;/pages&gt;&lt;volume&gt;9&lt;/volume&gt;&lt;number&gt;2&lt;/number&gt;&lt;dates&gt;&lt;year&gt;2014&lt;/year&gt;&lt;/dates&gt;&lt;isbn&gt;1932-6203&lt;/isbn&gt;&lt;urls&gt;&lt;/urls&gt;&lt;electronic-resource-num&gt;10.1371/journal.pone.0089065&lt;/electronic-resource-num&gt;&lt;/record&gt;&lt;/Cite&gt;&lt;/EndNote&gt;</w:instrText>
      </w:r>
      <w:r w:rsidR="00CE2D15">
        <w:fldChar w:fldCharType="separate"/>
      </w:r>
      <w:r w:rsidR="000234CC">
        <w:rPr>
          <w:noProof/>
        </w:rPr>
        <w:t>[163]</w:t>
      </w:r>
      <w:r w:rsidR="00CE2D15">
        <w:fldChar w:fldCharType="end"/>
      </w:r>
      <w:r w:rsidRPr="00E818A0">
        <w:t xml:space="preserve">. </w:t>
      </w:r>
    </w:p>
    <w:p w14:paraId="7B58E9C4" w14:textId="12DF118A" w:rsidR="00A57518" w:rsidRPr="00E818A0" w:rsidRDefault="00A57518" w:rsidP="00A57518">
      <w:r w:rsidRPr="00E818A0">
        <w:t xml:space="preserve">Serum miR-206 was also increased in a study which reported an increase in miR-143-3p and decrease in miR-374b-5p compared to controls </w:t>
      </w:r>
      <w:r w:rsidR="00CE2D15">
        <w:fldChar w:fldCharType="begin"/>
      </w:r>
      <w:r w:rsidR="000234CC">
        <w:instrText xml:space="preserve"> ADDIN EN.CITE &lt;EndNote&gt;&lt;Cite&gt;&lt;Author&gt;Waller&lt;/Author&gt;&lt;Year&gt;2017&lt;/Year&gt;&lt;RecNum&gt;158&lt;/RecNum&gt;&lt;DisplayText&gt;[164]&lt;/DisplayText&gt;&lt;record&gt;&lt;rec-number&gt;158&lt;/rec-number&gt;&lt;foreign-keys&gt;&lt;key app="EN" db-id="rzparxxei95tdae525iv9z57fsw2sspvf9av" timestamp="1631267188"&gt;158&lt;/key&gt;&lt;/foreign-keys&gt;&lt;ref-type name="Journal Article"&gt;17&lt;/ref-type&gt;&lt;contributors&gt;&lt;authors&gt;&lt;author&gt;Waller, Rachel&lt;/author&gt;&lt;author&gt;Goodall, Emily F.&lt;/author&gt;&lt;author&gt;Milo, Marta&lt;/author&gt;&lt;author&gt;Cooper-Knock, Jonathan&lt;/author&gt;&lt;author&gt;Da Costa, Marc&lt;/author&gt;&lt;author&gt;Hobson, Esther&lt;/author&gt;&lt;author&gt;Kazoka, Mbombe&lt;/author&gt;&lt;author&gt;Wollff, Helen&lt;/author&gt;&lt;author&gt;Heath, Paul R.&lt;/author&gt;&lt;author&gt;Shaw, Pamela J.&lt;/author&gt;&lt;author&gt;Kirby, Janine&lt;/author&gt;&lt;/authors&gt;&lt;/contributors&gt;&lt;titles&gt;&lt;title&gt;Serum miRNAs miR-206, 143-3p and 374b-5p as potential biomarkers for amyotrophic lateral sclerosis (ALS)&lt;/title&gt;&lt;secondary-title&gt;Neurobiology of Aging&lt;/secondary-title&gt;&lt;/titles&gt;&lt;pages&gt;123-131&lt;/pages&gt;&lt;volume&gt;55&lt;/volume&gt;&lt;dates&gt;&lt;year&gt;2017&lt;/year&gt;&lt;/dates&gt;&lt;publisher&gt;Elsevier Inc.&lt;/publisher&gt;&lt;urls&gt;&lt;related-urls&gt;&lt;url&gt;&lt;style face="underline" font="default" size="100%"&gt;http://linkinghub.elsevier.com/retrieve/pii/S0197458017301033&lt;/style&gt;&lt;/url&gt;&lt;/related-urls&gt;&lt;pdf-urls&gt;&lt;url&gt;file:///C:/Users/UOS/Documents/Mendeley Desktop/Waller et al. - 2017 - Neurobiology of Aging - Serum miRNAs miR-206, 143-3p and 374b-5p as potential biomarkers for amyotrophic lateral.pdf&lt;/url&gt;&lt;/pdf-urls&gt;&lt;/urls&gt;&lt;electronic-resource-num&gt;10.1016/j.neurobiolaging.2017.03.027&lt;/electronic-resource-num&gt;&lt;/record&gt;&lt;/Cite&gt;&lt;/EndNote&gt;</w:instrText>
      </w:r>
      <w:r w:rsidR="00CE2D15">
        <w:fldChar w:fldCharType="separate"/>
      </w:r>
      <w:r w:rsidR="000234CC">
        <w:rPr>
          <w:noProof/>
        </w:rPr>
        <w:t>[164]</w:t>
      </w:r>
      <w:r w:rsidR="00CE2D15">
        <w:fldChar w:fldCharType="end"/>
      </w:r>
      <w:r w:rsidRPr="00E818A0">
        <w:t xml:space="preserve">. Additionally, this longitudinal study reported that miR-206 levels remained steady, while miR-143-3p levels increased and miR-374b-5p levels decreased over time, and that riluzole had no effect on miRNA levels. Further studies identified different panels of miRNAs differentially expressed in ALS serum compared to controls </w:t>
      </w:r>
      <w:r w:rsidR="00CE2D15">
        <w:fldChar w:fldCharType="begin">
          <w:fldData xml:space="preserve">PEVuZE5vdGU+PENpdGU+PEF1dGhvcj5GcmVpc2NobWlkdDwvQXV0aG9yPjxZZWFyPjIwMTU8L1ll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</w:fldData>
        </w:fldChar>
      </w:r>
      <w:r w:rsidR="000234CC">
        <w:instrText xml:space="preserve"> ADDIN EN.CITE </w:instrText>
      </w:r>
      <w:r w:rsidR="000234CC">
        <w:fldChar w:fldCharType="begin">
          <w:fldData xml:space="preserve">PEVuZE5vdGU+PENpdGU+PEF1dGhvcj5GcmVpc2NobWlkdDwvQXV0aG9yPjxZZWFyPjIwMTU8L1ll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</w:fldData>
        </w:fldChar>
      </w:r>
      <w:r w:rsidR="000234CC">
        <w:instrText xml:space="preserve"> ADDIN EN.CITE.DATA </w:instrText>
      </w:r>
      <w:r w:rsidR="000234CC">
        <w:fldChar w:fldCharType="end"/>
      </w:r>
      <w:r w:rsidR="00CE2D15">
        <w:fldChar w:fldCharType="separate"/>
      </w:r>
      <w:r w:rsidR="000234CC">
        <w:rPr>
          <w:noProof/>
        </w:rPr>
        <w:t>[160, 162]</w:t>
      </w:r>
      <w:r w:rsidR="00CE2D15">
        <w:fldChar w:fldCharType="end"/>
      </w:r>
      <w:r w:rsidRPr="00E818A0">
        <w:t xml:space="preserve"> and also to neurological disease controls </w:t>
      </w:r>
      <w:r w:rsidR="00CE2D15">
        <w:fldChar w:fldCharType="begin"/>
      </w:r>
      <w:r w:rsidR="000234CC">
        <w:instrText xml:space="preserve"> ADDIN EN.CITE &lt;EndNote&gt;&lt;Cite&gt;&lt;Author&gt;Raheja&lt;/Author&gt;&lt;Year&gt;2018&lt;/Year&gt;&lt;RecNum&gt;156&lt;/RecNum&gt;&lt;DisplayText&gt;[162]&lt;/DisplayText&gt;&lt;record&gt;&lt;rec-number&gt;156&lt;/rec-number&gt;&lt;foreign-keys&gt;&lt;key app="EN" db-id="rzparxxei95tdae525iv9z57fsw2sspvf9av" timestamp="1631267188"&gt;156&lt;/key&gt;&lt;/foreign-keys&gt;&lt;ref-type name="Journal Article"&gt;17&lt;/ref-type&gt;&lt;contributors&gt;&lt;authors&gt;&lt;author&gt;Raheja, Radhika&lt;/author&gt;&lt;author&gt;Regev, Keren&lt;/author&gt;&lt;author&gt;Healy, Brian C&lt;/author&gt;&lt;author&gt;Mazzola, Maria Antonietta&lt;/author&gt;&lt;author&gt;Beynon, Vanessa&lt;/author&gt;&lt;author&gt;Glehn, Felipe Von&lt;/author&gt;&lt;author&gt;Paul, Ana&lt;/author&gt;&lt;author&gt;Diaz-Cruz, Camilo&lt;/author&gt;&lt;author&gt;Gholipour, Taha&lt;/author&gt;&lt;author&gt;Glanz, Bonnie I&lt;/author&gt;&lt;author&gt;Kivisakk, Pia&lt;/author&gt;&lt;author&gt;Chitnis, Tanuja&lt;/author&gt;&lt;author&gt;Weiner, Howard L&lt;/author&gt;&lt;author&gt;Berry, James D&lt;/author&gt;&lt;author&gt;Ghandi, Roopali&lt;/author&gt;&lt;/authors&gt;&lt;/contributors&gt;&lt;titles&gt;&lt;title&gt;Correlating serum microRNAs and clinical parameters in Amyotrophic lateral sclerosis&lt;/title&gt;&lt;secondary-title&gt;Muscle &amp;amp; Nerve&lt;/secondary-title&gt;&lt;/titles&gt;&lt;pages&gt;261-269&lt;/pages&gt;&lt;volume&gt;58&lt;/volume&gt;&lt;number&gt;2&lt;/number&gt;&lt;dates&gt;&lt;year&gt;2018&lt;/year&gt;&lt;/dates&gt;&lt;urls&gt;&lt;pdf-urls&gt;&lt;url&gt;file:///C:/Users/UOS/Documents/Mendeley Desktop/Raheja et al 2018 Muscle Nerve_correlating serum microRNAs and clinical parameters in ALS.pdf&lt;/url&gt;&lt;/pdf-urls&gt;&lt;/urls&gt;&lt;electronic-resource-num&gt;10.1002/mus.26106&lt;/electronic-resource-num&gt;&lt;/record&gt;&lt;/Cite&gt;&lt;/EndNote&gt;</w:instrText>
      </w:r>
      <w:r w:rsidR="00CE2D15">
        <w:fldChar w:fldCharType="separate"/>
      </w:r>
      <w:r w:rsidR="000234CC">
        <w:rPr>
          <w:noProof/>
        </w:rPr>
        <w:t>[162]</w:t>
      </w:r>
      <w:r w:rsidR="00CE2D15">
        <w:fldChar w:fldCharType="end"/>
      </w:r>
      <w:r w:rsidRPr="00E818A0">
        <w:t xml:space="preserve">, noting longitudinal changes in separate sets of miRNAs </w:t>
      </w:r>
      <w:r w:rsidR="00CE2D15">
        <w:fldChar w:fldCharType="begin"/>
      </w:r>
      <w:r w:rsidR="000234CC">
        <w:instrText xml:space="preserve"> ADDIN EN.CITE &lt;EndNote&gt;&lt;Cite&gt;&lt;Author&gt;Raheja&lt;/Author&gt;&lt;Year&gt;2018&lt;/Year&gt;&lt;RecNum&gt;156&lt;/RecNum&gt;&lt;DisplayText&gt;[162]&lt;/DisplayText&gt;&lt;record&gt;&lt;rec-number&gt;156&lt;/rec-number&gt;&lt;foreign-keys&gt;&lt;key app="EN" db-id="rzparxxei95tdae525iv9z57fsw2sspvf9av" timestamp="1631267188"&gt;156&lt;/key&gt;&lt;/foreign-keys&gt;&lt;ref-type name="Journal Article"&gt;17&lt;/ref-type&gt;&lt;contributors&gt;&lt;authors&gt;&lt;author&gt;Raheja, Radhika&lt;/author&gt;&lt;author&gt;Regev, Keren&lt;/author&gt;&lt;author&gt;Healy, Brian C&lt;/author&gt;&lt;author&gt;Mazzola, Maria Antonietta&lt;/author&gt;&lt;author&gt;Beynon, Vanessa&lt;/author&gt;&lt;author&gt;Glehn, Felipe Von&lt;/author&gt;&lt;author&gt;Paul, Ana&lt;/author&gt;&lt;author&gt;Diaz-Cruz, Camilo&lt;/author&gt;&lt;author&gt;Gholipour, Taha&lt;/author&gt;&lt;author&gt;Glanz, Bonnie I&lt;/author&gt;&lt;author&gt;Kivisakk, Pia&lt;/author&gt;&lt;author&gt;Chitnis, Tanuja&lt;/author&gt;&lt;author&gt;Weiner, Howard L&lt;/author&gt;&lt;author&gt;Berry, James D&lt;/author&gt;&lt;author&gt;Ghandi, Roopali&lt;/author&gt;&lt;/authors&gt;&lt;/contributors&gt;&lt;titles&gt;&lt;title&gt;Correlating serum microRNAs and clinical parameters in Amyotrophic lateral sclerosis&lt;/title&gt;&lt;secondary-title&gt;Muscle &amp;amp; Nerve&lt;/secondary-title&gt;&lt;/titles&gt;&lt;pages&gt;261-269&lt;/pages&gt;&lt;volume&gt;58&lt;/volume&gt;&lt;number&gt;2&lt;/number&gt;&lt;dates&gt;&lt;year&gt;2018&lt;/year&gt;&lt;/dates&gt;&lt;urls&gt;&lt;pdf-urls&gt;&lt;url&gt;file:///C:/Users/UOS/Documents/Mendeley Desktop/Raheja et al 2018 Muscle Nerve_correlating serum microRNAs and clinical parameters in ALS.pdf&lt;/url&gt;&lt;/pdf-urls&gt;&lt;/urls&gt;&lt;electronic-resource-num&gt;10.1002/mus.26106&lt;/electronic-resource-num&gt;&lt;/record&gt;&lt;/Cite&gt;&lt;/EndNote&gt;</w:instrText>
      </w:r>
      <w:r w:rsidR="00CE2D15">
        <w:fldChar w:fldCharType="separate"/>
      </w:r>
      <w:r w:rsidR="000234CC">
        <w:rPr>
          <w:noProof/>
        </w:rPr>
        <w:t>[162]</w:t>
      </w:r>
      <w:r w:rsidR="00CE2D15">
        <w:fldChar w:fldCharType="end"/>
      </w:r>
      <w:r w:rsidRPr="00E818A0">
        <w:t xml:space="preserve"> and higher variability across sporadic disease </w:t>
      </w:r>
      <w:r w:rsidR="00CE2D15">
        <w:fldChar w:fldCharType="begin"/>
      </w:r>
      <w:r w:rsidR="000234CC">
        <w:instrText xml:space="preserve"> ADDIN EN.CITE &lt;EndNote&gt;&lt;Cite&gt;&lt;Author&gt;Freischmidt&lt;/Author&gt;&lt;Year&gt;2015&lt;/Year&gt;&lt;RecNum&gt;154&lt;/RecNum&gt;&lt;DisplayText&gt;[160]&lt;/DisplayText&gt;&lt;record&gt;&lt;rec-number&gt;154&lt;/rec-number&gt;&lt;foreign-keys&gt;&lt;key app="EN" db-id="rzparxxei95tdae525iv9z57fsw2sspvf9av" timestamp="1631267188"&gt;154&lt;/key&gt;&lt;/foreign-keys&gt;&lt;ref-type name="Journal Article"&gt;17&lt;/ref-type&gt;&lt;contributors&gt;&lt;authors&gt;&lt;author&gt;Freischmidt, Axel&lt;/author&gt;&lt;author&gt;Muller, Kathrin&lt;/author&gt;&lt;author&gt;Zondler, Lisa&lt;/author&gt;&lt;author&gt;Weydt, Patrick&lt;/author&gt;&lt;author&gt;Mayer, Benjamin&lt;/author&gt;&lt;author&gt;von Arnim, Christine A. F.&lt;/author&gt;&lt;author&gt;Hubers, Annemarie&lt;/author&gt;&lt;author&gt;Dorst, Johannes&lt;/author&gt;&lt;author&gt;Otto, Markus&lt;/author&gt;&lt;author&gt;Holzmann, Karlheinz&lt;/author&gt;&lt;author&gt;Ludolph, Albert C.&lt;/author&gt;&lt;author&gt;Danzer, Karin M.&lt;/author&gt;&lt;author&gt;Weishaupt, Jochen H.&lt;/author&gt;&lt;/authors&gt;&lt;/contributors&gt;&lt;titles&gt;&lt;title&gt;Serum microRNAs in sporadic amyotrophic lateral sclerosis&lt;/title&gt;&lt;secondary-title&gt;Neurobiology of Aging&lt;/secondary-title&gt;&lt;/titles&gt;&lt;pages&gt;e15-20&lt;/pages&gt;&lt;volume&gt;36&lt;/volume&gt;&lt;number&gt;9&lt;/number&gt;&lt;keywords&gt;&lt;keyword&gt;Amyotrophic lateral sclerosis&lt;/keyword&gt;&lt;keyword&gt;Biomarker&lt;/keyword&gt;&lt;keyword&gt;Diagnosis&lt;/keyword&gt;&lt;keyword&gt;MicroRNA&lt;/keyword&gt;&lt;keyword&gt;Serum&lt;/keyword&gt;&lt;/keywords&gt;&lt;dates&gt;&lt;year&gt;2015&lt;/year&gt;&lt;/dates&gt;&lt;publisher&gt;Elsevier Inc&lt;/publisher&gt;&lt;isbn&gt;doi:10.1016/j.neurobiolaging.2015.06.003&lt;/isbn&gt;&lt;urls&gt;&lt;related-urls&gt;&lt;url&gt;&lt;style face="underline" font="default" size="100%"&gt;http://dx.doi.org/10.1016/j.neurobiolaging.2015.06.003&lt;/style&gt;&lt;/url&gt;&lt;/related-urls&gt;&lt;/urls&gt;&lt;electronic-resource-num&gt;10.1016/j.neurobiolaging.2015.06.003&lt;/electronic-resource-num&gt;&lt;/record&gt;&lt;/Cite&gt;&lt;/EndNote&gt;</w:instrText>
      </w:r>
      <w:r w:rsidR="00CE2D15">
        <w:fldChar w:fldCharType="separate"/>
      </w:r>
      <w:r w:rsidR="000234CC">
        <w:rPr>
          <w:noProof/>
        </w:rPr>
        <w:t>[160]</w:t>
      </w:r>
      <w:r w:rsidR="00CE2D15">
        <w:fldChar w:fldCharType="end"/>
      </w:r>
      <w:r w:rsidRPr="00E818A0">
        <w:t xml:space="preserve"> compared to familial cases. Interestingly, one study identified 30 downregulated miRNAs in ALS, 22 of which were also downregulated in pre</w:t>
      </w:r>
      <w:r w:rsidR="00C54118">
        <w:t>-</w:t>
      </w:r>
      <w:r w:rsidRPr="00E818A0">
        <w:t xml:space="preserve">symptomatic ALS mutation carriers, with some showing a greater degree of downregulation after disease onset </w:t>
      </w:r>
      <w:r w:rsidR="00CE2D15">
        <w:fldChar w:fldCharType="begin">
          <w:fldData xml:space="preserve">PEVuZE5vdGU+PENpdGU+PEF1dGhvcj5GcmVpc2NobWlkdDwvQXV0aG9yPjxZZWFyPjIwMTQ8L1ll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=
</w:fldData>
        </w:fldChar>
      </w:r>
      <w:r w:rsidR="000234CC">
        <w:instrText xml:space="preserve"> ADDIN EN.CITE </w:instrText>
      </w:r>
      <w:r w:rsidR="000234CC">
        <w:fldChar w:fldCharType="begin">
          <w:fldData xml:space="preserve">PEVuZE5vdGU+PENpdGU+PEF1dGhvcj5GcmVpc2NobWlkdDwvQXV0aG9yPjxZZWFyPjIwMTQ8L1ll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=
</w:fldData>
        </w:fldChar>
      </w:r>
      <w:r w:rsidR="000234CC">
        <w:instrText xml:space="preserve"> ADDIN EN.CITE.DATA </w:instrText>
      </w:r>
      <w:r w:rsidR="000234CC">
        <w:fldChar w:fldCharType="end"/>
      </w:r>
      <w:r w:rsidR="00CE2D15">
        <w:fldChar w:fldCharType="separate"/>
      </w:r>
      <w:r w:rsidR="000234CC">
        <w:rPr>
          <w:noProof/>
        </w:rPr>
        <w:t>[161]</w:t>
      </w:r>
      <w:r w:rsidR="00CE2D15">
        <w:fldChar w:fldCharType="end"/>
      </w:r>
      <w:r w:rsidRPr="00E818A0">
        <w:t xml:space="preserve">. MicroRNAs seem </w:t>
      </w:r>
      <w:r w:rsidRPr="00E818A0">
        <w:lastRenderedPageBreak/>
        <w:t xml:space="preserve">to have promise as biomarkers, but there is a lack of overlap in microRNAs identified across different study groups, and to date, little longitudinal evidence reported. </w:t>
      </w:r>
    </w:p>
    <w:p w14:paraId="1D0CF32D" w14:textId="77777777" w:rsidR="00A57518" w:rsidRPr="00E818A0" w:rsidRDefault="00A57518" w:rsidP="00A57518"/>
    <w:p w14:paraId="14D9B947" w14:textId="77777777" w:rsidR="00A57518" w:rsidRPr="00E818A0" w:rsidRDefault="00A57518" w:rsidP="00A57518">
      <w:pPr>
        <w:pStyle w:val="Heading3"/>
      </w:pPr>
      <w:bookmarkStart w:id="48" w:name="_Toc89083634"/>
      <w:r w:rsidRPr="00E818A0">
        <w:rPr>
          <w:rStyle w:val="Heading3Char"/>
          <w:b/>
        </w:rPr>
        <w:t xml:space="preserve">1.5.7. </w:t>
      </w:r>
      <w:r w:rsidRPr="00E818A0">
        <w:t>Metabolic biomarkers</w:t>
      </w:r>
      <w:bookmarkEnd w:id="48"/>
      <w:r w:rsidRPr="00E818A0">
        <w:t xml:space="preserve"> </w:t>
      </w:r>
    </w:p>
    <w:p w14:paraId="7FA5878B" w14:textId="4E01B1C7" w:rsidR="00A57518" w:rsidRPr="00E818A0" w:rsidRDefault="00A57518" w:rsidP="00A57518">
      <w:r w:rsidRPr="00E818A0">
        <w:t xml:space="preserve">Markers of carbohydrate and lipid metabolism have been studied extensively, with contradictory results (reviewed in </w:t>
      </w:r>
      <w:r w:rsidR="00CE2D15">
        <w:fldChar w:fldCharType="begin"/>
      </w:r>
      <w:r w:rsidR="000234CC">
        <w:instrText xml:space="preserve"> ADDIN EN.CITE &lt;EndNote&gt;&lt;Cite&gt;&lt;Author&gt;Mariosa&lt;/Author&gt;&lt;Year&gt;2017&lt;/Year&gt;&lt;RecNum&gt;161&lt;/RecNum&gt;&lt;DisplayText&gt;[167]&lt;/DisplayText&gt;&lt;record&gt;&lt;rec-number&gt;161&lt;/rec-number&gt;&lt;foreign-keys&gt;&lt;key app="EN" db-id="rzparxxei95tdae525iv9z57fsw2sspvf9av" timestamp="1631267188"&gt;161&lt;/key&gt;&lt;/foreign-keys&gt;&lt;ref-type name="Journal Article"&gt;17&lt;/ref-type&gt;&lt;contributors&gt;&lt;authors&gt;&lt;author&gt;Mariosa, D.&lt;/author&gt;&lt;author&gt;Hammar, N.&lt;/author&gt;&lt;author&gt;Malmstrom, H.&lt;/author&gt;&lt;author&gt;Ingre, C.&lt;/author&gt;&lt;author&gt;Junger, I.&lt;/author&gt;&lt;author&gt;Ye, W.&lt;/author&gt;&lt;author&gt;Fang, F.&lt;/author&gt;&lt;author&gt;Waldius, G.&lt;/author&gt;&lt;/authors&gt;&lt;/contributors&gt;&lt;titles&gt;&lt;title&gt;Blood biomarkers of carbohydrate, lipid and apolipoprotein metabolisms and risk of amyotrophic lateral sclerosis: a more than 20 year follow-up of the Swedish AMORIS cohort&lt;/title&gt;&lt;secondary-title&gt;Annals of Neurology&lt;/secondary-title&gt;&lt;/titles&gt;&lt;pages&gt;718-728&lt;/pages&gt;&lt;volume&gt;81&lt;/volume&gt;&lt;number&gt;5&lt;/number&gt;&lt;dates&gt;&lt;year&gt;2017&lt;/year&gt;&lt;/dates&gt;&lt;urls&gt;&lt;pdf-urls&gt;&lt;url&gt;file:///C:/Users/UOS/Documents/Mendeley Desktop/Mariosa et al. - 2017 - Blood biomarkers of carbohydrate, lipid and apolipoprotein metabolisms and risk of amyotrophic lateral sclerosis.pdf&lt;/url&gt;&lt;/pdf-urls&gt;&lt;/urls&gt;&lt;electronic-resource-num&gt;10.1002/ana.24936&lt;/electronic-resource-num&gt;&lt;/record&gt;&lt;/Cite&gt;&lt;/EndNote&gt;</w:instrText>
      </w:r>
      <w:r w:rsidR="00CE2D15">
        <w:fldChar w:fldCharType="separate"/>
      </w:r>
      <w:r w:rsidR="000234CC">
        <w:rPr>
          <w:noProof/>
        </w:rPr>
        <w:t>[167]</w:t>
      </w:r>
      <w:r w:rsidR="00CE2D15">
        <w:fldChar w:fldCharType="end"/>
      </w:r>
      <w:r w:rsidRPr="00E818A0">
        <w:t xml:space="preserve">) although dysregulation of these processes is clear. A large 20-year study in Sweden showed lower levels of serum glucose and higher levels of low-density lipoprotein cholesterol (LDL-C), apolipoprotein B (apoB), and apoB/apoA-I ratio during the 20 years before diagnosis, and increasing levels of LDL-C, high-density lipoprotein cholesterol (HDL-C), apoB and apoA-I in the 10 years before diagnosis, in 623 ALS patients. As such, an increased risk of ALS was observed with increasing serum LDL-C, apoB, and apoB/apoA-I ratio, and high LDL-C/HDL-C and high apoB/apoA-I ratios, whereas high serum glucose was associated with lower ALS incidence </w:t>
      </w:r>
      <w:r w:rsidR="00CE2D15">
        <w:fldChar w:fldCharType="begin"/>
      </w:r>
      <w:r w:rsidR="000234CC">
        <w:instrText xml:space="preserve"> ADDIN EN.CITE &lt;EndNote&gt;&lt;Cite&gt;&lt;Author&gt;Mariosa&lt;/Author&gt;&lt;Year&gt;2017&lt;/Year&gt;&lt;RecNum&gt;161&lt;/RecNum&gt;&lt;DisplayText&gt;[167]&lt;/DisplayText&gt;&lt;record&gt;&lt;rec-number&gt;161&lt;/rec-number&gt;&lt;foreign-keys&gt;&lt;key app="EN" db-id="rzparxxei95tdae525iv9z57fsw2sspvf9av" timestamp="1631267188"&gt;161&lt;/key&gt;&lt;/foreign-keys&gt;&lt;ref-type name="Journal Article"&gt;17&lt;/ref-type&gt;&lt;contributors&gt;&lt;authors&gt;&lt;author&gt;Mariosa, D.&lt;/author&gt;&lt;author&gt;Hammar, N.&lt;/author&gt;&lt;author&gt;Malmstrom, H.&lt;/author&gt;&lt;author&gt;Ingre, C.&lt;/author&gt;&lt;author&gt;Junger, I.&lt;/author&gt;&lt;author&gt;Ye, W.&lt;/author&gt;&lt;author&gt;Fang, F.&lt;/author&gt;&lt;author&gt;Waldius, G.&lt;/author&gt;&lt;/authors&gt;&lt;/contributors&gt;&lt;titles&gt;&lt;title&gt;Blood biomarkers of carbohydrate, lipid and apolipoprotein metabolisms and risk of amyotrophic lateral sclerosis: a more than 20 year follow-up of the Swedish AMORIS cohort&lt;/title&gt;&lt;secondary-title&gt;Annals of Neurology&lt;/secondary-title&gt;&lt;/titles&gt;&lt;pages&gt;718-728&lt;/pages&gt;&lt;volume&gt;81&lt;/volume&gt;&lt;number&gt;5&lt;/number&gt;&lt;dates&gt;&lt;year&gt;2017&lt;/year&gt;&lt;/dates&gt;&lt;urls&gt;&lt;pdf-urls&gt;&lt;url&gt;file:///C:/Users/UOS/Documents/Mendeley Desktop/Mariosa et al. - 2017 - Blood biomarkers of carbohydrate, lipid and apolipoprotein metabolisms and risk of amyotrophic lateral sclerosis.pdf&lt;/url&gt;&lt;/pdf-urls&gt;&lt;/urls&gt;&lt;electronic-resource-num&gt;10.1002/ana.24936&lt;/electronic-resource-num&gt;&lt;/record&gt;&lt;/Cite&gt;&lt;/EndNote&gt;</w:instrText>
      </w:r>
      <w:r w:rsidR="00CE2D15">
        <w:fldChar w:fldCharType="separate"/>
      </w:r>
      <w:r w:rsidR="000234CC">
        <w:rPr>
          <w:noProof/>
        </w:rPr>
        <w:t>[167]</w:t>
      </w:r>
      <w:r w:rsidR="00CE2D15">
        <w:fldChar w:fldCharType="end"/>
      </w:r>
      <w:r w:rsidRPr="00E818A0">
        <w:t xml:space="preserve">. </w:t>
      </w:r>
    </w:p>
    <w:p w14:paraId="0C4DECE4" w14:textId="3D37E302" w:rsidR="00A57518" w:rsidRPr="00E818A0" w:rsidRDefault="00A57518" w:rsidP="00A57518">
      <w:r w:rsidRPr="00E818A0">
        <w:t xml:space="preserve">A decrease in glutamine </w:t>
      </w:r>
      <w:r w:rsidR="00CE2D15">
        <w:fldChar w:fldCharType="begin">
          <w:fldData xml:space="preserve">PEVuZE5vdGU+PENpdGU+PEF1dGhvcj5DZWNjaGk8L0F1dGhvcj48WWVhcj4yMDE0PC9ZZWFyPjxS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</w:fldData>
        </w:fldChar>
      </w:r>
      <w:r w:rsidR="000234CC">
        <w:instrText xml:space="preserve"> ADDIN EN.CITE </w:instrText>
      </w:r>
      <w:r w:rsidR="000234CC">
        <w:fldChar w:fldCharType="begin">
          <w:fldData xml:space="preserve">PEVuZE5vdGU+PENpdGU+PEF1dGhvcj5DZWNjaGk8L0F1dGhvcj48WWVhcj4yMDE0PC9ZZWFyPjxS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</w:fldData>
        </w:fldChar>
      </w:r>
      <w:r w:rsidR="000234CC">
        <w:instrText xml:space="preserve"> ADDIN EN.CITE.DATA </w:instrText>
      </w:r>
      <w:r w:rsidR="000234CC">
        <w:fldChar w:fldCharType="end"/>
      </w:r>
      <w:r w:rsidR="00CE2D15">
        <w:fldChar w:fldCharType="separate"/>
      </w:r>
      <w:r w:rsidR="000234CC">
        <w:rPr>
          <w:noProof/>
        </w:rPr>
        <w:t>[168]</w:t>
      </w:r>
      <w:r w:rsidR="00CE2D15">
        <w:fldChar w:fldCharType="end"/>
      </w:r>
      <w:r w:rsidRPr="00E818A0">
        <w:t xml:space="preserve">, and an increase in its metabolite glutamate </w:t>
      </w:r>
      <w:r w:rsidR="00CE2D15">
        <w:fldChar w:fldCharType="begin"/>
      </w:r>
      <w:r w:rsidR="000234CC">
        <w:instrText xml:space="preserve"> ADDIN EN.CITE &lt;EndNote&gt;&lt;Cite&gt;&lt;Author&gt;Lawton&lt;/Author&gt;&lt;Year&gt;2014&lt;/Year&gt;&lt;RecNum&gt;163&lt;/RecNum&gt;&lt;DisplayText&gt;[169]&lt;/DisplayText&gt;&lt;record&gt;&lt;rec-number&gt;163&lt;/rec-number&gt;&lt;foreign-keys&gt;&lt;key app="EN" db-id="rzparxxei95tdae525iv9z57fsw2sspvf9av" timestamp="1631267188"&gt;163&lt;/key&gt;&lt;/foreign-keys&gt;&lt;ref-type name="Journal Article"&gt;17&lt;/ref-type&gt;&lt;contributors&gt;&lt;authors&gt;&lt;author&gt;Lawton, Kay a&lt;/author&gt;&lt;author&gt;Brown, Meredith V.&lt;/author&gt;&lt;author&gt;Alexander, Danny&lt;/author&gt;&lt;author&gt;Li, Zhen&lt;/author&gt;&lt;author&gt;Wulff, Jacob E.&lt;/author&gt;&lt;author&gt;Lawson, Robert&lt;/author&gt;&lt;author&gt;Jaffa, Matt&lt;/author&gt;&lt;author&gt;Milburn, Mike V.&lt;/author&gt;&lt;author&gt;Ryals, John a&lt;/author&gt;&lt;author&gt;Bowser, Robert&lt;/author&gt;&lt;author&gt;Cudkowicz, Merit E.&lt;/author&gt;&lt;author&gt;Berry, James D.&lt;/author&gt;&lt;/authors&gt;&lt;/contributors&gt;&lt;titles&gt;&lt;title&gt;Plasma metabolomic biomarker panel to distinguish patients with amyotrophic lateral sclerosis from disease mimics&lt;/title&gt;&lt;secondary-title&gt;Amyotrophic Lateral Sclerosis and Frontotemporal Degeneration&lt;/secondary-title&gt;&lt;/titles&gt;&lt;pages&gt;362-370&lt;/pages&gt;&lt;volume&gt;15&lt;/volume&gt;&lt;number&gt;5-6&lt;/number&gt;&lt;keywords&gt;&lt;keyword&gt;biomarker&lt;/keyword&gt;&lt;keyword&gt;diagnostics&lt;/keyword&gt;&lt;keyword&gt;metabolomics&lt;/keyword&gt;&lt;/keywords&gt;&lt;dates&gt;&lt;year&gt;2014&lt;/year&gt;&lt;/dates&gt;&lt;isbn&gt;2167-9223 (Electronic)\r2167-8421 (Linking)&lt;/isbn&gt;&lt;urls&gt;&lt;related-urls&gt;&lt;url&gt;&lt;style face="underline" font="default" size="100%"&gt;http://www.ncbi.nlm.nih.gov/pubmed/24984169&lt;/style&gt;&lt;/url&gt;&lt;/related-urls&gt;&lt;pdf-urls&gt;&lt;url&gt;file:///C:/Users/UOS/Documents/Mendeley Desktop/Lawton et al. - 2014 - Amyotrophic lateral sclerosis &amp;amp; frontotemporal degeneration - Plasma metabolomic biomarker panel to distinguish p.pdf&lt;/url&gt;&lt;url&gt;file:///C:/Users/UOS/Documents/Mendeley Desktop/Lawton et al 2014 SUPP.pdf&lt;/url&gt;&lt;/pdf-urls&gt;&lt;/urls&gt;&lt;electronic-resource-num&gt;10.3109/21678421.2014.908311&lt;/electronic-resource-num&gt;&lt;/record&gt;&lt;/Cite&gt;&lt;/EndNote&gt;</w:instrText>
      </w:r>
      <w:r w:rsidR="00CE2D15">
        <w:fldChar w:fldCharType="separate"/>
      </w:r>
      <w:r w:rsidR="000234CC">
        <w:rPr>
          <w:noProof/>
        </w:rPr>
        <w:t>[169]</w:t>
      </w:r>
      <w:r w:rsidR="00CE2D15">
        <w:fldChar w:fldCharType="end"/>
      </w:r>
      <w:r w:rsidRPr="00E818A0">
        <w:t>, the principal excitatory neurotransmitter in the CNS, have been identified in ALS plasma, with increased glutamate levels seen in males, those with spinal onset, and correlat</w:t>
      </w:r>
      <w:r w:rsidR="00C54118">
        <w:t>ion</w:t>
      </w:r>
      <w:r w:rsidRPr="00E818A0">
        <w:t xml:space="preserve"> with longer disease duration </w:t>
      </w:r>
      <w:r w:rsidR="00CE2D15">
        <w:fldChar w:fldCharType="begin"/>
      </w:r>
      <w:r w:rsidR="000234CC">
        <w:instrText xml:space="preserve"> ADDIN EN.CITE &lt;EndNote&gt;&lt;Cite&gt;&lt;Author&gt;Andreadou&lt;/Author&gt;&lt;Year&gt;2008&lt;/Year&gt;&lt;RecNum&gt;164&lt;/RecNum&gt;&lt;DisplayText&gt;[170]&lt;/DisplayText&gt;&lt;record&gt;&lt;rec-number&gt;164&lt;/rec-number&gt;&lt;foreign-keys&gt;&lt;key app="EN" db-id="rzparxxei95tdae525iv9z57fsw2sspvf9av" timestamp="1631267188"&gt;164&lt;/key&gt;&lt;/foreign-keys&gt;&lt;ref-type name="Journal Article"&gt;17&lt;/ref-type&gt;&lt;contributors&gt;&lt;authors&gt;&lt;author&gt;Andreadou, E.&lt;/author&gt;&lt;author&gt;Kapaki, E.&lt;/author&gt;&lt;author&gt;Kokotis, P.&lt;/author&gt;&lt;author&gt;Paraskevas, G. P.&lt;/author&gt;&lt;author&gt;Katsaros, N.&lt;/author&gt;&lt;author&gt;Libitaki, G.&lt;/author&gt;&lt;author&gt;Petropoulou, O.&lt;/author&gt;&lt;author&gt;Zis, V.&lt;/author&gt;&lt;author&gt;Sfagos, C.&lt;/author&gt;&lt;author&gt;Vassilopoulos, D.&lt;/author&gt;&lt;/authors&gt;&lt;/contributors&gt;&lt;auth-address&gt;Department of Neurology, Athens National University, Aeginition Hospital, Athens, Greece. eandread@med.uoa.gr&lt;/auth-address&gt;&lt;titles&gt;&lt;title&gt;Plasma glutamate and glycine levels in patients with amyotrophic lateral sclerosis&lt;/title&gt;&lt;secondary-title&gt;In Vivo&lt;/secondary-title&gt;&lt;alt-title&gt;In vivo (Athens, Greece)&lt;/alt-title&gt;&lt;/titles&gt;&lt;pages&gt;137-141&lt;/pages&gt;&lt;volume&gt;22&lt;/volume&gt;&lt;number&gt;1&lt;/number&gt;&lt;edition&gt;2008/04/10&lt;/edition&gt;&lt;keywords&gt;&lt;keyword&gt;Amyotrophic Lateral Sclerosis/*blood/diagnosis/physiopathology&lt;/keyword&gt;&lt;keyword&gt;Chromatography, High Pressure Liquid&lt;/keyword&gt;&lt;keyword&gt;Female&lt;/keyword&gt;&lt;keyword&gt;Food Deprivation&lt;/keyword&gt;&lt;keyword&gt;Glutamic Acid/*blood&lt;/keyword&gt;&lt;keyword&gt;Glycine/*blood&lt;/keyword&gt;&lt;keyword&gt;Humans&lt;/keyword&gt;&lt;keyword&gt;Male&lt;/keyword&gt;&lt;keyword&gt;Middle Aged&lt;/keyword&gt;&lt;keyword&gt;Severity of Illness Index&lt;/keyword&gt;&lt;/keywords&gt;&lt;dates&gt;&lt;year&gt;2008&lt;/year&gt;&lt;pub-dates&gt;&lt;date&gt;Jan-Feb&lt;/date&gt;&lt;/pub-dates&gt;&lt;/dates&gt;&lt;isbn&gt;0258-851X (Print)&amp;#xD;0258-851x&lt;/isbn&gt;&lt;accession-num&gt;18396796&lt;/accession-num&gt;&lt;urls&gt;&lt;/urls&gt;&lt;remote-database-provider&gt;NLM&lt;/remote-database-provider&gt;&lt;language&gt;eng&lt;/language&gt;&lt;/record&gt;&lt;/Cite&gt;&lt;/EndNote&gt;</w:instrText>
      </w:r>
      <w:r w:rsidR="00CE2D15">
        <w:fldChar w:fldCharType="separate"/>
      </w:r>
      <w:r w:rsidR="000234CC">
        <w:rPr>
          <w:noProof/>
        </w:rPr>
        <w:t>[170]</w:t>
      </w:r>
      <w:r w:rsidR="00CE2D15">
        <w:fldChar w:fldCharType="end"/>
      </w:r>
      <w:r w:rsidRPr="00E818A0">
        <w:t xml:space="preserve">. Interestingly, Riluzole treatment had no effect on plasma glutamate </w:t>
      </w:r>
      <w:r w:rsidR="00CE2D15">
        <w:fldChar w:fldCharType="begin"/>
      </w:r>
      <w:r w:rsidR="000234CC">
        <w:instrText xml:space="preserve"> ADDIN EN.CITE &lt;EndNote&gt;&lt;Cite&gt;&lt;Author&gt;Andreadou&lt;/Author&gt;&lt;Year&gt;2008&lt;/Year&gt;&lt;RecNum&gt;165&lt;/RecNum&gt;&lt;DisplayText&gt;[171]&lt;/DisplayText&gt;&lt;record&gt;&lt;rec-number&gt;165&lt;/rec-number&gt;&lt;foreign-keys&gt;&lt;key app="EN" db-id="rzparxxei95tdae525iv9z57fsw2sspvf9av" timestamp="1631267188"&gt;165&lt;/key&gt;&lt;/foreign-keys&gt;&lt;ref-type name="Journal Article"&gt;17&lt;/ref-type&gt;&lt;contributors&gt;&lt;authors&gt;&lt;author&gt;Andreadou, E.&lt;/author&gt;&lt;author&gt;Kapaki, E.&lt;/author&gt;&lt;author&gt;Kokotis, P.&lt;/author&gt;&lt;author&gt;Paraskevas, G. P.&lt;/author&gt;&lt;author&gt;Katsaros, N.&lt;/author&gt;&lt;author&gt;Libitaki, G.&lt;/author&gt;&lt;author&gt;Zis, V.&lt;/author&gt;&lt;author&gt;Sfagos, C.&lt;/author&gt;&lt;author&gt;Vassilopoulos, D.&lt;/author&gt;&lt;/authors&gt;&lt;/contributors&gt;&lt;auth-address&gt;Department of Neurology, Athens National University, Aeginition Hospital, 74, Vas. Sophia&amp;apos;s Ave., 11528 Athens, Greece. eandread@med.uoa.gr&lt;/auth-address&gt;&lt;titles&gt;&lt;title&gt;Plasma glutamate and glycine levels in patients with amyotrophic lateral sclerosis: the effect of riluzole treatment&lt;/title&gt;&lt;secondary-title&gt;Clinical Neurology and Neurosurgery&lt;/secondary-title&gt;&lt;alt-title&gt;Clinical neurology and neurosurgery&lt;/alt-title&gt;&lt;/titles&gt;&lt;pages&gt;222-226&lt;/pages&gt;&lt;volume&gt;110&lt;/volume&gt;&lt;number&gt;3&lt;/number&gt;&lt;edition&gt;2007/12/07&lt;/edition&gt;&lt;keywords&gt;&lt;keyword&gt;Aged&lt;/keyword&gt;&lt;keyword&gt;Amyotrophic Lateral Sclerosis/*blood/*drug therapy&lt;/keyword&gt;&lt;keyword&gt;Chromatography, High Pressure Liquid&lt;/keyword&gt;&lt;keyword&gt;Disease Progression&lt;/keyword&gt;&lt;keyword&gt;Female&lt;/keyword&gt;&lt;keyword&gt;Glutamic Acid/*blood&lt;/keyword&gt;&lt;keyword&gt;Glycine/*blood&lt;/keyword&gt;&lt;keyword&gt;Humans&lt;/keyword&gt;&lt;keyword&gt;Male&lt;/keyword&gt;&lt;keyword&gt;Middle Aged&lt;/keyword&gt;&lt;keyword&gt;Neuroprotective Agents/*therapeutic use&lt;/keyword&gt;&lt;keyword&gt;Riluzole/*therapeutic use&lt;/keyword&gt;&lt;keyword&gt;Sex Characteristics&lt;/keyword&gt;&lt;/keywords&gt;&lt;dates&gt;&lt;year&gt;2008&lt;/year&gt;&lt;pub-dates&gt;&lt;date&gt;Mar&lt;/date&gt;&lt;/pub-dates&gt;&lt;/dates&gt;&lt;isbn&gt;0303-8467 (Print)&amp;#xD;0303-8467&lt;/isbn&gt;&lt;accession-num&gt;18055102&lt;/accession-num&gt;&lt;urls&gt;&lt;/urls&gt;&lt;electronic-resource-num&gt;10.1016/j.clineuro.2007.10.018&lt;/electronic-resource-num&gt;&lt;remote-database-provider&gt;NLM&lt;/remote-database-provider&gt;&lt;language&gt;eng&lt;/language&gt;&lt;/record&gt;&lt;/Cite&gt;&lt;/EndNote&gt;</w:instrText>
      </w:r>
      <w:r w:rsidR="00CE2D15">
        <w:fldChar w:fldCharType="separate"/>
      </w:r>
      <w:r w:rsidR="000234CC">
        <w:rPr>
          <w:noProof/>
        </w:rPr>
        <w:t>[171]</w:t>
      </w:r>
      <w:r w:rsidR="00CE2D15">
        <w:fldChar w:fldCharType="end"/>
      </w:r>
      <w:r w:rsidRPr="00E818A0">
        <w:t xml:space="preserve"> but decreased serum glutamate in another study </w:t>
      </w:r>
      <w:r w:rsidR="00CE2D15">
        <w:fldChar w:fldCharType="begin"/>
      </w:r>
      <w:r w:rsidR="000234CC">
        <w:instrText xml:space="preserve"> ADDIN EN.CITE &lt;EndNote&gt;&lt;Cite&gt;&lt;Author&gt;Niebroj-Dobosz&lt;/Author&gt;&lt;Year&gt;2002&lt;/Year&gt;&lt;RecNum&gt;166&lt;/RecNum&gt;&lt;DisplayText&gt;[172]&lt;/DisplayText&gt;&lt;record&gt;&lt;rec-number&gt;166&lt;/rec-number&gt;&lt;foreign-keys&gt;&lt;key app="EN" db-id="rzparxxei95tdae525iv9z57fsw2sspvf9av" timestamp="1631267188"&gt;166&lt;/key&gt;&lt;/foreign-keys&gt;&lt;ref-type name="Journal Article"&gt;17&lt;/ref-type&gt;&lt;contributors&gt;&lt;authors&gt;&lt;author&gt;Niebroj-Dobosz, I.&lt;/author&gt;&lt;author&gt;Janik, P.&lt;/author&gt;&lt;author&gt;Kwiecinski, H.&lt;/author&gt;&lt;/authors&gt;&lt;/contributors&gt;&lt;auth-address&gt;Department of Neurology, Medical University of Warsaw, Poland. hubert@amwaw.edu.pl&lt;/auth-address&gt;&lt;titles&gt;&lt;title&gt;Effect of Riluzole on serum amino acids in patients with amyotrophic lateral sclerosis&lt;/title&gt;&lt;secondary-title&gt;Acta Neurologica Scandanavia&lt;/secondary-title&gt;&lt;alt-title&gt;Acta neurologica Scandinavica&lt;/alt-title&gt;&lt;/titles&gt;&lt;pages&gt;39-43&lt;/pages&gt;&lt;volume&gt;106&lt;/volume&gt;&lt;number&gt;1&lt;/number&gt;&lt;edition&gt;2002/06/18&lt;/edition&gt;&lt;keywords&gt;&lt;keyword&gt;Adult&lt;/keyword&gt;&lt;keyword&gt;Aged&lt;/keyword&gt;&lt;keyword&gt;Amino Acids/*blood&lt;/keyword&gt;&lt;keyword&gt;Amyotrophic Lateral Sclerosis/*blood/drug therapy&lt;/keyword&gt;&lt;keyword&gt;Aspartic Acid/blood&lt;/keyword&gt;&lt;keyword&gt;Chromatography, High Pressure Liquid&lt;/keyword&gt;&lt;keyword&gt;Female&lt;/keyword&gt;&lt;keyword&gt;Follow-Up Studies&lt;/keyword&gt;&lt;keyword&gt;Glutamic Acid/blood&lt;/keyword&gt;&lt;keyword&gt;Glycine/blood&lt;/keyword&gt;&lt;keyword&gt;Humans&lt;/keyword&gt;&lt;keyword&gt;Male&lt;/keyword&gt;&lt;keyword&gt;Middle Aged&lt;/keyword&gt;&lt;keyword&gt;Neurotransmitter Agents/blood&lt;/keyword&gt;&lt;keyword&gt;Reference Values&lt;/keyword&gt;&lt;keyword&gt;Riluzole/*therapeutic use&lt;/keyword&gt;&lt;keyword&gt;Time&lt;/keyword&gt;&lt;keyword&gt;gamma-Aminobutyric Acid/blood&lt;/keyword&gt;&lt;/keywords&gt;&lt;dates&gt;&lt;year&gt;2002&lt;/year&gt;&lt;pub-dates&gt;&lt;date&gt;Jul&lt;/date&gt;&lt;/pub-dates&gt;&lt;/dates&gt;&lt;isbn&gt;0001-6314 (Print)&amp;#xD;0001-6314&lt;/isbn&gt;&lt;accession-num&gt;12067327&lt;/accession-num&gt;&lt;urls&gt;&lt;/urls&gt;&lt;remote-database-provider&gt;NLM&lt;/remote-database-provider&gt;&lt;language&gt;eng&lt;/language&gt;&lt;/record&gt;&lt;/Cite&gt;&lt;/EndNote&gt;</w:instrText>
      </w:r>
      <w:r w:rsidR="00CE2D15">
        <w:fldChar w:fldCharType="separate"/>
      </w:r>
      <w:r w:rsidR="000234CC">
        <w:rPr>
          <w:noProof/>
        </w:rPr>
        <w:t>[172]</w:t>
      </w:r>
      <w:r w:rsidR="00CE2D15">
        <w:fldChar w:fldCharType="end"/>
      </w:r>
      <w:r w:rsidRPr="00E818A0">
        <w:t xml:space="preserve"> suggesting usefulness of this measure in response to therapies in serum. </w:t>
      </w:r>
    </w:p>
    <w:p w14:paraId="24859104" w14:textId="695E5E10" w:rsidR="00A57518" w:rsidRPr="00E818A0" w:rsidRDefault="00A57518" w:rsidP="00A57518">
      <w:r w:rsidRPr="00E818A0">
        <w:t xml:space="preserve">A large study of 638 ALS patients showed the utility of serum albumin at diagnosis as a biomarker of survival, with levels decreased in ALS, better survival seen with increasing levels, and that albumin levels correlated with markers of inflammatory state </w:t>
      </w:r>
      <w:r w:rsidR="00CE2D15">
        <w:fldChar w:fldCharType="begin"/>
      </w:r>
      <w:r w:rsidR="000234CC">
        <w:instrText xml:space="preserve"> ADDIN EN.CITE &lt;EndNote&gt;&lt;Cite&gt;&lt;Author&gt;Chiò&lt;/Author&gt;&lt;Year&gt;2014&lt;/Year&gt;&lt;RecNum&gt;146&lt;/RecNum&gt;&lt;DisplayText&gt;[152]&lt;/DisplayText&gt;&lt;record&gt;&lt;rec-number&gt;146&lt;/rec-number&gt;&lt;foreign-keys&gt;&lt;key app="EN" db-id="rzparxxei95tdae525iv9z57fsw2sspvf9av" timestamp="1631267188"&gt;146&lt;/key&gt;&lt;/foreign-keys&gt;&lt;ref-type name="Journal Article"&gt;17&lt;/ref-type&gt;&lt;contributors&gt;&lt;authors&gt;&lt;author&gt;Chiò, Adriano&lt;/author&gt;&lt;author&gt;Calvo, Andrea&lt;/author&gt;&lt;author&gt;Bovio, Giacomo&lt;/author&gt;&lt;author&gt;Canosa, Antonio&lt;/author&gt;&lt;author&gt;Bertuzzo, Davide&lt;/author&gt;&lt;author&gt;Galmozzi, Francesco&lt;/author&gt;&lt;author&gt;Cugnasco, Paolo&lt;/author&gt;&lt;author&gt;Clerico, Marinella&lt;/author&gt;&lt;author&gt;De Mercanti, Stefania&lt;/author&gt;&lt;author&gt;Bersano, Enrica&lt;/author&gt;&lt;author&gt;Cammarosano, Stefania&lt;/author&gt;&lt;author&gt;Ilardi, Antonio&lt;/author&gt;&lt;author&gt;Manera, Umberto&lt;/author&gt;&lt;author&gt;Moglia, Cristina&lt;/author&gt;&lt;author&gt;Sideri, Riccardo&lt;/author&gt;&lt;author&gt;Marinou, Kalliopi&lt;/author&gt;&lt;author&gt;Bottacchi, Edo&lt;/author&gt;&lt;author&gt;Pisano, Fabrizio&lt;/author&gt;&lt;author&gt;Cantello, Roberto&lt;/author&gt;&lt;author&gt;Mazzini, Letizia&lt;/author&gt;&lt;author&gt;Mora, Gabriele&lt;/author&gt;&lt;/authors&gt;&lt;/contributors&gt;&lt;titles&gt;&lt;title&gt;Amyotrophic Lateral Sclerosis Outcome Measures and the Role of Albumin and Creatinine: A Population-Based Study&lt;/title&gt;&lt;secondary-title&gt;JAMA Neurology&lt;/secondary-title&gt;&lt;/titles&gt;&lt;pages&gt;1-9&lt;/pages&gt;&lt;volume&gt;71&lt;/volume&gt;&lt;number&gt;9&lt;/number&gt;&lt;dates&gt;&lt;year&gt;2014&lt;/year&gt;&lt;/dates&gt;&lt;isbn&gt;2168-6149&lt;/isbn&gt;&lt;urls&gt;&lt;related-urls&gt;&lt;url&gt;&lt;style face="underline" font="default" size="100%"&gt;http://www.ncbi.nlm.nih.gov/pubmed/25048026&lt;/style&gt;&lt;/url&gt;&lt;/related-urls&gt;&lt;/urls&gt;&lt;electronic-resource-num&gt;10.1001/jamaneurol.2014.1129&lt;/electronic-resource-num&gt;&lt;/record&gt;&lt;/Cite&gt;&lt;/EndNote&gt;</w:instrText>
      </w:r>
      <w:r w:rsidR="00CE2D15">
        <w:fldChar w:fldCharType="separate"/>
      </w:r>
      <w:r w:rsidR="000234CC">
        <w:rPr>
          <w:noProof/>
        </w:rPr>
        <w:t>[152]</w:t>
      </w:r>
      <w:r w:rsidR="00CE2D15">
        <w:fldChar w:fldCharType="end"/>
      </w:r>
      <w:r w:rsidRPr="00E818A0">
        <w:t xml:space="preserve">. A more recent study of 42 ALS patients and 18 healthy controls also showed a decrease in plasma derived serum albumin in ALS regardless of cognitive impairment, but could not detect disease severity or survival time using albumin at one time-point alone </w:t>
      </w:r>
      <w:r w:rsidR="00CE2D15">
        <w:fldChar w:fldCharType="begin"/>
      </w:r>
      <w:r w:rsidR="000234CC">
        <w:instrText xml:space="preserve"> ADDIN EN.CITE &lt;EndNote&gt;&lt;Cite&gt;&lt;Author&gt;Xu&lt;/Author&gt;&lt;Year&gt;2018&lt;/Year&gt;&lt;RecNum&gt;139&lt;/RecNum&gt;&lt;DisplayText&gt;[145]&lt;/DisplayText&gt;&lt;record&gt;&lt;rec-number&gt;139&lt;/rec-number&gt;&lt;foreign-keys&gt;&lt;key app="EN" db-id="rzparxxei95tdae525iv9z57fsw2sspvf9av" timestamp="1631267188"&gt;139&lt;/key&gt;&lt;/foreign-keys&gt;&lt;ref-type name="Journal Article"&gt;17&lt;/ref-type&gt;&lt;contributors&gt;&lt;authors&gt;&lt;author&gt;Xu, Zhouwei&lt;/author&gt;&lt;author&gt;Lee, Aven&lt;/author&gt;&lt;author&gt;Nouwens, Amanda&lt;/author&gt;&lt;author&gt;David Henderson, Robert&lt;/author&gt;&lt;author&gt;Ann Mccombe, Pamela&lt;/author&gt;&lt;/authors&gt;&lt;/contributors&gt;&lt;titles&gt;&lt;title&gt;Mass spectrometry analysis of plasma from amyotrophic lateral sclerosis and control subjects&lt;/title&gt;&lt;secondary-title&gt;Amyotrophic Lateral Sclerosis and Frontotemporal Degeneration&lt;/secondary-title&gt;&lt;/titles&gt;&lt;pages&gt;362-376&lt;/pages&gt;&lt;volume&gt;19&lt;/volume&gt;&lt;number&gt;5-6&lt;/number&gt;&lt;keywords&gt;&lt;keyword&gt;amyotrophic lateral sclerosis&lt;/keyword&gt;&lt;keyword&gt;biomarker&lt;/keyword&gt;&lt;keyword&gt;clusterin&lt;/keyword&gt;&lt;keyword&gt;cognitive impairment&lt;/keyword&gt;&lt;keyword&gt;gelsolin&lt;/keyword&gt;&lt;keyword&gt;lipid metabolism&lt;/keyword&gt;&lt;keyword&gt;proteomics&lt;/keyword&gt;&lt;/keywords&gt;&lt;dates&gt;&lt;year&gt;2018&lt;/year&gt;&lt;/dates&gt;&lt;publisher&gt;Informa UK Limited, trading as Taylor &amp;amp; Francis Group&lt;/publisher&gt;&lt;urls&gt;&lt;related-urls&gt;&lt;url&gt;&lt;style face="underline" font="default" size="100%"&gt;https://www.tandfonline.com/doi/full/10.1080/21678421.2018.1433689&lt;/style&gt;&lt;/url&gt;&lt;/related-urls&gt;&lt;pdf-urls&gt;&lt;url&gt;file:///C:/Users/UOS/Documents/Mendeley Desktop/Xu et al 2018 ALSFTD_MassSpec analysis of plasma from ALS and control subjects.pdf&lt;/url&gt;&lt;/pdf-urls&gt;&lt;/urls&gt;&lt;electronic-resource-num&gt;10.1080/21678421.2018.1433689&lt;/electronic-resource-num&gt;&lt;/record&gt;&lt;/Cite&gt;&lt;/EndNote&gt;</w:instrText>
      </w:r>
      <w:r w:rsidR="00CE2D15">
        <w:fldChar w:fldCharType="separate"/>
      </w:r>
      <w:r w:rsidR="000234CC">
        <w:rPr>
          <w:noProof/>
        </w:rPr>
        <w:t>[145]</w:t>
      </w:r>
      <w:r w:rsidR="00CE2D15">
        <w:fldChar w:fldCharType="end"/>
      </w:r>
      <w:r w:rsidRPr="00E818A0">
        <w:t xml:space="preserve">. Most convincingly, longitudinal modelling of ALS from the PRO-ACT database </w:t>
      </w:r>
      <w:r w:rsidR="00CE2D15">
        <w:fldChar w:fldCharType="begin"/>
      </w:r>
      <w:r w:rsidR="000234CC">
        <w:instrText xml:space="preserve"> ADDIN EN.CITE &lt;EndNote&gt;&lt;Cite&gt;&lt;Author&gt;Ong&lt;/Author&gt;&lt;Year&gt;2017&lt;/Year&gt;&lt;RecNum&gt;152&lt;/RecNum&gt;&lt;DisplayText&gt;[158]&lt;/DisplayText&gt;&lt;record&gt;&lt;rec-number&gt;152&lt;/rec-number&gt;&lt;foreign-keys&gt;&lt;key app="EN" db-id="rzparxxei95tdae525iv9z57fsw2sspvf9av" timestamp="1631267188"&gt;152&lt;/key&gt;&lt;/foreign-keys&gt;&lt;ref-type name="Journal Article"&gt;17&lt;/ref-type&gt;&lt;contributors&gt;&lt;authors&gt;&lt;author&gt;Ong, M. L.&lt;/author&gt;&lt;author&gt;Tan, P. F.&lt;/author&gt;&lt;author&gt;Holbrook, J. D.&lt;/author&gt;&lt;/authors&gt;&lt;/contributors&gt;&lt;auth-address&gt;Singapore Institute for Clinical Sciences (SICS), Agency of Science and Technology Research (A*STAR), Brenner Centre for Molecular Medicine, 30 Medical Drive, Singapore, Singapore.&amp;#xD;NIHR Biomedical Research Centre, University of Southampton, Southampton General Hospital, Tremona Road, Southampton, United Kingdom.&lt;/auth-address&gt;&lt;titles&gt;&lt;title&gt;Predicting functional decline and survival in amyotrophic lateral sclerosis&lt;/title&gt;&lt;secondary-title&gt;PLOS ONE&lt;/secondary-title&gt;&lt;alt-title&gt;PloS one&lt;/alt-title&gt;&lt;/titles&gt;&lt;pages&gt;e0174925&lt;/pages&gt;&lt;volume&gt;12&lt;/volume&gt;&lt;number&gt;4&lt;/number&gt;&lt;edition&gt;2017/04/14&lt;/edition&gt;&lt;keywords&gt;&lt;keyword&gt;Aged&lt;/keyword&gt;&lt;keyword&gt;*Algorithms&lt;/keyword&gt;&lt;keyword&gt;Amyotrophic Lateral Sclerosis/*mortality&lt;/keyword&gt;&lt;keyword&gt;*Databases, Factual&lt;/keyword&gt;&lt;keyword&gt;Disease-Free Survival&lt;/keyword&gt;&lt;keyword&gt;Female&lt;/keyword&gt;&lt;keyword&gt;Humans&lt;/keyword&gt;&lt;keyword&gt;Male&lt;/keyword&gt;&lt;keyword&gt;Middle Aged&lt;/keyword&gt;&lt;keyword&gt;*Models, Biological&lt;/keyword&gt;&lt;keyword&gt;Predictive Value of Tests&lt;/keyword&gt;&lt;keyword&gt;Survival Rate&lt;/keyword&gt;&lt;/keywords&gt;&lt;dates&gt;&lt;year&gt;2017&lt;/year&gt;&lt;/dates&gt;&lt;isbn&gt;1932-6203&lt;/isbn&gt;&lt;accession-num&gt;28406915&lt;/accession-num&gt;&lt;urls&gt;&lt;/urls&gt;&lt;custom2&gt;PMC5390993&lt;/custom2&gt;&lt;electronic-resource-num&gt;10.1371/journal.pone.0174925&lt;/electronic-resource-num&gt;&lt;remote-database-provider&gt;NLM&lt;/remote-database-provider&gt;&lt;language&gt;eng&lt;/language&gt;&lt;/record&gt;&lt;/Cite&gt;&lt;/EndNote&gt;</w:instrText>
      </w:r>
      <w:r w:rsidR="00CE2D15">
        <w:fldChar w:fldCharType="separate"/>
      </w:r>
      <w:r w:rsidR="000234CC">
        <w:rPr>
          <w:noProof/>
        </w:rPr>
        <w:t>[158]</w:t>
      </w:r>
      <w:r w:rsidR="00CE2D15">
        <w:fldChar w:fldCharType="end"/>
      </w:r>
      <w:r w:rsidRPr="00E818A0">
        <w:t xml:space="preserve"> showed that albumin decline, was one of four factors able to predict disease progression rate. </w:t>
      </w:r>
    </w:p>
    <w:p w14:paraId="3319040C" w14:textId="77777777" w:rsidR="00A57518" w:rsidRPr="00E818A0" w:rsidRDefault="00A57518" w:rsidP="00A57518"/>
    <w:p w14:paraId="61BCFFAC" w14:textId="77777777" w:rsidR="00A57518" w:rsidRPr="00E818A0" w:rsidRDefault="00A57518" w:rsidP="00A57518">
      <w:pPr>
        <w:pStyle w:val="Heading3"/>
      </w:pPr>
      <w:bookmarkStart w:id="49" w:name="_Toc89083635"/>
      <w:r w:rsidRPr="00E818A0">
        <w:t>1.5.8. Proteomics</w:t>
      </w:r>
      <w:bookmarkEnd w:id="49"/>
      <w:r w:rsidRPr="00E818A0">
        <w:t xml:space="preserve"> </w:t>
      </w:r>
    </w:p>
    <w:p w14:paraId="2AA955FB" w14:textId="098936DD" w:rsidR="00A57518" w:rsidRPr="00E818A0" w:rsidRDefault="00A57518" w:rsidP="00A57518">
      <w:r w:rsidRPr="00E818A0">
        <w:t xml:space="preserve">While many groups have performed mass spectrometry analyses in blood </w:t>
      </w:r>
      <w:r w:rsidR="00CE2D15">
        <w:fldChar w:fldCharType="begin">
          <w:fldData xml:space="preserve">PEVuZE5vdGU+PENpdGU+PEF1dGhvcj5OYXJkbzwvQXV0aG9yPjxZZWFyPjIwMTE8L1llYXI+PFJl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=
</w:fldData>
        </w:fldChar>
      </w:r>
      <w:r w:rsidR="000234CC">
        <w:instrText xml:space="preserve"> ADDIN EN.CITE </w:instrText>
      </w:r>
      <w:r w:rsidR="000234CC">
        <w:fldChar w:fldCharType="begin">
          <w:fldData xml:space="preserve">PEVuZE5vdGU+PENpdGU+PEF1dGhvcj5OYXJkbzwvQXV0aG9yPjxZZWFyPjIwMTE8L1llYXI+PFJl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=
</w:fldData>
        </w:fldChar>
      </w:r>
      <w:r w:rsidR="000234CC">
        <w:instrText xml:space="preserve"> ADDIN EN.CITE.DATA </w:instrText>
      </w:r>
      <w:r w:rsidR="000234CC">
        <w:fldChar w:fldCharType="end"/>
      </w:r>
      <w:r w:rsidR="00CE2D15">
        <w:fldChar w:fldCharType="separate"/>
      </w:r>
      <w:r w:rsidR="000234CC">
        <w:rPr>
          <w:noProof/>
        </w:rPr>
        <w:t>[117, 169, 173-176]</w:t>
      </w:r>
      <w:r w:rsidR="00CE2D15">
        <w:fldChar w:fldCharType="end"/>
      </w:r>
      <w:r w:rsidRPr="00E818A0">
        <w:t xml:space="preserve">, there is not often an overlap in the specific proteins identified and those identified require validation. However, pathways known to be dysregulated in ALS are implicated. For example, the largest study of 172 ALS patients and 50 healthy controls </w:t>
      </w:r>
      <w:r w:rsidR="00CE2D15">
        <w:fldChar w:fldCharType="begin"/>
      </w:r>
      <w:r w:rsidR="000234CC">
        <w:instrText xml:space="preserve"> ADDIN EN.CITE &lt;EndNote&gt;&lt;Cite&gt;&lt;Author&gt;Lawton&lt;/Author&gt;&lt;Year&gt;2014&lt;/Year&gt;&lt;RecNum&gt;163&lt;/RecNum&gt;&lt;DisplayText&gt;[169]&lt;/DisplayText&gt;&lt;record&gt;&lt;rec-number&gt;163&lt;/rec-number&gt;&lt;foreign-keys&gt;&lt;key app="EN" db-id="rzparxxei95tdae525iv9z57fsw2sspvf9av" timestamp="1631267188"&gt;163&lt;/key&gt;&lt;/foreign-keys&gt;&lt;ref-type name="Journal Article"&gt;17&lt;/ref-type&gt;&lt;contributors&gt;&lt;authors&gt;&lt;author&gt;Lawton, Kay a&lt;/author&gt;&lt;author&gt;Brown, Meredith V.&lt;/author&gt;&lt;author&gt;Alexander, Danny&lt;/author&gt;&lt;author&gt;Li, Zhen&lt;/author&gt;&lt;author&gt;Wulff, Jacob E.&lt;/author&gt;&lt;author&gt;Lawson, Robert&lt;/author&gt;&lt;author&gt;Jaffa, Matt&lt;/author&gt;&lt;author&gt;Milburn, Mike V.&lt;/author&gt;&lt;author&gt;Ryals, John a&lt;/author&gt;&lt;author&gt;Bowser, Robert&lt;/author&gt;&lt;author&gt;Cudkowicz, Merit E.&lt;/author&gt;&lt;author&gt;Berry, James D.&lt;/author&gt;&lt;/authors&gt;&lt;/contributors&gt;&lt;titles&gt;&lt;title&gt;Plasma metabolomic biomarker panel to distinguish patients with amyotrophic lateral sclerosis from disease mimics&lt;/title&gt;&lt;secondary-title&gt;Amyotrophic Lateral Sclerosis and Frontotemporal Degeneration&lt;/secondary-title&gt;&lt;/titles&gt;&lt;pages&gt;362-370&lt;/pages&gt;&lt;volume&gt;15&lt;/volume&gt;&lt;number&gt;5-6&lt;/number&gt;&lt;keywords&gt;&lt;keyword&gt;biomarker&lt;/keyword&gt;&lt;keyword&gt;diagnostics&lt;/keyword&gt;&lt;keyword&gt;metabolomics&lt;/keyword&gt;&lt;/keywords&gt;&lt;dates&gt;&lt;year&gt;2014&lt;/year&gt;&lt;/dates&gt;&lt;isbn&gt;2167-9223 (Electronic)\r2167-8421 (Linking)&lt;/isbn&gt;&lt;urls&gt;&lt;related-urls&gt;&lt;url&gt;&lt;style face="underline" font="default" size="100%"&gt;http://www.ncbi.nlm.nih.gov/pubmed/24984169&lt;/style&gt;&lt;/url&gt;&lt;/related-urls&gt;&lt;pdf-urls&gt;&lt;url&gt;file:///C:/Users/UOS/Documents/Mendeley Desktop/Lawton et al. - 2014 - Amyotrophic lateral sclerosis &amp;amp; frontotemporal degeneration - Plasma metabolomic biomarker panel to distinguish p.pdf&lt;/url&gt;&lt;url&gt;file:///C:/Users/UOS/Documents/Mendeley Desktop/Lawton et al 2014 SUPP.pdf&lt;/url&gt;&lt;/pdf-urls&gt;&lt;/urls&gt;&lt;electronic-resource-num&gt;10.3109/21678421.2014.908311&lt;/electronic-resource-num&gt;&lt;/record&gt;&lt;/Cite&gt;&lt;/EndNote&gt;</w:instrText>
      </w:r>
      <w:r w:rsidR="00CE2D15">
        <w:fldChar w:fldCharType="separate"/>
      </w:r>
      <w:r w:rsidR="000234CC">
        <w:rPr>
          <w:noProof/>
        </w:rPr>
        <w:t>[169]</w:t>
      </w:r>
      <w:r w:rsidR="00CE2D15">
        <w:fldChar w:fldCharType="end"/>
      </w:r>
      <w:r w:rsidRPr="00E818A0">
        <w:t xml:space="preserve"> identified a panel of 32 differentially expressed proteins, showing dysregulation of carbohydrate and lipid </w:t>
      </w:r>
      <w:r w:rsidRPr="00E818A0">
        <w:lastRenderedPageBreak/>
        <w:t xml:space="preserve">metabolism, mitochondrial function, and creatinine. A recent study in 42 ALS patients and 18 healthy controls showed downregulation of lipid/cholesterol, and coagulation pathways, inhibition of NO and ROS production in macrophages, and increases in acute phase response and the complement system </w:t>
      </w:r>
      <w:r w:rsidR="00CE2D15">
        <w:fldChar w:fldCharType="begin"/>
      </w:r>
      <w:r w:rsidR="000234CC">
        <w:instrText xml:space="preserve"> ADDIN EN.CITE &lt;EndNote&gt;&lt;Cite&gt;&lt;Author&gt;Xu&lt;/Author&gt;&lt;Year&gt;2018&lt;/Year&gt;&lt;RecNum&gt;139&lt;/RecNum&gt;&lt;DisplayText&gt;[145]&lt;/DisplayText&gt;&lt;record&gt;&lt;rec-number&gt;139&lt;/rec-number&gt;&lt;foreign-keys&gt;&lt;key app="EN" db-id="rzparxxei95tdae525iv9z57fsw2sspvf9av" timestamp="1631267188"&gt;139&lt;/key&gt;&lt;/foreign-keys&gt;&lt;ref-type name="Journal Article"&gt;17&lt;/ref-type&gt;&lt;contributors&gt;&lt;authors&gt;&lt;author&gt;Xu, Zhouwei&lt;/author&gt;&lt;author&gt;Lee, Aven&lt;/author&gt;&lt;author&gt;Nouwens, Amanda&lt;/author&gt;&lt;author&gt;David Henderson, Robert&lt;/author&gt;&lt;author&gt;Ann Mccombe, Pamela&lt;/author&gt;&lt;/authors&gt;&lt;/contributors&gt;&lt;titles&gt;&lt;title&gt;Mass spectrometry analysis of plasma from amyotrophic lateral sclerosis and control subjects&lt;/title&gt;&lt;secondary-title&gt;Amyotrophic Lateral Sclerosis and Frontotemporal Degeneration&lt;/secondary-title&gt;&lt;/titles&gt;&lt;pages&gt;362-376&lt;/pages&gt;&lt;volume&gt;19&lt;/volume&gt;&lt;number&gt;5-6&lt;/number&gt;&lt;keywords&gt;&lt;keyword&gt;amyotrophic lateral sclerosis&lt;/keyword&gt;&lt;keyword&gt;biomarker&lt;/keyword&gt;&lt;keyword&gt;clusterin&lt;/keyword&gt;&lt;keyword&gt;cognitive impairment&lt;/keyword&gt;&lt;keyword&gt;gelsolin&lt;/keyword&gt;&lt;keyword&gt;lipid metabolism&lt;/keyword&gt;&lt;keyword&gt;proteomics&lt;/keyword&gt;&lt;/keywords&gt;&lt;dates&gt;&lt;year&gt;2018&lt;/year&gt;&lt;/dates&gt;&lt;publisher&gt;Informa UK Limited, trading as Taylor &amp;amp; Francis Group&lt;/publisher&gt;&lt;urls&gt;&lt;related-urls&gt;&lt;url&gt;&lt;style face="underline" font="default" size="100%"&gt;https://www.tandfonline.com/doi/full/10.1080/21678421.2018.1433689&lt;/style&gt;&lt;/url&gt;&lt;/related-urls&gt;&lt;pdf-urls&gt;&lt;url&gt;file:///C:/Users/UOS/Documents/Mendeley Desktop/Xu et al 2018 ALSFTD_MassSpec analysis of plasma from ALS and control subjects.pdf&lt;/url&gt;&lt;/pdf-urls&gt;&lt;/urls&gt;&lt;electronic-resource-num&gt;10.1080/21678421.2018.1433689&lt;/electronic-resource-num&gt;&lt;/record&gt;&lt;/Cite&gt;&lt;/EndNote&gt;</w:instrText>
      </w:r>
      <w:r w:rsidR="00CE2D15">
        <w:fldChar w:fldCharType="separate"/>
      </w:r>
      <w:r w:rsidR="000234CC">
        <w:rPr>
          <w:noProof/>
        </w:rPr>
        <w:t>[145]</w:t>
      </w:r>
      <w:r w:rsidR="00CE2D15">
        <w:fldChar w:fldCharType="end"/>
      </w:r>
      <w:r w:rsidRPr="00E818A0">
        <w:t xml:space="preserve">. </w:t>
      </w:r>
    </w:p>
    <w:p w14:paraId="3D54589F" w14:textId="77777777" w:rsidR="00A57518" w:rsidRPr="00E818A0" w:rsidRDefault="00A57518" w:rsidP="00A57518"/>
    <w:p w14:paraId="67D8AED1" w14:textId="77777777" w:rsidR="00A57518" w:rsidRPr="00E818A0" w:rsidRDefault="00A57518" w:rsidP="00A57518">
      <w:pPr>
        <w:pStyle w:val="Heading3"/>
      </w:pPr>
      <w:bookmarkStart w:id="50" w:name="_Toc89083636"/>
      <w:r w:rsidRPr="00E818A0">
        <w:t>1.5.9. Oxidative stress biomarkers</w:t>
      </w:r>
      <w:bookmarkEnd w:id="50"/>
      <w:r w:rsidRPr="00E818A0">
        <w:t xml:space="preserve"> </w:t>
      </w:r>
    </w:p>
    <w:p w14:paraId="7EB766B5" w14:textId="6CBA1609" w:rsidR="00A57518" w:rsidRPr="00E818A0" w:rsidRDefault="00A57518" w:rsidP="00A57518">
      <w:r w:rsidRPr="00E818A0">
        <w:t xml:space="preserve">An increase in ferritin, suggesting iron </w:t>
      </w:r>
      <w:r w:rsidR="00C54118">
        <w:t>dy</w:t>
      </w:r>
      <w:r w:rsidRPr="00E818A0">
        <w:t xml:space="preserve">sregulation which promotes oxidative stress, is present in plasma </w:t>
      </w:r>
      <w:r w:rsidR="00CE2D15">
        <w:fldChar w:fldCharType="begin"/>
      </w:r>
      <w:r w:rsidR="000234CC">
        <w:instrText xml:space="preserve"> ADDIN EN.CITE &lt;EndNote&gt;&lt;Cite&gt;&lt;Author&gt;Hou&lt;/Author&gt;&lt;Year&gt;2016&lt;/Year&gt;&lt;RecNum&gt;141&lt;/RecNum&gt;&lt;DisplayText&gt;[147]&lt;/DisplayText&gt;&lt;record&gt;&lt;rec-number&gt;141&lt;/rec-number&gt;&lt;foreign-keys&gt;&lt;key app="EN" db-id="rzparxxei95tdae525iv9z57fsw2sspvf9av" timestamp="1631267188"&gt;141&lt;/key&gt;&lt;/foreign-keys&gt;&lt;ref-type name="Journal Article"&gt;17&lt;/ref-type&gt;&lt;contributors&gt;&lt;authors&gt;&lt;author&gt;Hou, Lihua&lt;/author&gt;&lt;author&gt;Jiao, Bin&lt;/author&gt;&lt;author&gt;Xiao, Tingting&lt;/author&gt;&lt;author&gt;Zhou, Lu&lt;/author&gt;&lt;author&gt;Zhou, Zhifan&lt;/author&gt;&lt;author&gt;Du, Juan&lt;/author&gt;&lt;author&gt;Yan, Xinxiang&lt;/author&gt;&lt;author&gt;Wang, Junling&lt;/author&gt;&lt;author&gt;Tang, Beisha&lt;/author&gt;&lt;author&gt;Shen, Lu&lt;/author&gt;&lt;/authors&gt;&lt;/contributors&gt;&lt;titles&gt;&lt;title&gt;Screening of SOD1, FUS and TARDBP genes in patients with amyotrophic lateral sclerosis in central-southern China&lt;/title&gt;&lt;secondary-title&gt;Scientific Reports&lt;/secondary-title&gt;&lt;/titles&gt;&lt;pages&gt;32478&lt;/pages&gt;&lt;volume&gt;6&lt;/volume&gt;&lt;dates&gt;&lt;year&gt;2016&lt;/year&gt;&lt;pub-dates&gt;&lt;date&gt;09/08&amp;#xD;04/26/received&amp;#xD;08/08/accepted&lt;/date&gt;&lt;/pub-dates&gt;&lt;/dates&gt;&lt;publisher&gt;Nature Publishing Group&lt;/publisher&gt;&lt;isbn&gt;2045-2322&lt;/isbn&gt;&lt;accession-num&gt;PMC5015023&lt;/accession-num&gt;&lt;urls&gt;&lt;related-urls&gt;&lt;url&gt;http://www.ncbi.nlm.nih.gov/pmc/articles/PMC5015023/&lt;/url&gt;&lt;/related-urls&gt;&lt;/urls&gt;&lt;electronic-resource-num&gt;10.1038/srep32478&lt;/electronic-resource-num&gt;&lt;remote-database-name&gt;PMC&lt;/remote-database-name&gt;&lt;/record&gt;&lt;/Cite&gt;&lt;/EndNote&gt;</w:instrText>
      </w:r>
      <w:r w:rsidR="00CE2D15">
        <w:fldChar w:fldCharType="separate"/>
      </w:r>
      <w:r w:rsidR="000234CC">
        <w:rPr>
          <w:noProof/>
        </w:rPr>
        <w:t>[147]</w:t>
      </w:r>
      <w:r w:rsidR="00CE2D15">
        <w:fldChar w:fldCharType="end"/>
      </w:r>
      <w:r w:rsidRPr="00E818A0">
        <w:t xml:space="preserve"> and serum of ALS patients </w:t>
      </w:r>
      <w:r w:rsidR="00CE2D15">
        <w:fldChar w:fldCharType="begin">
          <w:fldData xml:space="preserve">PEVuZE5vdGU+PENpdGU+PEF1dGhvcj5TdTwvQXV0aG9yPjxZZWFyPjIwMTU8L1llYXI+PFJlY051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</w:fldData>
        </w:fldChar>
      </w:r>
      <w:r w:rsidR="000234CC">
        <w:instrText xml:space="preserve"> ADDIN EN.CITE </w:instrText>
      </w:r>
      <w:r w:rsidR="000234CC">
        <w:fldChar w:fldCharType="begin">
          <w:fldData xml:space="preserve">PEVuZE5vdGU+PENpdGU+PEF1dGhvcj5TdTwvQXV0aG9yPjxZZWFyPjIwMTU8L1llYXI+PFJlY051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</w:fldData>
        </w:fldChar>
      </w:r>
      <w:r w:rsidR="000234CC">
        <w:instrText xml:space="preserve"> ADDIN EN.CITE.DATA </w:instrText>
      </w:r>
      <w:r w:rsidR="000234CC">
        <w:fldChar w:fldCharType="end"/>
      </w:r>
      <w:r w:rsidR="00CE2D15">
        <w:fldChar w:fldCharType="separate"/>
      </w:r>
      <w:r w:rsidR="000234CC">
        <w:rPr>
          <w:noProof/>
        </w:rPr>
        <w:t>[98, 151, 177]</w:t>
      </w:r>
      <w:r w:rsidR="00CE2D15">
        <w:fldChar w:fldCharType="end"/>
      </w:r>
      <w:r w:rsidRPr="00E818A0">
        <w:t xml:space="preserve">, with higher levels associated with poorer survival in some studies </w:t>
      </w:r>
      <w:r w:rsidR="00CE2D15">
        <w:fldChar w:fldCharType="begin">
          <w:fldData xml:space="preserve">PEVuZE5vdGU+PENpdGU+PEF1dGhvcj5MdTwvQXV0aG9yPjxZZWFyPjIwMTY8L1llYXI+PFJlY051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</w:fldData>
        </w:fldChar>
      </w:r>
      <w:r w:rsidR="000234CC">
        <w:instrText xml:space="preserve"> ADDIN EN.CITE </w:instrText>
      </w:r>
      <w:r w:rsidR="000234CC">
        <w:fldChar w:fldCharType="begin">
          <w:fldData xml:space="preserve">PEVuZE5vdGU+PENpdGU+PEF1dGhvcj5MdTwvQXV0aG9yPjxZZWFyPjIwMTY8L1llYXI+PFJlY051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</w:fldData>
        </w:fldChar>
      </w:r>
      <w:r w:rsidR="000234CC">
        <w:instrText xml:space="preserve"> ADDIN EN.CITE.DATA </w:instrText>
      </w:r>
      <w:r w:rsidR="000234CC">
        <w:fldChar w:fldCharType="end"/>
      </w:r>
      <w:r w:rsidR="00CE2D15">
        <w:fldChar w:fldCharType="separate"/>
      </w:r>
      <w:r w:rsidR="000234CC">
        <w:rPr>
          <w:noProof/>
        </w:rPr>
        <w:t>[138, 151, 177]</w:t>
      </w:r>
      <w:r w:rsidR="00CE2D15">
        <w:fldChar w:fldCharType="end"/>
      </w:r>
      <w:r w:rsidRPr="00E818A0">
        <w:t xml:space="preserve">, but not all </w:t>
      </w:r>
      <w:r w:rsidR="00CE2D15">
        <w:fldChar w:fldCharType="begin">
          <w:fldData xml:space="preserve">PEVuZE5vdGU+PENpdGU+PEF1dGhvcj5TdTwvQXV0aG9yPjxZZWFyPjIwMTU8L1llYXI+PFJlY051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</w:fldData>
        </w:fldChar>
      </w:r>
      <w:r w:rsidR="000234CC">
        <w:instrText xml:space="preserve"> ADDIN EN.CITE </w:instrText>
      </w:r>
      <w:r w:rsidR="000234CC">
        <w:fldChar w:fldCharType="begin">
          <w:fldData xml:space="preserve">PEVuZE5vdGU+PENpdGU+PEF1dGhvcj5TdTwvQXV0aG9yPjxZZWFyPjIwMTU8L1llYXI+PFJlY051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</w:fldData>
        </w:fldChar>
      </w:r>
      <w:r w:rsidR="000234CC">
        <w:instrText xml:space="preserve"> ADDIN EN.CITE.DATA </w:instrText>
      </w:r>
      <w:r w:rsidR="000234CC">
        <w:fldChar w:fldCharType="end"/>
      </w:r>
      <w:r w:rsidR="00CE2D15">
        <w:fldChar w:fldCharType="separate"/>
      </w:r>
      <w:r w:rsidR="000234CC">
        <w:rPr>
          <w:noProof/>
        </w:rPr>
        <w:t>[98]</w:t>
      </w:r>
      <w:r w:rsidR="00CE2D15">
        <w:fldChar w:fldCharType="end"/>
      </w:r>
      <w:r w:rsidRPr="00E818A0">
        <w:t xml:space="preserve">. </w:t>
      </w:r>
    </w:p>
    <w:p w14:paraId="5CEC2557" w14:textId="29A65477" w:rsidR="00A57518" w:rsidRPr="00E818A0" w:rsidRDefault="00A57518" w:rsidP="00A57518">
      <w:pPr>
        <w:rPr>
          <w:highlight w:val="white"/>
          <w:lang w:eastAsia="en-GB"/>
        </w:rPr>
      </w:pPr>
      <w:r w:rsidRPr="00E818A0">
        <w:t xml:space="preserve">While excess uric acid is harmful, it is also a powerful antioxidant and so could be useful to combat the oxidative stress seen in ALS. In cross sectional studies, serum levels are decreased in comparison to healthy controls </w:t>
      </w:r>
      <w:r w:rsidR="00CE2D15">
        <w:fldChar w:fldCharType="begin">
          <w:fldData xml:space="preserve">PEVuZE5vdGU+PENpdGU+PEF1dGhvcj5LZWl6bWFuPC9BdXRob3I+PFllYXI+MjAwOTwvWWVhcj48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</w:fldData>
        </w:fldChar>
      </w:r>
      <w:r w:rsidR="000234CC">
        <w:instrText xml:space="preserve"> ADDIN EN.CITE </w:instrText>
      </w:r>
      <w:r w:rsidR="000234CC">
        <w:fldChar w:fldCharType="begin">
          <w:fldData xml:space="preserve">PEVuZE5vdGU+PENpdGU+PEF1dGhvcj5LZWl6bWFuPC9BdXRob3I+PFllYXI+MjAwOTwvWWVhcj48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</w:fldData>
        </w:fldChar>
      </w:r>
      <w:r w:rsidR="000234CC">
        <w:instrText xml:space="preserve"> ADDIN EN.CITE.DATA </w:instrText>
      </w:r>
      <w:r w:rsidR="000234CC">
        <w:fldChar w:fldCharType="end"/>
      </w:r>
      <w:r w:rsidR="00CE2D15">
        <w:fldChar w:fldCharType="separate"/>
      </w:r>
      <w:r w:rsidR="000234CC">
        <w:rPr>
          <w:noProof/>
        </w:rPr>
        <w:t>[178-181]</w:t>
      </w:r>
      <w:r w:rsidR="00CE2D15">
        <w:fldChar w:fldCharType="end"/>
      </w:r>
      <w:r w:rsidRPr="00E818A0">
        <w:t xml:space="preserve">. Higher serum uric acid levels correlated with a moderately decreased risk of the future development of ALS </w:t>
      </w:r>
      <w:r w:rsidR="00CE2D15">
        <w:fldChar w:fldCharType="begin"/>
      </w:r>
      <w:r w:rsidR="000234CC">
        <w:instrText xml:space="preserve"> ADDIN EN.CITE &lt;EndNote&gt;&lt;Cite&gt;&lt;Author&gt;O’Reilly&lt;/Author&gt;&lt;Year&gt;2017&lt;/Year&gt;&lt;RecNum&gt;176&lt;/RecNum&gt;&lt;DisplayText&gt;[182]&lt;/DisplayText&gt;&lt;record&gt;&lt;rec-number&gt;176&lt;/rec-number&gt;&lt;foreign-keys&gt;&lt;key app="EN" db-id="rzparxxei95tdae525iv9z57fsw2sspvf9av" timestamp="1631267188"&gt;176&lt;/key&gt;&lt;/foreign-keys&gt;&lt;ref-type name="Journal Article"&gt;17&lt;/ref-type&gt;&lt;contributors&gt;&lt;authors&gt;&lt;author&gt;O’Reilly, Éilis J.&lt;/author&gt;&lt;author&gt;Bjornevik, Kjetil&lt;/author&gt;&lt;author&gt;Schwarzschild, Michael A.&lt;/author&gt;&lt;author&gt;McCullough, Marjorie L.&lt;/author&gt;&lt;author&gt;Kolonel, Laurence N.&lt;/author&gt;&lt;author&gt;Le Marchand, Loic&lt;/author&gt;&lt;author&gt;Manson, Joann E.&lt;/author&gt;&lt;author&gt;Ascherio, Alberto&lt;/author&gt;&lt;/authors&gt;&lt;/contributors&gt;&lt;titles&gt;&lt;title&gt;Pre-diagnostic plasma urate and the risk of amyotrophic lateral sclerosis&lt;/title&gt;&lt;secondary-title&gt;Amyotrophic Lateral Sclerosis and Frontotemporal Degeneration&lt;/secondary-title&gt;&lt;/titles&gt;&lt;pages&gt;194-200&lt;/pages&gt;&lt;volume&gt;19&lt;/volume&gt;&lt;number&gt;3-4&lt;/number&gt;&lt;keywords&gt;&lt;keyword&gt;biomarkers&lt;/keyword&gt;&lt;keyword&gt;epidemiology&lt;/keyword&gt;&lt;keyword&gt;risk&lt;/keyword&gt;&lt;/keywords&gt;&lt;dates&gt;&lt;year&gt;2017&lt;/year&gt;&lt;/dates&gt;&lt;publisher&gt;Informa UK Limited, trading as Taylor &amp;amp; Francis Group&lt;/publisher&gt;&lt;urls&gt;&lt;related-urls&gt;&lt;url&gt;&lt;style face="underline" font="default" size="100%"&gt;https://www.tandfonline.com/doi/full/10.1080/21678421.2017.1418005&lt;/style&gt;&lt;/url&gt;&lt;/related-urls&gt;&lt;pdf-urls&gt;&lt;url&gt;file:///C:/Users/UOS/Documents/Mendeley Desktop/O&amp;apos;Reilly et al 2017 ALSFTD_Pre diagnostic plasma urate and the risk of ALS.pdf&lt;/url&gt;&lt;url&gt;file:///C:/Users/UOS/Documents/Mendeley Desktop/O&amp;apos;Reilly et al 2017 ALSFTDPre diagnostic plasma urate and the risk of amyotrophic lateral sclerosis.pdf&lt;/url&gt;&lt;/pdf-urls&gt;&lt;/urls&gt;&lt;electronic-resource-num&gt;10.1080/21678421.2017.1418005&lt;/electronic-resource-num&gt;&lt;/record&gt;&lt;/Cite&gt;&lt;/EndNote&gt;</w:instrText>
      </w:r>
      <w:r w:rsidR="00CE2D15">
        <w:fldChar w:fldCharType="separate"/>
      </w:r>
      <w:r w:rsidR="000234CC">
        <w:rPr>
          <w:noProof/>
        </w:rPr>
        <w:t>[182]</w:t>
      </w:r>
      <w:r w:rsidR="00CE2D15">
        <w:fldChar w:fldCharType="end"/>
      </w:r>
      <w:r w:rsidRPr="00E818A0">
        <w:t xml:space="preserve">, but its link to increased survival is less clear, showing positive results in one study </w:t>
      </w:r>
      <w:r w:rsidR="00CE2D15">
        <w:fldChar w:fldCharType="begin"/>
      </w:r>
      <w:r w:rsidR="000234CC">
        <w:instrText xml:space="preserve"> ADDIN EN.CITE &lt;EndNote&gt;&lt;Cite&gt;&lt;Author&gt;Oh&lt;/Author&gt;&lt;Year&gt;2015&lt;/Year&gt;&lt;RecNum&gt;173&lt;/RecNum&gt;&lt;DisplayText&gt;[179]&lt;/DisplayText&gt;&lt;record&gt;&lt;rec-number&gt;173&lt;/rec-number&gt;&lt;foreign-keys&gt;&lt;key app="EN" db-id="rzparxxei95tdae525iv9z57fsw2sspvf9av" timestamp="1631267188"&gt;173&lt;/key&gt;&lt;/foreign-keys&gt;&lt;ref-type name="Journal Article"&gt;17&lt;/ref-type&gt;&lt;contributors&gt;&lt;authors&gt;&lt;author&gt;Oh, S. I.&lt;/author&gt;&lt;author&gt;Baek, S.&lt;/author&gt;&lt;author&gt;Park, J. S.&lt;/author&gt;&lt;author&gt;Piao, L.&lt;/author&gt;&lt;author&gt;Oh, K. W.&lt;/author&gt;&lt;author&gt;Kim, S. H.&lt;/author&gt;&lt;/authors&gt;&lt;/contributors&gt;&lt;auth-address&gt;Department of Neurology, Busan Paik Hospital, Inje University College of Medicine, Busan, Korea.&amp;#xD;Department of Neurology, College of Medicine, Hanyang University, Seoul, Korea.&amp;#xD;Department of Neurology, College of Medicine, Yanbian University Hospital, Yanji, China.&amp;#xD;Department of Neurology, College of Medicine, Hanyang University, Seoul, Korea. kimsh1@hanyang.ac.kr.&lt;/auth-address&gt;&lt;titles&gt;&lt;title&gt;Prognostic Role of Serum Levels of Uric Acid in Amyotrophic Lateral Sclerosis&lt;/title&gt;&lt;secondary-title&gt;Journal of Clinical Neurology&lt;/secondary-title&gt;&lt;alt-title&gt;Journal of clinical neurology (Seoul, Korea)&lt;/alt-title&gt;&lt;/titles&gt;&lt;pages&gt;376-382&lt;/pages&gt;&lt;volume&gt;11&lt;/volume&gt;&lt;number&gt;4&lt;/number&gt;&lt;edition&gt;2015/10/02&lt;/edition&gt;&lt;keywords&gt;&lt;keyword&gt;amyotrophic lateral sclerosis&lt;/keyword&gt;&lt;keyword&gt;oxidative stress&lt;/keyword&gt;&lt;keyword&gt;prognosis&lt;/keyword&gt;&lt;keyword&gt;survival&lt;/keyword&gt;&lt;keyword&gt;uric acid&lt;/keyword&gt;&lt;/keywords&gt;&lt;dates&gt;&lt;year&gt;2015&lt;/year&gt;&lt;pub-dates&gt;&lt;date&gt;Oct&lt;/date&gt;&lt;/pub-dates&gt;&lt;/dates&gt;&lt;isbn&gt;1738-6586 (Print)&amp;#xD;1738-6586&lt;/isbn&gt;&lt;accession-num&gt;26424237&lt;/accession-num&gt;&lt;urls&gt;&lt;/urls&gt;&lt;custom2&gt;PMC4596112&lt;/custom2&gt;&lt;electronic-resource-num&gt;10.3988/jcn.2015.11.4.376&lt;/electronic-resource-num&gt;&lt;remote-database-provider&gt;NLM&lt;/remote-database-provider&gt;&lt;language&gt;eng&lt;/language&gt;&lt;/record&gt;&lt;/Cite&gt;&lt;/EndNote&gt;</w:instrText>
      </w:r>
      <w:r w:rsidR="00CE2D15">
        <w:fldChar w:fldCharType="separate"/>
      </w:r>
      <w:r w:rsidR="000234CC">
        <w:rPr>
          <w:noProof/>
        </w:rPr>
        <w:t>[179]</w:t>
      </w:r>
      <w:r w:rsidR="00CE2D15">
        <w:fldChar w:fldCharType="end"/>
      </w:r>
      <w:r w:rsidRPr="00E818A0">
        <w:t xml:space="preserve">, only for men </w:t>
      </w:r>
      <w:r w:rsidR="00CE2D15">
        <w:fldChar w:fldCharType="begin"/>
      </w:r>
      <w:r w:rsidR="000234CC">
        <w:instrText xml:space="preserve"> ADDIN EN.CITE &lt;EndNote&gt;&lt;Cite&gt;&lt;Author&gt;Paganoni&lt;/Author&gt;&lt;Year&gt;2012&lt;/Year&gt;&lt;RecNum&gt;177&lt;/RecNum&gt;&lt;DisplayText&gt;[183]&lt;/DisplayText&gt;&lt;record&gt;&lt;rec-number&gt;177&lt;/rec-number&gt;&lt;foreign-keys&gt;&lt;key app="EN" db-id="rzparxxei95tdae525iv9z57fsw2sspvf9av" timestamp="1631267188"&gt;177&lt;/key&gt;&lt;/foreign-keys&gt;&lt;ref-type name="Journal Article"&gt;17&lt;/ref-type&gt;&lt;contributors&gt;&lt;authors&gt;&lt;author&gt;Paganoni, Sabrina&lt;/author&gt;&lt;author&gt;Zhang, May&lt;/author&gt;&lt;author&gt;Zárate, Alejandro Quiroz&lt;/author&gt;&lt;author&gt;Jaffa, Matthew&lt;/author&gt;&lt;author&gt;Yu, Hong&lt;/author&gt;&lt;author&gt;Cudkowicz, Merit E.&lt;/author&gt;&lt;author&gt;Wills, Anne Marie&lt;/author&gt;&lt;/authors&gt;&lt;/contributors&gt;&lt;titles&gt;&lt;title&gt;Uric acid levels predict survival in men with amyotrophic lateral sclerosis&lt;/title&gt;&lt;secondary-title&gt;Journal of Neurology&lt;/secondary-title&gt;&lt;/titles&gt;&lt;pages&gt;1923-1928&lt;/pages&gt;&lt;volume&gt;259&lt;/volume&gt;&lt;number&gt;9&lt;/number&gt;&lt;keywords&gt;&lt;keyword&gt;Amyotrophic lateral sclerosis&lt;/keyword&gt;&lt;keyword&gt;Predictor&lt;/keyword&gt;&lt;keyword&gt;Survival&lt;/keyword&gt;&lt;keyword&gt;Urate&lt;/keyword&gt;&lt;keyword&gt;Uric acid&lt;/keyword&gt;&lt;/keywords&gt;&lt;dates&gt;&lt;year&gt;2012&lt;/year&gt;&lt;/dates&gt;&lt;urls&gt;&lt;/urls&gt;&lt;electronic-resource-num&gt;10.1007/s00415-012-6440-7&lt;/electronic-resource-num&gt;&lt;/record&gt;&lt;/Cite&gt;&lt;/EndNote&gt;</w:instrText>
      </w:r>
      <w:r w:rsidR="00CE2D15">
        <w:fldChar w:fldCharType="separate"/>
      </w:r>
      <w:r w:rsidR="000234CC">
        <w:rPr>
          <w:noProof/>
        </w:rPr>
        <w:t>[183]</w:t>
      </w:r>
      <w:r w:rsidR="00CE2D15">
        <w:fldChar w:fldCharType="end"/>
      </w:r>
      <w:r w:rsidRPr="00E818A0">
        <w:t xml:space="preserve">, or not at all </w:t>
      </w:r>
      <w:r w:rsidR="00CE2D15">
        <w:fldChar w:fldCharType="begin"/>
      </w:r>
      <w:r w:rsidR="000234CC">
        <w:instrText xml:space="preserve"> ADDIN EN.CITE &lt;EndNote&gt;&lt;Cite&gt;&lt;Author&gt;Zheng&lt;/Author&gt;&lt;Year&gt;2014&lt;/Year&gt;&lt;RecNum&gt;174&lt;/RecNum&gt;&lt;DisplayText&gt;[180]&lt;/DisplayText&gt;&lt;record&gt;&lt;rec-number&gt;174&lt;/rec-number&gt;&lt;foreign-keys&gt;&lt;key app="EN" db-id="rzparxxei95tdae525iv9z57fsw2sspvf9av" timestamp="1631267188"&gt;174&lt;/key&gt;&lt;/foreign-keys&gt;&lt;ref-type name="Journal Article"&gt;17&lt;/ref-type&gt;&lt;contributors&gt;&lt;authors&gt;&lt;author&gt;Zheng, Z.&lt;/author&gt;&lt;author&gt;Guo, X.&lt;/author&gt;&lt;author&gt;Wei, Q.&lt;/author&gt;&lt;author&gt;Song, W.&lt;/author&gt;&lt;author&gt;Cao, B.&lt;/author&gt;&lt;author&gt;Huang, R.&lt;/author&gt;&lt;author&gt;Ou, R.&lt;/author&gt;&lt;author&gt;Chen, X.&lt;/author&gt;&lt;author&gt;Shang, H.&lt;/author&gt;&lt;/authors&gt;&lt;/contributors&gt;&lt;auth-address&gt;Department of Neurology, West China Hospital, SiChuan University, Chengdu, Sichuan, China.&lt;/auth-address&gt;&lt;titles&gt;&lt;title&gt;Serum uric acid level is associated with the prevalence but not with survival of amyotrophic lateral sclerosis in a Chinese population&lt;/title&gt;&lt;secondary-title&gt;Metabolic Brain Disease&lt;/secondary-title&gt;&lt;alt-title&gt;Metabolic brain disease&lt;/alt-title&gt;&lt;/titles&gt;&lt;pages&gt;771-775&lt;/pages&gt;&lt;volume&gt;29&lt;/volume&gt;&lt;number&gt;3&lt;/number&gt;&lt;edition&gt;2014/03/01&lt;/edition&gt;&lt;keywords&gt;&lt;keyword&gt;Adult&lt;/keyword&gt;&lt;keyword&gt;Aged&lt;/keyword&gt;&lt;keyword&gt;Amyotrophic Lateral Sclerosis/*blood/*epidemiology/mortality&lt;/keyword&gt;&lt;keyword&gt;China/epidemiology&lt;/keyword&gt;&lt;keyword&gt;Disease Progression&lt;/keyword&gt;&lt;keyword&gt;Female&lt;/keyword&gt;&lt;keyword&gt;Humans&lt;/keyword&gt;&lt;keyword&gt;Male&lt;/keyword&gt;&lt;keyword&gt;Middle Aged&lt;/keyword&gt;&lt;keyword&gt;Prevalence&lt;/keyword&gt;&lt;keyword&gt;Survival Rate&lt;/keyword&gt;&lt;keyword&gt;Uric Acid/*blood&lt;/keyword&gt;&lt;/keywords&gt;&lt;dates&gt;&lt;year&gt;2014&lt;/year&gt;&lt;pub-dates&gt;&lt;date&gt;Sep&lt;/date&gt;&lt;/pub-dates&gt;&lt;/dates&gt;&lt;isbn&gt;0885-7490&lt;/isbn&gt;&lt;accession-num&gt;24577631&lt;/accession-num&gt;&lt;urls&gt;&lt;/urls&gt;&lt;electronic-resource-num&gt;10.1007/s11011-014-9510-y&lt;/electronic-resource-num&gt;&lt;remote-database-provider&gt;NLM&lt;/remote-database-provider&gt;&lt;language&gt;eng&lt;/language&gt;&lt;/record&gt;&lt;/Cite&gt;&lt;/EndNote&gt;</w:instrText>
      </w:r>
      <w:r w:rsidR="00CE2D15">
        <w:fldChar w:fldCharType="separate"/>
      </w:r>
      <w:r w:rsidR="000234CC">
        <w:rPr>
          <w:noProof/>
        </w:rPr>
        <w:t>[180]</w:t>
      </w:r>
      <w:r w:rsidR="00CE2D15">
        <w:fldChar w:fldCharType="end"/>
      </w:r>
      <w:r w:rsidRPr="00E818A0">
        <w:t xml:space="preserve">. However, a recent study of the PRO-ACT database including 1,736 ALS cases showed an 11% reduction in risk of death for every 1mg/dl increase in serum uric acid </w:t>
      </w:r>
      <w:r w:rsidR="00CE2D15">
        <w:fldChar w:fldCharType="begin">
          <w:fldData xml:space="preserve">PEVuZE5vdGU+PENpdGU+PEF1dGhvcj5QYWdhbm9uaTwvQXV0aG9yPjxZZWFyPjIwMTg8L1llYXI+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</w:fldData>
        </w:fldChar>
      </w:r>
      <w:r w:rsidR="000234CC">
        <w:instrText xml:space="preserve"> ADDIN EN.CITE </w:instrText>
      </w:r>
      <w:r w:rsidR="000234CC">
        <w:fldChar w:fldCharType="begin">
          <w:fldData xml:space="preserve">PEVuZE5vdGU+PENpdGU+PEF1dGhvcj5QYWdhbm9uaTwvQXV0aG9yPjxZZWFyPjIwMTg8L1llYXI+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</w:fldData>
        </w:fldChar>
      </w:r>
      <w:r w:rsidR="000234CC">
        <w:instrText xml:space="preserve"> ADDIN EN.CITE.DATA </w:instrText>
      </w:r>
      <w:r w:rsidR="000234CC">
        <w:fldChar w:fldCharType="end"/>
      </w:r>
      <w:r w:rsidR="00CE2D15">
        <w:fldChar w:fldCharType="separate"/>
      </w:r>
      <w:r w:rsidR="000234CC">
        <w:rPr>
          <w:noProof/>
        </w:rPr>
        <w:t>[184]</w:t>
      </w:r>
      <w:r w:rsidR="00CE2D15">
        <w:fldChar w:fldCharType="end"/>
      </w:r>
      <w:r w:rsidRPr="00E818A0">
        <w:t xml:space="preserve">. Uric acid levels have also shown promise in plasma, identifying ALS from neurological disease mimics with high sensitivity as part of a 32 metabolic panel biomarker set although levels were no different between groups alone </w:t>
      </w:r>
      <w:r w:rsidR="00CE2D15">
        <w:fldChar w:fldCharType="begin"/>
      </w:r>
      <w:r w:rsidR="000234CC">
        <w:instrText xml:space="preserve"> ADDIN EN.CITE &lt;EndNote&gt;&lt;Cite&gt;&lt;Author&gt;Lawton&lt;/Author&gt;&lt;Year&gt;2014&lt;/Year&gt;&lt;RecNum&gt;163&lt;/RecNum&gt;&lt;DisplayText&gt;[169]&lt;/DisplayText&gt;&lt;record&gt;&lt;rec-number&gt;163&lt;/rec-number&gt;&lt;foreign-keys&gt;&lt;key app="EN" db-id="rzparxxei95tdae525iv9z57fsw2sspvf9av" timestamp="1631267188"&gt;163&lt;/key&gt;&lt;/foreign-keys&gt;&lt;ref-type name="Journal Article"&gt;17&lt;/ref-type&gt;&lt;contributors&gt;&lt;authors&gt;&lt;author&gt;Lawton, Kay a&lt;/author&gt;&lt;author&gt;Brown, Meredith V.&lt;/author&gt;&lt;author&gt;Alexander, Danny&lt;/author&gt;&lt;author&gt;Li, Zhen&lt;/author&gt;&lt;author&gt;Wulff, Jacob E.&lt;/author&gt;&lt;author&gt;Lawson, Robert&lt;/author&gt;&lt;author&gt;Jaffa, Matt&lt;/author&gt;&lt;author&gt;Milburn, Mike V.&lt;/author&gt;&lt;author&gt;Ryals, John a&lt;/author&gt;&lt;author&gt;Bowser, Robert&lt;/author&gt;&lt;author&gt;Cudkowicz, Merit E.&lt;/author&gt;&lt;author&gt;Berry, James D.&lt;/author&gt;&lt;/authors&gt;&lt;/contributors&gt;&lt;titles&gt;&lt;title&gt;Plasma metabolomic biomarker panel to distinguish patients with amyotrophic lateral sclerosis from disease mimics&lt;/title&gt;&lt;secondary-title&gt;Amyotrophic Lateral Sclerosis and Frontotemporal Degeneration&lt;/secondary-title&gt;&lt;/titles&gt;&lt;pages&gt;362-370&lt;/pages&gt;&lt;volume&gt;15&lt;/volume&gt;&lt;number&gt;5-6&lt;/number&gt;&lt;keywords&gt;&lt;keyword&gt;biomarker&lt;/keyword&gt;&lt;keyword&gt;diagnostics&lt;/keyword&gt;&lt;keyword&gt;metabolomics&lt;/keyword&gt;&lt;/keywords&gt;&lt;dates&gt;&lt;year&gt;2014&lt;/year&gt;&lt;/dates&gt;&lt;isbn&gt;2167-9223 (Electronic)\r2167-8421 (Linking)&lt;/isbn&gt;&lt;urls&gt;&lt;related-urls&gt;&lt;url&gt;&lt;style face="underline" font="default" size="100%"&gt;http://www.ncbi.nlm.nih.gov/pubmed/24984169&lt;/style&gt;&lt;/url&gt;&lt;/related-urls&gt;&lt;pdf-urls&gt;&lt;url&gt;file:///C:/Users/UOS/Documents/Mendeley Desktop/Lawton et al. - 2014 - Amyotrophic lateral sclerosis &amp;amp; frontotemporal degeneration - Plasma metabolomic biomarker panel to distinguish p.pdf&lt;/url&gt;&lt;url&gt;file:///C:/Users/UOS/Documents/Mendeley Desktop/Lawton et al 2014 SUPP.pdf&lt;/url&gt;&lt;/pdf-urls&gt;&lt;/urls&gt;&lt;electronic-resource-num&gt;10.3109/21678421.2014.908311&lt;/electronic-resource-num&gt;&lt;/record&gt;&lt;/Cite&gt;&lt;/EndNote&gt;</w:instrText>
      </w:r>
      <w:r w:rsidR="00CE2D15">
        <w:fldChar w:fldCharType="separate"/>
      </w:r>
      <w:r w:rsidR="000234CC">
        <w:rPr>
          <w:noProof/>
        </w:rPr>
        <w:t>[169]</w:t>
      </w:r>
      <w:r w:rsidR="00CE2D15">
        <w:fldChar w:fldCharType="end"/>
      </w:r>
      <w:r w:rsidRPr="00E818A0">
        <w:rPr>
          <w:highlight w:val="white"/>
          <w:lang w:eastAsia="en-GB"/>
        </w:rPr>
        <w:t>.</w:t>
      </w:r>
    </w:p>
    <w:p w14:paraId="6A61508C" w14:textId="77777777" w:rsidR="00A57518" w:rsidRPr="00E818A0" w:rsidRDefault="00A57518" w:rsidP="00A57518">
      <w:pPr>
        <w:rPr>
          <w:highlight w:val="white"/>
        </w:rPr>
      </w:pPr>
    </w:p>
    <w:p w14:paraId="325BF1D0" w14:textId="77777777" w:rsidR="00A57518" w:rsidRPr="00E818A0" w:rsidRDefault="00A57518" w:rsidP="00A57518">
      <w:pPr>
        <w:pStyle w:val="Heading2"/>
        <w:rPr>
          <w:highlight w:val="white"/>
        </w:rPr>
      </w:pPr>
      <w:bookmarkStart w:id="51" w:name="_Toc89083637"/>
      <w:r w:rsidRPr="00E818A0">
        <w:rPr>
          <w:highlight w:val="white"/>
        </w:rPr>
        <w:t xml:space="preserve">1.6. </w:t>
      </w:r>
      <w:r w:rsidRPr="00E818A0">
        <w:t>A review of new developments</w:t>
      </w:r>
      <w:bookmarkEnd w:id="51"/>
    </w:p>
    <w:p w14:paraId="0C588212" w14:textId="20410F3D" w:rsidR="00A57518" w:rsidRPr="00E818A0" w:rsidRDefault="00A57518" w:rsidP="00A57518">
      <w:pPr>
        <w:rPr>
          <w:rFonts w:cs="AdvP4ADA8D"/>
          <w:color w:val="000000"/>
        </w:rPr>
      </w:pPr>
      <w:r w:rsidRPr="00E818A0">
        <w:rPr>
          <w:rFonts w:cs="AdvP4ADA8D"/>
          <w:color w:val="000000"/>
        </w:rPr>
        <w:t xml:space="preserve">As a result of an active research field, following the completion of the above work a number of additional important and interesting studies had been published. This section includes work from a review that I wrote in the final year of my PhD to reflect these papers </w:t>
      </w:r>
      <w:r w:rsidR="00CE2D15">
        <w:rPr>
          <w:rFonts w:cs="AdvP4ADA8D"/>
          <w:color w:val="000000"/>
        </w:rPr>
        <w:fldChar w:fldCharType="begin"/>
      </w:r>
      <w:r w:rsidR="000234CC">
        <w:rPr>
          <w:rFonts w:cs="AdvP4ADA8D"/>
          <w:color w:val="000000"/>
        </w:rPr>
        <w:instrText xml:space="preserve"> ADDIN EN.CITE &lt;EndNote&gt;&lt;Cite&gt;&lt;Author&gt;Verber&lt;/Author&gt;&lt;Year&gt;2020&lt;/Year&gt;&lt;RecNum&gt;179&lt;/RecNum&gt;&lt;DisplayText&gt;[185]&lt;/DisplayText&gt;&lt;record&gt;&lt;rec-number&gt;179&lt;/rec-number&gt;&lt;foreign-keys&gt;&lt;key app="EN" db-id="rzparxxei95tdae525iv9z57fsw2sspvf9av" timestamp="1631267188"&gt;179&lt;/key&gt;&lt;/foreign-keys&gt;&lt;ref-type name="Journal Article"&gt;17&lt;/ref-type&gt;&lt;contributors&gt;&lt;authors&gt;&lt;author&gt;Verber, N.&lt;/author&gt;&lt;author&gt;Shaw, P. J.&lt;/author&gt;&lt;/authors&gt;&lt;/contributors&gt;&lt;auth-address&gt;Sheffield Institute for Translational Neuroscience (SITraN), University of Sheffield, UK.&lt;/auth-address&gt;&lt;titles&gt;&lt;title&gt;Biomarkers in amyotrophic lateral sclerosis: a review of new developments&lt;/title&gt;&lt;secondary-title&gt;Curr Opin Neurol&lt;/secondary-title&gt;&lt;alt-title&gt;Current opinion in neurology&lt;/alt-title&gt;&lt;/titles&gt;&lt;pages&gt;662-668&lt;/pages&gt;&lt;volume&gt;33&lt;/volume&gt;&lt;number&gt;5&lt;/number&gt;&lt;edition&gt;2020/08/17&lt;/edition&gt;&lt;keywords&gt;&lt;keyword&gt;Amyotrophic Lateral Sclerosis/blood/*diagnosis/diagnostic imaging&lt;/keyword&gt;&lt;keyword&gt;Biomarkers/*blood&lt;/keyword&gt;&lt;keyword&gt;Brain/*diagnostic imaging&lt;/keyword&gt;&lt;keyword&gt;Humans&lt;/keyword&gt;&lt;keyword&gt;Neurofilament Proteins/metabolism&lt;/keyword&gt;&lt;keyword&gt;*Proteomics&lt;/keyword&gt;&lt;/keywords&gt;&lt;dates&gt;&lt;year&gt;2020&lt;/year&gt;&lt;pub-dates&gt;&lt;date&gt;Oct&lt;/date&gt;&lt;/pub-dates&gt;&lt;/dates&gt;&lt;isbn&gt;1350-7540&lt;/isbn&gt;&lt;accession-num&gt;32796280&lt;/accession-num&gt;&lt;urls&gt;&lt;/urls&gt;&lt;electronic-resource-num&gt;10.1097/wco.0000000000000854&lt;/electronic-resource-num&gt;&lt;remote-database-provider&gt;NLM&lt;/remote-database-provider&gt;&lt;language&gt;eng&lt;/language&gt;&lt;/record&gt;&lt;/Cite&gt;&lt;/EndNote&gt;</w:instrText>
      </w:r>
      <w:r w:rsidR="00CE2D15">
        <w:rPr>
          <w:rFonts w:cs="AdvP4ADA8D"/>
          <w:color w:val="000000"/>
        </w:rPr>
        <w:fldChar w:fldCharType="separate"/>
      </w:r>
      <w:r w:rsidR="000234CC">
        <w:rPr>
          <w:rFonts w:cs="AdvP4ADA8D"/>
          <w:noProof/>
          <w:color w:val="000000"/>
        </w:rPr>
        <w:t>[185]</w:t>
      </w:r>
      <w:r w:rsidR="00CE2D15">
        <w:rPr>
          <w:rFonts w:cs="AdvP4ADA8D"/>
          <w:color w:val="000000"/>
        </w:rPr>
        <w:fldChar w:fldCharType="end"/>
      </w:r>
      <w:r w:rsidRPr="00E818A0">
        <w:rPr>
          <w:rFonts w:cs="AdvP4ADA8D"/>
          <w:color w:val="000000"/>
        </w:rPr>
        <w:t xml:space="preserve">. I received guidance and editorial oversight from my co-author and primary supervisor, Professor Shaw. It is reprinted here, with the permission of the journal. </w:t>
      </w:r>
    </w:p>
    <w:p w14:paraId="3A82A749" w14:textId="77777777" w:rsidR="00A57518" w:rsidRPr="00E818A0" w:rsidRDefault="00A57518" w:rsidP="00A57518">
      <w:pPr>
        <w:rPr>
          <w:rFonts w:cs="AdvP4ADA8D"/>
          <w:color w:val="000000"/>
        </w:rPr>
      </w:pPr>
    </w:p>
    <w:p w14:paraId="41585E95" w14:textId="77777777" w:rsidR="00A57518" w:rsidRPr="00E818A0" w:rsidRDefault="00A57518" w:rsidP="00A57518">
      <w:pPr>
        <w:pStyle w:val="Heading3"/>
      </w:pPr>
      <w:bookmarkStart w:id="52" w:name="_Toc89083638"/>
      <w:r w:rsidRPr="00E818A0">
        <w:t>1.6.1. RNA</w:t>
      </w:r>
      <w:bookmarkEnd w:id="52"/>
    </w:p>
    <w:p w14:paraId="76314368" w14:textId="423682F1" w:rsidR="00A57518" w:rsidRPr="00E818A0" w:rsidRDefault="00A57518" w:rsidP="00A57518">
      <w:pPr>
        <w:rPr>
          <w:rFonts w:cs="AdvP9725"/>
          <w:color w:val="000000"/>
        </w:rPr>
      </w:pPr>
      <w:r w:rsidRPr="00E818A0">
        <w:rPr>
          <w:rFonts w:cs="AdvP9725"/>
          <w:color w:val="000000"/>
        </w:rPr>
        <w:t xml:space="preserve">A substantial amount of recent work has explored circulating micro-RNAs (miRNAs), circular RNAs (circRNAs) and messenger RNAs (mRNAs) </w:t>
      </w:r>
      <w:r w:rsidR="00CE2D15">
        <w:rPr>
          <w:rFonts w:cs="AdvP9725"/>
          <w:color w:val="000000"/>
        </w:rPr>
        <w:fldChar w:fldCharType="begin"/>
      </w:r>
      <w:r w:rsidR="000234CC">
        <w:rPr>
          <w:rFonts w:cs="AdvP9725"/>
          <w:color w:val="000000"/>
        </w:rPr>
        <w:instrText xml:space="preserve"> ADDIN EN.CITE &lt;EndNote&gt;&lt;Cite&gt;&lt;Author&gt;Joilin&lt;/Author&gt;&lt;Year&gt;2019&lt;/Year&gt;&lt;RecNum&gt;19&lt;/RecNum&gt;&lt;DisplayText&gt;[186]&lt;/DisplayText&gt;&lt;record&gt;&lt;rec-number&gt;19&lt;/rec-number&gt;&lt;foreign-keys&gt;&lt;key app="EN" db-id="20svxpf0o9pzdsew2vnxxf2xw9p0vev9axrs" timestamp="1591304665"&gt;19&lt;/key&gt;&lt;/foreign-keys&gt;&lt;ref-type name="Journal Article"&gt;17&lt;/ref-type&gt;&lt;contributors&gt;&lt;authors&gt;&lt;author&gt;Joilin,Greig&lt;/author&gt;&lt;author&gt;Leigh,P. Nigel&lt;/author&gt;&lt;author&gt;Newbury,Sarah F.&lt;/author&gt;&lt;author&gt;Hafezparast,Majid&lt;/author&gt;&lt;/authors&gt;&lt;/contributors&gt;&lt;titles&gt;&lt;title&gt;An Overview of MicroRNAs as Biomarkers of ALS&lt;/title&gt;&lt;secondary-title&gt;Frontiers in Neurology&lt;/secondary-title&gt;&lt;short-title&gt;MirocRNAs as biomarkers of ALS&lt;/short-title&gt;&lt;/titles&gt;&lt;periodical&gt;&lt;full-title&gt;Frontiers in Neurology&lt;/full-title&gt;&lt;/periodical&gt;&lt;volume&gt;10&lt;/volume&gt;&lt;number&gt;186&lt;/number&gt;&lt;keywords&gt;&lt;keyword&gt;Amyotrophic Lateral Sclerosis,Motor Neuron Disease,biomarkers,non-coding RNA,microRNA&lt;/keyword&gt;&lt;/keywords&gt;&lt;dates&gt;&lt;year&gt;2019&lt;/year&gt;&lt;pub-dates&gt;&lt;date&gt;2019-October-25&lt;/date&gt;&lt;/pub-dates&gt;&lt;/dates&gt;&lt;isbn&gt;1664-2295&lt;/isbn&gt;&lt;work-type&gt;Mini Review&lt;/work-type&gt;&lt;urls&gt;&lt;related-urls&gt;&lt;url&gt;https://www.frontiersin.org/article/10.3389/fneur.2019.00186&lt;/url&gt;&lt;/related-urls&gt;&lt;/urls&gt;&lt;electronic-resource-num&gt;10.3389/fneur.2019.00186&lt;/electronic-resource-num&gt;&lt;language&gt;English&lt;/language&gt;&lt;/record&gt;&lt;/Cite&gt;&lt;/EndNote&gt;</w:instrText>
      </w:r>
      <w:r w:rsidR="00CE2D15">
        <w:rPr>
          <w:rFonts w:cs="AdvP9725"/>
          <w:color w:val="000000"/>
        </w:rPr>
        <w:fldChar w:fldCharType="separate"/>
      </w:r>
      <w:r w:rsidR="000234CC">
        <w:rPr>
          <w:rFonts w:cs="AdvP9725"/>
          <w:noProof/>
          <w:color w:val="000000"/>
        </w:rPr>
        <w:t>[186]</w:t>
      </w:r>
      <w:r w:rsidR="00CE2D15">
        <w:rPr>
          <w:rFonts w:cs="AdvP9725"/>
          <w:color w:val="000000"/>
        </w:rPr>
        <w:fldChar w:fldCharType="end"/>
      </w:r>
      <w:r w:rsidRPr="00E818A0">
        <w:rPr>
          <w:rFonts w:cs="AdvP9725"/>
          <w:color w:val="000000"/>
        </w:rPr>
        <w:t xml:space="preserve">. Extracellular vesicles (ECVs) are released as a means of intercellular communication. They cross the blood–brain barrier and so have garnered interest as a non-invasive source of central nervous system (CNS) </w:t>
      </w:r>
      <w:r w:rsidRPr="00E818A0">
        <w:rPr>
          <w:rFonts w:cs="AdvP9725"/>
          <w:color w:val="000000"/>
        </w:rPr>
        <w:lastRenderedPageBreak/>
        <w:t xml:space="preserve">biomarkers. Saucier </w:t>
      </w:r>
      <w:r w:rsidRPr="00E07DDD">
        <w:rPr>
          <w:rFonts w:cs="AdvP9794"/>
          <w:i/>
          <w:iCs/>
          <w:color w:val="000000"/>
        </w:rPr>
        <w:t>et al.</w:t>
      </w:r>
      <w:r w:rsidRPr="00E818A0">
        <w:rPr>
          <w:rFonts w:cs="AdvP9794"/>
          <w:color w:val="000000"/>
        </w:rPr>
        <w:t xml:space="preserve"> </w:t>
      </w:r>
      <w:r w:rsidRPr="00E818A0">
        <w:rPr>
          <w:rFonts w:cs="AdvP9725"/>
          <w:color w:val="000000"/>
        </w:rPr>
        <w:t xml:space="preserve">isolated plasma ECVs and used next-generation sequencing (NGS) to derive 27 miRNAs differentially expressed in </w:t>
      </w:r>
      <w:r w:rsidR="00C54118">
        <w:rPr>
          <w:rFonts w:cs="AdvP9725"/>
          <w:color w:val="000000"/>
        </w:rPr>
        <w:t>a</w:t>
      </w:r>
      <w:r w:rsidRPr="00E818A0">
        <w:rPr>
          <w:rFonts w:cs="AdvP9725"/>
          <w:color w:val="000000"/>
        </w:rPr>
        <w:t xml:space="preserve">myotrophic lateral sclerosis (ALS). MiR193a-5p was found to discriminate between high and low ALSFRS-R scores. Likely target pathways were identified and this included the nuclear factor (erythroid- derived 2)-like 2 (Nrf2) antioxidant pathway </w:t>
      </w:r>
      <w:r w:rsidR="00CE2D15">
        <w:rPr>
          <w:rFonts w:cs="AdvP9725"/>
          <w:color w:val="000000"/>
        </w:rPr>
        <w:fldChar w:fldCharType="begin"/>
      </w:r>
      <w:r w:rsidR="000234CC">
        <w:rPr>
          <w:rFonts w:cs="AdvP9725"/>
          <w:color w:val="000000"/>
        </w:rPr>
        <w:instrText xml:space="preserve"> ADDIN EN.CITE &lt;EndNote&gt;&lt;Cite&gt;&lt;Author&gt;Saucier&lt;/Author&gt;&lt;Year&gt;2019&lt;/Year&gt;&lt;RecNum&gt;1&lt;/RecNum&gt;&lt;DisplayText&gt;[187]&lt;/DisplayText&gt;&lt;record&gt;&lt;rec-number&gt;1&lt;/rec-number&gt;&lt;foreign-keys&gt;&lt;key app="EN" db-id="20svxpf0o9pzdsew2vnxxf2xw9p0vev9axrs" timestamp="1591304051"&gt;1&lt;/key&gt;&lt;/foreign-keys&gt;&lt;ref-type name="Journal Article"&gt;17&lt;/ref-type&gt;&lt;contributors&gt;&lt;authors&gt;&lt;author&gt;Saucier, Daniel&lt;/author&gt;&lt;author&gt;Wajnberg, Gabriel&lt;/author&gt;&lt;author&gt;Roy, Jeremy&lt;/author&gt;&lt;author&gt;Beauregard, Annie-Pier&lt;/author&gt;&lt;author&gt;Chacko, Simi&lt;/author&gt;&lt;author&gt;Crapoulet, Nicolas&lt;/author&gt;&lt;author&gt;Fournier, Sébastien&lt;/author&gt;&lt;author&gt;Ghosh, Anirban&lt;/author&gt;&lt;author&gt;Lewis, Stephen M.&lt;/author&gt;&lt;author&gt;Marrero, Alier&lt;/author&gt;&lt;author&gt;O&amp;apos;Connell, Colleen&lt;/author&gt;&lt;author&gt;Ouellette, Rodney J.&lt;/author&gt;&lt;author&gt;Morin, Pier, Jr.&lt;/author&gt;&lt;/authors&gt;&lt;/contributors&gt;&lt;titles&gt;&lt;title&gt;Identification of a circulating miRNA signature in extracellular vesicles collected from amyotrophic lateral sclerosis patients&lt;/title&gt;&lt;secondary-title&gt;Brain Research&lt;/secondary-title&gt;&lt;/titles&gt;&lt;periodical&gt;&lt;full-title&gt;Brain Research&lt;/full-title&gt;&lt;/periodical&gt;&lt;pages&gt;100-108&lt;/pages&gt;&lt;volume&gt;1708&lt;/volume&gt;&lt;keywords&gt;&lt;keyword&gt;Non-coding RNAs&lt;/keyword&gt;&lt;keyword&gt;MicroRNAs&lt;/keyword&gt;&lt;keyword&gt;Extracellular vesicles&lt;/keyword&gt;&lt;keyword&gt;Amyotrophic lateral sclerosis&lt;/keyword&gt;&lt;keyword&gt;Plasma biomarkers&lt;/keyword&gt;&lt;/keywords&gt;&lt;dates&gt;&lt;year&gt;2019&lt;/year&gt;&lt;pub-dates&gt;&lt;date&gt;2019/04/01/&lt;/date&gt;&lt;/pub-dates&gt;&lt;/dates&gt;&lt;isbn&gt;0006-8993&lt;/isbn&gt;&lt;urls&gt;&lt;related-urls&gt;&lt;url&gt;http://www.sciencedirect.com/science/article/pii/S0006899318306322&lt;/url&gt;&lt;/related-urls&gt;&lt;/urls&gt;&lt;electronic-resource-num&gt;https://doi.org/10.1016/j.brainres.2018.12.016&lt;/electronic-resource-num&gt;&lt;/record&gt;&lt;/Cite&gt;&lt;/EndNote&gt;</w:instrText>
      </w:r>
      <w:r w:rsidR="00CE2D15">
        <w:rPr>
          <w:rFonts w:cs="AdvP9725"/>
          <w:color w:val="000000"/>
        </w:rPr>
        <w:fldChar w:fldCharType="separate"/>
      </w:r>
      <w:r w:rsidR="000234CC">
        <w:rPr>
          <w:rFonts w:cs="AdvP9725"/>
          <w:noProof/>
          <w:color w:val="000000"/>
        </w:rPr>
        <w:t>[187]</w:t>
      </w:r>
      <w:r w:rsidR="00CE2D15">
        <w:rPr>
          <w:rFonts w:cs="AdvP9725"/>
          <w:color w:val="000000"/>
        </w:rPr>
        <w:fldChar w:fldCharType="end"/>
      </w:r>
      <w:r w:rsidRPr="00E818A0">
        <w:rPr>
          <w:rFonts w:cs="AdvP9725"/>
          <w:color w:val="000000"/>
        </w:rPr>
        <w:t xml:space="preserve">. A second study enriched plasma ECVs for those that were neuronally derived and identified 30 miRNAs using microarray. A comparable alteration was found in primary motor cortex (PMC) tissue. Gene ontology analysis revealed the likely target genes are involved in synaptic vesicle and neurotransmitter secretion </w:t>
      </w:r>
      <w:r w:rsidR="00CE2D15">
        <w:rPr>
          <w:rFonts w:cs="AdvP9725"/>
          <w:color w:val="000000"/>
        </w:rPr>
        <w:fldChar w:fldCharType="begin"/>
      </w:r>
      <w:r w:rsidR="000234CC">
        <w:rPr>
          <w:rFonts w:cs="AdvP9725"/>
          <w:color w:val="000000"/>
        </w:rPr>
        <w:instrText xml:space="preserve"> ADDIN EN.CITE &lt;EndNote&gt;&lt;Cite&gt;&lt;Author&gt;Katsu&lt;/Author&gt;&lt;Year&gt;2019&lt;/Year&gt;&lt;RecNum&gt;16&lt;/RecNum&gt;&lt;DisplayText&gt;[188]&lt;/DisplayText&gt;&lt;record&gt;&lt;rec-number&gt;16&lt;/rec-number&gt;&lt;foreign-keys&gt;&lt;key app="EN" db-id="20svxpf0o9pzdsew2vnxxf2xw9p0vev9axrs" timestamp="1591304538"&gt;16&lt;/key&gt;&lt;/foreign-keys&gt;&lt;ref-type name="Journal Article"&gt;17&lt;/ref-type&gt;&lt;contributors&gt;&lt;authors&gt;&lt;author&gt;Katsu, Masataka&lt;/author&gt;&lt;author&gt;Hama, Yuka&lt;/author&gt;&lt;author&gt;Utsumi, Jun&lt;/author&gt;&lt;author&gt;Takashina, Ken&lt;/author&gt;&lt;author&gt;Yasumatsu, Hiroshi&lt;/author&gt;&lt;author&gt;Mori, Fumiaki&lt;/author&gt;&lt;author&gt;Wakabayashi, Koichi&lt;/author&gt;&lt;author&gt;Shoji, Mikio&lt;/author&gt;&lt;author&gt;Sasaki, Hidenao&lt;/author&gt;&lt;/authors&gt;&lt;/contributors&gt;&lt;titles&gt;&lt;title&gt;MicroRNA expression profiles of neuron-derived extracellular vesicles in plasma from patients with amyotrophic lateral sclerosis&lt;/title&gt;&lt;secondary-title&gt;Neuroscience Letters&lt;/secondary-title&gt;&lt;/titles&gt;&lt;periodical&gt;&lt;full-title&gt;Neuroscience Letters&lt;/full-title&gt;&lt;/periodical&gt;&lt;pages&gt;134176&lt;/pages&gt;&lt;volume&gt;708&lt;/volume&gt;&lt;keywords&gt;&lt;keyword&gt;Bioinformatics&lt;/keyword&gt;&lt;keyword&gt;MicroRNA&lt;/keyword&gt;&lt;keyword&gt;ALS&lt;/keyword&gt;&lt;keyword&gt;Extracellular vesicles&lt;/keyword&gt;&lt;/keywords&gt;&lt;dates&gt;&lt;year&gt;2019&lt;/year&gt;&lt;pub-dates&gt;&lt;date&gt;2019/08/24/&lt;/date&gt;&lt;/pub-dates&gt;&lt;/dates&gt;&lt;isbn&gt;0304-3940&lt;/isbn&gt;&lt;urls&gt;&lt;related-urls&gt;&lt;url&gt;http://www.sciencedirect.com/science/article/pii/S0304394019302125&lt;/url&gt;&lt;/related-urls&gt;&lt;/urls&gt;&lt;electronic-resource-num&gt;https://doi.org/10.1016/j.neulet.2019.03.048&lt;/electronic-resource-num&gt;&lt;/record&gt;&lt;/Cite&gt;&lt;/EndNote&gt;</w:instrText>
      </w:r>
      <w:r w:rsidR="00CE2D15">
        <w:rPr>
          <w:rFonts w:cs="AdvP9725"/>
          <w:color w:val="000000"/>
        </w:rPr>
        <w:fldChar w:fldCharType="separate"/>
      </w:r>
      <w:r w:rsidR="000234CC">
        <w:rPr>
          <w:rFonts w:cs="AdvP9725"/>
          <w:noProof/>
          <w:color w:val="000000"/>
        </w:rPr>
        <w:t>[188]</w:t>
      </w:r>
      <w:r w:rsidR="00CE2D15">
        <w:rPr>
          <w:rFonts w:cs="AdvP9725"/>
          <w:color w:val="000000"/>
        </w:rPr>
        <w:fldChar w:fldCharType="end"/>
      </w:r>
      <w:r w:rsidRPr="00E818A0">
        <w:rPr>
          <w:rFonts w:cs="AdvP9725"/>
          <w:color w:val="000000"/>
        </w:rPr>
        <w:t xml:space="preserve">. Otake </w:t>
      </w:r>
      <w:r w:rsidRPr="00E818A0">
        <w:rPr>
          <w:rFonts w:cs="AdvP9794"/>
          <w:color w:val="000000"/>
        </w:rPr>
        <w:t xml:space="preserve">et al. </w:t>
      </w:r>
      <w:r w:rsidRPr="00E818A0">
        <w:rPr>
          <w:rFonts w:cs="AdvP9725"/>
          <w:color w:val="000000"/>
        </w:rPr>
        <w:t xml:space="preserve">analysed cerebrospinal fluid (CSF) exosomal mRNA using NGS, a first for this type of methodology. Gene ontology analysis demonstrated mechanisms that were enriched in ALS, namely the ubiquitin proteasome pathway, oxidative stress response, and unfolded protein response </w:t>
      </w:r>
      <w:r w:rsidR="00CE2D15">
        <w:rPr>
          <w:rFonts w:cs="AdvP9725"/>
          <w:color w:val="000000"/>
        </w:rPr>
        <w:fldChar w:fldCharType="begin"/>
      </w:r>
      <w:r w:rsidR="000234CC">
        <w:rPr>
          <w:rFonts w:cs="AdvP9725"/>
          <w:color w:val="000000"/>
        </w:rPr>
        <w:instrText xml:space="preserve"> ADDIN EN.CITE &lt;EndNote&gt;&lt;Cite&gt;&lt;Author&gt;Otake&lt;/Author&gt;&lt;Year&gt;2019&lt;/Year&gt;&lt;RecNum&gt;17&lt;/RecNum&gt;&lt;DisplayText&gt;[189]&lt;/DisplayText&gt;&lt;record&gt;&lt;rec-number&gt;17&lt;/rec-number&gt;&lt;foreign-keys&gt;&lt;key app="EN" db-id="20svxpf0o9pzdsew2vnxxf2xw9p0vev9axrs" timestamp="1591304626"&gt;17&lt;/key&gt;&lt;/foreign-keys&gt;&lt;ref-type name="Journal Article"&gt;17&lt;/ref-type&gt;&lt;contributors&gt;&lt;authors&gt;&lt;author&gt;Otake, Kentaro&lt;/author&gt;&lt;author&gt;Kamiguchi, Hidenori&lt;/author&gt;&lt;author&gt;Hirozane, Yoshihiko&lt;/author&gt;&lt;/authors&gt;&lt;/contributors&gt;&lt;titles&gt;&lt;title&gt;Identification of biomarkers for amyotrophic lateral sclerosis by comprehensive analysis of exosomal mRNAs in human cerebrospinal fluid&lt;/title&gt;&lt;secondary-title&gt;BMC Medical Genomics&lt;/secondary-title&gt;&lt;/titles&gt;&lt;periodical&gt;&lt;full-title&gt;BMC Medical Genomics&lt;/full-title&gt;&lt;/periodical&gt;&lt;pages&gt;7&lt;/pages&gt;&lt;volume&gt;12&lt;/volume&gt;&lt;number&gt;1&lt;/number&gt;&lt;dates&gt;&lt;year&gt;2019&lt;/year&gt;&lt;pub-dates&gt;&lt;date&gt;2019/01/10&lt;/date&gt;&lt;/pub-dates&gt;&lt;/dates&gt;&lt;isbn&gt;1755-8794&lt;/isbn&gt;&lt;urls&gt;&lt;related-urls&gt;&lt;url&gt;https://doi.org/10.1186/s12920-019-0473-z&lt;/url&gt;&lt;/related-urls&gt;&lt;/urls&gt;&lt;electronic-resource-num&gt;10.1186/s12920-019-0473-z&lt;/electronic-resource-num&gt;&lt;/record&gt;&lt;/Cite&gt;&lt;/EndNote&gt;</w:instrText>
      </w:r>
      <w:r w:rsidR="00CE2D15">
        <w:rPr>
          <w:rFonts w:cs="AdvP9725"/>
          <w:color w:val="000000"/>
        </w:rPr>
        <w:fldChar w:fldCharType="separate"/>
      </w:r>
      <w:r w:rsidR="000234CC">
        <w:rPr>
          <w:rFonts w:cs="AdvP9725"/>
          <w:noProof/>
          <w:color w:val="000000"/>
        </w:rPr>
        <w:t>[189]</w:t>
      </w:r>
      <w:r w:rsidR="00CE2D15">
        <w:rPr>
          <w:rFonts w:cs="AdvP9725"/>
          <w:color w:val="000000"/>
        </w:rPr>
        <w:fldChar w:fldCharType="end"/>
      </w:r>
      <w:r w:rsidRPr="00E818A0">
        <w:rPr>
          <w:rFonts w:cs="AdvP9725"/>
          <w:color w:val="000000"/>
        </w:rPr>
        <w:t xml:space="preserve">. Leukocyte microarray </w:t>
      </w:r>
      <w:r w:rsidR="00C54118">
        <w:rPr>
          <w:rFonts w:cs="AdvP9725"/>
          <w:color w:val="000000"/>
        </w:rPr>
        <w:t xml:space="preserve">analysis </w:t>
      </w:r>
      <w:r w:rsidRPr="00E818A0">
        <w:rPr>
          <w:rFonts w:cs="AdvP9725"/>
          <w:color w:val="000000"/>
        </w:rPr>
        <w:t xml:space="preserve">revealed a circRNA profile and the best discriminators, with biological plausibility, were then validated with qPCR. Seven of these were discriminatory and two correlated with clinical measures </w:t>
      </w:r>
      <w:r w:rsidR="00CE2D15">
        <w:rPr>
          <w:rFonts w:cs="AdvP9725"/>
          <w:color w:val="000000"/>
        </w:rPr>
        <w:fldChar w:fldCharType="begin"/>
      </w:r>
      <w:r w:rsidR="000234CC">
        <w:rPr>
          <w:rFonts w:cs="AdvP9725"/>
          <w:color w:val="000000"/>
        </w:rPr>
        <w:instrText xml:space="preserve"> ADDIN EN.CITE &lt;EndNote&gt;&lt;Cite&gt;&lt;Author&gt;Dolinar&lt;/Author&gt;&lt;Year&gt;2019&lt;/Year&gt;&lt;RecNum&gt;20&lt;/RecNum&gt;&lt;DisplayText&gt;[190]&lt;/DisplayText&gt;&lt;record&gt;&lt;rec-number&gt;20&lt;/rec-number&gt;&lt;foreign-keys&gt;&lt;key app="EN" db-id="20svxpf0o9pzdsew2vnxxf2xw9p0vev9axrs" timestamp="1591304680"&gt;20&lt;/key&gt;&lt;/foreign-keys&gt;&lt;ref-type name="Journal Article"&gt;17&lt;/ref-type&gt;&lt;contributors&gt;&lt;authors&gt;&lt;author&gt;Dolinar, Ana&lt;/author&gt;&lt;author&gt;Koritnik, Blaž&lt;/author&gt;&lt;author&gt;Glavač, Damjan&lt;/author&gt;&lt;author&gt;Ravnik-Glavač, Metka&lt;/author&gt;&lt;/authors&gt;&lt;/contributors&gt;&lt;titles&gt;&lt;title&gt;Circular RNAs as Potential Blood Biomarkers in Amyotrophic Lateral Sclerosis&lt;/title&gt;&lt;secondary-title&gt;Molecular Neurobiology&lt;/secondary-title&gt;&lt;/titles&gt;&lt;periodical&gt;&lt;full-title&gt;Molecular Neurobiology&lt;/full-title&gt;&lt;/periodical&gt;&lt;pages&gt;8052-8062&lt;/pages&gt;&lt;volume&gt;56&lt;/volume&gt;&lt;number&gt;12&lt;/number&gt;&lt;dates&gt;&lt;year&gt;2019&lt;/year&gt;&lt;pub-dates&gt;&lt;date&gt;2019/12/01&lt;/date&gt;&lt;/pub-dates&gt;&lt;/dates&gt;&lt;isbn&gt;1559-1182&lt;/isbn&gt;&lt;urls&gt;&lt;related-urls&gt;&lt;url&gt;https://doi.org/10.1007/s12035-019-1627-x&lt;/url&gt;&lt;/related-urls&gt;&lt;/urls&gt;&lt;electronic-resource-num&gt;10.1007/s12035-019-1627-x&lt;/electronic-resource-num&gt;&lt;/record&gt;&lt;/Cite&gt;&lt;/EndNote&gt;</w:instrText>
      </w:r>
      <w:r w:rsidR="00CE2D15">
        <w:rPr>
          <w:rFonts w:cs="AdvP9725"/>
          <w:color w:val="000000"/>
        </w:rPr>
        <w:fldChar w:fldCharType="separate"/>
      </w:r>
      <w:r w:rsidR="000234CC">
        <w:rPr>
          <w:rFonts w:cs="AdvP9725"/>
          <w:noProof/>
          <w:color w:val="000000"/>
        </w:rPr>
        <w:t>[190]</w:t>
      </w:r>
      <w:r w:rsidR="00CE2D15">
        <w:rPr>
          <w:rFonts w:cs="AdvP9725"/>
          <w:color w:val="000000"/>
        </w:rPr>
        <w:fldChar w:fldCharType="end"/>
      </w:r>
      <w:r w:rsidRPr="00E818A0">
        <w:rPr>
          <w:rFonts w:cs="AdvP9725"/>
          <w:color w:val="000000"/>
        </w:rPr>
        <w:t>.</w:t>
      </w:r>
    </w:p>
    <w:p w14:paraId="5AF3DF58" w14:textId="77777777" w:rsidR="00A57518" w:rsidRPr="00E818A0" w:rsidRDefault="00A57518" w:rsidP="00A57518">
      <w:pPr>
        <w:rPr>
          <w:rFonts w:cs="AdvP9725"/>
          <w:color w:val="000000"/>
        </w:rPr>
      </w:pPr>
    </w:p>
    <w:p w14:paraId="58CC28D4" w14:textId="77777777" w:rsidR="00A57518" w:rsidRPr="00E818A0" w:rsidRDefault="00A57518" w:rsidP="00A57518">
      <w:pPr>
        <w:pStyle w:val="Heading3"/>
      </w:pPr>
      <w:bookmarkStart w:id="53" w:name="_Toc89083639"/>
      <w:r w:rsidRPr="00E818A0">
        <w:t>1.6.2. Biomarkers in genetic subtypes of ALS</w:t>
      </w:r>
      <w:bookmarkEnd w:id="53"/>
      <w:r w:rsidRPr="00E818A0">
        <w:t xml:space="preserve"> </w:t>
      </w:r>
    </w:p>
    <w:p w14:paraId="2B474281" w14:textId="32854437" w:rsidR="00A57518" w:rsidRPr="00E818A0" w:rsidRDefault="00A57518" w:rsidP="00A57518">
      <w:pPr>
        <w:rPr>
          <w:rFonts w:cs="AdvP9725"/>
          <w:color w:val="000000"/>
        </w:rPr>
      </w:pPr>
      <w:r w:rsidRPr="00E818A0">
        <w:rPr>
          <w:rFonts w:cs="AdvP9725"/>
          <w:color w:val="000000"/>
        </w:rPr>
        <w:t xml:space="preserve">The C9orf72 mutation causes an intronic hexanucleotide repeat expansion, which is transcribed and undergoes non-ATG translation. The resulting dipeptide repeat proteins aggregate and are toxic to cells. The antisense oligonucleotide (ASO) trials in C9orf72-ALS (C9ALS) and SOD1-ALS are novel therapeutic approaches. To inform trial design, the study team prospectively recruited and analysed clinical and biological data from 116 C9ALS and 12 asymptomatic carriers. In agreement with previous findings, they found that CSF </w:t>
      </w:r>
      <w:proofErr w:type="gramStart"/>
      <w:r w:rsidRPr="00E818A0">
        <w:rPr>
          <w:rFonts w:cs="AdvP9725"/>
          <w:color w:val="000000"/>
        </w:rPr>
        <w:t>poly(</w:t>
      </w:r>
      <w:proofErr w:type="gramEnd"/>
      <w:r w:rsidRPr="00E818A0">
        <w:rPr>
          <w:rFonts w:cs="AdvP9725"/>
          <w:color w:val="000000"/>
        </w:rPr>
        <w:t xml:space="preserve">GP) did not correlate with progression rate. It also negatively correlated with DNA expansion size </w:t>
      </w:r>
      <w:r w:rsidR="00CE2D15">
        <w:rPr>
          <w:rFonts w:cs="AdvP9725"/>
          <w:color w:val="000000"/>
        </w:rPr>
        <w:fldChar w:fldCharType="begin"/>
      </w:r>
      <w:r w:rsidR="000234CC">
        <w:rPr>
          <w:rFonts w:cs="AdvP9725"/>
          <w:color w:val="000000"/>
        </w:rPr>
        <w:instrText xml:space="preserve"> ADDIN EN.CITE &lt;EndNote&gt;&lt;Cite&gt;&lt;Author&gt;Cammack&lt;/Author&gt;&lt;Year&gt;2019&lt;/Year&gt;&lt;RecNum&gt;22&lt;/RecNum&gt;&lt;DisplayText&gt;[191]&lt;/DisplayText&gt;&lt;record&gt;&lt;rec-number&gt;22&lt;/rec-number&gt;&lt;foreign-keys&gt;&lt;key app="EN" db-id="20svxpf0o9pzdsew2vnxxf2xw9p0vev9axrs" timestamp="1591304732"&gt;22&lt;/key&gt;&lt;/foreign-keys&gt;&lt;ref-type name="Journal Article"&gt;17&lt;/ref-type&gt;&lt;contributors&gt;&lt;authors&gt;&lt;author&gt;Cammack, Alexander J.&lt;/author&gt;&lt;author&gt;Atassi, Nazem&lt;/author&gt;&lt;author&gt;Hyman, Theodore&lt;/author&gt;&lt;author&gt;van den Berg, Leonard H.&lt;/author&gt;&lt;author&gt;Harms, Matthew&lt;/author&gt;&lt;author&gt;Baloh, Robert H.&lt;/author&gt;&lt;author&gt;Brown, Robert H.&lt;/author&gt;&lt;author&gt;van Es, Michael A.&lt;/author&gt;&lt;author&gt;Veldink, Jan H.&lt;/author&gt;&lt;author&gt;de Vries, Balint S.&lt;/author&gt;&lt;author&gt;Rothstein, Jeffrey D.&lt;/author&gt;&lt;author&gt;Drain, Caroline&lt;/author&gt;&lt;author&gt;Jockel-Balsarotti, Jennifer&lt;/author&gt;&lt;author&gt;Malcolm, Amber&lt;/author&gt;&lt;author&gt;Boodram, Sonia&lt;/author&gt;&lt;author&gt;Salter, Amber&lt;/author&gt;&lt;author&gt;Wightman, Nicholas&lt;/author&gt;&lt;author&gt;Yu, Hong&lt;/author&gt;&lt;author&gt;Sherman, Alexander V.&lt;/author&gt;&lt;author&gt;Esparza, Thomas J.&lt;/author&gt;&lt;author&gt;McKenna-Yasek, Diane&lt;/author&gt;&lt;author&gt;Owegi, Margaret A.&lt;/author&gt;&lt;author&gt;Douthwright, Catherine&lt;/author&gt;&lt;author&gt;McCampbell, Alexander&lt;/author&gt;&lt;author&gt;Ferguson, Toby&lt;/author&gt;&lt;author&gt;Cruchaga, Carlos&lt;/author&gt;&lt;author&gt;Cudkowicz, Merit&lt;/author&gt;&lt;author&gt;Miller, Timothy M.&lt;/author&gt;&lt;/authors&gt;&lt;/contributors&gt;&lt;titles&gt;&lt;title&gt;Prospective natural history study of &amp;amp;lt;em&amp;amp;gt;C9orf72&amp;amp;lt;/em&amp;amp;gt; ALS clinical characteristics and biomarkers&lt;/title&gt;&lt;secondary-title&gt;Neurology&lt;/secondary-title&gt;&lt;/titles&gt;&lt;periodical&gt;&lt;full-title&gt;Neurology&lt;/full-title&gt;&lt;abbr-1&gt;Neurology&lt;/abbr-1&gt;&lt;/periodical&gt;&lt;pages&gt;e1605&lt;/pages&gt;&lt;volume&gt;93&lt;/volume&gt;&lt;number&gt;17&lt;/number&gt;&lt;dates&gt;&lt;year&gt;2019&lt;/year&gt;&lt;/dates&gt;&lt;urls&gt;&lt;related-urls&gt;&lt;url&gt;http://n.neurology.org/content/93/17/e1605.abstract&lt;/url&gt;&lt;/related-urls&gt;&lt;/urls&gt;&lt;electronic-resource-num&gt;10.1212/WNL.0000000000008359&lt;/electronic-resource-num&gt;&lt;/record&gt;&lt;/Cite&gt;&lt;/EndNote&gt;</w:instrText>
      </w:r>
      <w:r w:rsidR="00CE2D15">
        <w:rPr>
          <w:rFonts w:cs="AdvP9725"/>
          <w:color w:val="000000"/>
        </w:rPr>
        <w:fldChar w:fldCharType="separate"/>
      </w:r>
      <w:r w:rsidR="000234CC">
        <w:rPr>
          <w:rFonts w:cs="AdvP9725"/>
          <w:noProof/>
          <w:color w:val="000000"/>
        </w:rPr>
        <w:t>[191]</w:t>
      </w:r>
      <w:r w:rsidR="00CE2D15">
        <w:rPr>
          <w:rFonts w:cs="AdvP9725"/>
          <w:color w:val="000000"/>
        </w:rPr>
        <w:fldChar w:fldCharType="end"/>
      </w:r>
      <w:r w:rsidRPr="00E818A0">
        <w:rPr>
          <w:rFonts w:cs="AdvP9725"/>
          <w:color w:val="000000"/>
        </w:rPr>
        <w:t xml:space="preserve">. The value of </w:t>
      </w:r>
      <w:proofErr w:type="gramStart"/>
      <w:r w:rsidRPr="00E818A0">
        <w:rPr>
          <w:rFonts w:cs="AdvP9725"/>
          <w:color w:val="000000"/>
        </w:rPr>
        <w:t>poly(</w:t>
      </w:r>
      <w:proofErr w:type="gramEnd"/>
      <w:r w:rsidRPr="00E818A0">
        <w:rPr>
          <w:rFonts w:cs="AdvP9725"/>
          <w:color w:val="000000"/>
        </w:rPr>
        <w:t xml:space="preserve">GP) remains as a pharmacodynamic marker, as levels seem to be stable over time and a reduction can be seen with ASO treatment in cell and mouse models </w:t>
      </w:r>
      <w:r w:rsidR="00CE2D15">
        <w:rPr>
          <w:rFonts w:cs="AdvP9725"/>
          <w:color w:val="000000"/>
        </w:rPr>
        <w:fldChar w:fldCharType="begin">
          <w:fldData xml:space="preserve">PEVuZE5vdGU+PENpdGU+PEF1dGhvcj5HZW5kcm9uPC9BdXRob3I+PFllYXI+MjAxNzwvWWVhcj48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PEVuZE5vdGU+PENpdGU+PEF1dGhvcj5HZW5kcm9uPC9BdXRob3I+PFllYXI+MjAxNzwvWWVhcj48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[112]</w:t>
      </w:r>
      <w:r w:rsidR="00CE2D15">
        <w:rPr>
          <w:rFonts w:cs="AdvP9725"/>
          <w:color w:val="000000"/>
        </w:rPr>
        <w:fldChar w:fldCharType="end"/>
      </w:r>
      <w:r w:rsidRPr="00E818A0">
        <w:rPr>
          <w:rFonts w:cs="AdvP9725"/>
          <w:color w:val="000000"/>
        </w:rPr>
        <w:t>.</w:t>
      </w:r>
    </w:p>
    <w:p w14:paraId="67CF2182" w14:textId="00F0F3C4" w:rsidR="00A57518" w:rsidRPr="00E818A0" w:rsidRDefault="00A57518" w:rsidP="00A57518">
      <w:pPr>
        <w:rPr>
          <w:rFonts w:cs="AdvP9725"/>
          <w:color w:val="000000"/>
        </w:rPr>
      </w:pPr>
      <w:r w:rsidRPr="00E818A0">
        <w:rPr>
          <w:rFonts w:cs="AdvP9725"/>
          <w:color w:val="000000"/>
        </w:rPr>
        <w:t xml:space="preserve">Gertsman </w:t>
      </w:r>
      <w:r w:rsidRPr="00E818A0">
        <w:rPr>
          <w:rFonts w:cs="AdvP9794"/>
          <w:color w:val="000000"/>
        </w:rPr>
        <w:t xml:space="preserve">et al. </w:t>
      </w:r>
      <w:r w:rsidRPr="00E818A0">
        <w:rPr>
          <w:rFonts w:cs="AdvP9725"/>
          <w:color w:val="000000"/>
        </w:rPr>
        <w:t xml:space="preserve">demonstrated that a SOD1 peptide can reliably be detected in human CSF. Levels correlated with the mutation-specific stability of the full protein. They administered SOD1 ASO in rat models and observed a decrease in CSF levels </w:t>
      </w:r>
      <w:r w:rsidR="00CE2D15">
        <w:rPr>
          <w:rFonts w:cs="AdvP9725"/>
          <w:color w:val="000000"/>
        </w:rPr>
        <w:fldChar w:fldCharType="begin"/>
      </w:r>
      <w:r w:rsidR="000234CC">
        <w:rPr>
          <w:rFonts w:cs="AdvP9725"/>
          <w:color w:val="000000"/>
        </w:rPr>
        <w:instrText xml:space="preserve"> ADDIN EN.CITE &lt;EndNote&gt;&lt;Cite&gt;&lt;Author&gt;Gertsman&lt;/Author&gt;&lt;Year&gt;2019&lt;/Year&gt;&lt;RecNum&gt;43&lt;/RecNum&gt;&lt;DisplayText&gt;[192]&lt;/DisplayText&gt;&lt;record&gt;&lt;rec-number&gt;43&lt;/rec-number&gt;&lt;foreign-keys&gt;&lt;key app="EN" db-id="20svxpf0o9pzdsew2vnxxf2xw9p0vev9axrs" timestamp="1591305302"&gt;43&lt;/key&gt;&lt;/foreign-keys&gt;&lt;ref-type name="Journal Article"&gt;17&lt;/ref-type&gt;&lt;contributors&gt;&lt;authors&gt;&lt;author&gt;Gertsman, Ilya&lt;/author&gt;&lt;author&gt;Wuu, Joanne&lt;/author&gt;&lt;author&gt;McAlonis-Downes, Melissa&lt;/author&gt;&lt;author&gt;Ghassemian, Majid&lt;/author&gt;&lt;author&gt;Ling, Karen&lt;/author&gt;&lt;author&gt;Rigo, Frank&lt;/author&gt;&lt;author&gt;Bennett, Frank&lt;/author&gt;&lt;author&gt;Benatar, Michael&lt;/author&gt;&lt;author&gt;Miller, Timothy M.&lt;/author&gt;&lt;author&gt;Da Cruz, Sandrine&lt;/author&gt;&lt;/authors&gt;&lt;/contributors&gt;&lt;titles&gt;&lt;title&gt;An endogenous peptide marker differentiates SOD1 stability and facilitates pharmacodynamic monitoring in SOD1 amyotrophic lateral sclerosis&lt;/title&gt;&lt;secondary-title&gt;JCI Insight&lt;/secondary-title&gt;&lt;/titles&gt;&lt;periodical&gt;&lt;full-title&gt;JCI Insight&lt;/full-title&gt;&lt;/periodical&gt;&lt;volume&gt;4&lt;/volume&gt;&lt;number&gt;10&lt;/number&gt;&lt;dates&gt;&lt;year&gt;2019&lt;/year&gt;&lt;pub-dates&gt;&lt;date&gt;05/16/&lt;/date&gt;&lt;/pub-dates&gt;&lt;/dates&gt;&lt;publisher&gt;The American Society for Clinical Investigation&lt;/publisher&gt;&lt;isbn&gt;2379-3708&lt;/isbn&gt;&lt;urls&gt;&lt;related-urls&gt;&lt;url&gt;https://doi.org/10.1172/jci.insight.122768&lt;/url&gt;&lt;/related-urls&gt;&lt;/urls&gt;&lt;electronic-resource-num&gt;10.1172/jci.insight.122768&lt;/electronic-resource-num&gt;&lt;/record&gt;&lt;/Cite&gt;&lt;/EndNote&gt;</w:instrText>
      </w:r>
      <w:r w:rsidR="00CE2D15">
        <w:rPr>
          <w:rFonts w:cs="AdvP9725"/>
          <w:color w:val="000000"/>
        </w:rPr>
        <w:fldChar w:fldCharType="separate"/>
      </w:r>
      <w:r w:rsidR="000234CC">
        <w:rPr>
          <w:rFonts w:cs="AdvP9725"/>
          <w:noProof/>
          <w:color w:val="000000"/>
        </w:rPr>
        <w:t>[192]</w:t>
      </w:r>
      <w:r w:rsidR="00CE2D15">
        <w:rPr>
          <w:rFonts w:cs="AdvP9725"/>
          <w:color w:val="000000"/>
        </w:rPr>
        <w:fldChar w:fldCharType="end"/>
      </w:r>
      <w:r w:rsidRPr="00E818A0">
        <w:rPr>
          <w:rFonts w:cs="AdvP9725"/>
          <w:color w:val="000000"/>
        </w:rPr>
        <w:t xml:space="preserve">. Given the challenges of measuring misfolded SOD1, this may prove a promising surrogate. SOD1 is present in plasma-derived ECVs, both in the exosome subset and the microvesicle subset </w:t>
      </w:r>
      <w:r w:rsidR="00CE2D15">
        <w:rPr>
          <w:rFonts w:cs="AdvP9725"/>
          <w:color w:val="000000"/>
        </w:rPr>
        <w:fldChar w:fldCharType="begin">
          <w:fldData xml:space="preserve">PEVuZE5vdGU+PENpdGU+PEF1dGhvcj5TcHJvdmllcm88L0F1dGhvcj48WWVhcj4yMDE5PC9ZZWFy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PEVuZE5vdGU+PENpdGU+PEF1dGhvcj5TcHJvdmllcm88L0F1dGhvcj48WWVhcj4yMDE5PC9ZZWFy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[193]</w:t>
      </w:r>
      <w:r w:rsidR="00CE2D15">
        <w:rPr>
          <w:rFonts w:cs="AdvP9725"/>
          <w:color w:val="000000"/>
        </w:rPr>
        <w:fldChar w:fldCharType="end"/>
      </w:r>
      <w:r w:rsidRPr="00E818A0">
        <w:rPr>
          <w:rFonts w:cs="AdvP9725"/>
          <w:color w:val="000000"/>
        </w:rPr>
        <w:t>. This is important as a potential mechanism of disease propagation and for consideration in ASO treatment design.</w:t>
      </w:r>
    </w:p>
    <w:p w14:paraId="10455F7B" w14:textId="6FA8681D" w:rsidR="00A57518" w:rsidRPr="00E818A0" w:rsidRDefault="00A57518" w:rsidP="00A57518">
      <w:pPr>
        <w:rPr>
          <w:rFonts w:cs="AdvP9725"/>
          <w:color w:val="000000"/>
        </w:rPr>
      </w:pPr>
      <w:r w:rsidRPr="00E818A0">
        <w:rPr>
          <w:rFonts w:cs="AdvP9725"/>
          <w:color w:val="000000"/>
        </w:rPr>
        <w:t xml:space="preserve">TDP-43 aggregates are found in nearly all ALS patients. Mislocalisation also occurs outside of the CNS, and platelet TDP-43 levels have been found to be higher in patients with </w:t>
      </w:r>
      <w:r w:rsidR="00772E5A">
        <w:rPr>
          <w:rFonts w:cs="AdvP9725"/>
          <w:color w:val="000000"/>
        </w:rPr>
        <w:t>ALS</w:t>
      </w:r>
      <w:r w:rsidRPr="00E818A0">
        <w:rPr>
          <w:rFonts w:cs="AdvP9725"/>
          <w:color w:val="000000"/>
        </w:rPr>
        <w:t xml:space="preserve"> </w:t>
      </w:r>
      <w:r w:rsidR="00CE2D15">
        <w:rPr>
          <w:rFonts w:cs="AdvP9725"/>
          <w:color w:val="000000"/>
        </w:rPr>
        <w:fldChar w:fldCharType="begin">
          <w:fldData xml:space="preserve">PEVuZE5vdGU+PENpdGU+PEF1dGhvcj5IaXNoaXphd2E8L0F1dGhvcj48WWVhcj4yMDE5PC9ZZWFy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PEVuZE5vdGU+PENpdGU+PEF1dGhvcj5IaXNoaXphd2E8L0F1dGhvcj48WWVhcj4yMDE5PC9ZZWFy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[194]</w:t>
      </w:r>
      <w:r w:rsidR="00CE2D15">
        <w:rPr>
          <w:rFonts w:cs="AdvP9725"/>
          <w:color w:val="000000"/>
        </w:rPr>
        <w:fldChar w:fldCharType="end"/>
      </w:r>
      <w:r w:rsidRPr="00E818A0">
        <w:rPr>
          <w:rFonts w:cs="AdvP9725"/>
          <w:color w:val="000000"/>
        </w:rPr>
        <w:t xml:space="preserve">. </w:t>
      </w:r>
      <w:r w:rsidRPr="00E818A0">
        <w:rPr>
          <w:rFonts w:cs="AdvP9725"/>
          <w:color w:val="000000"/>
        </w:rPr>
        <w:lastRenderedPageBreak/>
        <w:t xml:space="preserve">Measuring CSF TDP-43 together with neurofilaments may improve the diagnostic utility of neurofilament levels </w:t>
      </w:r>
      <w:r w:rsidR="00CE2D15">
        <w:rPr>
          <w:rFonts w:cs="AdvP9725"/>
          <w:color w:val="000000"/>
        </w:rPr>
        <w:fldChar w:fldCharType="begin"/>
      </w:r>
      <w:r w:rsidR="000234CC">
        <w:rPr>
          <w:rFonts w:cs="AdvP9725"/>
          <w:color w:val="000000"/>
        </w:rPr>
        <w:instrText xml:space="preserve"> ADDIN EN.CITE &lt;EndNote&gt;&lt;Cite&gt;&lt;Author&gt;Kasai&lt;/Author&gt;&lt;Year&gt;2019&lt;/Year&gt;&lt;RecNum&gt;24&lt;/RecNum&gt;&lt;DisplayText&gt;[195]&lt;/DisplayText&gt;&lt;record&gt;&lt;rec-number&gt;24&lt;/rec-number&gt;&lt;foreign-keys&gt;&lt;key app="EN" db-id="20svxpf0o9pzdsew2vnxxf2xw9p0vev9axrs" timestamp="1591304858"&gt;24&lt;/key&gt;&lt;/foreign-keys&gt;&lt;ref-type name="Journal Article"&gt;17&lt;/ref-type&gt;&lt;contributors&gt;&lt;authors&gt;&lt;author&gt;Kasai, Takashi&lt;/author&gt;&lt;author&gt;Kojima, Yuta&lt;/author&gt;&lt;author&gt;Ohmichi, Takuma&lt;/author&gt;&lt;author&gt;Tatebe, Harutsugu&lt;/author&gt;&lt;author&gt;Tsuji, Yukiko&lt;/author&gt;&lt;author&gt;Noto, Yu-ichi&lt;/author&gt;&lt;author&gt;Kitani-Morii, Fukiko&lt;/author&gt;&lt;author&gt;Shinomoto, Makiko&lt;/author&gt;&lt;author&gt;Allsop, David&lt;/author&gt;&lt;author&gt;Mizuno, Toshiki&lt;/author&gt;&lt;author&gt;Tokuda, Takahiko&lt;/author&gt;&lt;/authors&gt;&lt;/contributors&gt;&lt;titles&gt;&lt;title&gt;Combined use of CSF NfL and CSF TDP-43 improves diagnostic performance in ALS&lt;/title&gt;&lt;secondary-title&gt;Annals of Clinical and Translational Neurology&lt;/secondary-title&gt;&lt;/titles&gt;&lt;periodical&gt;&lt;full-title&gt;Annals of Clinical and Translational Neurology&lt;/full-title&gt;&lt;/periodical&gt;&lt;pages&gt;2489-2502&lt;/pages&gt;&lt;volume&gt;6&lt;/volume&gt;&lt;number&gt;12&lt;/number&gt;&lt;dates&gt;&lt;year&gt;2019&lt;/year&gt;&lt;pub-dates&gt;&lt;date&gt;2019/12/01&lt;/date&gt;&lt;/pub-dates&gt;&lt;/dates&gt;&lt;publisher&gt;John Wiley &amp;amp; Sons, Ltd&lt;/publisher&gt;&lt;isbn&gt;2328-9503&lt;/isbn&gt;&lt;urls&gt;&lt;related-urls&gt;&lt;url&gt;https://doi.org/10.1002/acn3.50943&lt;/url&gt;&lt;/related-urls&gt;&lt;/urls&gt;&lt;electronic-resource-num&gt;10.1002/acn3.50943&lt;/electronic-resource-num&gt;&lt;access-date&gt;2020/06/04&lt;/access-date&gt;&lt;/record&gt;&lt;/Cite&gt;&lt;/EndNote&gt;</w:instrText>
      </w:r>
      <w:r w:rsidR="00CE2D15">
        <w:rPr>
          <w:rFonts w:cs="AdvP9725"/>
          <w:color w:val="000000"/>
        </w:rPr>
        <w:fldChar w:fldCharType="separate"/>
      </w:r>
      <w:r w:rsidR="000234CC">
        <w:rPr>
          <w:rFonts w:cs="AdvP9725"/>
          <w:noProof/>
          <w:color w:val="000000"/>
        </w:rPr>
        <w:t>[195]</w:t>
      </w:r>
      <w:r w:rsidR="00CE2D15">
        <w:rPr>
          <w:rFonts w:cs="AdvP9725"/>
          <w:color w:val="000000"/>
        </w:rPr>
        <w:fldChar w:fldCharType="end"/>
      </w:r>
      <w:r w:rsidRPr="00E818A0">
        <w:rPr>
          <w:rFonts w:cs="AdvP9725"/>
          <w:color w:val="000000"/>
        </w:rPr>
        <w:t>.</w:t>
      </w:r>
    </w:p>
    <w:p w14:paraId="506CB0B3" w14:textId="77777777" w:rsidR="00A57518" w:rsidRPr="00E818A0" w:rsidRDefault="00A57518" w:rsidP="00A57518">
      <w:pPr>
        <w:rPr>
          <w:rFonts w:cs="AdvP9725"/>
          <w:color w:val="000000"/>
        </w:rPr>
      </w:pPr>
    </w:p>
    <w:p w14:paraId="74C393A6" w14:textId="77777777" w:rsidR="00A57518" w:rsidRPr="00E818A0" w:rsidRDefault="00A57518" w:rsidP="00A57518">
      <w:pPr>
        <w:pStyle w:val="Heading3"/>
      </w:pPr>
      <w:bookmarkStart w:id="54" w:name="_Toc89083640"/>
      <w:r w:rsidRPr="00E818A0">
        <w:t>1.6.3. Neurofilament proteins</w:t>
      </w:r>
      <w:bookmarkEnd w:id="54"/>
    </w:p>
    <w:p w14:paraId="0E04323B" w14:textId="521653B8" w:rsidR="00A57518" w:rsidRPr="00E818A0" w:rsidRDefault="00A57518" w:rsidP="00A57518">
      <w:pPr>
        <w:rPr>
          <w:rFonts w:cs="AdvP9725"/>
          <w:color w:val="000000"/>
        </w:rPr>
      </w:pPr>
      <w:r w:rsidRPr="00E818A0">
        <w:rPr>
          <w:rFonts w:cs="AdvP9725"/>
          <w:color w:val="000000"/>
        </w:rPr>
        <w:t>Neurofilament levels have great potential to become a validated biomarker in ALS, as summari</w:t>
      </w:r>
      <w:r w:rsidR="00772E5A">
        <w:rPr>
          <w:rFonts w:cs="AdvP9725"/>
          <w:color w:val="000000"/>
        </w:rPr>
        <w:t>s</w:t>
      </w:r>
      <w:r w:rsidRPr="00E818A0">
        <w:rPr>
          <w:rFonts w:cs="AdvP9725"/>
          <w:color w:val="000000"/>
        </w:rPr>
        <w:t xml:space="preserve">ed in the review by Gagliardi </w:t>
      </w:r>
      <w:r w:rsidRPr="00E818A0">
        <w:rPr>
          <w:rFonts w:cs="AdvP9794"/>
          <w:color w:val="000000"/>
        </w:rPr>
        <w:t xml:space="preserve">et al. </w:t>
      </w:r>
      <w:r w:rsidR="00CE2D15">
        <w:rPr>
          <w:rFonts w:cs="AdvP9794"/>
          <w:color w:val="000000"/>
        </w:rPr>
        <w:fldChar w:fldCharType="begin">
          <w:fldData xml:space="preserve">PEVuZE5vdGU+PENpdGU+PEF1dGhvcj5HYWdsaWFyZGk8L0F1dGhvcj48WWVhcj4yMDE5PC9ZZWFy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</w:fldData>
        </w:fldChar>
      </w:r>
      <w:r w:rsidR="000234CC">
        <w:rPr>
          <w:rFonts w:cs="AdvP9794"/>
          <w:color w:val="000000"/>
        </w:rPr>
        <w:instrText xml:space="preserve"> ADDIN EN.CITE </w:instrText>
      </w:r>
      <w:r w:rsidR="000234CC">
        <w:rPr>
          <w:rFonts w:cs="AdvP9794"/>
          <w:color w:val="000000"/>
        </w:rPr>
        <w:fldChar w:fldCharType="begin">
          <w:fldData xml:space="preserve">PEVuZE5vdGU+PENpdGU+PEF1dGhvcj5HYWdsaWFyZGk8L0F1dGhvcj48WWVhcj4yMDE5PC9ZZWFy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</w:fldData>
        </w:fldChar>
      </w:r>
      <w:r w:rsidR="000234CC">
        <w:rPr>
          <w:rFonts w:cs="AdvP9794"/>
          <w:color w:val="000000"/>
        </w:rPr>
        <w:instrText xml:space="preserve"> ADDIN EN.CITE.DATA </w:instrText>
      </w:r>
      <w:r w:rsidR="000234CC">
        <w:rPr>
          <w:rFonts w:cs="AdvP9794"/>
          <w:color w:val="000000"/>
        </w:rPr>
      </w:r>
      <w:r w:rsidR="000234CC">
        <w:rPr>
          <w:rFonts w:cs="AdvP9794"/>
          <w:color w:val="000000"/>
        </w:rPr>
        <w:fldChar w:fldCharType="end"/>
      </w:r>
      <w:r w:rsidR="00CE2D15">
        <w:rPr>
          <w:rFonts w:cs="AdvP9794"/>
          <w:color w:val="000000"/>
        </w:rPr>
      </w:r>
      <w:r w:rsidR="00CE2D15">
        <w:rPr>
          <w:rFonts w:cs="AdvP9794"/>
          <w:color w:val="000000"/>
        </w:rPr>
        <w:fldChar w:fldCharType="separate"/>
      </w:r>
      <w:r w:rsidR="000234CC">
        <w:rPr>
          <w:rFonts w:cs="AdvP9794"/>
          <w:noProof/>
          <w:color w:val="000000"/>
        </w:rPr>
        <w:t>[196]</w:t>
      </w:r>
      <w:r w:rsidR="00CE2D15">
        <w:rPr>
          <w:rFonts w:cs="AdvP9794"/>
          <w:color w:val="000000"/>
        </w:rPr>
        <w:fldChar w:fldCharType="end"/>
      </w:r>
      <w:r w:rsidRPr="00E818A0">
        <w:rPr>
          <w:rFonts w:cs="AdvP9725"/>
          <w:color w:val="000000"/>
        </w:rPr>
        <w:t xml:space="preserve">. There is utility in diagnosis </w:t>
      </w:r>
      <w:r w:rsidR="00CE2D15">
        <w:rPr>
          <w:rFonts w:cs="AdvP9725"/>
          <w:color w:val="000000"/>
        </w:rPr>
        <w:fldChar w:fldCharType="begin">
          <w:fldData xml:space="preserve">PEVuZE5vdGU+PENpdGU+PEF1dGhvcj5Gb3JncmF2ZTwvQXV0aG9yPjxZZWFyPjIwMTk8L1llYXI+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==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PEVuZE5vdGU+PENpdGU+PEF1dGhvcj5Gb3JncmF2ZTwvQXV0aG9yPjxZZWFyPjIwMTk8L1llYXI+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==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[197-201]</w:t>
      </w:r>
      <w:r w:rsidR="00CE2D15">
        <w:rPr>
          <w:rFonts w:cs="AdvP9725"/>
          <w:color w:val="000000"/>
        </w:rPr>
        <w:fldChar w:fldCharType="end"/>
      </w:r>
      <w:r w:rsidRPr="00E818A0">
        <w:rPr>
          <w:rFonts w:cs="AdvP9725"/>
          <w:color w:val="000000"/>
        </w:rPr>
        <w:t xml:space="preserve">, prognosis </w:t>
      </w:r>
      <w:r w:rsidR="00CE2D15">
        <w:rPr>
          <w:rFonts w:cs="AdvP9725"/>
          <w:color w:val="000000"/>
        </w:rPr>
        <w:fldChar w:fldCharType="begin">
          <w:fldData xml:space="preserve">PEVuZE5vdGU+PENpdGU+PEF1dGhvcj5WZXJkZTwvQXV0aG9yPjxZZWFyPjIwMTk8L1llYXI+PFJl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PEVuZE5vdGU+PENpdGU+PEF1dGhvcj5WZXJkZTwvQXV0aG9yPjxZZWFyPjIwMTk8L1llYXI+PFJl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[198-200, 202-204]</w:t>
      </w:r>
      <w:r w:rsidR="00CE2D15">
        <w:rPr>
          <w:rFonts w:cs="AdvP9725"/>
          <w:color w:val="000000"/>
        </w:rPr>
        <w:fldChar w:fldCharType="end"/>
      </w:r>
      <w:r w:rsidRPr="00E818A0">
        <w:rPr>
          <w:rFonts w:cs="AdvP9725"/>
          <w:color w:val="000000"/>
        </w:rPr>
        <w:t xml:space="preserve"> and pharmacodynamic monitoring </w:t>
      </w:r>
      <w:r w:rsidR="00CE2D15">
        <w:rPr>
          <w:rFonts w:cs="AdvP9725"/>
          <w:color w:val="000000"/>
        </w:rPr>
        <w:fldChar w:fldCharType="begin">
          <w:fldData xml:space="preserve">PEVuZE5vdGU+PENpdGU+PEF1dGhvcj5WZXJkZTwvQXV0aG9yPjxZZWFyPjIwMTk8L1llYXI+PFJl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==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PEVuZE5vdGU+PENpdGU+PEF1dGhvcj5WZXJkZTwvQXV0aG9yPjxZZWFyPjIwMTk8L1llYXI+PFJl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==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[198, 202]</w:t>
      </w:r>
      <w:r w:rsidR="00CE2D15">
        <w:rPr>
          <w:rFonts w:cs="AdvP9725"/>
          <w:color w:val="000000"/>
        </w:rPr>
        <w:fldChar w:fldCharType="end"/>
      </w:r>
      <w:r w:rsidRPr="00E818A0">
        <w:rPr>
          <w:rFonts w:cs="AdvP9725"/>
          <w:color w:val="000000"/>
        </w:rPr>
        <w:t xml:space="preserve">. Neurofilament light (NfL) levels tend to be strongly correlated in CSF and serum </w:t>
      </w:r>
      <w:r w:rsidR="00CE2D15">
        <w:rPr>
          <w:rFonts w:cs="AdvP9725"/>
          <w:color w:val="000000"/>
        </w:rPr>
        <w:fldChar w:fldCharType="begin">
          <w:fldData xml:space="preserve">PEVuZE5vdGU+PENpdGU+PEF1dGhvcj5Gb3JncmF2ZTwvQXV0aG9yPjxZZWFyPjIwMTk8L1llYXI+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PEVuZE5vdGU+PENpdGU+PEF1dGhvcj5Gb3JncmF2ZTwvQXV0aG9yPjxZZWFyPjIwMTk8L1llYXI+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[197]</w:t>
      </w:r>
      <w:r w:rsidR="00CE2D15">
        <w:rPr>
          <w:rFonts w:cs="AdvP9725"/>
          <w:color w:val="000000"/>
        </w:rPr>
        <w:fldChar w:fldCharType="end"/>
      </w:r>
      <w:r w:rsidRPr="00E818A0">
        <w:rPr>
          <w:rFonts w:cs="AdvP9725"/>
          <w:color w:val="000000"/>
        </w:rPr>
        <w:t xml:space="preserve"> allowing for a less-invasive blood sampling method. Using a molecular biomarker of disease progression in trials improves objectivity and it has been suggested that baseline serum NfL may facilitate a reduction in sample size </w:t>
      </w:r>
      <w:r w:rsidR="00CE2D15">
        <w:rPr>
          <w:rFonts w:cs="AdvP9725"/>
          <w:color w:val="000000"/>
        </w:rPr>
        <w:fldChar w:fldCharType="begin">
          <w:fldData xml:space="preserve">PEVuZE5vdGU+PENpdGU+PEF1dGhvcj5CZW5hdGFyPC9BdXRob3I+PFllYXI+MjAyMDwvWWVhcj48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PEVuZE5vdGU+PENpdGU+PEF1dGhvcj5CZW5hdGFyPC9BdXRob3I+PFllYXI+MjAyMDwvWWVhcj48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[202]</w:t>
      </w:r>
      <w:r w:rsidR="00CE2D15">
        <w:rPr>
          <w:rFonts w:cs="AdvP9725"/>
          <w:color w:val="000000"/>
        </w:rPr>
        <w:fldChar w:fldCharType="end"/>
      </w:r>
      <w:r w:rsidRPr="00E818A0">
        <w:rPr>
          <w:rFonts w:cs="AdvP9725"/>
          <w:color w:val="000000"/>
        </w:rPr>
        <w:t>. Finally, neurofilament exploration in asymptomatic gene carriers has consistently shown that there is unlikely to be a prolonged pre</w:t>
      </w:r>
      <w:r w:rsidR="00772E5A">
        <w:rPr>
          <w:rFonts w:cs="AdvP9725"/>
          <w:color w:val="000000"/>
        </w:rPr>
        <w:t>-</w:t>
      </w:r>
      <w:r w:rsidRPr="00E818A0">
        <w:rPr>
          <w:rFonts w:cs="AdvP9725"/>
          <w:color w:val="000000"/>
        </w:rPr>
        <w:t xml:space="preserve">symptomatic phase of neuronal injury in ALS </w:t>
      </w:r>
      <w:r w:rsidR="00CE2D15">
        <w:rPr>
          <w:rFonts w:cs="AdvP9725"/>
          <w:color w:val="000000"/>
        </w:rPr>
        <w:fldChar w:fldCharType="begin">
          <w:fldData xml:space="preserve">PEVuZE5vdGU+PENpdGU+PEF1dGhvcj5PZWNrbDwvQXV0aG9yPjxZZWFyPjIwMjA8L1llYXI+PFJl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PEVuZE5vdGU+PENpdGU+PEF1dGhvcj5PZWNrbDwvQXV0aG9yPjxZZWFyPjIwMjA8L1llYXI+PFJl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[205]</w:t>
      </w:r>
      <w:r w:rsidR="00CE2D15">
        <w:rPr>
          <w:rFonts w:cs="AdvP9725"/>
          <w:color w:val="000000"/>
        </w:rPr>
        <w:fldChar w:fldCharType="end"/>
      </w:r>
      <w:r w:rsidRPr="00E818A0">
        <w:rPr>
          <w:rFonts w:cs="AdvP9725"/>
          <w:color w:val="000000"/>
        </w:rPr>
        <w:t>.</w:t>
      </w:r>
    </w:p>
    <w:p w14:paraId="5207BCB3" w14:textId="77777777" w:rsidR="00A57518" w:rsidRPr="00E818A0" w:rsidRDefault="00A57518" w:rsidP="00A57518">
      <w:pPr>
        <w:rPr>
          <w:rFonts w:cs="AdvP9725"/>
          <w:color w:val="000000"/>
        </w:rPr>
      </w:pPr>
    </w:p>
    <w:p w14:paraId="0DDF12DF" w14:textId="77777777" w:rsidR="00A57518" w:rsidRPr="00E818A0" w:rsidRDefault="00A57518" w:rsidP="00A57518">
      <w:pPr>
        <w:pStyle w:val="Heading3"/>
      </w:pPr>
      <w:bookmarkStart w:id="55" w:name="_Toc89083641"/>
      <w:r w:rsidRPr="00E818A0">
        <w:t>1.6.4. Oxidative stress and neuroinflammation</w:t>
      </w:r>
      <w:bookmarkEnd w:id="55"/>
    </w:p>
    <w:p w14:paraId="41E3A172" w14:textId="78E11C2A" w:rsidR="00A57518" w:rsidRPr="00E818A0" w:rsidRDefault="00A57518" w:rsidP="00A57518">
      <w:pPr>
        <w:rPr>
          <w:rFonts w:cs="AdvP9725"/>
          <w:color w:val="000000"/>
        </w:rPr>
      </w:pPr>
      <w:r w:rsidRPr="00E818A0">
        <w:rPr>
          <w:rFonts w:cs="AdvP9725"/>
          <w:color w:val="000000"/>
        </w:rPr>
        <w:t xml:space="preserve">Reactive oxygen and nitrogen species play important roles in the immune response and cell signalling. An excess of reactive species or a reduction in antioxidant capacity can cause DNA and RNA modification, lipid peroxidation, and oxidisation and nitration of amino acids. ALS-COSMOS, a multicentre, longitudinal study, found fasting plasma uric acid (PUA) inversely correlated with disease duration </w:t>
      </w:r>
      <w:r w:rsidR="00CE2D15">
        <w:rPr>
          <w:rFonts w:cs="AdvP9725"/>
          <w:color w:val="000000"/>
        </w:rPr>
        <w:fldChar w:fldCharType="begin"/>
      </w:r>
      <w:r w:rsidR="000234CC">
        <w:rPr>
          <w:rFonts w:cs="AdvP9725"/>
          <w:color w:val="000000"/>
        </w:rPr>
        <w:instrText xml:space="preserve"> ADDIN EN.CITE &lt;EndNote&gt;&lt;Cite&gt;&lt;Author&gt;Mitsumoto&lt;/Author&gt;&lt;Year&gt;2020&lt;/Year&gt;&lt;RecNum&gt;12&lt;/RecNum&gt;&lt;DisplayText&gt;[206]&lt;/DisplayText&gt;&lt;record&gt;&lt;rec-number&gt;12&lt;/rec-number&gt;&lt;foreign-keys&gt;&lt;key app="EN" db-id="20svxpf0o9pzdsew2vnxxf2xw9p0vev9axrs" timestamp="1591304380"&gt;12&lt;/key&gt;&lt;/foreign-keys&gt;&lt;ref-type name="Journal Article"&gt;17&lt;/ref-type&gt;&lt;contributors&gt;&lt;authors&gt;&lt;author&gt;Mitsumoto, Hiroshi&lt;/author&gt;&lt;author&gt;Garofalo, Diana C.&lt;/author&gt;&lt;author&gt;Santella, Regina M.&lt;/author&gt;&lt;author&gt;Sorenson, Eric J.&lt;/author&gt;&lt;author&gt;Oskarsson, Björn&lt;/author&gt;&lt;author&gt;Fernandes, J. americo M.&lt;/author&gt;&lt;author&gt;Andrews, Howard&lt;/author&gt;&lt;author&gt;Hupf, Jonathan&lt;/author&gt;&lt;author&gt;Gilmore, Madison&lt;/author&gt;&lt;author&gt;Heitzman, Daragh&lt;/author&gt;&lt;author&gt;Bedlack, Richard S.&lt;/author&gt;&lt;author&gt;Katz, Jonathan S.&lt;/author&gt;&lt;author&gt;Barohn, Richard J.&lt;/author&gt;&lt;author&gt;Kasarskis, Edward J.&lt;/author&gt;&lt;author&gt;lomen-Hoerth, Catherine&lt;/author&gt;&lt;author&gt;Mozaffar, Tahseen&lt;/author&gt;&lt;author&gt;Nations, Sharon P.&lt;/author&gt;&lt;author&gt;Swenson, Andrea J.&lt;/author&gt;&lt;author&gt;Factor-Litvak, Pam&lt;/author&gt;&lt;/authors&gt;&lt;/contributors&gt;&lt;titles&gt;&lt;title&gt;Plasma creatinine and oxidative stress biomarkers in amyotrophic lateral sclerosis&lt;/title&gt;&lt;secondary-title&gt;Amyotrophic Lateral Sclerosis and Frontotemporal Degeneration&lt;/secondary-title&gt;&lt;/titles&gt;&lt;periodical&gt;&lt;full-title&gt;Amyotrophic Lateral Sclerosis and Frontotemporal Degeneration&lt;/full-title&gt;&lt;/periodical&gt;&lt;pages&gt;263-272&lt;/pages&gt;&lt;volume&gt;21&lt;/volume&gt;&lt;number&gt;3-4&lt;/number&gt;&lt;dates&gt;&lt;year&gt;2020&lt;/year&gt;&lt;pub-dates&gt;&lt;date&gt;2020/04/02&lt;/date&gt;&lt;/pub-dates&gt;&lt;/dates&gt;&lt;publisher&gt;Taylor &amp;amp; Francis&lt;/publisher&gt;&lt;isbn&gt;2167-8421&lt;/isbn&gt;&lt;urls&gt;&lt;related-urls&gt;&lt;url&gt;https://doi.org/10.1080/21678421.2020.1746810&lt;/url&gt;&lt;/related-urls&gt;&lt;/urls&gt;&lt;electronic-resource-num&gt;10.1080/21678421.2020.1746810&lt;/electronic-resource-num&gt;&lt;/record&gt;&lt;/Cite&gt;&lt;/EndNote&gt;</w:instrText>
      </w:r>
      <w:r w:rsidR="00CE2D15">
        <w:rPr>
          <w:rFonts w:cs="AdvP9725"/>
          <w:color w:val="000000"/>
        </w:rPr>
        <w:fldChar w:fldCharType="separate"/>
      </w:r>
      <w:r w:rsidR="000234CC">
        <w:rPr>
          <w:rFonts w:cs="AdvP9725"/>
          <w:noProof/>
          <w:color w:val="000000"/>
        </w:rPr>
        <w:t>[206]</w:t>
      </w:r>
      <w:r w:rsidR="00CE2D15">
        <w:rPr>
          <w:rFonts w:cs="AdvP9725"/>
          <w:color w:val="000000"/>
        </w:rPr>
        <w:fldChar w:fldCharType="end"/>
      </w:r>
      <w:r w:rsidRPr="00E818A0">
        <w:rPr>
          <w:rFonts w:cs="AdvP9725"/>
          <w:color w:val="000000"/>
        </w:rPr>
        <w:t xml:space="preserve">. PUA has a direct role as an antioxidant and an indirect role in glutathione activity. They also found urinary 8-oxo-deoxyguanosine (8-oxodG) and 15-F2t-isoprostane (IsoP) to modestly increase over time. Baseline 8-oxodG negatively correlated with ALSFRS-R. Baseline IsoP negatively correlated with ALSFRS-R at the last visit. Another large-scale study recently published the findings from their 20-year cohort study, in which they also measured PUA. They found no association with the development of ALS </w:t>
      </w:r>
      <w:r w:rsidR="00CE2D15">
        <w:rPr>
          <w:rFonts w:cs="AdvP9725"/>
          <w:color w:val="000000"/>
        </w:rPr>
        <w:fldChar w:fldCharType="begin"/>
      </w:r>
      <w:r w:rsidR="000234CC">
        <w:rPr>
          <w:rFonts w:cs="AdvP9725"/>
          <w:color w:val="000000"/>
        </w:rPr>
        <w:instrText xml:space="preserve"> ADDIN EN.CITE &lt;EndNote&gt;&lt;Cite&gt;&lt;Author&gt;Yazdani&lt;/Author&gt;&lt;Year&gt;2019&lt;/Year&gt;&lt;RecNum&gt;13&lt;/RecNum&gt;&lt;DisplayText&gt;[207]&lt;/DisplayText&gt;&lt;record&gt;&lt;rec-number&gt;13&lt;/rec-number&gt;&lt;foreign-keys&gt;&lt;key app="EN" db-id="20svxpf0o9pzdsew2vnxxf2xw9p0vev9axrs" timestamp="1591304403"&gt;13&lt;/key&gt;&lt;/foreign-keys&gt;&lt;ref-type name="Journal Article"&gt;17&lt;/ref-type&gt;&lt;contributors&gt;&lt;authors&gt;&lt;author&gt;Yazdani, Solmaz&lt;/author&gt;&lt;author&gt;Mariosa, Daniela&lt;/author&gt;&lt;author&gt;Hammar, Niklas&lt;/author&gt;&lt;author&gt;Andersson, John&lt;/author&gt;&lt;author&gt;Ingre, Caroline&lt;/author&gt;&lt;author&gt;Walldius, Göran&lt;/author&gt;&lt;author&gt;Fang, Fang&lt;/author&gt;&lt;/authors&gt;&lt;/contributors&gt;&lt;titles&gt;&lt;title&gt;Peripheral immune biomarkers and neurodegenerative diseases: A prospective cohort study with 20</w:instrText>
      </w:r>
      <w:r w:rsidR="000234CC">
        <w:rPr>
          <w:rFonts w:ascii="Times New Roman" w:hAnsi="Times New Roman" w:cs="Times New Roman"/>
          <w:color w:val="000000"/>
        </w:rPr>
        <w:instrText> </w:instrText>
      </w:r>
      <w:r w:rsidR="000234CC">
        <w:rPr>
          <w:rFonts w:cs="AdvP9725"/>
          <w:color w:val="000000"/>
        </w:rPr>
        <w:instrText>years of follow-up&lt;/title&gt;&lt;secondary-title&gt;Annals of Neurology&lt;/secondary-title&gt;&lt;/titles&gt;&lt;periodical&gt;&lt;full-title&gt;Annals of Neurology&lt;/full-title&gt;&lt;/periodical&gt;&lt;pages&gt;913-926&lt;/pages&gt;&lt;volume&gt;86&lt;/volume&gt;&lt;number&gt;6&lt;/number&gt;&lt;dates&gt;&lt;year&gt;2019&lt;/year&gt;&lt;/dates&gt;&lt;isbn&gt;0364-5134&lt;/isbn&gt;&lt;urls&gt;&lt;related-urls&gt;&lt;url&gt;https://onlinelibrary.wiley.com/doi/abs/10.1002/ana.25614&lt;/url&gt;&lt;/related-urls&gt;&lt;/urls&gt;&lt;electronic-resource-num&gt;10.1002/ana.25614&lt;/electronic-resource-num&gt;&lt;/record&gt;&lt;/Cite&gt;&lt;/EndNote&gt;</w:instrText>
      </w:r>
      <w:r w:rsidR="00CE2D15">
        <w:rPr>
          <w:rFonts w:cs="AdvP9725"/>
          <w:color w:val="000000"/>
        </w:rPr>
        <w:fldChar w:fldCharType="separate"/>
      </w:r>
      <w:r w:rsidR="000234CC">
        <w:rPr>
          <w:rFonts w:cs="AdvP9725"/>
          <w:noProof/>
          <w:color w:val="000000"/>
        </w:rPr>
        <w:t>[207]</w:t>
      </w:r>
      <w:r w:rsidR="00CE2D15">
        <w:rPr>
          <w:rFonts w:cs="AdvP9725"/>
          <w:color w:val="000000"/>
        </w:rPr>
        <w:fldChar w:fldCharType="end"/>
      </w:r>
      <w:r w:rsidRPr="00E818A0">
        <w:rPr>
          <w:rFonts w:cs="AdvP9725"/>
          <w:color w:val="000000"/>
        </w:rPr>
        <w:t>.</w:t>
      </w:r>
    </w:p>
    <w:p w14:paraId="54B5613D" w14:textId="5999E470" w:rsidR="00A57518" w:rsidRPr="00E818A0" w:rsidRDefault="00A57518" w:rsidP="00A57518">
      <w:pPr>
        <w:rPr>
          <w:rFonts w:cs="AdvP9725"/>
          <w:color w:val="000000"/>
        </w:rPr>
      </w:pPr>
      <w:r w:rsidRPr="00E818A0">
        <w:rPr>
          <w:rFonts w:cs="AdvP9725"/>
          <w:color w:val="000000"/>
        </w:rPr>
        <w:t xml:space="preserve">There has been recent interest in interleukin (IL)-6, which functions as a pro-inflammatory cytokine and anti-inflammatory myokine. Levels were found to be raised in paired ALS CSF and plasma </w:t>
      </w:r>
      <w:r w:rsidR="00CE2D15">
        <w:rPr>
          <w:rFonts w:cs="AdvP9725"/>
          <w:color w:val="000000"/>
        </w:rPr>
        <w:fldChar w:fldCharType="begin">
          <w:fldData xml:space="preserve">PEVuZE5vdGU+PENpdGU+PEF1dGhvcj5Xb3Npc2tpLUt1aG48L0F1dGhvcj48WWVhcj4yMDE5PC9Z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PEVuZE5vdGU+PENpdGU+PEF1dGhvcj5Xb3Npc2tpLUt1aG48L0F1dGhvcj48WWVhcj4yMDE5PC9Z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[208]</w:t>
      </w:r>
      <w:r w:rsidR="00CE2D15">
        <w:rPr>
          <w:rFonts w:cs="AdvP9725"/>
          <w:color w:val="000000"/>
        </w:rPr>
        <w:fldChar w:fldCharType="end"/>
      </w:r>
      <w:r w:rsidRPr="00E818A0">
        <w:rPr>
          <w:rFonts w:cs="AdvP9725"/>
          <w:color w:val="000000"/>
        </w:rPr>
        <w:t xml:space="preserve">, and raised and correlated with disease progression in astrocyte-derived exosomes </w:t>
      </w:r>
      <w:r w:rsidR="00CE2D15">
        <w:rPr>
          <w:rFonts w:cs="AdvP9725"/>
          <w:color w:val="000000"/>
        </w:rPr>
        <w:fldChar w:fldCharType="begin"/>
      </w:r>
      <w:r w:rsidR="000234CC">
        <w:rPr>
          <w:rFonts w:cs="AdvP9725"/>
          <w:color w:val="000000"/>
        </w:rPr>
        <w:instrText xml:space="preserve"> ADDIN EN.CITE &lt;EndNote&gt;&lt;Cite&gt;&lt;Author&gt;Chen&lt;/Author&gt;&lt;Year&gt;2019&lt;/Year&gt;&lt;RecNum&gt;33&lt;/RecNum&gt;&lt;DisplayText&gt;[209]&lt;/DisplayText&gt;&lt;record&gt;&lt;rec-number&gt;33&lt;/rec-number&gt;&lt;foreign-keys&gt;&lt;key app="EN" db-id="20svxpf0o9pzdsew2vnxxf2xw9p0vev9axrs" timestamp="1591305046"&gt;33&lt;/key&gt;&lt;/foreign-keys&gt;&lt;ref-type name="Journal Article"&gt;17&lt;/ref-type&gt;&lt;contributors&gt;&lt;authors&gt;&lt;author&gt;Chen,Yong&lt;/author&gt;&lt;author&gt;Xia,Kailin&lt;/author&gt;&lt;author&gt;Chen,Lu&lt;/author&gt;&lt;author&gt;Fan,Dongsheng&lt;/author&gt;&lt;/authors&gt;&lt;/contributors&gt;&lt;titles&gt;&lt;title&gt;Increased Interleukin-6 Levels in the Astrocyte-Derived Exosomes of Sporadic Amyotrophic Lateral Sclerosis Patients&lt;/title&gt;&lt;secondary-title&gt;Frontiers in Neuroscience&lt;/secondary-title&gt;&lt;short-title&gt;Increased IL-6 levels in the astrocyte-derived exosomes of sporadic ALS&lt;/short-title&gt;&lt;/titles&gt;&lt;periodical&gt;&lt;full-title&gt;Front Neurosci&lt;/full-title&gt;&lt;abbr-1&gt;Frontiers in neuroscience&lt;/abbr-1&gt;&lt;/periodical&gt;&lt;volume&gt;13&lt;/volume&gt;&lt;number&gt;574&lt;/number&gt;&lt;keywords&gt;&lt;keyword&gt;amyotrohpic lateral sclerosis,astroctyes,exosome,disease progress,Interleukin-6&lt;/keyword&gt;&lt;/keywords&gt;&lt;dates&gt;&lt;year&gt;2019&lt;/year&gt;&lt;pub-dates&gt;&lt;date&gt;2019-June-05&lt;/date&gt;&lt;/pub-dates&gt;&lt;/dates&gt;&lt;isbn&gt;1662-453X&lt;/isbn&gt;&lt;work-type&gt;Brief Research Report&lt;/work-type&gt;&lt;urls&gt;&lt;related-urls&gt;&lt;url&gt;https://www.frontiersin.org/article/10.3389/fnins.2019.00574&lt;/url&gt;&lt;/related-urls&gt;&lt;/urls&gt;&lt;electronic-resource-num&gt;10.3389/fnins.2019.00574&lt;/electronic-resource-num&gt;&lt;language&gt;English&lt;/language&gt;&lt;/record&gt;&lt;/Cite&gt;&lt;/EndNote&gt;</w:instrText>
      </w:r>
      <w:r w:rsidR="00CE2D15">
        <w:rPr>
          <w:rFonts w:cs="AdvP9725"/>
          <w:color w:val="000000"/>
        </w:rPr>
        <w:fldChar w:fldCharType="separate"/>
      </w:r>
      <w:r w:rsidR="000234CC">
        <w:rPr>
          <w:rFonts w:cs="AdvP9725"/>
          <w:noProof/>
          <w:color w:val="000000"/>
        </w:rPr>
        <w:t>[209]</w:t>
      </w:r>
      <w:r w:rsidR="00CE2D15">
        <w:rPr>
          <w:rFonts w:cs="AdvP9725"/>
          <w:color w:val="000000"/>
        </w:rPr>
        <w:fldChar w:fldCharType="end"/>
      </w:r>
      <w:r w:rsidRPr="00E818A0">
        <w:rPr>
          <w:rFonts w:cs="AdvP9725"/>
          <w:color w:val="000000"/>
        </w:rPr>
        <w:t xml:space="preserve">. They have also been found not to be higher and inversely correlated with phrenic nerve compound muscle action potential (CMAP) </w:t>
      </w:r>
      <w:r w:rsidR="00CE2D15">
        <w:rPr>
          <w:rFonts w:cs="AdvP9725"/>
          <w:color w:val="000000"/>
        </w:rPr>
        <w:fldChar w:fldCharType="begin">
          <w:fldData xml:space="preserve">PEVuZE5vdGU+PENpdGU+PEF1dGhvcj5Qcm9udG8tTGFib3JpbmhvPC9BdXRob3I+PFllYXI+MjAx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PEVuZE5vdGU+PENpdGU+PEF1dGhvcj5Qcm9udG8tTGFib3JpbmhvPC9BdXRob3I+PFllYXI+MjAx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[210]</w:t>
      </w:r>
      <w:r w:rsidR="00CE2D15">
        <w:rPr>
          <w:rFonts w:cs="AdvP9725"/>
          <w:color w:val="000000"/>
        </w:rPr>
        <w:fldChar w:fldCharType="end"/>
      </w:r>
      <w:r w:rsidRPr="00E818A0">
        <w:rPr>
          <w:rFonts w:cs="AdvP9725"/>
          <w:color w:val="000000"/>
        </w:rPr>
        <w:t xml:space="preserve">. Researchers also demonstrated that CSF levels were only increased in patients with the IL-6 receptor C allele, suggesting a means of patient stratification in IL-6 receptor antagonist trials </w:t>
      </w:r>
      <w:r w:rsidR="00CE2D15">
        <w:rPr>
          <w:rFonts w:cs="AdvP9725"/>
          <w:color w:val="000000"/>
        </w:rPr>
        <w:fldChar w:fldCharType="begin">
          <w:fldData xml:space="preserve">PEVuZE5vdGU+PENpdGU+PEF1dGhvcj5Xb3Npc2tpLUt1aG48L0F1dGhvcj48WWVhcj4yMDE5PC9Z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PEVuZE5vdGU+PENpdGU+PEF1dGhvcj5Xb3Npc2tpLUt1aG48L0F1dGhvcj48WWVhcj4yMDE5PC9Z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[208]</w:t>
      </w:r>
      <w:r w:rsidR="00CE2D15">
        <w:rPr>
          <w:rFonts w:cs="AdvP9725"/>
          <w:color w:val="000000"/>
        </w:rPr>
        <w:fldChar w:fldCharType="end"/>
      </w:r>
      <w:r w:rsidRPr="00E818A0">
        <w:rPr>
          <w:rFonts w:cs="AdvP9725"/>
          <w:color w:val="000000"/>
        </w:rPr>
        <w:t>.</w:t>
      </w:r>
    </w:p>
    <w:p w14:paraId="4D603E4C" w14:textId="799583FF" w:rsidR="00A57518" w:rsidRPr="00E818A0" w:rsidRDefault="00A57518" w:rsidP="00A57518">
      <w:pPr>
        <w:rPr>
          <w:rFonts w:cs="AdvP9725"/>
          <w:color w:val="000000"/>
        </w:rPr>
      </w:pPr>
      <w:r w:rsidRPr="00E818A0">
        <w:rPr>
          <w:rFonts w:cs="AdvP9725"/>
          <w:color w:val="000000"/>
        </w:rPr>
        <w:t xml:space="preserve">Combining quantification with other characterisation data, such as genotype, can reveal associations that are lost in the whole cohort, emphasising the need to stratify patients. Olesen </w:t>
      </w:r>
      <w:r w:rsidRPr="00A812AA">
        <w:rPr>
          <w:rFonts w:cs="AdvP9794"/>
          <w:i/>
          <w:iCs/>
          <w:color w:val="000000"/>
        </w:rPr>
        <w:lastRenderedPageBreak/>
        <w:t>et al.</w:t>
      </w:r>
      <w:r w:rsidRPr="00E818A0">
        <w:rPr>
          <w:rFonts w:cs="AdvP9794"/>
          <w:color w:val="000000"/>
        </w:rPr>
        <w:t xml:space="preserve"> </w:t>
      </w:r>
      <w:r w:rsidRPr="00E818A0">
        <w:rPr>
          <w:rFonts w:cs="AdvP9725"/>
          <w:color w:val="000000"/>
        </w:rPr>
        <w:t>found that plasma TNF-</w:t>
      </w:r>
      <w:r w:rsidRPr="00E818A0">
        <w:rPr>
          <w:rFonts w:cs="AdvP7DA6"/>
          <w:color w:val="000000"/>
        </w:rPr>
        <w:t>a</w:t>
      </w:r>
      <w:r w:rsidRPr="00E818A0">
        <w:rPr>
          <w:rFonts w:cs="AdvP9725"/>
          <w:color w:val="000000"/>
        </w:rPr>
        <w:t>, IL-10 and TRAIL were negatively correlated with survival in patients without a C9orf72 or SOD1 mutation. Plasma IL-1</w:t>
      </w:r>
      <w:r w:rsidRPr="00E818A0">
        <w:rPr>
          <w:rFonts w:cs="AdvP7DA6"/>
          <w:color w:val="000000"/>
        </w:rPr>
        <w:t xml:space="preserve">b </w:t>
      </w:r>
      <w:r w:rsidRPr="00E818A0">
        <w:rPr>
          <w:rFonts w:cs="AdvP9725"/>
          <w:color w:val="000000"/>
        </w:rPr>
        <w:t xml:space="preserve">was associated with survival in C9ALS and CSF TRAIL was negatively associated in SOD1ALS </w:t>
      </w:r>
      <w:r w:rsidR="00CE2D15">
        <w:rPr>
          <w:rFonts w:cs="AdvP9725"/>
          <w:color w:val="000000"/>
        </w:rPr>
        <w:fldChar w:fldCharType="begin"/>
      </w:r>
      <w:r w:rsidR="000234CC">
        <w:rPr>
          <w:rFonts w:cs="AdvP9725"/>
          <w:color w:val="000000"/>
        </w:rPr>
        <w:instrText xml:space="preserve"> ADDIN EN.CITE &lt;EndNote&gt;&lt;Cite&gt;&lt;Author&gt;Olesen&lt;/Author&gt;&lt;Year&gt;2020&lt;/Year&gt;&lt;RecNum&gt;35&lt;/RecNum&gt;&lt;DisplayText&gt;[211]&lt;/DisplayText&gt;&lt;record&gt;&lt;rec-number&gt;35&lt;/rec-number&gt;&lt;foreign-keys&gt;&lt;key app="EN" db-id="20svxpf0o9pzdsew2vnxxf2xw9p0vev9axrs" timestamp="1591305090"&gt;35&lt;/key&gt;&lt;/foreign-keys&gt;&lt;ref-type name="Journal Article"&gt;17&lt;/ref-type&gt;&lt;contributors&gt;&lt;authors&gt;&lt;author&gt;Olesen, Mads Nikolaj&lt;/author&gt;&lt;author&gt;Wuolikainen, Anna&lt;/author&gt;&lt;author&gt;Nilsson, Anna Christine&lt;/author&gt;&lt;author&gt;Wirenfeldt, Martin&lt;/author&gt;&lt;author&gt;Forsberg, Karin&lt;/author&gt;&lt;author&gt;Madsen, Jonna Skov&lt;/author&gt;&lt;author&gt;Lillevang, Soeren Thue&lt;/author&gt;&lt;author&gt;Brandslund, Ivan&lt;/author&gt;&lt;author&gt;Andersen, Peter Munch&lt;/author&gt;&lt;author&gt;Asgari, Nasrin&lt;/author&gt;&lt;/authors&gt;&lt;/contributors&gt;&lt;titles&gt;&lt;title&gt;Inflammatory profiles relate to survival in subtypes of amyotrophic lateral sclerosis&lt;/title&gt;&lt;secondary-title&gt;Neurology(R) neuroimmunology &amp;amp; neuroinflammation&lt;/secondary-title&gt;&lt;alt-title&gt;Neurol Neuroimmunol Neuroinflamm&lt;/alt-title&gt;&lt;/titles&gt;&lt;periodical&gt;&lt;full-title&gt;Neurol Neuroimmunol Neuroinflamm&lt;/full-title&gt;&lt;abbr-1&gt;Neurology(R) neuroimmunology &amp;amp; neuroinflammation&lt;/abbr-1&gt;&lt;/periodical&gt;&lt;alt-periodical&gt;&lt;full-title&gt;Neurol Neuroimmunol Neuroinflamm&lt;/full-title&gt;&lt;abbr-1&gt;Neurology(R) neuroimmunology &amp;amp; neuroinflammation&lt;/abbr-1&gt;&lt;/alt-periodical&gt;&lt;pages&gt;e697&lt;/pages&gt;&lt;volume&gt;7&lt;/volume&gt;&lt;number&gt;3&lt;/number&gt;&lt;dates&gt;&lt;year&gt;2020&lt;/year&gt;&lt;/dates&gt;&lt;publisher&gt;Lippincott Williams &amp;amp; Wilkins&lt;/publisher&gt;&lt;isbn&gt;2332-7812&lt;/isbn&gt;&lt;accession-num&gt;32123048&lt;/accession-num&gt;&lt;urls&gt;&lt;related-urls&gt;&lt;url&gt;https://pubmed.ncbi.nlm.nih.gov/32123048&lt;/url&gt;&lt;url&gt;https://www.ncbi.nlm.nih.gov/pmc/articles/PMC7136052/&lt;/url&gt;&lt;/related-urls&gt;&lt;/urls&gt;&lt;electronic-resource-num&gt;10.1212/NXI.0000000000000697&lt;/electronic-resource-num&gt;&lt;remote-database-name&gt;PubMed&lt;/remote-database-name&gt;&lt;language&gt;eng&lt;/language&gt;&lt;/record&gt;&lt;/Cite&gt;&lt;/EndNote&gt;</w:instrText>
      </w:r>
      <w:r w:rsidR="00CE2D15">
        <w:rPr>
          <w:rFonts w:cs="AdvP9725"/>
          <w:color w:val="000000"/>
        </w:rPr>
        <w:fldChar w:fldCharType="separate"/>
      </w:r>
      <w:r w:rsidR="000234CC">
        <w:rPr>
          <w:rFonts w:cs="AdvP9725"/>
          <w:noProof/>
          <w:color w:val="000000"/>
        </w:rPr>
        <w:t>[211]</w:t>
      </w:r>
      <w:r w:rsidR="00CE2D15">
        <w:rPr>
          <w:rFonts w:cs="AdvP9725"/>
          <w:color w:val="000000"/>
        </w:rPr>
        <w:fldChar w:fldCharType="end"/>
      </w:r>
      <w:r w:rsidRPr="00E818A0">
        <w:rPr>
          <w:rFonts w:cs="AdvP9725"/>
          <w:color w:val="000000"/>
        </w:rPr>
        <w:t>.</w:t>
      </w:r>
    </w:p>
    <w:p w14:paraId="0042BAFC" w14:textId="17751E99" w:rsidR="00A57518" w:rsidRPr="00E818A0" w:rsidRDefault="00A57518" w:rsidP="00A57518">
      <w:pPr>
        <w:rPr>
          <w:rFonts w:cs="AdvP9725"/>
          <w:color w:val="000000"/>
        </w:rPr>
      </w:pPr>
      <w:r w:rsidRPr="00E818A0">
        <w:rPr>
          <w:rFonts w:cs="AdvP9725"/>
          <w:color w:val="000000"/>
        </w:rPr>
        <w:t>Another method of investigating the inflammatory milieu is by assessing T-cell subtypes. One such study found pro-inflammatory T-helper (Th)17 cells and Th1 cells upregulated in blood, and the anti-inflammatory Th2 and regulatory T cells (Treg) were downregulated. Concordantly, levels of pro-inflammatory IL-1</w:t>
      </w:r>
      <w:r w:rsidRPr="00E818A0">
        <w:rPr>
          <w:rFonts w:cs="AdvP7DA6"/>
          <w:color w:val="000000"/>
        </w:rPr>
        <w:t>b</w:t>
      </w:r>
      <w:r w:rsidRPr="00E818A0">
        <w:rPr>
          <w:rFonts w:cs="AdvP9725"/>
          <w:color w:val="000000"/>
        </w:rPr>
        <w:t>, IL-6 and IFN-</w:t>
      </w:r>
      <w:r>
        <w:rPr>
          <w:rFonts w:cs="AdvP7DA6"/>
          <w:color w:val="000000"/>
        </w:rPr>
        <w:t>γ</w:t>
      </w:r>
      <w:r w:rsidRPr="00E818A0">
        <w:rPr>
          <w:rFonts w:cs="AdvP7DA6"/>
          <w:color w:val="000000"/>
        </w:rPr>
        <w:t xml:space="preserve"> </w:t>
      </w:r>
      <w:r w:rsidRPr="00E818A0">
        <w:rPr>
          <w:rFonts w:cs="AdvP9725"/>
          <w:color w:val="000000"/>
        </w:rPr>
        <w:t xml:space="preserve">were elevated, and anti-inflammatory IL-10 was reduced. Th1 and Th17 </w:t>
      </w:r>
      <w:r w:rsidR="00D57A7A">
        <w:rPr>
          <w:rFonts w:cs="AdvP9725"/>
          <w:color w:val="000000"/>
        </w:rPr>
        <w:t xml:space="preserve">levels </w:t>
      </w:r>
      <w:r w:rsidRPr="00E818A0">
        <w:rPr>
          <w:rFonts w:cs="AdvP9725"/>
          <w:color w:val="000000"/>
        </w:rPr>
        <w:t xml:space="preserve">also correlated with disease severity </w:t>
      </w:r>
      <w:r w:rsidR="00CE2D15">
        <w:rPr>
          <w:rFonts w:cs="AdvP9725"/>
          <w:color w:val="000000"/>
        </w:rPr>
        <w:fldChar w:fldCharType="begin"/>
      </w:r>
      <w:r w:rsidR="000234CC">
        <w:rPr>
          <w:rFonts w:cs="AdvP9725"/>
          <w:color w:val="000000"/>
        </w:rPr>
        <w:instrText xml:space="preserve"> ADDIN EN.CITE &lt;EndNote&gt;&lt;Cite&gt;&lt;Author&gt;Jin&lt;/Author&gt;&lt;Year&gt;2020&lt;/Year&gt;&lt;RecNum&gt;36&lt;/RecNum&gt;&lt;DisplayText&gt;[212]&lt;/DisplayText&gt;&lt;record&gt;&lt;rec-number&gt;36&lt;/rec-number&gt;&lt;foreign-keys&gt;&lt;key app="EN" db-id="20svxpf0o9pzdsew2vnxxf2xw9p0vev9axrs" timestamp="1591305112"&gt;36&lt;/key&gt;&lt;/foreign-keys&gt;&lt;ref-type name="Journal Article"&gt;17&lt;/ref-type&gt;&lt;contributors&gt;&lt;authors&gt;&lt;author&gt;Jin, Mengmeng&lt;/author&gt;&lt;author&gt;Günther, Rene&lt;/author&gt;&lt;author&gt;Akgün, Katja&lt;/author&gt;&lt;author&gt;Hermann, Andreas&lt;/author&gt;&lt;author&gt;Ziemssen, Tjalf&lt;/author&gt;&lt;/authors&gt;&lt;/contributors&gt;&lt;titles&gt;&lt;title&gt;Peripheral proinflammatory Th1/Th17 immune cell shift is linked to disease severity in amyotrophic lateral sclerosis&lt;/title&gt;&lt;secondary-title&gt;Scientific reports&lt;/secondary-title&gt;&lt;alt-title&gt;Sci Rep&lt;/alt-title&gt;&lt;/titles&gt;&lt;periodical&gt;&lt;full-title&gt;Sci Rep&lt;/full-title&gt;&lt;abbr-1&gt;Scientific reports&lt;/abbr-1&gt;&lt;/periodical&gt;&lt;alt-periodical&gt;&lt;full-title&gt;Sci Rep&lt;/full-title&gt;&lt;abbr-1&gt;Scientific reports&lt;/abbr-1&gt;&lt;/alt-periodical&gt;&lt;pages&gt;5941-5941&lt;/pages&gt;&lt;volume&gt;10&lt;/volume&gt;&lt;number&gt;1&lt;/number&gt;&lt;dates&gt;&lt;year&gt;2020&lt;/year&gt;&lt;/dates&gt;&lt;publisher&gt;Nature Publishing Group UK&lt;/publisher&gt;&lt;isbn&gt;2045-2322&lt;/isbn&gt;&lt;accession-num&gt;32246039&lt;/accession-num&gt;&lt;urls&gt;&lt;related-urls&gt;&lt;url&gt;https://pubmed.ncbi.nlm.nih.gov/32246039&lt;/url&gt;&lt;url&gt;https://www.ncbi.nlm.nih.gov/pmc/articles/PMC7125229/&lt;/url&gt;&lt;/related-urls&gt;&lt;/urls&gt;&lt;electronic-resource-num&gt;10.1038/s41598-020-62756-8&lt;/electronic-resource-num&gt;&lt;remote-database-name&gt;PubMed&lt;/remote-database-name&gt;&lt;language&gt;eng&lt;/language&gt;&lt;/record&gt;&lt;/Cite&gt;&lt;/EndNote&gt;</w:instrText>
      </w:r>
      <w:r w:rsidR="00CE2D15">
        <w:rPr>
          <w:rFonts w:cs="AdvP9725"/>
          <w:color w:val="000000"/>
        </w:rPr>
        <w:fldChar w:fldCharType="separate"/>
      </w:r>
      <w:r w:rsidR="000234CC">
        <w:rPr>
          <w:rFonts w:cs="AdvP9725"/>
          <w:noProof/>
          <w:color w:val="000000"/>
        </w:rPr>
        <w:t>[212]</w:t>
      </w:r>
      <w:r w:rsidR="00CE2D15">
        <w:rPr>
          <w:rFonts w:cs="AdvP9725"/>
          <w:color w:val="000000"/>
        </w:rPr>
        <w:fldChar w:fldCharType="end"/>
      </w:r>
      <w:r w:rsidRPr="00E818A0">
        <w:rPr>
          <w:rFonts w:cs="AdvP9725"/>
          <w:color w:val="000000"/>
        </w:rPr>
        <w:t xml:space="preserve">. This lends further biological plausibility to the ongoing clinical trials investigating low-dose IL-2 (NCT03039673) and Tecfidera </w:t>
      </w:r>
      <w:r w:rsidR="00772E5A">
        <w:rPr>
          <w:rFonts w:cs="AdvP9725"/>
          <w:color w:val="000000"/>
        </w:rPr>
        <w:t xml:space="preserve">(dimethyl fumarate) </w:t>
      </w:r>
      <w:r w:rsidRPr="00E818A0">
        <w:rPr>
          <w:rFonts w:cs="AdvP9725"/>
          <w:color w:val="000000"/>
        </w:rPr>
        <w:t>(ACTRN12618000534280) as treatments to ameliorate the pro-inflammatory cascade and increase Treg levels.</w:t>
      </w:r>
    </w:p>
    <w:p w14:paraId="1B0C1311" w14:textId="77777777" w:rsidR="00A57518" w:rsidRPr="00E818A0" w:rsidRDefault="00A57518" w:rsidP="00A57518">
      <w:pPr>
        <w:rPr>
          <w:rFonts w:cs="AdvP9725"/>
          <w:color w:val="000000"/>
        </w:rPr>
      </w:pPr>
    </w:p>
    <w:p w14:paraId="39442B86" w14:textId="77777777" w:rsidR="00A57518" w:rsidRPr="00E818A0" w:rsidRDefault="00A57518" w:rsidP="00A57518">
      <w:pPr>
        <w:pStyle w:val="Heading3"/>
      </w:pPr>
      <w:bookmarkStart w:id="56" w:name="_Toc89083642"/>
      <w:r w:rsidRPr="00E818A0">
        <w:t xml:space="preserve">1.6.5. </w:t>
      </w:r>
      <w:r w:rsidRPr="00E818A0">
        <w:rPr>
          <w:sz w:val="22"/>
        </w:rPr>
        <w:t>M</w:t>
      </w:r>
      <w:r w:rsidRPr="00E818A0">
        <w:t>etabolism</w:t>
      </w:r>
      <w:bookmarkEnd w:id="56"/>
    </w:p>
    <w:p w14:paraId="07468C53" w14:textId="127CDE5D" w:rsidR="00A57518" w:rsidRPr="00E818A0" w:rsidRDefault="00A57518" w:rsidP="00A57518">
      <w:pPr>
        <w:rPr>
          <w:rFonts w:cs="AdvP9725"/>
          <w:color w:val="000000"/>
        </w:rPr>
      </w:pPr>
      <w:r w:rsidRPr="00E818A0">
        <w:rPr>
          <w:rFonts w:cs="AdvP9725"/>
          <w:color w:val="000000"/>
        </w:rPr>
        <w:t xml:space="preserve">Substantial weight loss can occur before the onset of weakness and is a predictor of poor survival in ALS. It has, therefore, been hypothesised that metabolic regulation plays an important role in the disease. Ingre </w:t>
      </w:r>
      <w:r w:rsidRPr="00A812AA">
        <w:rPr>
          <w:rFonts w:cs="AdvP9794"/>
          <w:i/>
          <w:iCs/>
          <w:color w:val="000000"/>
        </w:rPr>
        <w:t>et al.</w:t>
      </w:r>
      <w:r w:rsidRPr="00E818A0">
        <w:rPr>
          <w:rFonts w:cs="AdvP9794"/>
          <w:color w:val="000000"/>
        </w:rPr>
        <w:t xml:space="preserve"> </w:t>
      </w:r>
      <w:r w:rsidRPr="00E818A0">
        <w:rPr>
          <w:rFonts w:cs="AdvP9725"/>
          <w:color w:val="000000"/>
        </w:rPr>
        <w:t>measured the lipid profile of patients at diagnosis. Survival analysis demonstrated a beneficial prognostic effect in the range of 6–12 months for total cholesterol, LDL-cholesterol, apolipoprotein B, increased LDL-cholesterol/HDL-</w:t>
      </w:r>
      <w:proofErr w:type="gramStart"/>
      <w:r w:rsidRPr="00E818A0">
        <w:rPr>
          <w:rFonts w:cs="AdvP9725"/>
          <w:color w:val="000000"/>
        </w:rPr>
        <w:t>cholesterol</w:t>
      </w:r>
      <w:proofErr w:type="gramEnd"/>
      <w:r w:rsidRPr="00E818A0">
        <w:rPr>
          <w:rFonts w:cs="AdvP9725"/>
          <w:color w:val="000000"/>
        </w:rPr>
        <w:t xml:space="preserve"> and increased apolipoprotein-B/apolipoprotein-AI. </w:t>
      </w:r>
      <w:r w:rsidR="00772E5A">
        <w:rPr>
          <w:rFonts w:cs="AdvP9725"/>
          <w:color w:val="000000"/>
        </w:rPr>
        <w:t>This was</w:t>
      </w:r>
      <w:r w:rsidRPr="00E818A0">
        <w:rPr>
          <w:rFonts w:cs="AdvP9725"/>
          <w:color w:val="000000"/>
        </w:rPr>
        <w:t xml:space="preserve"> the first time that apolipoprotein-B and apolipoprotein-AI levels have been explored </w:t>
      </w:r>
      <w:r w:rsidR="00CE2D15">
        <w:rPr>
          <w:rFonts w:cs="AdvP9725"/>
          <w:color w:val="000000"/>
        </w:rPr>
        <w:fldChar w:fldCharType="begin"/>
      </w:r>
      <w:r w:rsidR="000234CC">
        <w:rPr>
          <w:rFonts w:cs="AdvP9725"/>
          <w:color w:val="000000"/>
        </w:rPr>
        <w:instrText xml:space="preserve"> ADDIN EN.CITE &lt;EndNote&gt;&lt;Cite&gt;&lt;Author&gt;Ingre&lt;/Author&gt;&lt;Year&gt;2020&lt;/Year&gt;&lt;RecNum&gt;25&lt;/RecNum&gt;&lt;DisplayText&gt;[213]&lt;/DisplayText&gt;&lt;record&gt;&lt;rec-number&gt;25&lt;/rec-number&gt;&lt;foreign-keys&gt;&lt;key app="EN" db-id="20svxpf0o9pzdsew2vnxxf2xw9p0vev9axrs" timestamp="1591304873"&gt;25&lt;/key&gt;&lt;/foreign-keys&gt;&lt;ref-type name="Journal Article"&gt;17&lt;/ref-type&gt;&lt;contributors&gt;&lt;authors&gt;&lt;author&gt;Ingre, C.&lt;/author&gt;&lt;author&gt;Chen, L.&lt;/author&gt;&lt;author&gt;Zhan, Y.&lt;/author&gt;&lt;author&gt;Termorshuizen, J.&lt;/author&gt;&lt;author&gt;Yin, L.&lt;/author&gt;&lt;author&gt;Fang, F.&lt;/author&gt;&lt;/authors&gt;&lt;/contributors&gt;&lt;auth-address&gt;From the Department of Clinical Neuroscience (C.I.), and Department of Medical Epidemiology and Biostatistics (L.C., Y.Z., J.T., L.Y., F.F.), Karolinska Institutet; and Neurology Clinic (C.I.), Karolinska University Hospital, Stockholm, Sweden.&amp;#xD;From the Department of Clinical Neuroscience (C.I.), and Department of Medical Epidemiology and Biostatistics (L.C., Y.Z., J.T., L.Y., F.F.), Karolinska Institutet; and Neurology Clinic (C.I.), Karolinska University Hospital, Stockholm, Sweden. fang.fang@ki.se.&lt;/auth-address&gt;&lt;titles&gt;&lt;title&gt;Lipids, apolipoproteins, and prognosis of amyotrophic lateral sclerosis&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e1835-e1844&lt;/pages&gt;&lt;volume&gt;94&lt;/volume&gt;&lt;number&gt;17&lt;/number&gt;&lt;edition&gt;2020/03/30&lt;/edition&gt;&lt;dates&gt;&lt;year&gt;2020&lt;/year&gt;&lt;pub-dates&gt;&lt;date&gt;Apr 28&lt;/date&gt;&lt;/pub-dates&gt;&lt;/dates&gt;&lt;isbn&gt;0028-3878&lt;/isbn&gt;&lt;accession-num&gt;32221024&lt;/accession-num&gt;&lt;urls&gt;&lt;/urls&gt;&lt;electronic-resource-num&gt;10.1212/wnl.0000000000009322&lt;/electronic-resource-num&gt;&lt;remote-database-provider&gt;NLM&lt;/remote-database-provider&gt;&lt;language&gt;eng&lt;/language&gt;&lt;/record&gt;&lt;/Cite&gt;&lt;/EndNote&gt;</w:instrText>
      </w:r>
      <w:r w:rsidR="00CE2D15">
        <w:rPr>
          <w:rFonts w:cs="AdvP9725"/>
          <w:color w:val="000000"/>
        </w:rPr>
        <w:fldChar w:fldCharType="separate"/>
      </w:r>
      <w:r w:rsidR="000234CC">
        <w:rPr>
          <w:rFonts w:cs="AdvP9725"/>
          <w:noProof/>
          <w:color w:val="000000"/>
        </w:rPr>
        <w:t>[213]</w:t>
      </w:r>
      <w:r w:rsidR="00CE2D15">
        <w:rPr>
          <w:rFonts w:cs="AdvP9725"/>
          <w:color w:val="000000"/>
        </w:rPr>
        <w:fldChar w:fldCharType="end"/>
      </w:r>
      <w:r w:rsidRPr="00E818A0">
        <w:rPr>
          <w:rFonts w:cs="AdvP9725"/>
          <w:color w:val="000000"/>
        </w:rPr>
        <w:t xml:space="preserve">. </w:t>
      </w:r>
      <w:r w:rsidR="00772E5A">
        <w:rPr>
          <w:rFonts w:cs="AdvP9725"/>
          <w:color w:val="000000"/>
        </w:rPr>
        <w:t xml:space="preserve"> </w:t>
      </w:r>
      <w:r w:rsidRPr="00E818A0">
        <w:rPr>
          <w:rFonts w:cs="AdvP9725"/>
          <w:color w:val="000000"/>
        </w:rPr>
        <w:t xml:space="preserve">Loss of fat-free mass has been shown to correlate with a reduction in LDL-cholesterol (and an increase in ferritin). These markers could be used as surrogates for nutritional status </w:t>
      </w:r>
      <w:r w:rsidR="00CE2D15">
        <w:rPr>
          <w:rFonts w:cs="AdvP9725"/>
          <w:color w:val="000000"/>
        </w:rPr>
        <w:fldChar w:fldCharType="begin">
          <w:fldData xml:space="preserve">PEVuZE5vdGU+PENpdGU+PEF1dGhvcj5Kw6lzdXM8L0F1dGhvcj48WWVhcj4yMDE5PC9ZZWFyPjxS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PEVuZE5vdGU+PENpdGU+PEF1dGhvcj5Kw6lzdXM8L0F1dGhvcj48WWVhcj4yMDE5PC9ZZWFyPjxS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[214]</w:t>
      </w:r>
      <w:r w:rsidR="00CE2D15">
        <w:rPr>
          <w:rFonts w:cs="AdvP9725"/>
          <w:color w:val="000000"/>
        </w:rPr>
        <w:fldChar w:fldCharType="end"/>
      </w:r>
      <w:r w:rsidRPr="00E818A0">
        <w:rPr>
          <w:rFonts w:cs="AdvP9725"/>
          <w:color w:val="000000"/>
        </w:rPr>
        <w:t>.</w:t>
      </w:r>
    </w:p>
    <w:p w14:paraId="3881FB0F" w14:textId="35FEA69B" w:rsidR="00A57518" w:rsidRPr="00E818A0" w:rsidRDefault="00A57518" w:rsidP="00A57518">
      <w:pPr>
        <w:rPr>
          <w:rFonts w:cs="AdvP9725"/>
          <w:color w:val="000000"/>
        </w:rPr>
      </w:pPr>
      <w:r w:rsidRPr="00E818A0">
        <w:rPr>
          <w:rFonts w:cs="AdvP9725"/>
          <w:color w:val="000000"/>
        </w:rPr>
        <w:t>A meta-analysis suggested plasma creatinine (</w:t>
      </w:r>
      <w:proofErr w:type="spellStart"/>
      <w:r w:rsidRPr="00E818A0">
        <w:rPr>
          <w:rFonts w:cs="AdvP9725"/>
          <w:color w:val="000000"/>
        </w:rPr>
        <w:t>PCr</w:t>
      </w:r>
      <w:proofErr w:type="spellEnd"/>
      <w:r w:rsidRPr="00E818A0">
        <w:rPr>
          <w:rFonts w:cs="AdvP9725"/>
          <w:color w:val="000000"/>
        </w:rPr>
        <w:t xml:space="preserve">) as a promising biomarker </w:t>
      </w:r>
      <w:r w:rsidR="00CE2D15">
        <w:rPr>
          <w:rFonts w:cs="AdvP9725"/>
          <w:color w:val="000000"/>
        </w:rPr>
        <w:fldChar w:fldCharType="begin"/>
      </w:r>
      <w:r w:rsidR="000234CC">
        <w:rPr>
          <w:rFonts w:cs="AdvP9725"/>
          <w:color w:val="000000"/>
        </w:rPr>
        <w:instrText xml:space="preserve"> ADDIN EN.CITE &lt;EndNote&gt;&lt;Cite&gt;&lt;Author&gt;Lanznaster&lt;/Author&gt;&lt;Year&gt;2019&lt;/Year&gt;&lt;RecNum&gt;37&lt;/RecNum&gt;&lt;DisplayText&gt;[215]&lt;/DisplayText&gt;&lt;record&gt;&lt;rec-number&gt;37&lt;/rec-number&gt;&lt;foreign-keys&gt;&lt;key app="EN" db-id="20svxpf0o9pzdsew2vnxxf2xw9p0vev9axrs" timestamp="1591305129"&gt;37&lt;/key&gt;&lt;/foreign-keys&gt;&lt;ref-type name="Journal Article"&gt;17&lt;/ref-type&gt;&lt;contributors&gt;&lt;authors&gt;&lt;author&gt;Lanznaster, Débora&lt;/author&gt;&lt;author&gt;Bejan-Angoulvant, Theodora&lt;/author&gt;&lt;author&gt;Patin, Franck&lt;/author&gt;&lt;author&gt;Andres, Christian R.&lt;/author&gt;&lt;author&gt;Vourc’h, Patrick&lt;/author&gt;&lt;author&gt;Corcia, Phillipe&lt;/author&gt;&lt;author&gt;Blasco, HÉlÉne&lt;/author&gt;&lt;/authors&gt;&lt;/contributors&gt;&lt;titles&gt;&lt;title&gt;Plasma creatinine and amyotrophic lateral sclerosis prognosis: a systematic review and meta-analysis&lt;/title&gt;&lt;secondary-title&gt;Amyotrophic Lateral Sclerosis and Frontotemporal Degeneration&lt;/secondary-title&gt;&lt;/titles&gt;&lt;periodical&gt;&lt;full-title&gt;Amyotrophic Lateral Sclerosis and Frontotemporal Degeneration&lt;/full-title&gt;&lt;/periodical&gt;&lt;pages&gt;199-206&lt;/pages&gt;&lt;volume&gt;20&lt;/volume&gt;&lt;number&gt;3-4&lt;/number&gt;&lt;dates&gt;&lt;year&gt;2019&lt;/year&gt;&lt;pub-dates&gt;&lt;date&gt;2019/04/03&lt;/date&gt;&lt;/pub-dates&gt;&lt;/dates&gt;&lt;publisher&gt;Taylor &amp;amp; Francis&lt;/publisher&gt;&lt;isbn&gt;2167-8421&lt;/isbn&gt;&lt;urls&gt;&lt;related-urls&gt;&lt;url&gt;https://doi.org/10.1080/21678421.2019.1572192&lt;/url&gt;&lt;/related-urls&gt;&lt;/urls&gt;&lt;electronic-resource-num&gt;10.1080/21678421.2019.1572192&lt;/electronic-resource-num&gt;&lt;/record&gt;&lt;/Cite&gt;&lt;/EndNote&gt;</w:instrText>
      </w:r>
      <w:r w:rsidR="00CE2D15">
        <w:rPr>
          <w:rFonts w:cs="AdvP9725"/>
          <w:color w:val="000000"/>
        </w:rPr>
        <w:fldChar w:fldCharType="separate"/>
      </w:r>
      <w:r w:rsidR="000234CC">
        <w:rPr>
          <w:rFonts w:cs="AdvP9725"/>
          <w:noProof/>
          <w:color w:val="000000"/>
        </w:rPr>
        <w:t>[215]</w:t>
      </w:r>
      <w:r w:rsidR="00CE2D15">
        <w:rPr>
          <w:rFonts w:cs="AdvP9725"/>
          <w:color w:val="000000"/>
        </w:rPr>
        <w:fldChar w:fldCharType="end"/>
      </w:r>
      <w:r w:rsidRPr="00E818A0">
        <w:rPr>
          <w:rFonts w:cs="AdvP9725"/>
          <w:color w:val="000000"/>
        </w:rPr>
        <w:t xml:space="preserve">. ALS-COSMOS measured this in fasting samples and found baseline levels predicted survival and correlated with ALSFRS-R at both baseline and last visit. The authors suggest that plasma and urinary creatinine reflect both a state of muscle health as well as a wider set of metabolic processes </w:t>
      </w:r>
      <w:r w:rsidR="00CE2D15">
        <w:rPr>
          <w:rFonts w:cs="AdvP9725"/>
          <w:color w:val="000000"/>
        </w:rPr>
        <w:fldChar w:fldCharType="begin"/>
      </w:r>
      <w:r w:rsidR="000234CC">
        <w:rPr>
          <w:rFonts w:cs="AdvP9725"/>
          <w:color w:val="000000"/>
        </w:rPr>
        <w:instrText xml:space="preserve"> ADDIN EN.CITE &lt;EndNote&gt;&lt;Cite&gt;&lt;Author&gt;Mitsumoto&lt;/Author&gt;&lt;Year&gt;2020&lt;/Year&gt;&lt;RecNum&gt;12&lt;/RecNum&gt;&lt;DisplayText&gt;[206]&lt;/DisplayText&gt;&lt;record&gt;&lt;rec-number&gt;12&lt;/rec-number&gt;&lt;foreign-keys&gt;&lt;key app="EN" db-id="20svxpf0o9pzdsew2vnxxf2xw9p0vev9axrs" timestamp="1591304380"&gt;12&lt;/key&gt;&lt;/foreign-keys&gt;&lt;ref-type name="Journal Article"&gt;17&lt;/ref-type&gt;&lt;contributors&gt;&lt;authors&gt;&lt;author&gt;Mitsumoto, Hiroshi&lt;/author&gt;&lt;author&gt;Garofalo, Diana C.&lt;/author&gt;&lt;author&gt;Santella, Regina M.&lt;/author&gt;&lt;author&gt;Sorenson, Eric J.&lt;/author&gt;&lt;author&gt;Oskarsson, Björn&lt;/author&gt;&lt;author&gt;Fernandes, J. americo M.&lt;/author&gt;&lt;author&gt;Andrews, Howard&lt;/author&gt;&lt;author&gt;Hupf, Jonathan&lt;/author&gt;&lt;author&gt;Gilmore, Madison&lt;/author&gt;&lt;author&gt;Heitzman, Daragh&lt;/author&gt;&lt;author&gt;Bedlack, Richard S.&lt;/author&gt;&lt;author&gt;Katz, Jonathan S.&lt;/author&gt;&lt;author&gt;Barohn, Richard J.&lt;/author&gt;&lt;author&gt;Kasarskis, Edward J.&lt;/author&gt;&lt;author&gt;lomen-Hoerth, Catherine&lt;/author&gt;&lt;author&gt;Mozaffar, Tahseen&lt;/author&gt;&lt;author&gt;Nations, Sharon P.&lt;/author&gt;&lt;author&gt;Swenson, Andrea J.&lt;/author&gt;&lt;author&gt;Factor-Litvak, Pam&lt;/author&gt;&lt;/authors&gt;&lt;/contributors&gt;&lt;titles&gt;&lt;title&gt;Plasma creatinine and oxidative stress biomarkers in amyotrophic lateral sclerosis&lt;/title&gt;&lt;secondary-title&gt;Amyotrophic Lateral Sclerosis and Frontotemporal Degeneration&lt;/secondary-title&gt;&lt;/titles&gt;&lt;periodical&gt;&lt;full-title&gt;Amyotrophic Lateral Sclerosis and Frontotemporal Degeneration&lt;/full-title&gt;&lt;/periodical&gt;&lt;pages&gt;263-272&lt;/pages&gt;&lt;volume&gt;21&lt;/volume&gt;&lt;number&gt;3-4&lt;/number&gt;&lt;dates&gt;&lt;year&gt;2020&lt;/year&gt;&lt;pub-dates&gt;&lt;date&gt;2020/04/02&lt;/date&gt;&lt;/pub-dates&gt;&lt;/dates&gt;&lt;publisher&gt;Taylor &amp;amp; Francis&lt;/publisher&gt;&lt;isbn&gt;2167-8421&lt;/isbn&gt;&lt;urls&gt;&lt;related-urls&gt;&lt;url&gt;https://doi.org/10.1080/21678421.2020.1746810&lt;/url&gt;&lt;/related-urls&gt;&lt;/urls&gt;&lt;electronic-resource-num&gt;10.1080/21678421.2020.1746810&lt;/electronic-resource-num&gt;&lt;/record&gt;&lt;/Cite&gt;&lt;/EndNote&gt;</w:instrText>
      </w:r>
      <w:r w:rsidR="00CE2D15">
        <w:rPr>
          <w:rFonts w:cs="AdvP9725"/>
          <w:color w:val="000000"/>
        </w:rPr>
        <w:fldChar w:fldCharType="separate"/>
      </w:r>
      <w:r w:rsidR="000234CC">
        <w:rPr>
          <w:rFonts w:cs="AdvP9725"/>
          <w:noProof/>
          <w:color w:val="000000"/>
        </w:rPr>
        <w:t>[206]</w:t>
      </w:r>
      <w:r w:rsidR="00CE2D15">
        <w:rPr>
          <w:rFonts w:cs="AdvP9725"/>
          <w:color w:val="000000"/>
        </w:rPr>
        <w:fldChar w:fldCharType="end"/>
      </w:r>
      <w:r w:rsidRPr="00E818A0">
        <w:rPr>
          <w:rFonts w:cs="AdvP9725"/>
          <w:color w:val="000000"/>
        </w:rPr>
        <w:t>.</w:t>
      </w:r>
    </w:p>
    <w:p w14:paraId="6D893D0C" w14:textId="4EEE2ABD" w:rsidR="00A57518" w:rsidRPr="00E818A0" w:rsidRDefault="00A57518" w:rsidP="00A57518">
      <w:pPr>
        <w:rPr>
          <w:rFonts w:cs="AdvP9725"/>
          <w:color w:val="000000"/>
        </w:rPr>
      </w:pPr>
      <w:r w:rsidRPr="00E818A0">
        <w:rPr>
          <w:rFonts w:cs="AdvP9725"/>
          <w:color w:val="000000"/>
        </w:rPr>
        <w:t xml:space="preserve">Iron metabolism may have a pivotal role in ALS, both in conjunction with, and independently of oxidative stress </w:t>
      </w:r>
      <w:r w:rsidR="00CE2D15">
        <w:rPr>
          <w:rFonts w:cs="AdvP9725"/>
          <w:color w:val="000000"/>
        </w:rPr>
        <w:fldChar w:fldCharType="begin">
          <w:fldData xml:space="preserve">PEVuZE5vdGU+PENpdGU+PEF1dGhvcj5QZXRpbGxvbjwvQXV0aG9yPjxZZWFyPjIwMTg8L1llYXI+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PEVuZE5vdGU+PENpdGU+PEF1dGhvcj5QZXRpbGxvbjwvQXV0aG9yPjxZZWFyPjIwMTg8L1llYXI+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[216]</w:t>
      </w:r>
      <w:r w:rsidR="00CE2D15">
        <w:rPr>
          <w:rFonts w:cs="AdvP9725"/>
          <w:color w:val="000000"/>
        </w:rPr>
        <w:fldChar w:fldCharType="end"/>
      </w:r>
      <w:r w:rsidRPr="00E818A0">
        <w:rPr>
          <w:rFonts w:cs="AdvP9725"/>
          <w:color w:val="000000"/>
        </w:rPr>
        <w:t xml:space="preserve">. A longitudinal study measured plasma ferritin, transferrin and hepcidin, from the large dataset generated from the MITOTARGET trial (NCT00868166). Ferritin was a significant predictor of progression. Other significant biomarkers were NfL, 4-hydroxynonenal and 8-oxodG </w:t>
      </w:r>
      <w:r w:rsidR="00CE2D15">
        <w:rPr>
          <w:rFonts w:cs="AdvP9725"/>
          <w:color w:val="000000"/>
        </w:rPr>
        <w:fldChar w:fldCharType="begin"/>
      </w:r>
      <w:r w:rsidR="000234CC">
        <w:rPr>
          <w:rFonts w:cs="AdvP9725"/>
          <w:color w:val="000000"/>
        </w:rPr>
        <w:instrText xml:space="preserve"> ADDIN EN.CITE &lt;EndNote&gt;&lt;Cite&gt;&lt;Author&gt;Devos&lt;/Author&gt;&lt;Year&gt;2019&lt;/Year&gt;&lt;RecNum&gt;61&lt;/RecNum&gt;&lt;DisplayText&gt;[204]&lt;/DisplayText&gt;&lt;record&gt;&lt;rec-number&gt;61&lt;/rec-number&gt;&lt;foreign-keys&gt;&lt;key app="EN" db-id="20svxpf0o9pzdsew2vnxxf2xw9p0vev9axrs" timestamp="1591308284"&gt;61&lt;/key&gt;&lt;/foreign-keys&gt;&lt;ref-type name="Journal Article"&gt;17&lt;/ref-type&gt;&lt;contributors&gt;&lt;authors&gt;&lt;author&gt;Devos, David&lt;/author&gt;&lt;author&gt;Moreau, Caroline&lt;/author&gt;&lt;author&gt;Kyheng, Maeva&lt;/author&gt;&lt;author&gt;Garçon, Guillaume&lt;/author&gt;&lt;author&gt;Rolland, Anne Sophie&lt;/author&gt;&lt;author&gt;Blasco, Hélène&lt;/author&gt;&lt;author&gt;Gelé, Patrick&lt;/author&gt;&lt;author&gt;Timothée Lenglet, T.&lt;/author&gt;&lt;author&gt;Veyrat-Durebex, C.&lt;/author&gt;&lt;author&gt;Corcia, Philippe&lt;/author&gt;&lt;author&gt;Dutheil, Mary&lt;/author&gt;&lt;author&gt;Bede, Peter&lt;/author&gt;&lt;author&gt;Jeromin, Andreas&lt;/author&gt;&lt;author&gt;Oeckl, Patrick&lt;/author&gt;&lt;author&gt;Otto, Markus&lt;/author&gt;&lt;author&gt;Meininger, Vincent&lt;/author&gt;&lt;author&gt;Danel-Brunaud, Véronique&lt;/author&gt;&lt;author&gt;Devedjian, Jean-Christophe&lt;/author&gt;&lt;author&gt;Duce, James A.&lt;/author&gt;&lt;author&gt;Pradat, Pierre François&lt;/author&gt;&lt;/authors&gt;&lt;/contributors&gt;&lt;titles&gt;&lt;title&gt;A ferroptosis-based panel of prognostic biomarkers for Amyotrophic Lateral Sclerosis&lt;/title&gt;&lt;secondary-title&gt;Scientific reports&lt;/secondary-title&gt;&lt;alt-title&gt;Sci Rep&lt;/alt-title&gt;&lt;/titles&gt;&lt;periodical&gt;&lt;full-title&gt;Sci Rep&lt;/full-title&gt;&lt;abbr-1&gt;Scientific reports&lt;/abbr-1&gt;&lt;/periodical&gt;&lt;alt-periodical&gt;&lt;full-title&gt;Sci Rep&lt;/full-title&gt;&lt;abbr-1&gt;Scientific reports&lt;/abbr-1&gt;&lt;/alt-periodical&gt;&lt;pages&gt;2918-2918&lt;/pages&gt;&lt;volume&gt;9&lt;/volume&gt;&lt;number&gt;1&lt;/number&gt;&lt;dates&gt;&lt;year&gt;2019&lt;/year&gt;&lt;/dates&gt;&lt;publisher&gt;Nature Publishing Group UK&lt;/publisher&gt;&lt;isbn&gt;2045-2322&lt;/isbn&gt;&lt;accession-num&gt;30814647&lt;/accession-num&gt;&lt;urls&gt;&lt;related-urls&gt;&lt;url&gt;https://pubmed.ncbi.nlm.nih.gov/30814647&lt;/url&gt;&lt;url&gt;https://www.ncbi.nlm.nih.gov/pmc/articles/PMC6393674/&lt;/url&gt;&lt;/related-urls&gt;&lt;/urls&gt;&lt;electronic-resource-num&gt;10.1038/s41598-019-39739-5&lt;/electronic-resource-num&gt;&lt;remote-database-name&gt;PubMed&lt;/remote-database-name&gt;&lt;language&gt;eng&lt;/language&gt;&lt;/record&gt;&lt;/Cite&gt;&lt;/EndNote&gt;</w:instrText>
      </w:r>
      <w:r w:rsidR="00CE2D15">
        <w:rPr>
          <w:rFonts w:cs="AdvP9725"/>
          <w:color w:val="000000"/>
        </w:rPr>
        <w:fldChar w:fldCharType="separate"/>
      </w:r>
      <w:r w:rsidR="000234CC">
        <w:rPr>
          <w:rFonts w:cs="AdvP9725"/>
          <w:noProof/>
          <w:color w:val="000000"/>
        </w:rPr>
        <w:t>[204]</w:t>
      </w:r>
      <w:r w:rsidR="00CE2D15">
        <w:rPr>
          <w:rFonts w:cs="AdvP9725"/>
          <w:color w:val="000000"/>
        </w:rPr>
        <w:fldChar w:fldCharType="end"/>
      </w:r>
      <w:r w:rsidRPr="00E818A0">
        <w:rPr>
          <w:rFonts w:cs="AdvP9725"/>
          <w:color w:val="000000"/>
        </w:rPr>
        <w:t xml:space="preserve">. Serum ferritin was also raised in a Chinese ALS population and higher levels were associated with poorer survival </w:t>
      </w:r>
      <w:r w:rsidR="00CE2D15">
        <w:rPr>
          <w:rFonts w:cs="AdvP9725"/>
          <w:color w:val="000000"/>
        </w:rPr>
        <w:fldChar w:fldCharType="begin"/>
      </w:r>
      <w:r w:rsidR="000234CC">
        <w:rPr>
          <w:rFonts w:cs="AdvP9725"/>
          <w:color w:val="000000"/>
        </w:rPr>
        <w:instrText xml:space="preserve"> ADDIN EN.CITE &lt;EndNote&gt;&lt;Cite&gt;&lt;Author&gt;Sun&lt;/Author&gt;&lt;Year&gt;2019&lt;/Year&gt;&lt;RecNum&gt;15&lt;/RecNum&gt;&lt;DisplayText&gt;[217]&lt;/DisplayText&gt;&lt;record&gt;&lt;rec-number&gt;15&lt;/rec-number&gt;&lt;foreign-keys&gt;&lt;key app="EN" db-id="20svxpf0o9pzdsew2vnxxf2xw9p0vev9axrs" timestamp="1591304508"&gt;15&lt;/key&gt;&lt;/foreign-keys&gt;&lt;ref-type name="Journal Article"&gt;17&lt;/ref-type&gt;&lt;contributors&gt;&lt;authors&gt;&lt;author&gt;Sun, Qionghua&lt;/author&gt;&lt;author&gt;Yang, Fei&lt;/author&gt;&lt;author&gt;Wang, Hongfen&lt;/author&gt;&lt;author&gt;Cui, Fang&lt;/author&gt;&lt;author&gt;Li, Yanran&lt;/author&gt;&lt;author&gt;Li, Siyuan&lt;/author&gt;&lt;author&gt;Ren, Yuting&lt;/author&gt;&lt;author&gt;Lan, Wenjie&lt;/author&gt;&lt;author&gt;Li, Mao&lt;/author&gt;&lt;author&gt;Zhu, Wenjia&lt;/author&gt;&lt;author&gt;Sun, Xiaosun&lt;/author&gt;&lt;author&gt;He, Zhengqing&lt;/author&gt;&lt;author&gt;Zhao, Xue&lt;/author&gt;&lt;author&gt;Yang, Li&lt;/author&gt;&lt;author&gt;Huang, Xusheng&lt;/author&gt;&lt;/authors&gt;&lt;/contributors&gt;&lt;titles&gt;&lt;title&gt;Elevated serum ferritin level as a predictor of reduced survival in patients with sporadic amyotrophic lateral sclerosis in China: a retrospective study&lt;/title&gt;&lt;secondary-title&gt;Amyotrophic Lateral Sclerosis and Frontotemporal Degeneration&lt;/secondary-title&gt;&lt;/titles&gt;&lt;periodical&gt;&lt;full-title&gt;Amyotrophic Lateral Sclerosis and Frontotemporal Degeneration&lt;/full-title&gt;&lt;/periodical&gt;&lt;pages&gt;186-191&lt;/pages&gt;&lt;volume&gt;20&lt;/volume&gt;&lt;number&gt;3-4&lt;/number&gt;&lt;dates&gt;&lt;year&gt;2019&lt;/year&gt;&lt;pub-dates&gt;&lt;date&gt;2019/04/03&lt;/date&gt;&lt;/pub-dates&gt;&lt;/dates&gt;&lt;publisher&gt;Taylor &amp;amp; Francis&lt;/publisher&gt;&lt;isbn&gt;2167-8421&lt;/isbn&gt;&lt;urls&gt;&lt;related-urls&gt;&lt;url&gt;https://doi.org/10.1080/21678421.2018.1555599&lt;/url&gt;&lt;/related-urls&gt;&lt;/urls&gt;&lt;electronic-resource-num&gt;10.1080/21678421.2018.1555599&lt;/electronic-resource-num&gt;&lt;/record&gt;&lt;/Cite&gt;&lt;/EndNote&gt;</w:instrText>
      </w:r>
      <w:r w:rsidR="00CE2D15">
        <w:rPr>
          <w:rFonts w:cs="AdvP9725"/>
          <w:color w:val="000000"/>
        </w:rPr>
        <w:fldChar w:fldCharType="separate"/>
      </w:r>
      <w:r w:rsidR="000234CC">
        <w:rPr>
          <w:rFonts w:cs="AdvP9725"/>
          <w:noProof/>
          <w:color w:val="000000"/>
        </w:rPr>
        <w:t>[217]</w:t>
      </w:r>
      <w:r w:rsidR="00CE2D15">
        <w:rPr>
          <w:rFonts w:cs="AdvP9725"/>
          <w:color w:val="000000"/>
        </w:rPr>
        <w:fldChar w:fldCharType="end"/>
      </w:r>
      <w:r w:rsidRPr="00E818A0">
        <w:rPr>
          <w:rFonts w:cs="AdvP9725"/>
          <w:color w:val="000000"/>
        </w:rPr>
        <w:t>.</w:t>
      </w:r>
    </w:p>
    <w:p w14:paraId="44F7E3F4" w14:textId="77777777" w:rsidR="00A57518" w:rsidRPr="00E818A0" w:rsidRDefault="00A57518" w:rsidP="00A57518">
      <w:pPr>
        <w:rPr>
          <w:rFonts w:cs="AdvP9725"/>
          <w:color w:val="000000"/>
        </w:rPr>
      </w:pPr>
    </w:p>
    <w:p w14:paraId="74F0E55F" w14:textId="77777777" w:rsidR="00A57518" w:rsidRPr="00E818A0" w:rsidRDefault="00A57518" w:rsidP="00A57518">
      <w:pPr>
        <w:pStyle w:val="Heading3"/>
      </w:pPr>
      <w:bookmarkStart w:id="57" w:name="_Toc89083643"/>
      <w:r w:rsidRPr="00E818A0">
        <w:lastRenderedPageBreak/>
        <w:t>1.6.6. Chitinase</w:t>
      </w:r>
      <w:bookmarkEnd w:id="57"/>
    </w:p>
    <w:p w14:paraId="589C76A1" w14:textId="0657900A" w:rsidR="00A57518" w:rsidRPr="00E818A0" w:rsidRDefault="00A57518" w:rsidP="00A57518">
      <w:pPr>
        <w:rPr>
          <w:rFonts w:cs="AdvP9725"/>
          <w:color w:val="000000"/>
        </w:rPr>
      </w:pPr>
      <w:r w:rsidRPr="00E818A0">
        <w:rPr>
          <w:rFonts w:cs="AdvP9725"/>
          <w:color w:val="000000"/>
        </w:rPr>
        <w:t xml:space="preserve">Non-neuronal cells have been implicated in ALS pathophysiology, and activated microglia and astrocytes cause chitinase expression. Thompson </w:t>
      </w:r>
      <w:r w:rsidRPr="00A812AA">
        <w:rPr>
          <w:rFonts w:cs="AdvP9794"/>
          <w:i/>
          <w:iCs/>
          <w:color w:val="000000"/>
        </w:rPr>
        <w:t>et al.</w:t>
      </w:r>
      <w:r w:rsidRPr="00E818A0">
        <w:rPr>
          <w:rFonts w:cs="AdvP9794"/>
          <w:color w:val="000000"/>
        </w:rPr>
        <w:t xml:space="preserve"> </w:t>
      </w:r>
      <w:r w:rsidRPr="00E818A0">
        <w:rPr>
          <w:rFonts w:cs="AdvP9725"/>
          <w:color w:val="000000"/>
        </w:rPr>
        <w:t xml:space="preserve">demonstrated that chitotriosidase-1 (CHIT1) and chitinase-3-like protein 2 (CHI3L2/YKL39) could discriminate from mimics but their diagnostic performance was weaker than neurofilament. CHIT1 and CHI3L2 correlated with rate of progression, and CHIT1 correlated with survival when incorporated into a multivariate model </w:t>
      </w:r>
      <w:r w:rsidR="00CE2D15">
        <w:rPr>
          <w:rFonts w:cs="AdvP9725"/>
          <w:color w:val="000000"/>
        </w:rPr>
        <w:fldChar w:fldCharType="begin"/>
      </w:r>
      <w:r w:rsidR="000234CC">
        <w:rPr>
          <w:rFonts w:cs="AdvP9725"/>
          <w:color w:val="000000"/>
        </w:rPr>
        <w:instrText xml:space="preserve"> ADDIN EN.CITE &lt;EndNote&gt;&lt;Cite&gt;&lt;Author&gt;Thompson&lt;/Author&gt;&lt;Year&gt;2019&lt;/Year&gt;&lt;RecNum&gt;39&lt;/RecNum&gt;&lt;DisplayText&gt;[218]&lt;/DisplayText&gt;&lt;record&gt;&lt;rec-number&gt;39&lt;/rec-number&gt;&lt;foreign-keys&gt;&lt;key app="EN" db-id="20svxpf0o9pzdsew2vnxxf2xw9p0vev9axrs" timestamp="1591305173"&gt;39&lt;/key&gt;&lt;/foreign-keys&gt;&lt;ref-type name="Journal Article"&gt;17&lt;/ref-type&gt;&lt;contributors&gt;&lt;authors&gt;&lt;author&gt;Thompson, Alexander G.&lt;/author&gt;&lt;author&gt;Gray, Elizabeth&lt;/author&gt;&lt;author&gt;Bampton, Alexander&lt;/author&gt;&lt;author&gt;Raciborska, Dominika&lt;/author&gt;&lt;author&gt;Talbot, Kevin&lt;/author&gt;&lt;author&gt;Turner, Martin R.&lt;/author&gt;&lt;/authors&gt;&lt;/contributors&gt;&lt;titles&gt;&lt;title&gt;CSF chitinase proteins in amyotrophic lateral sclerosis&lt;/title&gt;&lt;secondary-title&gt;Journal of Neurology, Neurosurgery &amp;amp;amp;amp; Psychiatry&lt;/secondary-title&gt;&lt;/titles&gt;&lt;periodical&gt;&lt;full-title&gt;Journal of Neurology, Neurosurgery &amp;amp;amp;amp; Psychiatry&lt;/full-title&gt;&lt;/periodical&gt;&lt;pages&gt;1215&lt;/pages&gt;&lt;volume&gt;90&lt;/volume&gt;&lt;number&gt;11&lt;/number&gt;&lt;dates&gt;&lt;year&gt;2019&lt;/year&gt;&lt;/dates&gt;&lt;urls&gt;&lt;related-urls&gt;&lt;url&gt;http://jnnp.bmj.com/content/90/11/1215.abstract&lt;/url&gt;&lt;/related-urls&gt;&lt;/urls&gt;&lt;electronic-resource-num&gt;10.1136/jnnp-2019-320442&lt;/electronic-resource-num&gt;&lt;/record&gt;&lt;/Cite&gt;&lt;/EndNote&gt;</w:instrText>
      </w:r>
      <w:r w:rsidR="00CE2D15">
        <w:rPr>
          <w:rFonts w:cs="AdvP9725"/>
          <w:color w:val="000000"/>
        </w:rPr>
        <w:fldChar w:fldCharType="separate"/>
      </w:r>
      <w:r w:rsidR="000234CC">
        <w:rPr>
          <w:rFonts w:cs="AdvP9725"/>
          <w:noProof/>
          <w:color w:val="000000"/>
        </w:rPr>
        <w:t>[218]</w:t>
      </w:r>
      <w:r w:rsidR="00CE2D15">
        <w:rPr>
          <w:rFonts w:cs="AdvP9725"/>
          <w:color w:val="000000"/>
        </w:rPr>
        <w:fldChar w:fldCharType="end"/>
      </w:r>
      <w:r w:rsidRPr="00E818A0">
        <w:rPr>
          <w:rFonts w:cs="AdvP9725"/>
          <w:color w:val="000000"/>
        </w:rPr>
        <w:t xml:space="preserve">. Gille </w:t>
      </w:r>
      <w:r w:rsidRPr="00A812AA">
        <w:rPr>
          <w:rFonts w:cs="AdvP9794"/>
          <w:i/>
          <w:iCs/>
          <w:color w:val="000000"/>
        </w:rPr>
        <w:t>et al.</w:t>
      </w:r>
      <w:r w:rsidRPr="00E818A0">
        <w:rPr>
          <w:rFonts w:cs="AdvP9794"/>
          <w:color w:val="000000"/>
        </w:rPr>
        <w:t xml:space="preserve"> </w:t>
      </w:r>
      <w:r w:rsidR="00CE2D15">
        <w:rPr>
          <w:rFonts w:cs="AdvP9794"/>
          <w:color w:val="000000"/>
        </w:rPr>
        <w:fldChar w:fldCharType="begin">
          <w:fldData xml:space="preserve">PEVuZE5vdGU+PENpdGU+PEF1dGhvcj5HaWxsZTwvQXV0aG9yPjxZZWFyPjIwMTk8L1llYXI+PFJl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==
</w:fldData>
        </w:fldChar>
      </w:r>
      <w:r w:rsidR="000234CC">
        <w:rPr>
          <w:rFonts w:cs="AdvP9794"/>
          <w:color w:val="000000"/>
        </w:rPr>
        <w:instrText xml:space="preserve"> ADDIN EN.CITE </w:instrText>
      </w:r>
      <w:r w:rsidR="000234CC">
        <w:rPr>
          <w:rFonts w:cs="AdvP9794"/>
          <w:color w:val="000000"/>
        </w:rPr>
        <w:fldChar w:fldCharType="begin">
          <w:fldData xml:space="preserve">PEVuZE5vdGU+PENpdGU+PEF1dGhvcj5HaWxsZTwvQXV0aG9yPjxZZWFyPjIwMTk8L1llYXI+PFJl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==
</w:fldData>
        </w:fldChar>
      </w:r>
      <w:r w:rsidR="000234CC">
        <w:rPr>
          <w:rFonts w:cs="AdvP9794"/>
          <w:color w:val="000000"/>
        </w:rPr>
        <w:instrText xml:space="preserve"> ADDIN EN.CITE.DATA </w:instrText>
      </w:r>
      <w:r w:rsidR="000234CC">
        <w:rPr>
          <w:rFonts w:cs="AdvP9794"/>
          <w:color w:val="000000"/>
        </w:rPr>
      </w:r>
      <w:r w:rsidR="000234CC">
        <w:rPr>
          <w:rFonts w:cs="AdvP9794"/>
          <w:color w:val="000000"/>
        </w:rPr>
        <w:fldChar w:fldCharType="end"/>
      </w:r>
      <w:r w:rsidR="00CE2D15">
        <w:rPr>
          <w:rFonts w:cs="AdvP9794"/>
          <w:color w:val="000000"/>
        </w:rPr>
      </w:r>
      <w:r w:rsidR="00CE2D15">
        <w:rPr>
          <w:rFonts w:cs="AdvP9794"/>
          <w:color w:val="000000"/>
        </w:rPr>
        <w:fldChar w:fldCharType="separate"/>
      </w:r>
      <w:r w:rsidR="000234CC">
        <w:rPr>
          <w:rFonts w:cs="AdvP9794"/>
          <w:noProof/>
          <w:color w:val="000000"/>
        </w:rPr>
        <w:t>[219]</w:t>
      </w:r>
      <w:r w:rsidR="00CE2D15">
        <w:rPr>
          <w:rFonts w:cs="AdvP9794"/>
          <w:color w:val="000000"/>
        </w:rPr>
        <w:fldChar w:fldCharType="end"/>
      </w:r>
      <w:r w:rsidRPr="00E818A0">
        <w:rPr>
          <w:rFonts w:cs="AdvP9725"/>
          <w:color w:val="000000"/>
        </w:rPr>
        <w:t xml:space="preserve"> found CHIT1 and chitinase-3-like protein 1 (CHI3L1/YKL40) to poorly discriminate and weakly correlate with disease progression; CHI3L1 was independently associated with survival. A longitudinal study showed CHIT1 and CHI3L1 to be associated with progression rate and, consistent with previous findings, levels were constant over time </w:t>
      </w:r>
      <w:r w:rsidR="00CE2D15">
        <w:rPr>
          <w:rFonts w:cs="AdvP9725"/>
          <w:color w:val="000000"/>
        </w:rPr>
        <w:fldChar w:fldCharType="begin"/>
      </w:r>
      <w:r w:rsidR="000234CC">
        <w:rPr>
          <w:rFonts w:cs="AdvP9725"/>
          <w:color w:val="000000"/>
        </w:rPr>
        <w:instrText xml:space="preserve"> ADDIN EN.CITE &lt;EndNote&gt;&lt;Cite&gt;&lt;Author&gt;Vu&lt;/Author&gt;&lt;Year&gt;2020&lt;/Year&gt;&lt;RecNum&gt;40&lt;/RecNum&gt;&lt;DisplayText&gt;[220]&lt;/DisplayText&gt;&lt;record&gt;&lt;rec-number&gt;40&lt;/rec-number&gt;&lt;foreign-keys&gt;&lt;key app="EN" db-id="20svxpf0o9pzdsew2vnxxf2xw9p0vev9axrs" timestamp="1591305208"&gt;40&lt;/key&gt;&lt;/foreign-keys&gt;&lt;ref-type name="Journal Article"&gt;17&lt;/ref-type&gt;&lt;contributors&gt;&lt;authors&gt;&lt;author&gt;Vu, L.&lt;/author&gt;&lt;author&gt;An, J.&lt;/author&gt;&lt;author&gt;Kovalik, T.&lt;/author&gt;&lt;author&gt;Gendron, T.&lt;/author&gt;&lt;author&gt;Petrucelli, L.&lt;/author&gt;&lt;author&gt;Bowser, R.&lt;/author&gt;&lt;/authors&gt;&lt;/contributors&gt;&lt;auth-address&gt;Department of Neurobiology, Barrow Neurological Institute, Phoenix, Arizona, USA.&amp;#xD;Department of Neuroscience, Mayo Clinic, Jacksonville, Florida, USA.&amp;#xD;Department of Neurobiology, Barrow Neurological Institute, Phoenix, Arizona, USA Robert.Bowser@dignityhealth.org.&amp;#xD;Department of Neurology, Barrow Neurological Institute, Phoenix, Arizona, USA.&lt;/auth-address&gt;&lt;titles&gt;&lt;title&gt;Cross-sectional and longitudinal measures of chitinase proteins in amyotrophic lateral sclerosis and expression of CHI3L1 in activated astrocytes&lt;/title&gt;&lt;secondary-title&gt;J Neurol Neurosurg Psychiatry&lt;/secondary-title&gt;&lt;alt-title&gt;Journal of neurology, neurosurgery, and psychiatry&lt;/alt-title&gt;&lt;/titles&gt;&lt;periodical&gt;&lt;full-title&gt;J Neurol Neurosurg Psychiatry&lt;/full-title&gt;&lt;abbr-1&gt;Journal of neurology, neurosurgery, and psychiatry&lt;/abbr-1&gt;&lt;/periodical&gt;&lt;alt-periodical&gt;&lt;full-title&gt;J Neurol Neurosurg Psychiatry&lt;/full-title&gt;&lt;abbr-1&gt;Journal of neurology, neurosurgery, and psychiatry&lt;/abbr-1&gt;&lt;/alt-periodical&gt;&lt;pages&gt;350-358&lt;/pages&gt;&lt;volume&gt;91&lt;/volume&gt;&lt;number&gt;4&lt;/number&gt;&lt;edition&gt;2020/01/16&lt;/edition&gt;&lt;dates&gt;&lt;year&gt;2020&lt;/year&gt;&lt;pub-dates&gt;&lt;date&gt;Apr&lt;/date&gt;&lt;/pub-dates&gt;&lt;/dates&gt;&lt;isbn&gt;0022-3050 (Print)&amp;#xD;0022-3050&lt;/isbn&gt;&lt;accession-num&gt;31937582&lt;/accession-num&gt;&lt;urls&gt;&lt;/urls&gt;&lt;custom2&gt;PMC7147184 commercialising assays for ALS and other neurological diseases.&lt;/custom2&gt;&lt;electronic-resource-num&gt;10.1136/jnnp-2019-321916&lt;/electronic-resource-num&gt;&lt;remote-database-provider&gt;NLM&lt;/remote-database-provider&gt;&lt;language&gt;eng&lt;/language&gt;&lt;/record&gt;&lt;/Cite&gt;&lt;/EndNote&gt;</w:instrText>
      </w:r>
      <w:r w:rsidR="00CE2D15">
        <w:rPr>
          <w:rFonts w:cs="AdvP9725"/>
          <w:color w:val="000000"/>
        </w:rPr>
        <w:fldChar w:fldCharType="separate"/>
      </w:r>
      <w:r w:rsidR="000234CC">
        <w:rPr>
          <w:rFonts w:cs="AdvP9725"/>
          <w:noProof/>
          <w:color w:val="000000"/>
        </w:rPr>
        <w:t>[220]</w:t>
      </w:r>
      <w:r w:rsidR="00CE2D15">
        <w:rPr>
          <w:rFonts w:cs="AdvP9725"/>
          <w:color w:val="000000"/>
        </w:rPr>
        <w:fldChar w:fldCharType="end"/>
      </w:r>
      <w:r w:rsidRPr="00E818A0">
        <w:rPr>
          <w:rFonts w:cs="AdvP9725"/>
          <w:color w:val="000000"/>
        </w:rPr>
        <w:t>. These proteins are promising prognostic and pharmacodynamic biomarkers.</w:t>
      </w:r>
    </w:p>
    <w:p w14:paraId="057FE7EB" w14:textId="77777777" w:rsidR="00A57518" w:rsidRPr="00E818A0" w:rsidRDefault="00A57518" w:rsidP="00A57518">
      <w:pPr>
        <w:rPr>
          <w:rFonts w:cs="AdvP9725"/>
          <w:color w:val="000000"/>
        </w:rPr>
      </w:pPr>
    </w:p>
    <w:p w14:paraId="16F0C54A" w14:textId="77777777" w:rsidR="00A57518" w:rsidRPr="00E818A0" w:rsidRDefault="00A57518" w:rsidP="00A57518">
      <w:pPr>
        <w:pStyle w:val="Heading3"/>
        <w:rPr>
          <w:rFonts w:cs="AdvP7DED"/>
        </w:rPr>
      </w:pPr>
      <w:bookmarkStart w:id="58" w:name="_Toc89083644"/>
      <w:r w:rsidRPr="00E818A0">
        <w:t>1.6.7. Tau and amyloid β</w:t>
      </w:r>
      <w:bookmarkEnd w:id="58"/>
    </w:p>
    <w:p w14:paraId="2DCD7416" w14:textId="3FEFE7BC" w:rsidR="00A57518" w:rsidRPr="00E818A0" w:rsidRDefault="00A57518" w:rsidP="00A57518">
      <w:pPr>
        <w:rPr>
          <w:rFonts w:cs="AdvP9725"/>
          <w:color w:val="000000"/>
        </w:rPr>
      </w:pPr>
      <w:r w:rsidRPr="00E818A0">
        <w:rPr>
          <w:rFonts w:cs="AdvP9725"/>
          <w:color w:val="000000"/>
        </w:rPr>
        <w:t xml:space="preserve">There have been previous explorations of total tau (tTau), phosphorylated tau (pTau) and amyloid </w:t>
      </w:r>
      <w:r w:rsidRPr="00E818A0">
        <w:t>β</w:t>
      </w:r>
      <w:r w:rsidRPr="00E818A0">
        <w:rPr>
          <w:rFonts w:cs="AdvP7DA6"/>
          <w:color w:val="000000"/>
        </w:rPr>
        <w:t xml:space="preserve"> </w:t>
      </w:r>
      <w:r w:rsidRPr="00E818A0">
        <w:rPr>
          <w:rFonts w:cs="AdvP9725"/>
          <w:color w:val="000000"/>
        </w:rPr>
        <w:t>(A</w:t>
      </w:r>
      <w:r w:rsidRPr="00E818A0">
        <w:t>β</w:t>
      </w:r>
      <w:r w:rsidRPr="00E818A0">
        <w:rPr>
          <w:rFonts w:cs="AdvP9725"/>
          <w:color w:val="000000"/>
        </w:rPr>
        <w:t xml:space="preserve">) levels in ALS, albeit with contradictory results. Lanznaster </w:t>
      </w:r>
      <w:r w:rsidRPr="00E818A0">
        <w:rPr>
          <w:rFonts w:cs="AdvP9794"/>
          <w:color w:val="000000"/>
        </w:rPr>
        <w:t xml:space="preserve">et al. </w:t>
      </w:r>
      <w:r w:rsidR="00CE2D15">
        <w:rPr>
          <w:rFonts w:cs="AdvP9794"/>
          <w:color w:val="000000"/>
        </w:rPr>
        <w:fldChar w:fldCharType="begin">
          <w:fldData xml:space="preserve">PEVuZE5vdGU+PENpdGU+PEF1dGhvcj5MYW56bmFzdGVyPC9BdXRob3I+PFllYXI+MjAyMDwvWWVh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</w:fldData>
        </w:fldChar>
      </w:r>
      <w:r w:rsidR="000234CC">
        <w:rPr>
          <w:rFonts w:cs="AdvP9794"/>
          <w:color w:val="000000"/>
        </w:rPr>
        <w:instrText xml:space="preserve"> ADDIN EN.CITE </w:instrText>
      </w:r>
      <w:r w:rsidR="000234CC">
        <w:rPr>
          <w:rFonts w:cs="AdvP9794"/>
          <w:color w:val="000000"/>
        </w:rPr>
        <w:fldChar w:fldCharType="begin">
          <w:fldData xml:space="preserve">PEVuZE5vdGU+PENpdGU+PEF1dGhvcj5MYW56bmFzdGVyPC9BdXRob3I+PFllYXI+MjAyMDwvWWVh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</w:fldData>
        </w:fldChar>
      </w:r>
      <w:r w:rsidR="000234CC">
        <w:rPr>
          <w:rFonts w:cs="AdvP9794"/>
          <w:color w:val="000000"/>
        </w:rPr>
        <w:instrText xml:space="preserve"> ADDIN EN.CITE.DATA </w:instrText>
      </w:r>
      <w:r w:rsidR="000234CC">
        <w:rPr>
          <w:rFonts w:cs="AdvP9794"/>
          <w:color w:val="000000"/>
        </w:rPr>
      </w:r>
      <w:r w:rsidR="000234CC">
        <w:rPr>
          <w:rFonts w:cs="AdvP9794"/>
          <w:color w:val="000000"/>
        </w:rPr>
        <w:fldChar w:fldCharType="end"/>
      </w:r>
      <w:r w:rsidR="00CE2D15">
        <w:rPr>
          <w:rFonts w:cs="AdvP9794"/>
          <w:color w:val="000000"/>
        </w:rPr>
      </w:r>
      <w:r w:rsidR="00CE2D15">
        <w:rPr>
          <w:rFonts w:cs="AdvP9794"/>
          <w:color w:val="000000"/>
        </w:rPr>
        <w:fldChar w:fldCharType="separate"/>
      </w:r>
      <w:r w:rsidR="000234CC">
        <w:rPr>
          <w:rFonts w:cs="AdvP9794"/>
          <w:noProof/>
          <w:color w:val="000000"/>
        </w:rPr>
        <w:t>[221]</w:t>
      </w:r>
      <w:r w:rsidR="00CE2D15">
        <w:rPr>
          <w:rFonts w:cs="AdvP9794"/>
          <w:color w:val="000000"/>
        </w:rPr>
        <w:fldChar w:fldCharType="end"/>
      </w:r>
      <w:r w:rsidRPr="00E818A0">
        <w:rPr>
          <w:rFonts w:cs="AdvP9725"/>
          <w:color w:val="000000"/>
        </w:rPr>
        <w:t xml:space="preserve"> measured CSF tTau, pTau and A</w:t>
      </w:r>
      <w:r w:rsidRPr="00E818A0">
        <w:rPr>
          <w:rFonts w:cs="AdvP7DA6"/>
          <w:color w:val="000000"/>
        </w:rPr>
        <w:t>b</w:t>
      </w:r>
      <w:r w:rsidRPr="00E818A0">
        <w:rPr>
          <w:rFonts w:cs="AdvP9725"/>
          <w:color w:val="000000"/>
        </w:rPr>
        <w:t xml:space="preserve">1–42 in a larger cohort than previous studies and demonstrated a role for these analytes as diagnostic and prognostic biomarkers. Whilst this does provide pathophysiological information, there is overlap between tau and neurofilament, with an increase in both seen with neuronal degeneration. Another study to look at tTau included discovery and validation </w:t>
      </w:r>
      <w:r w:rsidR="00A812AA" w:rsidRPr="00E818A0">
        <w:rPr>
          <w:rFonts w:cs="AdvP9725"/>
          <w:color w:val="000000"/>
        </w:rPr>
        <w:t>cohorts</w:t>
      </w:r>
      <w:r w:rsidR="00A812AA">
        <w:rPr>
          <w:rFonts w:cs="AdvP9725"/>
          <w:color w:val="000000"/>
        </w:rPr>
        <w:t xml:space="preserve">, </w:t>
      </w:r>
      <w:r w:rsidR="00A812AA" w:rsidRPr="00E818A0">
        <w:rPr>
          <w:rFonts w:cs="AdvP9725"/>
          <w:color w:val="000000"/>
        </w:rPr>
        <w:t>but</w:t>
      </w:r>
      <w:r w:rsidRPr="00E818A0">
        <w:rPr>
          <w:rFonts w:cs="AdvP9725"/>
          <w:color w:val="000000"/>
        </w:rPr>
        <w:t xml:space="preserve"> with smaller participant numbers. CSF tTau was higher in patients but only when both sets of cohort data were combined. By measuring NfL in the same samples, the authors found it to be the superior biomarker </w:t>
      </w:r>
      <w:r w:rsidR="00CE2D15">
        <w:rPr>
          <w:rFonts w:cs="AdvP9725"/>
          <w:color w:val="000000"/>
        </w:rPr>
        <w:fldChar w:fldCharType="begin"/>
      </w:r>
      <w:r w:rsidR="000234CC">
        <w:rPr>
          <w:rFonts w:cs="AdvP9725"/>
          <w:color w:val="000000"/>
        </w:rPr>
        <w:instrText xml:space="preserve"> ADDIN EN.CITE &lt;EndNote&gt;&lt;Cite&gt;&lt;Author&gt;Kasai&lt;/Author&gt;&lt;Year&gt;2019&lt;/Year&gt;&lt;RecNum&gt;24&lt;/RecNum&gt;&lt;DisplayText&gt;[195]&lt;/DisplayText&gt;&lt;record&gt;&lt;rec-number&gt;24&lt;/rec-number&gt;&lt;foreign-keys&gt;&lt;key app="EN" db-id="20svxpf0o9pzdsew2vnxxf2xw9p0vev9axrs" timestamp="1591304858"&gt;24&lt;/key&gt;&lt;/foreign-keys&gt;&lt;ref-type name="Journal Article"&gt;17&lt;/ref-type&gt;&lt;contributors&gt;&lt;authors&gt;&lt;author&gt;Kasai, Takashi&lt;/author&gt;&lt;author&gt;Kojima, Yuta&lt;/author&gt;&lt;author&gt;Ohmichi, Takuma&lt;/author&gt;&lt;author&gt;Tatebe, Harutsugu&lt;/author&gt;&lt;author&gt;Tsuji, Yukiko&lt;/author&gt;&lt;author&gt;Noto, Yu-ichi&lt;/author&gt;&lt;author&gt;Kitani-Morii, Fukiko&lt;/author&gt;&lt;author&gt;Shinomoto, Makiko&lt;/author&gt;&lt;author&gt;Allsop, David&lt;/author&gt;&lt;author&gt;Mizuno, Toshiki&lt;/author&gt;&lt;author&gt;Tokuda, Takahiko&lt;/author&gt;&lt;/authors&gt;&lt;/contributors&gt;&lt;titles&gt;&lt;title&gt;Combined use of CSF NfL and CSF TDP-43 improves diagnostic performance in ALS&lt;/title&gt;&lt;secondary-title&gt;Annals of Clinical and Translational Neurology&lt;/secondary-title&gt;&lt;/titles&gt;&lt;periodical&gt;&lt;full-title&gt;Annals of Clinical and Translational Neurology&lt;/full-title&gt;&lt;/periodical&gt;&lt;pages&gt;2489-2502&lt;/pages&gt;&lt;volume&gt;6&lt;/volume&gt;&lt;number&gt;12&lt;/number&gt;&lt;dates&gt;&lt;year&gt;2019&lt;/year&gt;&lt;pub-dates&gt;&lt;date&gt;2019/12/01&lt;/date&gt;&lt;/pub-dates&gt;&lt;/dates&gt;&lt;publisher&gt;John Wiley &amp;amp; Sons, Ltd&lt;/publisher&gt;&lt;isbn&gt;2328-9503&lt;/isbn&gt;&lt;urls&gt;&lt;related-urls&gt;&lt;url&gt;https://doi.org/10.1002/acn3.50943&lt;/url&gt;&lt;/related-urls&gt;&lt;/urls&gt;&lt;electronic-resource-num&gt;10.1002/acn3.50943&lt;/electronic-resource-num&gt;&lt;access-date&gt;2020/06/04&lt;/access-date&gt;&lt;/record&gt;&lt;/Cite&gt;&lt;/EndNote&gt;</w:instrText>
      </w:r>
      <w:r w:rsidR="00CE2D15">
        <w:rPr>
          <w:rFonts w:cs="AdvP9725"/>
          <w:color w:val="000000"/>
        </w:rPr>
        <w:fldChar w:fldCharType="separate"/>
      </w:r>
      <w:r w:rsidR="000234CC">
        <w:rPr>
          <w:rFonts w:cs="AdvP9725"/>
          <w:noProof/>
          <w:color w:val="000000"/>
        </w:rPr>
        <w:t>[195]</w:t>
      </w:r>
      <w:r w:rsidR="00CE2D15">
        <w:rPr>
          <w:rFonts w:cs="AdvP9725"/>
          <w:color w:val="000000"/>
        </w:rPr>
        <w:fldChar w:fldCharType="end"/>
      </w:r>
      <w:r w:rsidRPr="00E818A0">
        <w:rPr>
          <w:rFonts w:cs="AdvP9725"/>
          <w:color w:val="000000"/>
        </w:rPr>
        <w:t xml:space="preserve">. Finally, a proteomic study found no difference in CSF levels between patients and controls </w:t>
      </w:r>
      <w:r w:rsidR="00CE2D15">
        <w:rPr>
          <w:rFonts w:cs="AdvP9725"/>
          <w:color w:val="000000"/>
        </w:rPr>
        <w:fldChar w:fldCharType="begin">
          <w:fldData xml:space="preserve">PEVuZE5vdGU+PENpdGU+PEF1dGhvcj5PZWNrbDwvQXV0aG9yPjxZZWFyPjIwMjA8L1llYXI+PFJl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PEVuZE5vdGU+PENpdGU+PEF1dGhvcj5PZWNrbDwvQXV0aG9yPjxZZWFyPjIwMjA8L1llYXI+PFJl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[205]</w:t>
      </w:r>
      <w:r w:rsidR="00CE2D15">
        <w:rPr>
          <w:rFonts w:cs="AdvP9725"/>
          <w:color w:val="000000"/>
        </w:rPr>
        <w:fldChar w:fldCharType="end"/>
      </w:r>
      <w:r w:rsidRPr="00E818A0">
        <w:rPr>
          <w:rFonts w:cs="AdvP9725"/>
          <w:color w:val="000000"/>
        </w:rPr>
        <w:t>.</w:t>
      </w:r>
    </w:p>
    <w:p w14:paraId="3DEB3F6B" w14:textId="77777777" w:rsidR="00A57518" w:rsidRPr="00E818A0" w:rsidRDefault="00A57518" w:rsidP="00A57518">
      <w:pPr>
        <w:rPr>
          <w:rFonts w:cs="AdvP9725"/>
          <w:color w:val="000000"/>
        </w:rPr>
      </w:pPr>
    </w:p>
    <w:p w14:paraId="04ECB408" w14:textId="77777777" w:rsidR="00A57518" w:rsidRPr="00E818A0" w:rsidRDefault="00A57518" w:rsidP="00A57518">
      <w:pPr>
        <w:pStyle w:val="Heading3"/>
      </w:pPr>
      <w:bookmarkStart w:id="59" w:name="_Toc89083645"/>
      <w:r w:rsidRPr="00E818A0">
        <w:t>1.6.8. Proteomics</w:t>
      </w:r>
      <w:bookmarkEnd w:id="59"/>
    </w:p>
    <w:p w14:paraId="07C34750" w14:textId="479C4E55" w:rsidR="00A57518" w:rsidRPr="00E818A0" w:rsidRDefault="00A57518" w:rsidP="00A57518">
      <w:pPr>
        <w:rPr>
          <w:rFonts w:cs="AdvP9725"/>
          <w:color w:val="000000"/>
        </w:rPr>
      </w:pPr>
      <w:r w:rsidRPr="00E818A0">
        <w:rPr>
          <w:rFonts w:cs="AdvP9725"/>
          <w:color w:val="000000"/>
        </w:rPr>
        <w:t xml:space="preserve">Proteomic approaches allow for an unbiased exploration of biosamples. This has the potential to implicate novel proteins and pathways for further validation, as was the case for CHIT1 discovery. For a discussion on the advances and limitations, readers are directed to the review by Hedl </w:t>
      </w:r>
      <w:r w:rsidRPr="00E818A0">
        <w:rPr>
          <w:rFonts w:cs="AdvP9794"/>
          <w:color w:val="000000"/>
        </w:rPr>
        <w:t xml:space="preserve">et al. </w:t>
      </w:r>
      <w:r w:rsidR="00CE2D15">
        <w:rPr>
          <w:rFonts w:cs="AdvP9794"/>
          <w:color w:val="000000"/>
        </w:rPr>
        <w:fldChar w:fldCharType="begin"/>
      </w:r>
      <w:r w:rsidR="000234CC">
        <w:rPr>
          <w:rFonts w:cs="AdvP9794"/>
          <w:color w:val="000000"/>
        </w:rPr>
        <w:instrText xml:space="preserve"> ADDIN EN.CITE &lt;EndNote&gt;&lt;Cite&gt;&lt;Author&gt;Hedl&lt;/Author&gt;&lt;Year&gt;2019&lt;/Year&gt;&lt;RecNum&gt;27&lt;/RecNum&gt;&lt;DisplayText&gt;[222]&lt;/DisplayText&gt;&lt;record&gt;&lt;rec-number&gt;27&lt;/rec-number&gt;&lt;foreign-keys&gt;&lt;key app="EN" db-id="20svxpf0o9pzdsew2vnxxf2xw9p0vev9axrs" timestamp="1591304914"&gt;27&lt;/key&gt;&lt;/foreign-keys&gt;&lt;ref-type name="Journal Article"&gt;17&lt;/ref-type&gt;&lt;contributors&gt;&lt;authors&gt;&lt;author&gt;Hedl,Thomas J.&lt;/author&gt;&lt;author&gt;San Gil,Rebecca&lt;/author&gt;&lt;author&gt;Cheng,Flora&lt;/author&gt;&lt;author&gt;Rayner,Stephanie L.&lt;/author&gt;&lt;author&gt;Davidson,Jennilee M.&lt;/author&gt;&lt;author&gt;De Luca,Alana&lt;/author&gt;&lt;author&gt;Villalva,Maria D.&lt;/author&gt;&lt;author&gt;Ecroyd,Heath&lt;/author&gt;&lt;author&gt;Walker,Adam K.&lt;/author&gt;&lt;author&gt;Lee,Albert&lt;/author&gt;&lt;/authors&gt;&lt;/contributors&gt;&lt;titles&gt;&lt;title&gt;Proteomics Approaches for Biomarker and Drug Target Discovery in ALS and FTD&lt;/title&gt;&lt;secondary-title&gt;Frontiers in Neuroscience&lt;/secondary-title&gt;&lt;short-title&gt;Proteomics approaches for biomarker and drug target discovery in ALS and FTD&lt;/short-title&gt;&lt;/titles&gt;&lt;periodical&gt;&lt;full-title&gt;Front Neurosci&lt;/full-title&gt;&lt;abbr-1&gt;Frontiers in neuroscience&lt;/abbr-1&gt;&lt;/periodical&gt;&lt;volume&gt;13&lt;/volume&gt;&lt;number&gt;548&lt;/number&gt;&lt;keywords&gt;&lt;keyword&gt;Proteomics,ALS (Amyotrophic lateral sclerosis),Frontotemporal dementia (FTD),Proteostasis Cell Stress and Aging,Post-translational modification (PTM),Mass Spectrometry,Flow Cytometry,protein aggregation,Protein Clearance,Supersaturation,neurodegeneratio&lt;/keyword&gt;&lt;/keywords&gt;&lt;dates&gt;&lt;year&gt;2019&lt;/year&gt;&lt;pub-dates&gt;&lt;date&gt;2019-June-11&lt;/date&gt;&lt;/pub-dates&gt;&lt;/dates&gt;&lt;isbn&gt;1662-453X&lt;/isbn&gt;&lt;work-type&gt;Review&lt;/work-type&gt;&lt;urls&gt;&lt;related-urls&gt;&lt;url&gt;https://www.frontiersin.org/article/10.3389/fnins.2019.00548&lt;/url&gt;&lt;/related-urls&gt;&lt;/urls&gt;&lt;electronic-resource-num&gt;10.3389/fnins.2019.00548&lt;/electronic-resource-num&gt;&lt;language&gt;English&lt;/language&gt;&lt;/record&gt;&lt;/Cite&gt;&lt;/EndNote&gt;</w:instrText>
      </w:r>
      <w:r w:rsidR="00CE2D15">
        <w:rPr>
          <w:rFonts w:cs="AdvP9794"/>
          <w:color w:val="000000"/>
        </w:rPr>
        <w:fldChar w:fldCharType="separate"/>
      </w:r>
      <w:r w:rsidR="000234CC">
        <w:rPr>
          <w:rFonts w:cs="AdvP9794"/>
          <w:noProof/>
          <w:color w:val="000000"/>
        </w:rPr>
        <w:t>[222]</w:t>
      </w:r>
      <w:r w:rsidR="00CE2D15">
        <w:rPr>
          <w:rFonts w:cs="AdvP9794"/>
          <w:color w:val="000000"/>
        </w:rPr>
        <w:fldChar w:fldCharType="end"/>
      </w:r>
      <w:r w:rsidRPr="00E818A0">
        <w:rPr>
          <w:rFonts w:cs="AdvP9725"/>
          <w:color w:val="000000"/>
        </w:rPr>
        <w:t>.</w:t>
      </w:r>
    </w:p>
    <w:p w14:paraId="69938893" w14:textId="70ACBE6F" w:rsidR="00A57518" w:rsidRPr="00E818A0" w:rsidRDefault="00A57518" w:rsidP="00A57518">
      <w:pPr>
        <w:rPr>
          <w:rFonts w:cs="AdvP9725"/>
          <w:color w:val="000000"/>
        </w:rPr>
      </w:pPr>
      <w:r w:rsidRPr="00E818A0">
        <w:rPr>
          <w:rFonts w:cs="AdvP9725"/>
          <w:color w:val="000000"/>
        </w:rPr>
        <w:t xml:space="preserve">Hayashi </w:t>
      </w:r>
      <w:r w:rsidRPr="00E818A0">
        <w:rPr>
          <w:rFonts w:cs="AdvP9794"/>
          <w:color w:val="000000"/>
        </w:rPr>
        <w:t xml:space="preserve">et al. </w:t>
      </w:r>
      <w:r w:rsidRPr="00E818A0">
        <w:rPr>
          <w:rFonts w:cs="AdvP9725"/>
          <w:color w:val="000000"/>
        </w:rPr>
        <w:t xml:space="preserve">analysed CSF-derived exosomes and found 14 proteins differentially expressed in ALS, with novel INHAT repressor (NIR) being the most upregulated. Immunohistochemical analysis of anterior horn cells showed a corresponding reduction in NIR, a protein involved in nucleolar stress </w:t>
      </w:r>
      <w:r w:rsidR="00CE2D15">
        <w:rPr>
          <w:rFonts w:cs="AdvP9725"/>
          <w:color w:val="000000"/>
        </w:rPr>
        <w:fldChar w:fldCharType="begin">
          <w:fldData xml:space="preserve">PEVuZE5vdGU+PENpdGU+PEF1dGhvcj5IYXlhc2hpPC9BdXRob3I+PFllYXI+MjAxOTwvWWVhcj48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PEVuZE5vdGU+PENpdGU+PEF1dGhvcj5IYXlhc2hpPC9BdXRob3I+PFllYXI+MjAxOTwvWWVhcj48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[223]</w:t>
      </w:r>
      <w:r w:rsidR="00CE2D15">
        <w:rPr>
          <w:rFonts w:cs="AdvP9725"/>
          <w:color w:val="000000"/>
        </w:rPr>
        <w:fldChar w:fldCharType="end"/>
      </w:r>
      <w:r w:rsidRPr="00E818A0">
        <w:rPr>
          <w:rFonts w:cs="AdvP9725"/>
          <w:color w:val="000000"/>
        </w:rPr>
        <w:t xml:space="preserve">. </w:t>
      </w:r>
      <w:r w:rsidR="00772E5A">
        <w:rPr>
          <w:rFonts w:cs="AdvP9725"/>
          <w:color w:val="000000"/>
        </w:rPr>
        <w:t xml:space="preserve"> </w:t>
      </w:r>
      <w:r w:rsidRPr="00E818A0">
        <w:rPr>
          <w:rFonts w:cs="AdvP9725"/>
          <w:color w:val="000000"/>
        </w:rPr>
        <w:t xml:space="preserve">Oeckl </w:t>
      </w:r>
      <w:r w:rsidRPr="00E818A0">
        <w:rPr>
          <w:rFonts w:cs="AdvP9794"/>
          <w:color w:val="000000"/>
        </w:rPr>
        <w:t xml:space="preserve">et al. </w:t>
      </w:r>
      <w:r w:rsidRPr="00E818A0">
        <w:rPr>
          <w:rFonts w:cs="AdvP9725"/>
          <w:color w:val="000000"/>
        </w:rPr>
        <w:t xml:space="preserve">report four novel proteins that were upregulated in CSF of </w:t>
      </w:r>
      <w:r w:rsidRPr="00E818A0">
        <w:rPr>
          <w:rFonts w:cs="AdvP9725"/>
          <w:color w:val="000000"/>
        </w:rPr>
        <w:lastRenderedPageBreak/>
        <w:t>patients: ubiquitin C-terminal hydrolase-L1 (UCHL1); microtubule</w:t>
      </w:r>
      <w:r w:rsidR="00772E5A">
        <w:rPr>
          <w:rFonts w:cs="AdvP9725"/>
          <w:color w:val="000000"/>
        </w:rPr>
        <w:t>-</w:t>
      </w:r>
      <w:r w:rsidRPr="00E818A0">
        <w:rPr>
          <w:rFonts w:cs="AdvP9725"/>
          <w:color w:val="000000"/>
        </w:rPr>
        <w:t xml:space="preserve">associated protein 2; capping actin protein, gelsolin- like (CAPG); and glycoprotein nonmetastatic melanoma protein B (GPNMB). CAPG and GPNMB were also increased in spinal cord tissue. Transcriptional pathways were most affected </w:t>
      </w:r>
      <w:r w:rsidR="00CE2D15">
        <w:rPr>
          <w:rFonts w:cs="AdvP9725"/>
          <w:color w:val="000000"/>
        </w:rPr>
        <w:fldChar w:fldCharType="begin">
          <w:fldData xml:space="preserve">PEVuZE5vdGU+PENpdGU+PEF1dGhvcj5PZWNrbDwvQXV0aG9yPjxZZWFyPjIwMjA8L1llYXI+PFJl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PEVuZE5vdGU+PENpdGU+PEF1dGhvcj5PZWNrbDwvQXV0aG9yPjxZZWFyPjIwMjA8L1llYXI+PFJl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[205]</w:t>
      </w:r>
      <w:r w:rsidR="00CE2D15">
        <w:rPr>
          <w:rFonts w:cs="AdvP9725"/>
          <w:color w:val="000000"/>
        </w:rPr>
        <w:fldChar w:fldCharType="end"/>
      </w:r>
      <w:r w:rsidRPr="00E818A0">
        <w:rPr>
          <w:rFonts w:cs="AdvP9725"/>
          <w:color w:val="000000"/>
        </w:rPr>
        <w:t xml:space="preserve">. An additional study also found CSF UCHL1 and GPNMB to be associated with a poorer outcome </w:t>
      </w:r>
      <w:r w:rsidR="00CE2D15">
        <w:rPr>
          <w:rFonts w:cs="AdvP9725"/>
          <w:color w:val="000000"/>
        </w:rPr>
        <w:fldChar w:fldCharType="begin">
          <w:fldData xml:space="preserve">PEVuZE5vdGU+PENpdGU+PEF1dGhvcj5aaHU8L0F1dGhvcj48WWVhcj4yMDE5PC9ZZWFyPjxSZWNO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PEVuZE5vdGU+PENpdGU+PEF1dGhvcj5aaHU8L0F1dGhvcj48WWVhcj4yMDE5PC9ZZWFyPjxSZWNO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[224]</w:t>
      </w:r>
      <w:r w:rsidR="00CE2D15">
        <w:rPr>
          <w:rFonts w:cs="AdvP9725"/>
          <w:color w:val="000000"/>
        </w:rPr>
        <w:fldChar w:fldCharType="end"/>
      </w:r>
      <w:r w:rsidRPr="00E818A0">
        <w:rPr>
          <w:rFonts w:cs="AdvP9725"/>
          <w:color w:val="000000"/>
        </w:rPr>
        <w:t xml:space="preserve">. Leoni </w:t>
      </w:r>
      <w:r w:rsidRPr="00B71457">
        <w:rPr>
          <w:rFonts w:cs="AdvP9794"/>
          <w:i/>
          <w:iCs/>
          <w:color w:val="000000"/>
        </w:rPr>
        <w:t>et al.</w:t>
      </w:r>
      <w:r w:rsidRPr="00E818A0">
        <w:rPr>
          <w:rFonts w:cs="AdvP9794"/>
          <w:color w:val="000000"/>
        </w:rPr>
        <w:t xml:space="preserve"> </w:t>
      </w:r>
      <w:r w:rsidRPr="00E818A0">
        <w:rPr>
          <w:rFonts w:cs="AdvP9725"/>
          <w:color w:val="000000"/>
        </w:rPr>
        <w:t>used two complementary workflows: peripheral blood mononuclear cells and brain-tissue enhanced plasma. As well as confirming known biomarkers, they proposed myosin-9, fructose</w:t>
      </w:r>
      <w:r w:rsidR="00772E5A">
        <w:rPr>
          <w:rFonts w:cs="AdvP9725"/>
          <w:color w:val="000000"/>
        </w:rPr>
        <w:t xml:space="preserve"> </w:t>
      </w:r>
      <w:r w:rsidRPr="00E818A0">
        <w:rPr>
          <w:rFonts w:cs="AdvP9725"/>
          <w:color w:val="000000"/>
        </w:rPr>
        <w:t xml:space="preserve">bisphosphate aldolase and plectin as new candidates, as well as highlighting several perturbed pathways. Their approach is to be commended for attempting to overcome the low concentration of biomarkers that is commonly a limiting factor in CNS exploration </w:t>
      </w:r>
      <w:r w:rsidR="00CE2D15">
        <w:rPr>
          <w:rFonts w:cs="AdvP9725"/>
          <w:color w:val="000000"/>
        </w:rPr>
        <w:fldChar w:fldCharType="begin">
          <w:fldData xml:space="preserve">PEVuZE5vdGU+PENpdGU+PEF1dGhvcj5MZW9uaTwvQXV0aG9yPjxZZWFyPjIwMTk8L1llYXI+PFJl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==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PEVuZE5vdGU+PENpdGU+PEF1dGhvcj5MZW9uaTwvQXV0aG9yPjxZZWFyPjIwMTk8L1llYXI+PFJl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==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[225]</w:t>
      </w:r>
      <w:r w:rsidR="00CE2D15">
        <w:rPr>
          <w:rFonts w:cs="AdvP9725"/>
          <w:color w:val="000000"/>
        </w:rPr>
        <w:fldChar w:fldCharType="end"/>
      </w:r>
      <w:r w:rsidRPr="00E818A0">
        <w:rPr>
          <w:rFonts w:cs="AdvP9725"/>
          <w:color w:val="000000"/>
        </w:rPr>
        <w:t>.</w:t>
      </w:r>
    </w:p>
    <w:p w14:paraId="5BEB584D" w14:textId="77777777" w:rsidR="00A57518" w:rsidRPr="00E818A0" w:rsidRDefault="00A57518" w:rsidP="00A57518">
      <w:pPr>
        <w:rPr>
          <w:rFonts w:cs="AdvP9725"/>
          <w:color w:val="000000"/>
        </w:rPr>
      </w:pPr>
    </w:p>
    <w:p w14:paraId="6EA76733" w14:textId="77777777" w:rsidR="00A57518" w:rsidRPr="00E818A0" w:rsidRDefault="00A57518" w:rsidP="00A57518">
      <w:pPr>
        <w:pStyle w:val="Heading3"/>
      </w:pPr>
      <w:bookmarkStart w:id="60" w:name="_Toc89083646"/>
      <w:r w:rsidRPr="00E818A0">
        <w:t>1.6.9. Imaging</w:t>
      </w:r>
      <w:bookmarkEnd w:id="60"/>
    </w:p>
    <w:p w14:paraId="272EF894" w14:textId="77777777" w:rsidR="00A57518" w:rsidRPr="00E818A0" w:rsidRDefault="00A57518" w:rsidP="00A57518">
      <w:pPr>
        <w:rPr>
          <w:rFonts w:cs="AdvP9725"/>
          <w:color w:val="000000"/>
        </w:rPr>
      </w:pPr>
      <w:r w:rsidRPr="00E818A0">
        <w:rPr>
          <w:rFonts w:cs="AdvP9725"/>
          <w:color w:val="000000"/>
        </w:rPr>
        <w:t>MRI is integral to neurological biomarker exploration and its utility is extended by combining sequences, new protocol development, machine learning and by pairing with PET and proton spectroscopy.</w:t>
      </w:r>
    </w:p>
    <w:p w14:paraId="500312B7" w14:textId="5B1646BC" w:rsidR="00A57518" w:rsidRPr="00E818A0" w:rsidRDefault="00A57518" w:rsidP="00A57518">
      <w:pPr>
        <w:rPr>
          <w:rFonts w:cs="AdvP9725"/>
          <w:color w:val="000000"/>
        </w:rPr>
      </w:pPr>
      <w:r w:rsidRPr="00E818A0">
        <w:rPr>
          <w:rFonts w:cs="AdvP9725"/>
          <w:color w:val="000000"/>
        </w:rPr>
        <w:t xml:space="preserve">Klickovic </w:t>
      </w:r>
      <w:r w:rsidRPr="00B71457">
        <w:rPr>
          <w:rFonts w:cs="AdvP9794"/>
          <w:i/>
          <w:iCs/>
          <w:color w:val="000000"/>
        </w:rPr>
        <w:t>et al.</w:t>
      </w:r>
      <w:r w:rsidRPr="00E818A0">
        <w:rPr>
          <w:rFonts w:cs="AdvP9794"/>
          <w:color w:val="000000"/>
        </w:rPr>
        <w:t xml:space="preserve"> </w:t>
      </w:r>
      <w:r w:rsidRPr="00E818A0">
        <w:rPr>
          <w:rFonts w:cs="AdvP9725"/>
          <w:color w:val="000000"/>
        </w:rPr>
        <w:t xml:space="preserve">demonstrated lower limb hyperintensities on MRI assessment of skeletal muscle. This is caused by oedema, which itself is secondary to denervation. Intuitively, imaging-derived functional muscle scores correlated with the ALSFRS-R leg domain, suggesting value as a progression marker </w:t>
      </w:r>
      <w:r w:rsidR="00CE2D15">
        <w:rPr>
          <w:rFonts w:cs="AdvP9725"/>
          <w:color w:val="000000"/>
        </w:rPr>
        <w:fldChar w:fldCharType="begin">
          <w:fldData xml:space="preserve">PEVuZE5vdGU+PENpdGU+PEF1dGhvcj5LbGlja292aWM8L0F1dGhvcj48WWVhcj4yMDE5PC9ZZWFy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PEVuZE5vdGU+PENpdGU+PEF1dGhvcj5LbGlja292aWM8L0F1dGhvcj48WWVhcj4yMDE5PC9ZZWFy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[226]</w:t>
      </w:r>
      <w:r w:rsidR="00CE2D15">
        <w:rPr>
          <w:rFonts w:cs="AdvP9725"/>
          <w:color w:val="000000"/>
        </w:rPr>
        <w:fldChar w:fldCharType="end"/>
      </w:r>
      <w:r w:rsidRPr="00E818A0">
        <w:rPr>
          <w:rFonts w:cs="AdvP9725"/>
          <w:color w:val="000000"/>
        </w:rPr>
        <w:t xml:space="preserve">. van der Burgh </w:t>
      </w:r>
      <w:r w:rsidRPr="00B71457">
        <w:rPr>
          <w:rFonts w:cs="AdvP9794"/>
          <w:i/>
          <w:iCs/>
          <w:color w:val="000000"/>
        </w:rPr>
        <w:t>et al.</w:t>
      </w:r>
      <w:r w:rsidRPr="00E818A0">
        <w:rPr>
          <w:rFonts w:cs="AdvP9794"/>
          <w:color w:val="000000"/>
        </w:rPr>
        <w:t xml:space="preserve"> </w:t>
      </w:r>
      <w:r w:rsidR="00CE2D15">
        <w:rPr>
          <w:rFonts w:cs="AdvP9794"/>
          <w:color w:val="000000"/>
        </w:rPr>
        <w:fldChar w:fldCharType="begin">
          <w:fldData xml:space="preserve">PEVuZE5vdGU+PENpdGU+PEF1dGhvcj52YW4gZGVyIEJ1cmdoPC9BdXRob3I+PFllYXI+MjAxOTwv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</w:fldData>
        </w:fldChar>
      </w:r>
      <w:r w:rsidR="000234CC">
        <w:rPr>
          <w:rFonts w:cs="AdvP9794"/>
          <w:color w:val="000000"/>
        </w:rPr>
        <w:instrText xml:space="preserve"> ADDIN EN.CITE </w:instrText>
      </w:r>
      <w:r w:rsidR="000234CC">
        <w:rPr>
          <w:rFonts w:cs="AdvP9794"/>
          <w:color w:val="000000"/>
        </w:rPr>
        <w:fldChar w:fldCharType="begin">
          <w:fldData xml:space="preserve">PEVuZE5vdGU+PENpdGU+PEF1dGhvcj52YW4gZGVyIEJ1cmdoPC9BdXRob3I+PFllYXI+MjAxOTwv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</w:fldData>
        </w:fldChar>
      </w:r>
      <w:r w:rsidR="000234CC">
        <w:rPr>
          <w:rFonts w:cs="AdvP9794"/>
          <w:color w:val="000000"/>
        </w:rPr>
        <w:instrText xml:space="preserve"> ADDIN EN.CITE.DATA </w:instrText>
      </w:r>
      <w:r w:rsidR="000234CC">
        <w:rPr>
          <w:rFonts w:cs="AdvP9794"/>
          <w:color w:val="000000"/>
        </w:rPr>
      </w:r>
      <w:r w:rsidR="000234CC">
        <w:rPr>
          <w:rFonts w:cs="AdvP9794"/>
          <w:color w:val="000000"/>
        </w:rPr>
        <w:fldChar w:fldCharType="end"/>
      </w:r>
      <w:r w:rsidR="00CE2D15">
        <w:rPr>
          <w:rFonts w:cs="AdvP9794"/>
          <w:color w:val="000000"/>
        </w:rPr>
      </w:r>
      <w:r w:rsidR="00CE2D15">
        <w:rPr>
          <w:rFonts w:cs="AdvP9794"/>
          <w:color w:val="000000"/>
        </w:rPr>
        <w:fldChar w:fldCharType="separate"/>
      </w:r>
      <w:r w:rsidR="000234CC">
        <w:rPr>
          <w:rFonts w:cs="AdvP9794"/>
          <w:noProof/>
          <w:color w:val="000000"/>
        </w:rPr>
        <w:t>[227]</w:t>
      </w:r>
      <w:r w:rsidR="00CE2D15">
        <w:rPr>
          <w:rFonts w:cs="AdvP9794"/>
          <w:color w:val="000000"/>
        </w:rPr>
        <w:fldChar w:fldCharType="end"/>
      </w:r>
      <w:r w:rsidRPr="00E818A0">
        <w:rPr>
          <w:rFonts w:cs="AdvP9725"/>
          <w:color w:val="000000"/>
        </w:rPr>
        <w:t xml:space="preserve"> combined sequences of the cervical cord to compute cross-sectional areas and concluded that atrophy is a sensitive diagnostic and prognostic tool. Combining volumetrics with relatively new protocols – diffusion kurtosis and quantitative susceptibility mapping (QSM) – provides a marker with early diagnostic potential and insight into brain microstructure </w:t>
      </w:r>
      <w:r w:rsidR="00CE2D15">
        <w:rPr>
          <w:rFonts w:cs="AdvP9725"/>
          <w:color w:val="000000"/>
        </w:rPr>
        <w:fldChar w:fldCharType="begin"/>
      </w:r>
      <w:r w:rsidR="000234CC">
        <w:rPr>
          <w:rFonts w:cs="AdvP9725"/>
          <w:color w:val="000000"/>
        </w:rPr>
        <w:instrText xml:space="preserve"> ADDIN EN.CITE &lt;EndNote&gt;&lt;Cite&gt;&lt;Author&gt;Welton&lt;/Author&gt;&lt;Year&gt;2019&lt;/Year&gt;&lt;RecNum&gt;47&lt;/RecNum&gt;&lt;DisplayText&gt;[228]&lt;/DisplayText&gt;&lt;record&gt;&lt;rec-number&gt;47&lt;/rec-number&gt;&lt;foreign-keys&gt;&lt;key app="EN" db-id="20svxpf0o9pzdsew2vnxxf2xw9p0vev9axrs" timestamp="1591305407"&gt;47&lt;/key&gt;&lt;/foreign-keys&gt;&lt;ref-type name="Journal Article"&gt;17&lt;/ref-type&gt;&lt;contributors&gt;&lt;authors&gt;&lt;author&gt;Welton, Thomas&lt;/author&gt;&lt;author&gt;Maller, Jerome J.&lt;/author&gt;&lt;author&gt;Lebel, R. Marc&lt;/author&gt;&lt;author&gt;Tan, Ek T.&lt;/author&gt;&lt;author&gt;Rowe, Dominic B.&lt;/author&gt;&lt;author&gt;Grieve, Stuart M.&lt;/author&gt;&lt;/authors&gt;&lt;/contributors&gt;&lt;titles&gt;&lt;title&gt;Diffusion kurtosis and quantitative susceptibility mapping MRI are sensitive to structural abnormalities in amyotrophic lateral sclerosis&lt;/title&gt;&lt;secondary-title&gt;NeuroImage. Clinical&lt;/secondary-title&gt;&lt;alt-title&gt;Neuroimage Clin&lt;/alt-title&gt;&lt;/titles&gt;&lt;periodical&gt;&lt;full-title&gt;NeuroImage. Clinical&lt;/full-title&gt;&lt;abbr-1&gt;Neuroimage Clin&lt;/abbr-1&gt;&lt;/periodical&gt;&lt;alt-periodical&gt;&lt;full-title&gt;NeuroImage. Clinical&lt;/full-title&gt;&lt;abbr-1&gt;Neuroimage Clin&lt;/abbr-1&gt;&lt;/alt-periodical&gt;&lt;pages&gt;101953-101953&lt;/pages&gt;&lt;volume&gt;24&lt;/volume&gt;&lt;edition&gt;2019/07/22&lt;/edition&gt;&lt;keywords&gt;&lt;keyword&gt;*Amyotrophic lateral sclerosis (178)&lt;/keyword&gt;&lt;keyword&gt;*DWI (128)&lt;/keyword&gt;&lt;keyword&gt;*Diffusion kurtosis imaging (additional)&lt;/keyword&gt;&lt;keyword&gt;*Magnetic resonance imaging (120)&lt;/keyword&gt;&lt;keyword&gt;*Motor cortex (311)&lt;/keyword&gt;&lt;/keywords&gt;&lt;dates&gt;&lt;year&gt;2019&lt;/year&gt;&lt;/dates&gt;&lt;publisher&gt;Elsevier&lt;/publisher&gt;&lt;isbn&gt;2213-1582&lt;/isbn&gt;&lt;accession-num&gt;31357149&lt;/accession-num&gt;&lt;urls&gt;&lt;related-urls&gt;&lt;url&gt;https://pubmed.ncbi.nlm.nih.gov/31357149&lt;/url&gt;&lt;url&gt;https://www.ncbi.nlm.nih.gov/pmc/articles/PMC6664242/&lt;/url&gt;&lt;/related-urls&gt;&lt;/urls&gt;&lt;electronic-resource-num&gt;10.1016/j.nicl.2019.101953&lt;/electronic-resource-num&gt;&lt;remote-database-name&gt;PubMed&lt;/remote-database-name&gt;&lt;language&gt;eng&lt;/language&gt;&lt;/record&gt;&lt;/Cite&gt;&lt;/EndNote&gt;</w:instrText>
      </w:r>
      <w:r w:rsidR="00CE2D15">
        <w:rPr>
          <w:rFonts w:cs="AdvP9725"/>
          <w:color w:val="000000"/>
        </w:rPr>
        <w:fldChar w:fldCharType="separate"/>
      </w:r>
      <w:r w:rsidR="000234CC">
        <w:rPr>
          <w:rFonts w:cs="AdvP9725"/>
          <w:noProof/>
          <w:color w:val="000000"/>
        </w:rPr>
        <w:t>[228]</w:t>
      </w:r>
      <w:r w:rsidR="00CE2D15">
        <w:rPr>
          <w:rFonts w:cs="AdvP9725"/>
          <w:color w:val="000000"/>
        </w:rPr>
        <w:fldChar w:fldCharType="end"/>
      </w:r>
      <w:r w:rsidRPr="00E818A0">
        <w:rPr>
          <w:rFonts w:cs="AdvP9725"/>
          <w:color w:val="000000"/>
        </w:rPr>
        <w:t xml:space="preserve">. Bede </w:t>
      </w:r>
      <w:r w:rsidRPr="00B71457">
        <w:rPr>
          <w:rFonts w:cs="AdvP9794"/>
          <w:i/>
          <w:iCs/>
          <w:color w:val="000000"/>
        </w:rPr>
        <w:t>et al.</w:t>
      </w:r>
      <w:r w:rsidRPr="00E818A0">
        <w:rPr>
          <w:rFonts w:cs="AdvP9794"/>
          <w:color w:val="000000"/>
        </w:rPr>
        <w:t xml:space="preserve"> </w:t>
      </w:r>
      <w:r w:rsidRPr="00E818A0">
        <w:rPr>
          <w:rFonts w:cs="AdvP9725"/>
          <w:color w:val="000000"/>
        </w:rPr>
        <w:t xml:space="preserve">combined structural data with a segmentation algorithm to better categorise brainstem atrophy. They found marked loss of volume of the medulla and moderate pontine loss in both primary lateral sclerosis (PLS) and ALS </w:t>
      </w:r>
      <w:r w:rsidR="00CE2D15">
        <w:rPr>
          <w:rFonts w:cs="AdvP9725"/>
          <w:color w:val="000000"/>
        </w:rPr>
        <w:fldChar w:fldCharType="begin">
          <w:fldData xml:space="preserve">PEVuZE5vdGU+PENpdGU+PEF1dGhvcj5CZWRlPC9BdXRob3I+PFllYXI+MjAxOTwvWWVhcj48UmVj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PEVuZE5vdGU+PENpdGU+PEF1dGhvcj5CZWRlPC9BdXRob3I+PFllYXI+MjAxOTwvWWVhcj48UmVj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[229]</w:t>
      </w:r>
      <w:r w:rsidR="00CE2D15">
        <w:rPr>
          <w:rFonts w:cs="AdvP9725"/>
          <w:color w:val="000000"/>
        </w:rPr>
        <w:fldChar w:fldCharType="end"/>
      </w:r>
      <w:r w:rsidRPr="00E818A0">
        <w:rPr>
          <w:rFonts w:cs="AdvP9725"/>
          <w:color w:val="000000"/>
        </w:rPr>
        <w:t>.</w:t>
      </w:r>
    </w:p>
    <w:p w14:paraId="20F1E53A" w14:textId="0C3F3FEC" w:rsidR="00A57518" w:rsidRPr="00E818A0" w:rsidRDefault="00A57518" w:rsidP="00A57518">
      <w:pPr>
        <w:rPr>
          <w:rFonts w:cs="AdvP9725"/>
          <w:color w:val="000000"/>
        </w:rPr>
      </w:pPr>
      <w:r w:rsidRPr="00E818A0">
        <w:rPr>
          <w:rFonts w:cs="AdvP9725"/>
          <w:color w:val="000000"/>
        </w:rPr>
        <w:t xml:space="preserve">Recognising upper and lower motor neuron (UMN/LMN) involvement is important for diagnosis and prognostication. Diffusion tensor imaging (DTI) has been used to demonstrate corticospinal tract (CST) involvement and correlation with clinical measures </w:t>
      </w:r>
      <w:r w:rsidR="00CE2D15">
        <w:rPr>
          <w:rFonts w:cs="AdvP9725"/>
          <w:color w:val="000000"/>
        </w:rPr>
        <w:fldChar w:fldCharType="begin">
          <w:fldData xml:space="preserve">PEVuZE5vdGU+PENpdGU+PEF1dGhvcj5CYWVrPC9BdXRob3I+PFllYXI+MjAyMDwvWWVhcj48UmVj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PEVuZE5vdGU+PENpdGU+PEF1dGhvcj5CYWVrPC9BdXRob3I+PFllYXI+MjAyMDwvWWVhcj48UmVj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[230]</w:t>
      </w:r>
      <w:r w:rsidR="00CE2D15">
        <w:rPr>
          <w:rFonts w:cs="AdvP9725"/>
          <w:color w:val="000000"/>
        </w:rPr>
        <w:fldChar w:fldCharType="end"/>
      </w:r>
      <w:r w:rsidRPr="00E818A0">
        <w:rPr>
          <w:rFonts w:cs="AdvP9725"/>
          <w:color w:val="000000"/>
        </w:rPr>
        <w:t xml:space="preserve">. </w:t>
      </w:r>
      <w:r w:rsidR="00772E5A">
        <w:rPr>
          <w:rFonts w:cs="AdvP9725"/>
          <w:color w:val="000000"/>
        </w:rPr>
        <w:t xml:space="preserve"> </w:t>
      </w:r>
      <w:r w:rsidRPr="00E818A0">
        <w:rPr>
          <w:rFonts w:cs="AdvP9725"/>
          <w:color w:val="000000"/>
        </w:rPr>
        <w:t xml:space="preserve">Sako </w:t>
      </w:r>
      <w:r w:rsidRPr="00B71457">
        <w:rPr>
          <w:rFonts w:cs="AdvP9794"/>
          <w:i/>
          <w:iCs/>
          <w:color w:val="000000"/>
        </w:rPr>
        <w:t>et al.</w:t>
      </w:r>
      <w:r w:rsidRPr="00E818A0">
        <w:rPr>
          <w:rFonts w:cs="AdvP9794"/>
          <w:color w:val="000000"/>
        </w:rPr>
        <w:t xml:space="preserve"> </w:t>
      </w:r>
      <w:r w:rsidR="00CE2D15">
        <w:rPr>
          <w:rFonts w:cs="AdvP9794"/>
          <w:color w:val="000000"/>
        </w:rPr>
        <w:fldChar w:fldCharType="begin">
          <w:fldData xml:space="preserve">PEVuZE5vdGU+PENpdGU+PEF1dGhvcj5TYWtvPC9BdXRob3I+PFllYXI+MjAxOTwvWWVhcj48UmVj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</w:fldData>
        </w:fldChar>
      </w:r>
      <w:r w:rsidR="000234CC">
        <w:rPr>
          <w:rFonts w:cs="AdvP9794"/>
          <w:color w:val="000000"/>
        </w:rPr>
        <w:instrText xml:space="preserve"> ADDIN EN.CITE </w:instrText>
      </w:r>
      <w:r w:rsidR="000234CC">
        <w:rPr>
          <w:rFonts w:cs="AdvP9794"/>
          <w:color w:val="000000"/>
        </w:rPr>
        <w:fldChar w:fldCharType="begin">
          <w:fldData xml:space="preserve">PEVuZE5vdGU+PENpdGU+PEF1dGhvcj5TYWtvPC9BdXRob3I+PFllYXI+MjAxOTwvWWVhcj48UmVj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</w:fldData>
        </w:fldChar>
      </w:r>
      <w:r w:rsidR="000234CC">
        <w:rPr>
          <w:rFonts w:cs="AdvP9794"/>
          <w:color w:val="000000"/>
        </w:rPr>
        <w:instrText xml:space="preserve"> ADDIN EN.CITE.DATA </w:instrText>
      </w:r>
      <w:r w:rsidR="000234CC">
        <w:rPr>
          <w:rFonts w:cs="AdvP9794"/>
          <w:color w:val="000000"/>
        </w:rPr>
      </w:r>
      <w:r w:rsidR="000234CC">
        <w:rPr>
          <w:rFonts w:cs="AdvP9794"/>
          <w:color w:val="000000"/>
        </w:rPr>
        <w:fldChar w:fldCharType="end"/>
      </w:r>
      <w:r w:rsidR="00CE2D15">
        <w:rPr>
          <w:rFonts w:cs="AdvP9794"/>
          <w:color w:val="000000"/>
        </w:rPr>
      </w:r>
      <w:r w:rsidR="00CE2D15">
        <w:rPr>
          <w:rFonts w:cs="AdvP9794"/>
          <w:color w:val="000000"/>
        </w:rPr>
        <w:fldChar w:fldCharType="separate"/>
      </w:r>
      <w:r w:rsidR="000234CC">
        <w:rPr>
          <w:rFonts w:cs="AdvP9794"/>
          <w:noProof/>
          <w:color w:val="000000"/>
        </w:rPr>
        <w:t>[231]</w:t>
      </w:r>
      <w:r w:rsidR="00CE2D15">
        <w:rPr>
          <w:rFonts w:cs="AdvP9794"/>
          <w:color w:val="000000"/>
        </w:rPr>
        <w:fldChar w:fldCharType="end"/>
      </w:r>
      <w:r w:rsidRPr="00E818A0">
        <w:rPr>
          <w:rFonts w:cs="AdvP9725"/>
          <w:color w:val="000000"/>
        </w:rPr>
        <w:t xml:space="preserve"> used deterministic tractography, an extension of DTI, to show CST track number decreases and correlation with severity. </w:t>
      </w:r>
      <w:r w:rsidR="00772E5A">
        <w:rPr>
          <w:rFonts w:cs="AdvP9725"/>
          <w:color w:val="000000"/>
        </w:rPr>
        <w:t xml:space="preserve"> </w:t>
      </w:r>
      <w:r w:rsidRPr="00E818A0">
        <w:rPr>
          <w:rFonts w:cs="AdvP9725"/>
          <w:color w:val="000000"/>
        </w:rPr>
        <w:t xml:space="preserve">Contarino </w:t>
      </w:r>
      <w:r w:rsidRPr="00B71457">
        <w:rPr>
          <w:rFonts w:cs="AdvP9794"/>
          <w:i/>
          <w:iCs/>
          <w:color w:val="000000"/>
        </w:rPr>
        <w:t>et al.</w:t>
      </w:r>
      <w:r w:rsidRPr="00E818A0">
        <w:rPr>
          <w:rFonts w:cs="AdvP9794"/>
          <w:color w:val="000000"/>
        </w:rPr>
        <w:t xml:space="preserve"> </w:t>
      </w:r>
      <w:r w:rsidRPr="00E818A0">
        <w:rPr>
          <w:rFonts w:cs="AdvP9725"/>
          <w:color w:val="000000"/>
        </w:rPr>
        <w:t xml:space="preserve">used QSM to specifically assess the PMCs in relation to UMN function. Increased susceptibility skewness showed promise and their protocol was automated to reduce potential bias </w:t>
      </w:r>
      <w:r w:rsidR="00CE2D15">
        <w:rPr>
          <w:rFonts w:cs="AdvP9725"/>
          <w:color w:val="000000"/>
        </w:rPr>
        <w:fldChar w:fldCharType="begin">
          <w:fldData xml:space="preserve">PEVuZE5vdGU+PENpdGU+PEF1dGhvcj5Db250YXJpbm88L0F1dGhvcj48WWVhcj4yMDIwPC9ZZWFy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=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PEVuZE5vdGU+PENpdGU+PEF1dGhvcj5Db250YXJpbm88L0F1dGhvcj48WWVhcj4yMDIwPC9ZZWFy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=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[232]</w:t>
      </w:r>
      <w:r w:rsidR="00CE2D15">
        <w:rPr>
          <w:rFonts w:cs="AdvP9725"/>
          <w:color w:val="000000"/>
        </w:rPr>
        <w:fldChar w:fldCharType="end"/>
      </w:r>
      <w:r w:rsidRPr="00E818A0">
        <w:rPr>
          <w:rFonts w:cs="AdvP9725"/>
          <w:color w:val="000000"/>
        </w:rPr>
        <w:t xml:space="preserve">. </w:t>
      </w:r>
      <w:r w:rsidR="006445DF">
        <w:rPr>
          <w:rFonts w:cs="AdvP9725"/>
          <w:color w:val="000000"/>
        </w:rPr>
        <w:t xml:space="preserve"> </w:t>
      </w:r>
      <w:r w:rsidRPr="00E818A0">
        <w:rPr>
          <w:rFonts w:cs="AdvP9725"/>
          <w:color w:val="000000"/>
        </w:rPr>
        <w:t xml:space="preserve">Ultrasound-determined measures of the median nerve and abductor pollicis brevis have been suggested as evidence of LMN involvement </w:t>
      </w:r>
      <w:r w:rsidR="00CE2D15">
        <w:rPr>
          <w:rFonts w:cs="AdvP9725"/>
          <w:color w:val="000000"/>
        </w:rPr>
        <w:fldChar w:fldCharType="begin">
          <w:fldData xml:space="preserve">PEVuZE5vdGU+PENpdGU+PEF1dGhvcj5Sw61vcy1Ew61hejwvQXV0aG9yPjxZZWFyPjIwMTk8L1ll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=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PEVuZE5vdGU+PENpdGU+PEF1dGhvcj5Sw61vcy1Ew61hejwvQXV0aG9yPjxZZWFyPjIwMTk8L1ll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=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[233]</w:t>
      </w:r>
      <w:r w:rsidR="00CE2D15">
        <w:rPr>
          <w:rFonts w:cs="AdvP9725"/>
          <w:color w:val="000000"/>
        </w:rPr>
        <w:fldChar w:fldCharType="end"/>
      </w:r>
      <w:r w:rsidRPr="00E818A0">
        <w:rPr>
          <w:rFonts w:cs="AdvP9725"/>
          <w:color w:val="000000"/>
        </w:rPr>
        <w:t>. Ultrasound has been shown to have inter-rater and intra-</w:t>
      </w:r>
      <w:proofErr w:type="spellStart"/>
      <w:r w:rsidRPr="00E818A0">
        <w:rPr>
          <w:rFonts w:cs="AdvP9725"/>
          <w:color w:val="000000"/>
        </w:rPr>
        <w:t>rater</w:t>
      </w:r>
      <w:proofErr w:type="spellEnd"/>
      <w:r w:rsidRPr="00E818A0">
        <w:rPr>
          <w:rFonts w:cs="AdvP9725"/>
          <w:color w:val="000000"/>
        </w:rPr>
        <w:t xml:space="preserve"> </w:t>
      </w:r>
      <w:r w:rsidRPr="00E818A0">
        <w:rPr>
          <w:rFonts w:cs="AdvP9725"/>
          <w:color w:val="000000"/>
        </w:rPr>
        <w:lastRenderedPageBreak/>
        <w:t xml:space="preserve">reliability when measuring longitudinal muscle loss and represents a potential marker of progression </w:t>
      </w:r>
      <w:r w:rsidR="00CE2D15">
        <w:rPr>
          <w:rFonts w:cs="AdvP9725"/>
          <w:color w:val="000000"/>
        </w:rPr>
        <w:fldChar w:fldCharType="begin"/>
      </w:r>
      <w:r w:rsidR="000234CC">
        <w:rPr>
          <w:rFonts w:cs="AdvP9725"/>
          <w:color w:val="000000"/>
        </w:rPr>
        <w:instrText xml:space="preserve"> ADDIN EN.CITE &lt;EndNote&gt;&lt;Cite&gt;&lt;Author&gt;Pathak&lt;/Author&gt;&lt;Year&gt;2019&lt;/Year&gt;&lt;RecNum&gt;57&lt;/RecNum&gt;&lt;DisplayText&gt;[234]&lt;/DisplayText&gt;&lt;record&gt;&lt;rec-number&gt;57&lt;/rec-number&gt;&lt;foreign-keys&gt;&lt;key app="EN" db-id="20svxpf0o9pzdsew2vnxxf2xw9p0vev9axrs" timestamp="1591305560"&gt;57&lt;/key&gt;&lt;/foreign-keys&gt;&lt;ref-type name="Journal Article"&gt;17&lt;/ref-type&gt;&lt;contributors&gt;&lt;authors&gt;&lt;author&gt;Pathak, Sapna&lt;/author&gt;&lt;author&gt;Caress, James B.&lt;/author&gt;&lt;author&gt;Wosiski-Kuhn, Marlena&lt;/author&gt;&lt;author&gt;Milligan, Carol&lt;/author&gt;&lt;author&gt;Williams, Delaney&lt;/author&gt;&lt;author&gt;Cartwright, Michael S.&lt;/author&gt;&lt;/authors&gt;&lt;/contributors&gt;&lt;titles&gt;&lt;title&gt;A pilot study of neuromuscular ultrasound as a biomarker for amyotrophic lateral sclerosis&lt;/title&gt;&lt;secondary-title&gt;Muscle &amp;amp; Nerve&lt;/secondary-title&gt;&lt;/titles&gt;&lt;periodical&gt;&lt;full-title&gt;Muscle &amp;amp; Nerve&lt;/full-title&gt;&lt;/periodical&gt;&lt;pages&gt;181-186&lt;/pages&gt;&lt;volume&gt;59&lt;/volume&gt;&lt;number&gt;2&lt;/number&gt;&lt;dates&gt;&lt;year&gt;2019&lt;/year&gt;&lt;/dates&gt;&lt;isbn&gt;0148-639X&lt;/isbn&gt;&lt;urls&gt;&lt;related-urls&gt;&lt;url&gt;https://onlinelibrary.wiley.com/doi/abs/10.1002/mus.26360&lt;/url&gt;&lt;/related-urls&gt;&lt;/urls&gt;&lt;electronic-resource-num&gt;10.1002/mus.26360&lt;/electronic-resource-num&gt;&lt;/record&gt;&lt;/Cite&gt;&lt;/EndNote&gt;</w:instrText>
      </w:r>
      <w:r w:rsidR="00CE2D15">
        <w:rPr>
          <w:rFonts w:cs="AdvP9725"/>
          <w:color w:val="000000"/>
        </w:rPr>
        <w:fldChar w:fldCharType="separate"/>
      </w:r>
      <w:r w:rsidR="000234CC">
        <w:rPr>
          <w:rFonts w:cs="AdvP9725"/>
          <w:noProof/>
          <w:color w:val="000000"/>
        </w:rPr>
        <w:t>[234]</w:t>
      </w:r>
      <w:r w:rsidR="00CE2D15">
        <w:rPr>
          <w:rFonts w:cs="AdvP9725"/>
          <w:color w:val="000000"/>
        </w:rPr>
        <w:fldChar w:fldCharType="end"/>
      </w:r>
      <w:r w:rsidRPr="00E818A0">
        <w:rPr>
          <w:rFonts w:cs="AdvP9725"/>
          <w:color w:val="000000"/>
        </w:rPr>
        <w:t xml:space="preserve">. When combined with MRI, tongue ultrasound predicted bulbar progression, and interestingly, overall motor function </w:t>
      </w:r>
      <w:r w:rsidR="00CE2D15">
        <w:rPr>
          <w:rFonts w:cs="AdvP9725"/>
          <w:color w:val="000000"/>
        </w:rPr>
        <w:fldChar w:fldCharType="begin">
          <w:fldData xml:space="preserve">PEVuZE5vdGU+PENpdGU+PEF1dGhvcj5EZSBWb2NodDwvQXV0aG9yPjxZZWFyPjIwMjA8L1llYXI+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PEVuZE5vdGU+PENpdGU+PEF1dGhvcj5EZSBWb2NodDwvQXV0aG9yPjxZZWFyPjIwMjA8L1llYXI+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[235]</w:t>
      </w:r>
      <w:r w:rsidR="00CE2D15">
        <w:rPr>
          <w:rFonts w:cs="AdvP9725"/>
          <w:color w:val="000000"/>
        </w:rPr>
        <w:fldChar w:fldCharType="end"/>
      </w:r>
      <w:r w:rsidRPr="00E818A0">
        <w:rPr>
          <w:rFonts w:cs="AdvP9725"/>
          <w:color w:val="000000"/>
        </w:rPr>
        <w:t>.</w:t>
      </w:r>
    </w:p>
    <w:p w14:paraId="7AF3A760" w14:textId="3D5D2D40" w:rsidR="00A57518" w:rsidRPr="00E818A0" w:rsidRDefault="00A57518" w:rsidP="00A57518">
      <w:pPr>
        <w:rPr>
          <w:rFonts w:cs="AdvP9725"/>
          <w:color w:val="000000"/>
        </w:rPr>
      </w:pPr>
      <w:r w:rsidRPr="00E818A0">
        <w:rPr>
          <w:rFonts w:cs="AdvP9725"/>
          <w:color w:val="000000"/>
        </w:rPr>
        <w:t xml:space="preserve">PET advances include radioligand development and creative use of well-established protocols. De Vocht </w:t>
      </w:r>
      <w:r w:rsidRPr="00B71457">
        <w:rPr>
          <w:rFonts w:cs="AdvP9794"/>
          <w:i/>
          <w:iCs/>
          <w:color w:val="000000"/>
        </w:rPr>
        <w:t>et al.</w:t>
      </w:r>
      <w:r w:rsidRPr="00E818A0">
        <w:rPr>
          <w:rFonts w:cs="AdvP9794"/>
          <w:color w:val="000000"/>
        </w:rPr>
        <w:t xml:space="preserve"> </w:t>
      </w:r>
      <w:r w:rsidRPr="00E818A0">
        <w:rPr>
          <w:rFonts w:cs="AdvP9725"/>
          <w:color w:val="000000"/>
        </w:rPr>
        <w:t>used [18</w:t>
      </w:r>
      <w:proofErr w:type="gramStart"/>
      <w:r w:rsidRPr="00E818A0">
        <w:rPr>
          <w:rFonts w:cs="AdvP9725"/>
          <w:color w:val="000000"/>
        </w:rPr>
        <w:t>F]FDG</w:t>
      </w:r>
      <w:proofErr w:type="gramEnd"/>
      <w:r w:rsidRPr="00E818A0">
        <w:rPr>
          <w:rFonts w:cs="AdvP9725"/>
          <w:color w:val="000000"/>
        </w:rPr>
        <w:t>-PET/MRI to demonstrate changes in glucose metabolism in pre</w:t>
      </w:r>
      <w:r w:rsidR="006445DF">
        <w:rPr>
          <w:rFonts w:cs="AdvP9725"/>
          <w:color w:val="000000"/>
        </w:rPr>
        <w:t>-</w:t>
      </w:r>
      <w:r w:rsidRPr="00E818A0">
        <w:rPr>
          <w:rFonts w:cs="AdvP9725"/>
          <w:color w:val="000000"/>
        </w:rPr>
        <w:t xml:space="preserve">symptomatic C9-carriers across various brain regions. Furthermore, only a small proportion of participants had elevated neurofilament levels, suggesting this may be a sensitive measure of disease onset </w:t>
      </w:r>
      <w:r w:rsidR="00CE2D15">
        <w:rPr>
          <w:rFonts w:cs="AdvP9725"/>
          <w:color w:val="000000"/>
        </w:rPr>
        <w:fldChar w:fldCharType="begin">
          <w:fldData xml:space="preserve">PEVuZE5vdGU+PENpdGU+PEF1dGhvcj5EZSBWb2NodDwvQXV0aG9yPjxZZWFyPjIwMjA8L1llYXI+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PEVuZE5vdGU+PENpdGU+PEF1dGhvcj5EZSBWb2NodDwvQXV0aG9yPjxZZWFyPjIwMjA8L1llYXI+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[235]</w:t>
      </w:r>
      <w:r w:rsidR="00CE2D15">
        <w:rPr>
          <w:rFonts w:cs="AdvP9725"/>
          <w:color w:val="000000"/>
        </w:rPr>
        <w:fldChar w:fldCharType="end"/>
      </w:r>
      <w:r w:rsidRPr="00E818A0">
        <w:rPr>
          <w:rFonts w:cs="AdvP9725"/>
          <w:color w:val="000000"/>
        </w:rPr>
        <w:t xml:space="preserve">. Longitudinal studies would be useful to establish the prognostic and pharmacodynamic value. Histone deacetylase (HDAC) is linked with epigenetic processes, both of which have been shown to be dysregulated in ALS. Using a novel HDAC-radioligand, Dios </w:t>
      </w:r>
      <w:r w:rsidRPr="00E818A0">
        <w:rPr>
          <w:rFonts w:cs="AdvP9794"/>
          <w:color w:val="000000"/>
        </w:rPr>
        <w:t xml:space="preserve">et al. </w:t>
      </w:r>
      <w:r w:rsidR="00CE2D15">
        <w:rPr>
          <w:rFonts w:cs="AdvP9794"/>
          <w:color w:val="000000"/>
        </w:rPr>
        <w:fldChar w:fldCharType="begin"/>
      </w:r>
      <w:r w:rsidR="000234CC">
        <w:rPr>
          <w:rFonts w:cs="AdvP9794"/>
          <w:color w:val="000000"/>
        </w:rPr>
        <w:instrText xml:space="preserve"> ADDIN EN.CITE &lt;EndNote&gt;&lt;Cite&gt;&lt;Author&gt;Dios&lt;/Author&gt;&lt;Year&gt;2019&lt;/Year&gt;&lt;RecNum&gt;53&lt;/RecNum&gt;&lt;DisplayText&gt;[236]&lt;/DisplayText&gt;&lt;record&gt;&lt;rec-number&gt;53&lt;/rec-number&gt;&lt;foreign-keys&gt;&lt;key app="EN" db-id="20svxpf0o9pzdsew2vnxxf2xw9p0vev9axrs" timestamp="1591305506"&gt;53&lt;/key&gt;&lt;/foreign-keys&gt;&lt;ref-type name="Journal Article"&gt;17&lt;/ref-type&gt;&lt;contributors&gt;&lt;authors&gt;&lt;author&gt;Dios, Amanda M.&lt;/author&gt;&lt;author&gt;Babu, Suma&lt;/author&gt;&lt;author&gt;Granucci, Eric J.&lt;/author&gt;&lt;author&gt;Mueller, Kaly A.&lt;/author&gt;&lt;author&gt;Mills, Alexandra N.&lt;/author&gt;&lt;author&gt;Alshikho, Mohamad J.&lt;/author&gt;&lt;author&gt;Zürcher, Nicole R.&lt;/author&gt;&lt;author&gt;Cernasov, Paul&lt;/author&gt;&lt;author&gt;Gilbert, Tonya M.&lt;/author&gt;&lt;author&gt;Glass, Jonathan D.&lt;/author&gt;&lt;author&gt;Berry, James D.&lt;/author&gt;&lt;author&gt;Atassi, Nazem&lt;/author&gt;&lt;author&gt;Hooker, Jacob M.&lt;/author&gt;&lt;author&gt;Sadri-Vakili, Ghazaleh&lt;/author&gt;&lt;/authors&gt;&lt;/contributors&gt;&lt;titles&gt;&lt;title&gt;Class I and II histone deacetylase expression is not altered in human amyotrophic lateral sclerosis: Neuropathological and positron emission tomography molecular neuroimaging evidence&lt;/title&gt;&lt;secondary-title&gt;Muscle &amp;amp; Nerve&lt;/secondary-title&gt;&lt;/titles&gt;&lt;periodical&gt;&lt;full-title&gt;Muscle &amp;amp; Nerve&lt;/full-title&gt;&lt;/periodical&gt;&lt;pages&gt;443-452&lt;/pages&gt;&lt;volume&gt;60&lt;/volume&gt;&lt;number&gt;4&lt;/number&gt;&lt;dates&gt;&lt;year&gt;2019&lt;/year&gt;&lt;/dates&gt;&lt;isbn&gt;0148-639X&lt;/isbn&gt;&lt;urls&gt;&lt;related-urls&gt;&lt;url&gt;https://onlinelibrary.wiley.com/doi/abs/10.1002/mus.26620&lt;/url&gt;&lt;/related-urls&gt;&lt;/urls&gt;&lt;electronic-resource-num&gt;10.1002/mus.26620&lt;/electronic-resource-num&gt;&lt;/record&gt;&lt;/Cite&gt;&lt;/EndNote&gt;</w:instrText>
      </w:r>
      <w:r w:rsidR="00CE2D15">
        <w:rPr>
          <w:rFonts w:cs="AdvP9794"/>
          <w:color w:val="000000"/>
        </w:rPr>
        <w:fldChar w:fldCharType="separate"/>
      </w:r>
      <w:r w:rsidR="000234CC">
        <w:rPr>
          <w:rFonts w:cs="AdvP9794"/>
          <w:noProof/>
          <w:color w:val="000000"/>
        </w:rPr>
        <w:t>[236]</w:t>
      </w:r>
      <w:r w:rsidR="00CE2D15">
        <w:rPr>
          <w:rFonts w:cs="AdvP9794"/>
          <w:color w:val="000000"/>
        </w:rPr>
        <w:fldChar w:fldCharType="end"/>
      </w:r>
      <w:r w:rsidRPr="00E818A0">
        <w:rPr>
          <w:rFonts w:cs="AdvP9725"/>
          <w:color w:val="000000"/>
        </w:rPr>
        <w:t xml:space="preserve"> were unable to validate these findings </w:t>
      </w:r>
      <w:r w:rsidRPr="00F6134F">
        <w:rPr>
          <w:rFonts w:cs="AdvP9794"/>
          <w:i/>
          <w:iCs/>
          <w:color w:val="000000"/>
        </w:rPr>
        <w:t>in vivo</w:t>
      </w:r>
      <w:r w:rsidRPr="00E818A0">
        <w:rPr>
          <w:rFonts w:cs="AdvP9725"/>
          <w:color w:val="000000"/>
        </w:rPr>
        <w:t xml:space="preserve">. To determine </w:t>
      </w:r>
      <w:r w:rsidRPr="00F6134F">
        <w:rPr>
          <w:rFonts w:cs="AdvP9725"/>
          <w:i/>
          <w:iCs/>
          <w:color w:val="000000"/>
        </w:rPr>
        <w:t>in-vivo</w:t>
      </w:r>
      <w:r w:rsidRPr="00E818A0">
        <w:rPr>
          <w:rFonts w:cs="AdvP9725"/>
          <w:color w:val="000000"/>
        </w:rPr>
        <w:t xml:space="preserve"> oxidative stress, Ikawa </w:t>
      </w:r>
      <w:r w:rsidRPr="00F6134F">
        <w:rPr>
          <w:rFonts w:cs="AdvP9794"/>
          <w:i/>
          <w:iCs/>
          <w:color w:val="000000"/>
        </w:rPr>
        <w:t>et al.</w:t>
      </w:r>
      <w:r w:rsidRPr="00E818A0">
        <w:rPr>
          <w:rFonts w:cs="AdvP9794"/>
          <w:color w:val="000000"/>
        </w:rPr>
        <w:t xml:space="preserve"> </w:t>
      </w:r>
      <w:r w:rsidR="00CE2D15">
        <w:rPr>
          <w:rFonts w:cs="AdvP9794"/>
          <w:color w:val="000000"/>
        </w:rPr>
        <w:fldChar w:fldCharType="begin"/>
      </w:r>
      <w:r w:rsidR="000234CC">
        <w:rPr>
          <w:rFonts w:cs="AdvP9794"/>
          <w:color w:val="000000"/>
        </w:rPr>
        <w:instrText xml:space="preserve"> ADDIN EN.CITE &lt;EndNote&gt;&lt;Cite&gt;&lt;Author&gt;Ikawa&lt;/Author&gt;&lt;Year&gt;2019&lt;/Year&gt;&lt;RecNum&gt;54&lt;/RecNum&gt;&lt;DisplayText&gt;[237]&lt;/DisplayText&gt;&lt;record&gt;&lt;rec-number&gt;54&lt;/rec-number&gt;&lt;foreign-keys&gt;&lt;key app="EN" db-id="20svxpf0o9pzdsew2vnxxf2xw9p0vev9axrs" timestamp="1591305520"&gt;54&lt;/key&gt;&lt;/foreign-keys&gt;&lt;ref-type name="Journal Article"&gt;17&lt;/ref-type&gt;&lt;contributors&gt;&lt;authors&gt;&lt;author&gt;Ikawa, M.&lt;/author&gt;&lt;author&gt;Okazawa, H.&lt;/author&gt;&lt;author&gt;Yoneda, M.&lt;/author&gt;&lt;/authors&gt;&lt;/contributors&gt;&lt;auth-address&gt;Department of Advanced Medicine for Community Healthcare, Faculty of Medical Sciences, University of Fukui.&lt;/auth-address&gt;&lt;titles&gt;&lt;title&gt;[Positron Emission Tomography Imaging for Oxidative Stress in Mitochondrial and Neurodegenerative Diseases]&lt;/title&gt;&lt;secondary-title&gt;Brain Nerve&lt;/secondary-title&gt;&lt;alt-title&gt;Brain and nerve = Shinkei kenkyu no shinpo&lt;/alt-title&gt;&lt;/titles&gt;&lt;periodical&gt;&lt;full-title&gt;Brain Nerve&lt;/full-title&gt;&lt;abbr-1&gt;Brain and nerve = Shinkei kenkyu no shinpo&lt;/abbr-1&gt;&lt;/periodical&gt;&lt;alt-periodical&gt;&lt;full-title&gt;Brain Nerve&lt;/full-title&gt;&lt;abbr-1&gt;Brain and nerve = Shinkei kenkyu no shinpo&lt;/abbr-1&gt;&lt;/alt-periodical&gt;&lt;pages&gt;161-166&lt;/pages&gt;&lt;volume&gt;71&lt;/volume&gt;&lt;number&gt;2&lt;/number&gt;&lt;edition&gt;2019/02/06&lt;/edition&gt;&lt;keywords&gt;&lt;keyword&gt;Copper Radioisotopes&lt;/keyword&gt;&lt;keyword&gt;Humans&lt;/keyword&gt;&lt;keyword&gt;Mitochondrial Diseases/*diagnostic imaging&lt;/keyword&gt;&lt;keyword&gt;Neurodegenerative Diseases/*diagnostic imaging&lt;/keyword&gt;&lt;keyword&gt;*Oxidative Stress&lt;/keyword&gt;&lt;keyword&gt;*Positron-Emission Tomography&lt;/keyword&gt;&lt;/keywords&gt;&lt;dates&gt;&lt;year&gt;2019&lt;/year&gt;&lt;pub-dates&gt;&lt;date&gt;Feb&lt;/date&gt;&lt;/pub-dates&gt;&lt;/dates&gt;&lt;isbn&gt;1881-6096 (Print)&amp;#xD;1881-6096&lt;/isbn&gt;&lt;accession-num&gt;30718445&lt;/accession-num&gt;&lt;urls&gt;&lt;/urls&gt;&lt;electronic-resource-num&gt;10.11477/mf.1416201236&lt;/electronic-resource-num&gt;&lt;remote-database-provider&gt;NLM&lt;/remote-database-provider&gt;&lt;language&gt;jpn&lt;/language&gt;&lt;/record&gt;&lt;/Cite&gt;&lt;/EndNote&gt;</w:instrText>
      </w:r>
      <w:r w:rsidR="00CE2D15">
        <w:rPr>
          <w:rFonts w:cs="AdvP9794"/>
          <w:color w:val="000000"/>
        </w:rPr>
        <w:fldChar w:fldCharType="separate"/>
      </w:r>
      <w:r w:rsidR="000234CC">
        <w:rPr>
          <w:rFonts w:cs="AdvP9794"/>
          <w:noProof/>
          <w:color w:val="000000"/>
        </w:rPr>
        <w:t>[237]</w:t>
      </w:r>
      <w:r w:rsidR="00CE2D15">
        <w:rPr>
          <w:rFonts w:cs="AdvP9794"/>
          <w:color w:val="000000"/>
        </w:rPr>
        <w:fldChar w:fldCharType="end"/>
      </w:r>
      <w:r w:rsidRPr="00E818A0">
        <w:rPr>
          <w:rFonts w:cs="AdvP9725"/>
          <w:color w:val="000000"/>
        </w:rPr>
        <w:t xml:space="preserve"> measured 62Cu–ATSM mitochondrial uptake, and found it localised to both PMCs and correlated with disease severity. Neuroinflammation can be measured through expression levels of translocator protein (TSPO) on activated glia. Van Weehaeghe and colleagues analysed uptake data from two TSPO radioligands and preferential uptake was seen in both PMCs. They concluded that data from both tracers could be pooled; an important step for increasing the power of multicentre trials </w:t>
      </w:r>
      <w:r w:rsidR="00CE2D15">
        <w:rPr>
          <w:rFonts w:cs="AdvP9725"/>
          <w:color w:val="000000"/>
        </w:rPr>
        <w:fldChar w:fldCharType="begin">
          <w:fldData xml:space="preserve">PEVuZE5vdGU+PENpdGU+PEF1dGhvcj5WYW4gV2VlaGFlZ2hlPC9BdXRob3I+PFllYXI+MjAyMDwv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PEVuZE5vdGU+PENpdGU+PEF1dGhvcj5WYW4gV2VlaGFlZ2hlPC9BdXRob3I+PFllYXI+MjAyMDwv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[238]</w:t>
      </w:r>
      <w:r w:rsidR="00CE2D15">
        <w:rPr>
          <w:rFonts w:cs="AdvP9725"/>
          <w:color w:val="000000"/>
        </w:rPr>
        <w:fldChar w:fldCharType="end"/>
      </w:r>
      <w:r w:rsidRPr="00E818A0">
        <w:rPr>
          <w:rFonts w:cs="AdvP9725"/>
          <w:color w:val="000000"/>
        </w:rPr>
        <w:t>.</w:t>
      </w:r>
    </w:p>
    <w:p w14:paraId="70690EC0" w14:textId="75965473" w:rsidR="00A57518" w:rsidRPr="00E818A0" w:rsidRDefault="00A57518" w:rsidP="00A57518">
      <w:pPr>
        <w:rPr>
          <w:rFonts w:cs="AdvP9725"/>
          <w:color w:val="000000"/>
        </w:rPr>
      </w:pPr>
      <w:r w:rsidRPr="00E818A0">
        <w:rPr>
          <w:rFonts w:cs="AdvP9725"/>
          <w:color w:val="000000"/>
        </w:rPr>
        <w:t>Proton magnetic resonance spectroscopy (</w:t>
      </w:r>
      <w:r w:rsidRPr="00E818A0">
        <w:rPr>
          <w:rFonts w:cs="AdvP9725"/>
          <w:color w:val="000000"/>
          <w:vertAlign w:val="superscript"/>
        </w:rPr>
        <w:t>1</w:t>
      </w:r>
      <w:r w:rsidRPr="00E818A0">
        <w:rPr>
          <w:rFonts w:cs="AdvP9725"/>
          <w:color w:val="000000"/>
        </w:rPr>
        <w:t xml:space="preserve">HMRS) combines metabolic measurements with MRI. For a summary of recent articles </w:t>
      </w:r>
      <w:r w:rsidR="00CE2D15">
        <w:rPr>
          <w:rFonts w:cs="AdvP9725"/>
          <w:color w:val="000000"/>
        </w:rPr>
        <w:fldChar w:fldCharType="begin">
          <w:fldData xml:space="preserve">PEVuZE5vdGU+PENpdGU+PEF1dGhvcj5CbGljaGVyPC9BdXRob3I+PFllYXI+MjAxOTwvWWVhcj48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PEVuZE5vdGU+PENpdGU+PEF1dGhvcj5CbGljaGVyPC9BdXRob3I+PFllYXI+MjAxOTwvWWVhcj48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[239-241]</w:t>
      </w:r>
      <w:r w:rsidR="00CE2D15">
        <w:rPr>
          <w:rFonts w:cs="AdvP9725"/>
          <w:color w:val="000000"/>
        </w:rPr>
        <w:fldChar w:fldCharType="end"/>
      </w:r>
      <w:r w:rsidRPr="00E818A0">
        <w:rPr>
          <w:rFonts w:cs="AdvP9725"/>
          <w:color w:val="000000"/>
        </w:rPr>
        <w:t xml:space="preserve"> and implicated brain regions and metabolites see Table 1. </w:t>
      </w:r>
    </w:p>
    <w:p w14:paraId="0967C5C7" w14:textId="77777777" w:rsidR="00A57518" w:rsidRPr="00E818A0" w:rsidRDefault="00A57518" w:rsidP="00A57518">
      <w:pPr>
        <w:tabs>
          <w:tab w:val="left" w:pos="8080"/>
        </w:tabs>
        <w:rPr>
          <w:rFonts w:cs="AdvP4ADA8D"/>
          <w:color w:val="000000"/>
        </w:rPr>
      </w:pPr>
      <w:r w:rsidRPr="00E818A0">
        <w:rPr>
          <w:rFonts w:cs="AdvP9725"/>
          <w:noProof/>
          <w:color w:val="000000"/>
          <w:lang w:eastAsia="en-GB"/>
        </w:rPr>
        <mc:AlternateContent>
          <mc:Choice Requires="wps">
            <w:drawing>
              <wp:anchor distT="45720" distB="45720" distL="114300" distR="114300" simplePos="0" relativeHeight="251662848" behindDoc="0" locked="0" layoutInCell="1" allowOverlap="1" wp14:anchorId="430D8D87" wp14:editId="79FB5260">
                <wp:simplePos x="0" y="0"/>
                <wp:positionH relativeFrom="column">
                  <wp:posOffset>5076507</wp:posOffset>
                </wp:positionH>
                <wp:positionV relativeFrom="paragraph">
                  <wp:posOffset>2586990</wp:posOffset>
                </wp:positionV>
                <wp:extent cx="476885" cy="142875"/>
                <wp:effectExtent l="0" t="0" r="0"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42875"/>
                        </a:xfrm>
                        <a:prstGeom prst="rect">
                          <a:avLst/>
                        </a:prstGeom>
                        <a:solidFill>
                          <a:srgbClr val="FDE2C9"/>
                        </a:solidFill>
                        <a:ln w="9525">
                          <a:noFill/>
                          <a:miter lim="800000"/>
                          <a:headEnd/>
                          <a:tailEnd/>
                        </a:ln>
                      </wps:spPr>
                      <wps:txbx>
                        <w:txbxContent>
                          <w:p w14:paraId="4D7132E2" w14:textId="77777777" w:rsidR="00F63EF1" w:rsidRPr="00145287" w:rsidRDefault="00F63EF1" w:rsidP="00A57518">
                            <w:pPr>
                              <w:rPr>
                                <w:sz w:val="14"/>
                                <w:szCs w:val="14"/>
                              </w:rPr>
                            </w:pPr>
                            <w:r w:rsidRPr="00145287">
                              <w:rPr>
                                <w:sz w:val="14"/>
                                <w:szCs w:val="14"/>
                              </w:rPr>
                              <w:t>[23</w:t>
                            </w:r>
                            <w:r>
                              <w:rPr>
                                <w:sz w:val="14"/>
                                <w:szCs w:val="14"/>
                              </w:rPr>
                              <w:t>5</w:t>
                            </w:r>
                            <w:r w:rsidRPr="00145287">
                              <w:rPr>
                                <w:sz w:val="14"/>
                                <w:szCs w:val="1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D8D87" id="_x0000_s1027" type="#_x0000_t202" style="position:absolute;left:0;text-align:left;margin-left:399.7pt;margin-top:203.7pt;width:37.55pt;height:11.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" fillcolor="#fde2c9" stroked="f">
                <v:textbox inset="1mm,0,1mm,0">
                  <w:txbxContent>
                    <w:p w14:paraId="4D7132E2" w14:textId="77777777" w:rsidR="00F63EF1" w:rsidRPr="00145287" w:rsidRDefault="00F63EF1" w:rsidP="00A57518">
                      <w:pPr>
                        <w:rPr>
                          <w:sz w:val="14"/>
                          <w:szCs w:val="14"/>
                        </w:rPr>
                      </w:pPr>
                      <w:r w:rsidRPr="00145287">
                        <w:rPr>
                          <w:sz w:val="14"/>
                          <w:szCs w:val="14"/>
                        </w:rPr>
                        <w:t>[23</w:t>
                      </w:r>
                      <w:r>
                        <w:rPr>
                          <w:sz w:val="14"/>
                          <w:szCs w:val="14"/>
                        </w:rPr>
                        <w:t>5</w:t>
                      </w:r>
                      <w:r w:rsidRPr="00145287">
                        <w:rPr>
                          <w:sz w:val="14"/>
                          <w:szCs w:val="14"/>
                        </w:rPr>
                        <w:t>]</w:t>
                      </w:r>
                    </w:p>
                  </w:txbxContent>
                </v:textbox>
              </v:shape>
            </w:pict>
          </mc:Fallback>
        </mc:AlternateContent>
      </w:r>
      <w:r w:rsidRPr="00E818A0">
        <w:rPr>
          <w:rFonts w:cs="AdvP9725"/>
          <w:noProof/>
          <w:color w:val="000000"/>
          <w:lang w:eastAsia="en-GB"/>
        </w:rPr>
        <mc:AlternateContent>
          <mc:Choice Requires="wps">
            <w:drawing>
              <wp:anchor distT="45720" distB="45720" distL="114300" distR="114300" simplePos="0" relativeHeight="251657728" behindDoc="0" locked="0" layoutInCell="1" allowOverlap="1" wp14:anchorId="39942104" wp14:editId="02C35EEA">
                <wp:simplePos x="0" y="0"/>
                <wp:positionH relativeFrom="column">
                  <wp:posOffset>5075238</wp:posOffset>
                </wp:positionH>
                <wp:positionV relativeFrom="paragraph">
                  <wp:posOffset>2277745</wp:posOffset>
                </wp:positionV>
                <wp:extent cx="476885" cy="14287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42875"/>
                        </a:xfrm>
                        <a:prstGeom prst="rect">
                          <a:avLst/>
                        </a:prstGeom>
                        <a:solidFill>
                          <a:srgbClr val="FDE2C9"/>
                        </a:solidFill>
                        <a:ln w="9525">
                          <a:noFill/>
                          <a:miter lim="800000"/>
                          <a:headEnd/>
                          <a:tailEnd/>
                        </a:ln>
                      </wps:spPr>
                      <wps:txbx>
                        <w:txbxContent>
                          <w:p w14:paraId="1A25F4D1" w14:textId="77777777" w:rsidR="00F63EF1" w:rsidRPr="00145287" w:rsidRDefault="00F63EF1" w:rsidP="00A57518">
                            <w:pPr>
                              <w:rPr>
                                <w:sz w:val="14"/>
                                <w:szCs w:val="14"/>
                              </w:rPr>
                            </w:pPr>
                            <w:r w:rsidRPr="00145287">
                              <w:rPr>
                                <w:sz w:val="14"/>
                                <w:szCs w:val="14"/>
                              </w:rPr>
                              <w:t>[234]</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42104" id="_x0000_s1028" type="#_x0000_t202" style="position:absolute;left:0;text-align:left;margin-left:399.65pt;margin-top:179.35pt;width:37.55pt;height:11.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" fillcolor="#fde2c9" stroked="f">
                <v:textbox inset="1mm,0,1mm,0">
                  <w:txbxContent>
                    <w:p w14:paraId="1A25F4D1" w14:textId="77777777" w:rsidR="00F63EF1" w:rsidRPr="00145287" w:rsidRDefault="00F63EF1" w:rsidP="00A57518">
                      <w:pPr>
                        <w:rPr>
                          <w:sz w:val="14"/>
                          <w:szCs w:val="14"/>
                        </w:rPr>
                      </w:pPr>
                      <w:r w:rsidRPr="00145287">
                        <w:rPr>
                          <w:sz w:val="14"/>
                          <w:szCs w:val="14"/>
                        </w:rPr>
                        <w:t>[234]</w:t>
                      </w:r>
                    </w:p>
                  </w:txbxContent>
                </v:textbox>
              </v:shape>
            </w:pict>
          </mc:Fallback>
        </mc:AlternateContent>
      </w:r>
      <w:r w:rsidRPr="00E818A0">
        <w:rPr>
          <w:rFonts w:cs="AdvP9725"/>
          <w:noProof/>
          <w:color w:val="000000"/>
          <w:lang w:eastAsia="en-GB"/>
        </w:rPr>
        <mc:AlternateContent>
          <mc:Choice Requires="wps">
            <w:drawing>
              <wp:anchor distT="45720" distB="45720" distL="114300" distR="114300" simplePos="0" relativeHeight="251661824" behindDoc="0" locked="0" layoutInCell="1" allowOverlap="1" wp14:anchorId="1C1CDCED" wp14:editId="1A542022">
                <wp:simplePos x="0" y="0"/>
                <wp:positionH relativeFrom="column">
                  <wp:posOffset>5074920</wp:posOffset>
                </wp:positionH>
                <wp:positionV relativeFrom="paragraph">
                  <wp:posOffset>1695450</wp:posOffset>
                </wp:positionV>
                <wp:extent cx="476885" cy="142875"/>
                <wp:effectExtent l="0" t="0" r="0" b="952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42875"/>
                        </a:xfrm>
                        <a:prstGeom prst="rect">
                          <a:avLst/>
                        </a:prstGeom>
                        <a:solidFill>
                          <a:srgbClr val="FFFFFF"/>
                        </a:solidFill>
                        <a:ln w="9525">
                          <a:noFill/>
                          <a:miter lim="800000"/>
                          <a:headEnd/>
                          <a:tailEnd/>
                        </a:ln>
                      </wps:spPr>
                      <wps:txbx>
                        <w:txbxContent>
                          <w:p w14:paraId="1EEAA203" w14:textId="77777777" w:rsidR="00F63EF1" w:rsidRPr="00145287" w:rsidRDefault="00F63EF1" w:rsidP="00A57518">
                            <w:pPr>
                              <w:rPr>
                                <w:sz w:val="14"/>
                                <w:szCs w:val="14"/>
                              </w:rPr>
                            </w:pPr>
                            <w:r w:rsidRPr="00145287">
                              <w:rPr>
                                <w:sz w:val="14"/>
                                <w:szCs w:val="14"/>
                              </w:rPr>
                              <w:t>[23</w:t>
                            </w:r>
                            <w:r>
                              <w:rPr>
                                <w:sz w:val="14"/>
                                <w:szCs w:val="14"/>
                              </w:rPr>
                              <w:t>5</w:t>
                            </w:r>
                            <w:r w:rsidRPr="00145287">
                              <w:rPr>
                                <w:sz w:val="14"/>
                                <w:szCs w:val="1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CDCED" id="_x0000_s1029" type="#_x0000_t202" style="position:absolute;left:0;text-align:left;margin-left:399.6pt;margin-top:133.5pt;width:37.55pt;height:11.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" stroked="f">
                <v:textbox inset="1mm,0,1mm,0">
                  <w:txbxContent>
                    <w:p w14:paraId="1EEAA203" w14:textId="77777777" w:rsidR="00F63EF1" w:rsidRPr="00145287" w:rsidRDefault="00F63EF1" w:rsidP="00A57518">
                      <w:pPr>
                        <w:rPr>
                          <w:sz w:val="14"/>
                          <w:szCs w:val="14"/>
                        </w:rPr>
                      </w:pPr>
                      <w:r w:rsidRPr="00145287">
                        <w:rPr>
                          <w:sz w:val="14"/>
                          <w:szCs w:val="14"/>
                        </w:rPr>
                        <w:t>[23</w:t>
                      </w:r>
                      <w:r>
                        <w:rPr>
                          <w:sz w:val="14"/>
                          <w:szCs w:val="14"/>
                        </w:rPr>
                        <w:t>5</w:t>
                      </w:r>
                      <w:r w:rsidRPr="00145287">
                        <w:rPr>
                          <w:sz w:val="14"/>
                          <w:szCs w:val="14"/>
                        </w:rPr>
                        <w:t>]</w:t>
                      </w:r>
                    </w:p>
                  </w:txbxContent>
                </v:textbox>
              </v:shape>
            </w:pict>
          </mc:Fallback>
        </mc:AlternateContent>
      </w:r>
      <w:r w:rsidRPr="00E818A0">
        <w:rPr>
          <w:rFonts w:cs="AdvP9725"/>
          <w:noProof/>
          <w:color w:val="000000"/>
          <w:lang w:eastAsia="en-GB"/>
        </w:rPr>
        <mc:AlternateContent>
          <mc:Choice Requires="wps">
            <w:drawing>
              <wp:anchor distT="45720" distB="45720" distL="114300" distR="114300" simplePos="0" relativeHeight="251660800" behindDoc="0" locked="0" layoutInCell="1" allowOverlap="1" wp14:anchorId="28616D07" wp14:editId="3CA0739E">
                <wp:simplePos x="0" y="0"/>
                <wp:positionH relativeFrom="column">
                  <wp:posOffset>5076507</wp:posOffset>
                </wp:positionH>
                <wp:positionV relativeFrom="paragraph">
                  <wp:posOffset>1356995</wp:posOffset>
                </wp:positionV>
                <wp:extent cx="476885" cy="142875"/>
                <wp:effectExtent l="0" t="0" r="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42875"/>
                        </a:xfrm>
                        <a:prstGeom prst="rect">
                          <a:avLst/>
                        </a:prstGeom>
                        <a:solidFill>
                          <a:srgbClr val="FDE2C9"/>
                        </a:solidFill>
                        <a:ln w="9525">
                          <a:noFill/>
                          <a:miter lim="800000"/>
                          <a:headEnd/>
                          <a:tailEnd/>
                        </a:ln>
                      </wps:spPr>
                      <wps:txbx>
                        <w:txbxContent>
                          <w:p w14:paraId="407A6B2F" w14:textId="77777777" w:rsidR="00F63EF1" w:rsidRPr="00145287" w:rsidRDefault="00F63EF1" w:rsidP="00A57518">
                            <w:pPr>
                              <w:rPr>
                                <w:sz w:val="14"/>
                                <w:szCs w:val="14"/>
                              </w:rPr>
                            </w:pPr>
                            <w:r w:rsidRPr="00145287">
                              <w:rPr>
                                <w:sz w:val="14"/>
                                <w:szCs w:val="14"/>
                              </w:rPr>
                              <w:t>[23</w:t>
                            </w:r>
                            <w:r>
                              <w:rPr>
                                <w:sz w:val="14"/>
                                <w:szCs w:val="14"/>
                              </w:rPr>
                              <w:t>5</w:t>
                            </w:r>
                            <w:r w:rsidRPr="00145287">
                              <w:rPr>
                                <w:sz w:val="14"/>
                                <w:szCs w:val="1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16D07" id="_x0000_s1030" type="#_x0000_t202" style="position:absolute;left:0;text-align:left;margin-left:399.7pt;margin-top:106.85pt;width:37.55pt;height:11.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" fillcolor="#fde2c9" stroked="f">
                <v:textbox inset="1mm,0,1mm,0">
                  <w:txbxContent>
                    <w:p w14:paraId="407A6B2F" w14:textId="77777777" w:rsidR="00F63EF1" w:rsidRPr="00145287" w:rsidRDefault="00F63EF1" w:rsidP="00A57518">
                      <w:pPr>
                        <w:rPr>
                          <w:sz w:val="14"/>
                          <w:szCs w:val="14"/>
                        </w:rPr>
                      </w:pPr>
                      <w:r w:rsidRPr="00145287">
                        <w:rPr>
                          <w:sz w:val="14"/>
                          <w:szCs w:val="14"/>
                        </w:rPr>
                        <w:t>[23</w:t>
                      </w:r>
                      <w:r>
                        <w:rPr>
                          <w:sz w:val="14"/>
                          <w:szCs w:val="14"/>
                        </w:rPr>
                        <w:t>5</w:t>
                      </w:r>
                      <w:r w:rsidRPr="00145287">
                        <w:rPr>
                          <w:sz w:val="14"/>
                          <w:szCs w:val="14"/>
                        </w:rPr>
                        <w:t>]</w:t>
                      </w:r>
                    </w:p>
                  </w:txbxContent>
                </v:textbox>
              </v:shape>
            </w:pict>
          </mc:Fallback>
        </mc:AlternateContent>
      </w:r>
      <w:r w:rsidRPr="00E818A0">
        <w:rPr>
          <w:rFonts w:cs="AdvP9725"/>
          <w:noProof/>
          <w:color w:val="000000"/>
          <w:lang w:eastAsia="en-GB"/>
        </w:rPr>
        <mc:AlternateContent>
          <mc:Choice Requires="wps">
            <w:drawing>
              <wp:anchor distT="45720" distB="45720" distL="114300" distR="114300" simplePos="0" relativeHeight="251656704" behindDoc="0" locked="0" layoutInCell="1" allowOverlap="1" wp14:anchorId="72805893" wp14:editId="40D2F9FC">
                <wp:simplePos x="0" y="0"/>
                <wp:positionH relativeFrom="column">
                  <wp:posOffset>5072063</wp:posOffset>
                </wp:positionH>
                <wp:positionV relativeFrom="paragraph">
                  <wp:posOffset>954724</wp:posOffset>
                </wp:positionV>
                <wp:extent cx="476885" cy="1143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14300"/>
                        </a:xfrm>
                        <a:prstGeom prst="rect">
                          <a:avLst/>
                        </a:prstGeom>
                        <a:solidFill>
                          <a:srgbClr val="FDE2C9"/>
                        </a:solidFill>
                        <a:ln w="9525">
                          <a:noFill/>
                          <a:miter lim="800000"/>
                          <a:headEnd/>
                          <a:tailEnd/>
                        </a:ln>
                      </wps:spPr>
                      <wps:txbx>
                        <w:txbxContent>
                          <w:p w14:paraId="3B7E5842" w14:textId="77777777" w:rsidR="00F63EF1" w:rsidRPr="00145287" w:rsidRDefault="00F63EF1" w:rsidP="00A57518">
                            <w:pPr>
                              <w:rPr>
                                <w:sz w:val="14"/>
                                <w:szCs w:val="14"/>
                              </w:rPr>
                            </w:pPr>
                            <w:r w:rsidRPr="00145287">
                              <w:rPr>
                                <w:sz w:val="14"/>
                                <w:szCs w:val="14"/>
                              </w:rPr>
                              <w:t>[234]</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05893" id="_x0000_s1031" type="#_x0000_t202" style="position:absolute;left:0;text-align:left;margin-left:399.4pt;margin-top:75.2pt;width:37.55pt;height:9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" fillcolor="#fde2c9" stroked="f">
                <v:textbox inset="1mm,0,1mm,0">
                  <w:txbxContent>
                    <w:p w14:paraId="3B7E5842" w14:textId="77777777" w:rsidR="00F63EF1" w:rsidRPr="00145287" w:rsidRDefault="00F63EF1" w:rsidP="00A57518">
                      <w:pPr>
                        <w:rPr>
                          <w:sz w:val="14"/>
                          <w:szCs w:val="14"/>
                        </w:rPr>
                      </w:pPr>
                      <w:r w:rsidRPr="00145287">
                        <w:rPr>
                          <w:sz w:val="14"/>
                          <w:szCs w:val="14"/>
                        </w:rPr>
                        <w:t>[234]</w:t>
                      </w:r>
                    </w:p>
                  </w:txbxContent>
                </v:textbox>
              </v:shape>
            </w:pict>
          </mc:Fallback>
        </mc:AlternateContent>
      </w:r>
      <w:r w:rsidRPr="00E818A0">
        <w:rPr>
          <w:rFonts w:cs="AdvP9725"/>
          <w:noProof/>
          <w:color w:val="000000"/>
          <w:lang w:eastAsia="en-GB"/>
        </w:rPr>
        <mc:AlternateContent>
          <mc:Choice Requires="wps">
            <w:drawing>
              <wp:anchor distT="45720" distB="45720" distL="114300" distR="114300" simplePos="0" relativeHeight="251655680" behindDoc="0" locked="0" layoutInCell="1" allowOverlap="1" wp14:anchorId="78CD18AD" wp14:editId="6F38A6C5">
                <wp:simplePos x="0" y="0"/>
                <wp:positionH relativeFrom="column">
                  <wp:posOffset>5072063</wp:posOffset>
                </wp:positionH>
                <wp:positionV relativeFrom="paragraph">
                  <wp:posOffset>811849</wp:posOffset>
                </wp:positionV>
                <wp:extent cx="476885" cy="1143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14300"/>
                        </a:xfrm>
                        <a:prstGeom prst="rect">
                          <a:avLst/>
                        </a:prstGeom>
                        <a:solidFill>
                          <a:srgbClr val="FFFFFF"/>
                        </a:solidFill>
                        <a:ln w="9525">
                          <a:noFill/>
                          <a:miter lim="800000"/>
                          <a:headEnd/>
                          <a:tailEnd/>
                        </a:ln>
                      </wps:spPr>
                      <wps:txbx>
                        <w:txbxContent>
                          <w:p w14:paraId="768B5166" w14:textId="77777777" w:rsidR="00F63EF1" w:rsidRPr="00145287" w:rsidRDefault="00F63EF1" w:rsidP="00A57518">
                            <w:pPr>
                              <w:rPr>
                                <w:sz w:val="14"/>
                                <w:szCs w:val="14"/>
                              </w:rPr>
                            </w:pPr>
                            <w:r w:rsidRPr="00145287">
                              <w:rPr>
                                <w:sz w:val="14"/>
                                <w:szCs w:val="14"/>
                              </w:rPr>
                              <w:t>[234]</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D18AD" id="_x0000_s1032" type="#_x0000_t202" style="position:absolute;left:0;text-align:left;margin-left:399.4pt;margin-top:63.95pt;width:37.55pt;height: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" stroked="f">
                <v:textbox inset="1mm,0,1mm,0">
                  <w:txbxContent>
                    <w:p w14:paraId="768B5166" w14:textId="77777777" w:rsidR="00F63EF1" w:rsidRPr="00145287" w:rsidRDefault="00F63EF1" w:rsidP="00A57518">
                      <w:pPr>
                        <w:rPr>
                          <w:sz w:val="14"/>
                          <w:szCs w:val="14"/>
                        </w:rPr>
                      </w:pPr>
                      <w:r w:rsidRPr="00145287">
                        <w:rPr>
                          <w:sz w:val="14"/>
                          <w:szCs w:val="14"/>
                        </w:rPr>
                        <w:t>[234]</w:t>
                      </w:r>
                    </w:p>
                  </w:txbxContent>
                </v:textbox>
              </v:shape>
            </w:pict>
          </mc:Fallback>
        </mc:AlternateContent>
      </w:r>
      <w:r w:rsidRPr="00E818A0">
        <w:rPr>
          <w:rFonts w:cs="AdvP9725"/>
          <w:noProof/>
          <w:color w:val="000000"/>
          <w:lang w:eastAsia="en-GB"/>
        </w:rPr>
        <mc:AlternateContent>
          <mc:Choice Requires="wps">
            <w:drawing>
              <wp:anchor distT="45720" distB="45720" distL="114300" distR="114300" simplePos="0" relativeHeight="251653632" behindDoc="0" locked="0" layoutInCell="1" allowOverlap="1" wp14:anchorId="6B62D291" wp14:editId="49350062">
                <wp:simplePos x="0" y="0"/>
                <wp:positionH relativeFrom="column">
                  <wp:posOffset>5072063</wp:posOffset>
                </wp:positionH>
                <wp:positionV relativeFrom="paragraph">
                  <wp:posOffset>516573</wp:posOffset>
                </wp:positionV>
                <wp:extent cx="476885" cy="12382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23825"/>
                        </a:xfrm>
                        <a:prstGeom prst="rect">
                          <a:avLst/>
                        </a:prstGeom>
                        <a:solidFill>
                          <a:srgbClr val="FFFFFF"/>
                        </a:solidFill>
                        <a:ln w="9525">
                          <a:noFill/>
                          <a:miter lim="800000"/>
                          <a:headEnd/>
                          <a:tailEnd/>
                        </a:ln>
                      </wps:spPr>
                      <wps:txbx>
                        <w:txbxContent>
                          <w:p w14:paraId="023AEC8F" w14:textId="77777777" w:rsidR="00F63EF1" w:rsidRPr="00145287" w:rsidRDefault="00F63EF1" w:rsidP="00A57518">
                            <w:pPr>
                              <w:rPr>
                                <w:sz w:val="14"/>
                                <w:szCs w:val="14"/>
                              </w:rPr>
                            </w:pPr>
                            <w:r w:rsidRPr="00145287">
                              <w:rPr>
                                <w:sz w:val="14"/>
                                <w:szCs w:val="14"/>
                              </w:rPr>
                              <w:t>[234]</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2D291" id="_x0000_s1033" type="#_x0000_t202" style="position:absolute;left:0;text-align:left;margin-left:399.4pt;margin-top:40.7pt;width:37.55pt;height:9.7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" stroked="f">
                <v:textbox inset="1mm,0,1mm,0">
                  <w:txbxContent>
                    <w:p w14:paraId="023AEC8F" w14:textId="77777777" w:rsidR="00F63EF1" w:rsidRPr="00145287" w:rsidRDefault="00F63EF1" w:rsidP="00A57518">
                      <w:pPr>
                        <w:rPr>
                          <w:sz w:val="14"/>
                          <w:szCs w:val="14"/>
                        </w:rPr>
                      </w:pPr>
                      <w:r w:rsidRPr="00145287">
                        <w:rPr>
                          <w:sz w:val="14"/>
                          <w:szCs w:val="14"/>
                        </w:rPr>
                        <w:t>[234]</w:t>
                      </w:r>
                    </w:p>
                  </w:txbxContent>
                </v:textbox>
              </v:shape>
            </w:pict>
          </mc:Fallback>
        </mc:AlternateContent>
      </w:r>
      <w:r w:rsidRPr="00E818A0">
        <w:rPr>
          <w:rFonts w:cs="AdvP9725"/>
          <w:noProof/>
          <w:color w:val="000000"/>
          <w:lang w:eastAsia="en-GB"/>
        </w:rPr>
        <mc:AlternateContent>
          <mc:Choice Requires="wps">
            <w:drawing>
              <wp:anchor distT="45720" distB="45720" distL="114300" distR="114300" simplePos="0" relativeHeight="251658752" behindDoc="0" locked="0" layoutInCell="1" allowOverlap="1" wp14:anchorId="115C853F" wp14:editId="25708CF8">
                <wp:simplePos x="0" y="0"/>
                <wp:positionH relativeFrom="column">
                  <wp:posOffset>5076190</wp:posOffset>
                </wp:positionH>
                <wp:positionV relativeFrom="paragraph">
                  <wp:posOffset>2438070</wp:posOffset>
                </wp:positionV>
                <wp:extent cx="476885" cy="124358"/>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24358"/>
                        </a:xfrm>
                        <a:prstGeom prst="rect">
                          <a:avLst/>
                        </a:prstGeom>
                        <a:solidFill>
                          <a:srgbClr val="FFFFFF"/>
                        </a:solidFill>
                        <a:ln w="9525">
                          <a:noFill/>
                          <a:miter lim="800000"/>
                          <a:headEnd/>
                          <a:tailEnd/>
                        </a:ln>
                      </wps:spPr>
                      <wps:txbx>
                        <w:txbxContent>
                          <w:p w14:paraId="5ABA9DDA" w14:textId="77777777" w:rsidR="00F63EF1" w:rsidRPr="00145287" w:rsidRDefault="00F63EF1" w:rsidP="00A57518">
                            <w:pPr>
                              <w:rPr>
                                <w:sz w:val="14"/>
                                <w:szCs w:val="14"/>
                              </w:rPr>
                            </w:pPr>
                            <w:r w:rsidRPr="00145287">
                              <w:rPr>
                                <w:sz w:val="14"/>
                                <w:szCs w:val="14"/>
                              </w:rPr>
                              <w:t>[234]</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C853F" id="_x0000_s1034" type="#_x0000_t202" style="position:absolute;left:0;text-align:left;margin-left:399.7pt;margin-top:191.95pt;width:37.55pt;height:9.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" stroked="f">
                <v:textbox inset="1mm,0,1mm,0">
                  <w:txbxContent>
                    <w:p w14:paraId="5ABA9DDA" w14:textId="77777777" w:rsidR="00F63EF1" w:rsidRPr="00145287" w:rsidRDefault="00F63EF1" w:rsidP="00A57518">
                      <w:pPr>
                        <w:rPr>
                          <w:sz w:val="14"/>
                          <w:szCs w:val="14"/>
                        </w:rPr>
                      </w:pPr>
                      <w:r w:rsidRPr="00145287">
                        <w:rPr>
                          <w:sz w:val="14"/>
                          <w:szCs w:val="14"/>
                        </w:rPr>
                        <w:t>[234]</w:t>
                      </w:r>
                    </w:p>
                  </w:txbxContent>
                </v:textbox>
              </v:shape>
            </w:pict>
          </mc:Fallback>
        </mc:AlternateContent>
      </w:r>
      <w:r w:rsidRPr="00E818A0">
        <w:rPr>
          <w:rFonts w:cs="AdvP9725"/>
          <w:noProof/>
          <w:color w:val="000000"/>
          <w:lang w:eastAsia="en-GB"/>
        </w:rPr>
        <mc:AlternateContent>
          <mc:Choice Requires="wps">
            <w:drawing>
              <wp:anchor distT="45720" distB="45720" distL="114300" distR="114300" simplePos="0" relativeHeight="251664896" behindDoc="0" locked="0" layoutInCell="1" allowOverlap="1" wp14:anchorId="69DCB9B8" wp14:editId="53CDA774">
                <wp:simplePos x="0" y="0"/>
                <wp:positionH relativeFrom="column">
                  <wp:posOffset>5074210</wp:posOffset>
                </wp:positionH>
                <wp:positionV relativeFrom="paragraph">
                  <wp:posOffset>2835778</wp:posOffset>
                </wp:positionV>
                <wp:extent cx="477198" cy="143302"/>
                <wp:effectExtent l="0" t="0" r="0"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98" cy="143302"/>
                        </a:xfrm>
                        <a:prstGeom prst="rect">
                          <a:avLst/>
                        </a:prstGeom>
                        <a:solidFill>
                          <a:srgbClr val="FFFFFF"/>
                        </a:solidFill>
                        <a:ln w="9525">
                          <a:noFill/>
                          <a:miter lim="800000"/>
                          <a:headEnd/>
                          <a:tailEnd/>
                        </a:ln>
                      </wps:spPr>
                      <wps:txbx>
                        <w:txbxContent>
                          <w:p w14:paraId="610049BC" w14:textId="77777777" w:rsidR="00F63EF1" w:rsidRPr="00145287" w:rsidRDefault="00F63EF1" w:rsidP="00A57518">
                            <w:pPr>
                              <w:rPr>
                                <w:sz w:val="14"/>
                                <w:szCs w:val="14"/>
                              </w:rPr>
                            </w:pPr>
                            <w:r w:rsidRPr="00145287">
                              <w:rPr>
                                <w:sz w:val="14"/>
                                <w:szCs w:val="14"/>
                              </w:rPr>
                              <w:t>[23</w:t>
                            </w:r>
                            <w:r>
                              <w:rPr>
                                <w:sz w:val="14"/>
                                <w:szCs w:val="14"/>
                              </w:rPr>
                              <w:t>6</w:t>
                            </w:r>
                            <w:r w:rsidRPr="00145287">
                              <w:rPr>
                                <w:sz w:val="14"/>
                                <w:szCs w:val="1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CB9B8" id="_x0000_s1035" type="#_x0000_t202" style="position:absolute;left:0;text-align:left;margin-left:399.55pt;margin-top:223.3pt;width:37.55pt;height:11.3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" stroked="f">
                <v:textbox inset="1mm,0,1mm,0">
                  <w:txbxContent>
                    <w:p w14:paraId="610049BC" w14:textId="77777777" w:rsidR="00F63EF1" w:rsidRPr="00145287" w:rsidRDefault="00F63EF1" w:rsidP="00A57518">
                      <w:pPr>
                        <w:rPr>
                          <w:sz w:val="14"/>
                          <w:szCs w:val="14"/>
                        </w:rPr>
                      </w:pPr>
                      <w:r w:rsidRPr="00145287">
                        <w:rPr>
                          <w:sz w:val="14"/>
                          <w:szCs w:val="14"/>
                        </w:rPr>
                        <w:t>[23</w:t>
                      </w:r>
                      <w:r>
                        <w:rPr>
                          <w:sz w:val="14"/>
                          <w:szCs w:val="14"/>
                        </w:rPr>
                        <w:t>6</w:t>
                      </w:r>
                      <w:r w:rsidRPr="00145287">
                        <w:rPr>
                          <w:sz w:val="14"/>
                          <w:szCs w:val="14"/>
                        </w:rPr>
                        <w:t>]</w:t>
                      </w:r>
                    </w:p>
                  </w:txbxContent>
                </v:textbox>
              </v:shape>
            </w:pict>
          </mc:Fallback>
        </mc:AlternateContent>
      </w:r>
      <w:r w:rsidRPr="00E818A0">
        <w:rPr>
          <w:rFonts w:cs="AdvP9725"/>
          <w:noProof/>
          <w:color w:val="000000"/>
          <w:lang w:eastAsia="en-GB"/>
        </w:rPr>
        <mc:AlternateContent>
          <mc:Choice Requires="wps">
            <w:drawing>
              <wp:anchor distT="45720" distB="45720" distL="114300" distR="114300" simplePos="0" relativeHeight="251663872" behindDoc="0" locked="0" layoutInCell="1" allowOverlap="1" wp14:anchorId="139DDE4A" wp14:editId="2A658BDC">
                <wp:simplePos x="0" y="0"/>
                <wp:positionH relativeFrom="column">
                  <wp:posOffset>5074400</wp:posOffset>
                </wp:positionH>
                <wp:positionV relativeFrom="paragraph">
                  <wp:posOffset>1838506</wp:posOffset>
                </wp:positionV>
                <wp:extent cx="477198" cy="143302"/>
                <wp:effectExtent l="0" t="0" r="0"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98" cy="143302"/>
                        </a:xfrm>
                        <a:prstGeom prst="rect">
                          <a:avLst/>
                        </a:prstGeom>
                        <a:solidFill>
                          <a:srgbClr val="FFFFFF"/>
                        </a:solidFill>
                        <a:ln w="9525">
                          <a:noFill/>
                          <a:miter lim="800000"/>
                          <a:headEnd/>
                          <a:tailEnd/>
                        </a:ln>
                      </wps:spPr>
                      <wps:txbx>
                        <w:txbxContent>
                          <w:p w14:paraId="67AABBFC" w14:textId="77777777" w:rsidR="00F63EF1" w:rsidRPr="00145287" w:rsidRDefault="00F63EF1" w:rsidP="00A57518">
                            <w:pPr>
                              <w:rPr>
                                <w:sz w:val="14"/>
                                <w:szCs w:val="14"/>
                              </w:rPr>
                            </w:pPr>
                            <w:r w:rsidRPr="00145287">
                              <w:rPr>
                                <w:sz w:val="14"/>
                                <w:szCs w:val="14"/>
                              </w:rPr>
                              <w:t>[23</w:t>
                            </w:r>
                            <w:r>
                              <w:rPr>
                                <w:sz w:val="14"/>
                                <w:szCs w:val="14"/>
                              </w:rPr>
                              <w:t>6</w:t>
                            </w:r>
                            <w:r w:rsidRPr="00145287">
                              <w:rPr>
                                <w:sz w:val="14"/>
                                <w:szCs w:val="1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DDE4A" id="_x0000_s1036" type="#_x0000_t202" style="position:absolute;left:0;text-align:left;margin-left:399.55pt;margin-top:144.75pt;width:37.55pt;height:11.3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" stroked="f">
                <v:textbox inset="1mm,0,1mm,0">
                  <w:txbxContent>
                    <w:p w14:paraId="67AABBFC" w14:textId="77777777" w:rsidR="00F63EF1" w:rsidRPr="00145287" w:rsidRDefault="00F63EF1" w:rsidP="00A57518">
                      <w:pPr>
                        <w:rPr>
                          <w:sz w:val="14"/>
                          <w:szCs w:val="14"/>
                        </w:rPr>
                      </w:pPr>
                      <w:r w:rsidRPr="00145287">
                        <w:rPr>
                          <w:sz w:val="14"/>
                          <w:szCs w:val="14"/>
                        </w:rPr>
                        <w:t>[23</w:t>
                      </w:r>
                      <w:r>
                        <w:rPr>
                          <w:sz w:val="14"/>
                          <w:szCs w:val="14"/>
                        </w:rPr>
                        <w:t>6</w:t>
                      </w:r>
                      <w:r w:rsidRPr="00145287">
                        <w:rPr>
                          <w:sz w:val="14"/>
                          <w:szCs w:val="14"/>
                        </w:rPr>
                        <w:t>]</w:t>
                      </w:r>
                    </w:p>
                  </w:txbxContent>
                </v:textbox>
              </v:shape>
            </w:pict>
          </mc:Fallback>
        </mc:AlternateContent>
      </w:r>
      <w:r w:rsidRPr="00E818A0">
        <w:rPr>
          <w:rFonts w:cs="AdvP9725"/>
          <w:noProof/>
          <w:color w:val="000000"/>
          <w:lang w:eastAsia="en-GB"/>
        </w:rPr>
        <mc:AlternateContent>
          <mc:Choice Requires="wps">
            <w:drawing>
              <wp:anchor distT="45720" distB="45720" distL="114300" distR="114300" simplePos="0" relativeHeight="251659776" behindDoc="0" locked="0" layoutInCell="1" allowOverlap="1" wp14:anchorId="14B33BA2" wp14:editId="3B037EFB">
                <wp:simplePos x="0" y="0"/>
                <wp:positionH relativeFrom="column">
                  <wp:posOffset>5074623</wp:posOffset>
                </wp:positionH>
                <wp:positionV relativeFrom="paragraph">
                  <wp:posOffset>1119942</wp:posOffset>
                </wp:positionV>
                <wp:extent cx="477198" cy="143302"/>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98" cy="143302"/>
                        </a:xfrm>
                        <a:prstGeom prst="rect">
                          <a:avLst/>
                        </a:prstGeom>
                        <a:solidFill>
                          <a:srgbClr val="FFFFFF"/>
                        </a:solidFill>
                        <a:ln w="9525">
                          <a:noFill/>
                          <a:miter lim="800000"/>
                          <a:headEnd/>
                          <a:tailEnd/>
                        </a:ln>
                      </wps:spPr>
                      <wps:txbx>
                        <w:txbxContent>
                          <w:p w14:paraId="7AF049B2" w14:textId="77777777" w:rsidR="00F63EF1" w:rsidRPr="00145287" w:rsidRDefault="00F63EF1" w:rsidP="00A57518">
                            <w:pPr>
                              <w:rPr>
                                <w:sz w:val="14"/>
                                <w:szCs w:val="14"/>
                              </w:rPr>
                            </w:pPr>
                            <w:r w:rsidRPr="00145287">
                              <w:rPr>
                                <w:sz w:val="14"/>
                                <w:szCs w:val="14"/>
                              </w:rPr>
                              <w:t>[23</w:t>
                            </w:r>
                            <w:r>
                              <w:rPr>
                                <w:sz w:val="14"/>
                                <w:szCs w:val="14"/>
                              </w:rPr>
                              <w:t>5</w:t>
                            </w:r>
                            <w:r w:rsidRPr="00145287">
                              <w:rPr>
                                <w:sz w:val="14"/>
                                <w:szCs w:val="14"/>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33BA2" id="_x0000_s1037" type="#_x0000_t202" style="position:absolute;left:0;text-align:left;margin-left:399.6pt;margin-top:88.2pt;width:37.55pt;height:11.3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" stroked="f">
                <v:textbox inset="1mm,0,1mm,0">
                  <w:txbxContent>
                    <w:p w14:paraId="7AF049B2" w14:textId="77777777" w:rsidR="00F63EF1" w:rsidRPr="00145287" w:rsidRDefault="00F63EF1" w:rsidP="00A57518">
                      <w:pPr>
                        <w:rPr>
                          <w:sz w:val="14"/>
                          <w:szCs w:val="14"/>
                        </w:rPr>
                      </w:pPr>
                      <w:r w:rsidRPr="00145287">
                        <w:rPr>
                          <w:sz w:val="14"/>
                          <w:szCs w:val="14"/>
                        </w:rPr>
                        <w:t>[23</w:t>
                      </w:r>
                      <w:r>
                        <w:rPr>
                          <w:sz w:val="14"/>
                          <w:szCs w:val="14"/>
                        </w:rPr>
                        <w:t>5</w:t>
                      </w:r>
                      <w:r w:rsidRPr="00145287">
                        <w:rPr>
                          <w:sz w:val="14"/>
                          <w:szCs w:val="14"/>
                        </w:rPr>
                        <w:t>]</w:t>
                      </w:r>
                    </w:p>
                  </w:txbxContent>
                </v:textbox>
              </v:shape>
            </w:pict>
          </mc:Fallback>
        </mc:AlternateContent>
      </w:r>
      <w:r w:rsidRPr="00E818A0">
        <w:rPr>
          <w:rFonts w:cs="AdvP9725"/>
          <w:noProof/>
          <w:color w:val="000000"/>
          <w:lang w:eastAsia="en-GB"/>
        </w:rPr>
        <mc:AlternateContent>
          <mc:Choice Requires="wps">
            <w:drawing>
              <wp:anchor distT="45720" distB="45720" distL="114300" distR="114300" simplePos="0" relativeHeight="251654656" behindDoc="0" locked="0" layoutInCell="1" allowOverlap="1" wp14:anchorId="102B47D1" wp14:editId="676ECE3A">
                <wp:simplePos x="0" y="0"/>
                <wp:positionH relativeFrom="column">
                  <wp:posOffset>5070764</wp:posOffset>
                </wp:positionH>
                <wp:positionV relativeFrom="paragraph">
                  <wp:posOffset>659080</wp:posOffset>
                </wp:positionV>
                <wp:extent cx="477198" cy="143302"/>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98" cy="143302"/>
                        </a:xfrm>
                        <a:prstGeom prst="rect">
                          <a:avLst/>
                        </a:prstGeom>
                        <a:solidFill>
                          <a:srgbClr val="FDE2C9"/>
                        </a:solidFill>
                        <a:ln w="9525">
                          <a:noFill/>
                          <a:miter lim="800000"/>
                          <a:headEnd/>
                          <a:tailEnd/>
                        </a:ln>
                      </wps:spPr>
                      <wps:txbx>
                        <w:txbxContent>
                          <w:p w14:paraId="3EE4AC73" w14:textId="77777777" w:rsidR="00F63EF1" w:rsidRPr="00145287" w:rsidRDefault="00F63EF1" w:rsidP="00A57518">
                            <w:pPr>
                              <w:rPr>
                                <w:sz w:val="14"/>
                                <w:szCs w:val="14"/>
                              </w:rPr>
                            </w:pPr>
                            <w:r w:rsidRPr="00145287">
                              <w:rPr>
                                <w:sz w:val="14"/>
                                <w:szCs w:val="14"/>
                              </w:rPr>
                              <w:t>[234]</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B47D1" id="_x0000_s1038" type="#_x0000_t202" style="position:absolute;left:0;text-align:left;margin-left:399.25pt;margin-top:51.9pt;width:37.55pt;height:11.3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" fillcolor="#fde2c9" stroked="f">
                <v:textbox inset="1mm,0,1mm,0">
                  <w:txbxContent>
                    <w:p w14:paraId="3EE4AC73" w14:textId="77777777" w:rsidR="00F63EF1" w:rsidRPr="00145287" w:rsidRDefault="00F63EF1" w:rsidP="00A57518">
                      <w:pPr>
                        <w:rPr>
                          <w:sz w:val="14"/>
                          <w:szCs w:val="14"/>
                        </w:rPr>
                      </w:pPr>
                      <w:r w:rsidRPr="00145287">
                        <w:rPr>
                          <w:sz w:val="14"/>
                          <w:szCs w:val="14"/>
                        </w:rPr>
                        <w:t>[234]</w:t>
                      </w:r>
                    </w:p>
                  </w:txbxContent>
                </v:textbox>
              </v:shape>
            </w:pict>
          </mc:Fallback>
        </mc:AlternateContent>
      </w:r>
      <w:r w:rsidRPr="00E818A0">
        <w:rPr>
          <w:rFonts w:ascii="AdvP4AA440" w:hAnsi="AdvP4AA440" w:cs="AdvP4AA440"/>
          <w:noProof/>
          <w:sz w:val="18"/>
          <w:szCs w:val="18"/>
          <w:lang w:eastAsia="en-GB"/>
        </w:rPr>
        <w:drawing>
          <wp:inline distT="0" distB="0" distL="0" distR="0" wp14:anchorId="20EA74D8" wp14:editId="5D9139EA">
            <wp:extent cx="5731510" cy="330581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305810"/>
                    </a:xfrm>
                    <a:prstGeom prst="rect">
                      <a:avLst/>
                    </a:prstGeom>
                  </pic:spPr>
                </pic:pic>
              </a:graphicData>
            </a:graphic>
          </wp:inline>
        </w:drawing>
      </w:r>
    </w:p>
    <w:p w14:paraId="6D1B17AA" w14:textId="77777777" w:rsidR="00A57518" w:rsidRPr="00E818A0" w:rsidRDefault="00A57518" w:rsidP="00A57518">
      <w:pPr>
        <w:rPr>
          <w:rFonts w:cs="AdvP4ADA8D"/>
          <w:color w:val="000000"/>
        </w:rPr>
      </w:pPr>
    </w:p>
    <w:p w14:paraId="4367D3B0" w14:textId="77777777" w:rsidR="00A57518" w:rsidRPr="00E818A0" w:rsidRDefault="00A57518" w:rsidP="00A57518">
      <w:pPr>
        <w:pStyle w:val="Heading3"/>
      </w:pPr>
      <w:bookmarkStart w:id="61" w:name="_Toc89083647"/>
      <w:r w:rsidRPr="00E818A0">
        <w:t xml:space="preserve">1.6.10. </w:t>
      </w:r>
      <w:r w:rsidRPr="00E818A0">
        <w:rPr>
          <w:sz w:val="22"/>
        </w:rPr>
        <w:t>E</w:t>
      </w:r>
      <w:r w:rsidRPr="00E818A0">
        <w:t>lectrophysiology</w:t>
      </w:r>
      <w:bookmarkEnd w:id="61"/>
    </w:p>
    <w:p w14:paraId="0130D564" w14:textId="20063759" w:rsidR="00A57518" w:rsidRPr="00E818A0" w:rsidRDefault="00A57518" w:rsidP="00A57518">
      <w:pPr>
        <w:rPr>
          <w:rFonts w:cs="AdvP9725"/>
          <w:color w:val="000000"/>
        </w:rPr>
      </w:pPr>
      <w:r w:rsidRPr="00E818A0">
        <w:rPr>
          <w:rFonts w:cs="AdvP9725"/>
          <w:color w:val="000000"/>
        </w:rPr>
        <w:t xml:space="preserve">Advances in electroencephalography (EEG) have improved the spatial resolution and signal-to-noise ratio. Using 128-channel EEG and multiple localisation methods, McMackin </w:t>
      </w:r>
      <w:r w:rsidRPr="00F6134F">
        <w:rPr>
          <w:rFonts w:cs="AdvP9794"/>
          <w:i/>
          <w:iCs/>
          <w:color w:val="000000"/>
        </w:rPr>
        <w:t>et al.</w:t>
      </w:r>
      <w:r w:rsidRPr="00E818A0">
        <w:rPr>
          <w:rFonts w:cs="AdvP9794"/>
          <w:color w:val="000000"/>
        </w:rPr>
        <w:t xml:space="preserve"> </w:t>
      </w:r>
      <w:r w:rsidR="00CE2D15">
        <w:rPr>
          <w:rFonts w:cs="AdvP9794"/>
          <w:color w:val="000000"/>
        </w:rPr>
        <w:fldChar w:fldCharType="begin">
          <w:fldData xml:space="preserve">PEVuZE5vdGU+PENpdGU+PEF1dGhvcj5NY01hY2tpbjwvQXV0aG9yPjxZZWFyPjIwMTk8L1llYXI+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</w:fldData>
        </w:fldChar>
      </w:r>
      <w:r w:rsidR="000234CC">
        <w:rPr>
          <w:rFonts w:cs="AdvP9794"/>
          <w:color w:val="000000"/>
        </w:rPr>
        <w:instrText xml:space="preserve"> ADDIN EN.CITE </w:instrText>
      </w:r>
      <w:r w:rsidR="000234CC">
        <w:rPr>
          <w:rFonts w:cs="AdvP9794"/>
          <w:color w:val="000000"/>
        </w:rPr>
        <w:fldChar w:fldCharType="begin">
          <w:fldData xml:space="preserve">PEVuZE5vdGU+PENpdGU+PEF1dGhvcj5NY01hY2tpbjwvQXV0aG9yPjxZZWFyPjIwMTk8L1llYXI+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</w:fldData>
        </w:fldChar>
      </w:r>
      <w:r w:rsidR="000234CC">
        <w:rPr>
          <w:rFonts w:cs="AdvP9794"/>
          <w:color w:val="000000"/>
        </w:rPr>
        <w:instrText xml:space="preserve"> ADDIN EN.CITE.DATA </w:instrText>
      </w:r>
      <w:r w:rsidR="000234CC">
        <w:rPr>
          <w:rFonts w:cs="AdvP9794"/>
          <w:color w:val="000000"/>
        </w:rPr>
      </w:r>
      <w:r w:rsidR="000234CC">
        <w:rPr>
          <w:rFonts w:cs="AdvP9794"/>
          <w:color w:val="000000"/>
        </w:rPr>
        <w:fldChar w:fldCharType="end"/>
      </w:r>
      <w:r w:rsidR="00CE2D15">
        <w:rPr>
          <w:rFonts w:cs="AdvP9794"/>
          <w:color w:val="000000"/>
        </w:rPr>
      </w:r>
      <w:r w:rsidR="00CE2D15">
        <w:rPr>
          <w:rFonts w:cs="AdvP9794"/>
          <w:color w:val="000000"/>
        </w:rPr>
        <w:fldChar w:fldCharType="separate"/>
      </w:r>
      <w:r w:rsidR="000234CC">
        <w:rPr>
          <w:rFonts w:cs="AdvP9794"/>
          <w:noProof/>
          <w:color w:val="000000"/>
        </w:rPr>
        <w:t>[242]</w:t>
      </w:r>
      <w:r w:rsidR="00CE2D15">
        <w:rPr>
          <w:rFonts w:cs="AdvP9794"/>
          <w:color w:val="000000"/>
        </w:rPr>
        <w:fldChar w:fldCharType="end"/>
      </w:r>
      <w:r w:rsidRPr="00E818A0">
        <w:rPr>
          <w:rFonts w:cs="AdvP9725"/>
          <w:color w:val="000000"/>
        </w:rPr>
        <w:t xml:space="preserve"> demonstrated mismatch negativity at various neuroanatomical regions; this correlated with impaired attention switching. The same team also used spectral EEG and MRI to show neural connectivity changes associated with motor and non</w:t>
      </w:r>
      <w:r w:rsidR="006445DF">
        <w:rPr>
          <w:rFonts w:cs="AdvP9725"/>
          <w:color w:val="000000"/>
        </w:rPr>
        <w:t>-</w:t>
      </w:r>
      <w:r w:rsidRPr="00E818A0">
        <w:rPr>
          <w:rFonts w:cs="AdvP9725"/>
          <w:color w:val="000000"/>
        </w:rPr>
        <w:t xml:space="preserve">motor function </w:t>
      </w:r>
      <w:r w:rsidR="00CE2D15">
        <w:rPr>
          <w:rFonts w:cs="AdvP9725"/>
          <w:color w:val="000000"/>
        </w:rPr>
        <w:fldChar w:fldCharType="begin">
          <w:fldData xml:space="preserve">PEVuZE5vdGU+PENpdGU+PEF1dGhvcj5EdWtpYzwvQXV0aG9yPjxZZWFyPjIwMTk8L1llYXI+PFJl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PEVuZE5vdGU+PENpdGU+PEF1dGhvcj5EdWtpYzwvQXV0aG9yPjxZZWFyPjIwMTk8L1llYXI+PFJl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[243]</w:t>
      </w:r>
      <w:r w:rsidR="00CE2D15">
        <w:rPr>
          <w:rFonts w:cs="AdvP9725"/>
          <w:color w:val="000000"/>
        </w:rPr>
        <w:fldChar w:fldCharType="end"/>
      </w:r>
      <w:r w:rsidRPr="00E818A0">
        <w:rPr>
          <w:rFonts w:cs="AdvP9725"/>
          <w:color w:val="000000"/>
        </w:rPr>
        <w:t>.</w:t>
      </w:r>
    </w:p>
    <w:p w14:paraId="4977179F" w14:textId="1B5A8206" w:rsidR="00A57518" w:rsidRPr="00E818A0" w:rsidRDefault="00A57518" w:rsidP="00A57518">
      <w:r w:rsidRPr="00E818A0">
        <w:rPr>
          <w:rFonts w:cs="AdvP9725"/>
          <w:color w:val="000000"/>
        </w:rPr>
        <w:t xml:space="preserve">Jenkins </w:t>
      </w:r>
      <w:r w:rsidRPr="00F6134F">
        <w:rPr>
          <w:rFonts w:cs="AdvP9794"/>
          <w:i/>
          <w:iCs/>
          <w:color w:val="000000"/>
        </w:rPr>
        <w:t>et al.</w:t>
      </w:r>
      <w:r w:rsidRPr="00E818A0">
        <w:rPr>
          <w:rFonts w:cs="AdvP9794"/>
          <w:color w:val="000000"/>
        </w:rPr>
        <w:t xml:space="preserve"> </w:t>
      </w:r>
      <w:r w:rsidR="00CE2D15">
        <w:rPr>
          <w:rFonts w:cs="AdvP9794"/>
          <w:color w:val="000000"/>
        </w:rPr>
        <w:fldChar w:fldCharType="begin"/>
      </w:r>
      <w:r w:rsidR="000234CC">
        <w:rPr>
          <w:rFonts w:cs="AdvP9794"/>
          <w:color w:val="000000"/>
        </w:rPr>
        <w:instrText xml:space="preserve"> ADDIN EN.CITE &lt;EndNote&gt;&lt;Cite&gt;&lt;Author&gt;Jenkins&lt;/Author&gt;&lt;Year&gt;2020&lt;/Year&gt;&lt;RecNum&gt;69&lt;/RecNum&gt;&lt;DisplayText&gt;[244]&lt;/DisplayText&gt;&lt;record&gt;&lt;rec-number&gt;69&lt;/rec-number&gt;&lt;foreign-keys&gt;&lt;key app="EN" db-id="20svxpf0o9pzdsew2vnxxf2xw9p0vev9axrs" timestamp="1591454217"&gt;69&lt;/key&gt;&lt;/foreign-keys&gt;&lt;ref-type name="Journal Article"&gt;17&lt;/ref-type&gt;&lt;contributors&gt;&lt;authors&gt;&lt;author&gt;Jenkins, Thomas M.&lt;/author&gt;&lt;author&gt;Alix, James J. P.&lt;/author&gt;&lt;author&gt;Fingret, Jacob&lt;/author&gt;&lt;author&gt;Esmail, Taniya&lt;/author&gt;&lt;author&gt;Hoggard, Nigel&lt;/author&gt;&lt;author&gt;Baster, Kathleen&lt;/author&gt;&lt;author&gt;McDermott, Christopher J.&lt;/author&gt;&lt;author&gt;Wilkinson, Iain D.&lt;/author&gt;&lt;author&gt;Shaw, Pamela J.&lt;/author&gt;&lt;/authors&gt;&lt;/contributors&gt;&lt;titles&gt;&lt;title&gt;Longitudinal multi-modal muscle-based biomarker assessment in motor neuron disease&lt;/title&gt;&lt;secondary-title&gt;Journal of neurology&lt;/secondary-title&gt;&lt;alt-title&gt;J Neurol&lt;/alt-title&gt;&lt;/titles&gt;&lt;periodical&gt;&lt;full-title&gt;J Neurol&lt;/full-title&gt;&lt;abbr-1&gt;Journal of neurology&lt;/abbr-1&gt;&lt;/periodical&gt;&lt;alt-periodical&gt;&lt;full-title&gt;J Neurol&lt;/full-title&gt;&lt;abbr-1&gt;Journal of neurology&lt;/abbr-1&gt;&lt;/alt-periodical&gt;&lt;pages&gt;244-256&lt;/pages&gt;&lt;volume&gt;267&lt;/volume&gt;&lt;number&gt;1&lt;/number&gt;&lt;edition&gt;2019/10/17&lt;/edition&gt;&lt;keywords&gt;&lt;keyword&gt;Amyotrophic lateral sclerosis&lt;/keyword&gt;&lt;keyword&gt;MRI&lt;/keyword&gt;&lt;keyword&gt;MUNIX&lt;/keyword&gt;&lt;keyword&gt;Motor neuron disease&lt;/keyword&gt;&lt;keyword&gt;Muscle&lt;/keyword&gt;&lt;/keywords&gt;&lt;dates&gt;&lt;year&gt;2020&lt;/year&gt;&lt;/dates&gt;&lt;publisher&gt;Springer Berlin Heidelberg&lt;/publisher&gt;&lt;isbn&gt;1432-1459&amp;#xD;0340-5354&lt;/isbn&gt;&lt;accession-num&gt;31624953&lt;/accession-num&gt;&lt;urls&gt;&lt;related-urls&gt;&lt;url&gt;https://pubmed.ncbi.nlm.nih.gov/31624953&lt;/url&gt;&lt;url&gt;https://www.ncbi.nlm.nih.gov/pmc/articles/PMC6954906/&lt;/url&gt;&lt;/related-urls&gt;&lt;/urls&gt;&lt;electronic-resource-num&gt;10.1007/s00415-019-09580-x&lt;/electronic-resource-num&gt;&lt;remote-database-name&gt;PubMed&lt;/remote-database-name&gt;&lt;language&gt;eng&lt;/language&gt;&lt;/record&gt;&lt;/Cite&gt;&lt;/EndNote&gt;</w:instrText>
      </w:r>
      <w:r w:rsidR="00CE2D15">
        <w:rPr>
          <w:rFonts w:cs="AdvP9794"/>
          <w:color w:val="000000"/>
        </w:rPr>
        <w:fldChar w:fldCharType="separate"/>
      </w:r>
      <w:r w:rsidR="000234CC">
        <w:rPr>
          <w:rFonts w:cs="AdvP9794"/>
          <w:noProof/>
          <w:color w:val="000000"/>
        </w:rPr>
        <w:t>[244]</w:t>
      </w:r>
      <w:r w:rsidR="00CE2D15">
        <w:rPr>
          <w:rFonts w:cs="AdvP9794"/>
          <w:color w:val="000000"/>
        </w:rPr>
        <w:fldChar w:fldCharType="end"/>
      </w:r>
      <w:r w:rsidRPr="00E818A0">
        <w:rPr>
          <w:rFonts w:cs="AdvP9725"/>
          <w:color w:val="000000"/>
        </w:rPr>
        <w:t xml:space="preserve"> combined motor unit number index (MUNIX), a measure of denervation, with MRI and clinical scores to demonstrate effective multimodal, longitudinal muscle profiling. Bashford </w:t>
      </w:r>
      <w:r w:rsidRPr="00F6134F">
        <w:rPr>
          <w:rFonts w:cs="AdvP9794"/>
          <w:i/>
          <w:iCs/>
          <w:color w:val="000000"/>
        </w:rPr>
        <w:t>et al.</w:t>
      </w:r>
      <w:r w:rsidRPr="00E818A0">
        <w:rPr>
          <w:rFonts w:cs="AdvP9794"/>
          <w:color w:val="000000"/>
        </w:rPr>
        <w:t xml:space="preserve"> </w:t>
      </w:r>
      <w:r w:rsidRPr="00E818A0">
        <w:rPr>
          <w:rFonts w:cs="AdvP9725"/>
          <w:color w:val="000000"/>
        </w:rPr>
        <w:t xml:space="preserve">developed an automated, surface-electromyogram to detect fasciculations. This has potential for longitudinal use but will need validation in larger cohorts and with clinical correlates </w:t>
      </w:r>
      <w:r w:rsidR="00CE2D15">
        <w:rPr>
          <w:rFonts w:cs="AdvP9725"/>
          <w:color w:val="000000"/>
        </w:rPr>
        <w:fldChar w:fldCharType="begin">
          <w:fldData xml:space="preserve">PEVuZE5vdGU+PENpdGU+PEF1dGhvcj5CYXNoZm9yZDwvQXV0aG9yPjxZZWFyPjIwMTk8L1llYXI+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</w:fldData>
        </w:fldChar>
      </w:r>
      <w:r w:rsidR="000234CC">
        <w:rPr>
          <w:rFonts w:cs="AdvP9725"/>
          <w:color w:val="000000"/>
        </w:rPr>
        <w:instrText xml:space="preserve"> ADDIN EN.CITE </w:instrText>
      </w:r>
      <w:r w:rsidR="000234CC">
        <w:rPr>
          <w:rFonts w:cs="AdvP9725"/>
          <w:color w:val="000000"/>
        </w:rPr>
        <w:fldChar w:fldCharType="begin">
          <w:fldData xml:space="preserve">PEVuZE5vdGU+PENpdGU+PEF1dGhvcj5CYXNoZm9yZDwvQXV0aG9yPjxZZWFyPjIwMTk8L1llYXI+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</w:fldData>
        </w:fldChar>
      </w:r>
      <w:r w:rsidR="000234CC">
        <w:rPr>
          <w:rFonts w:cs="AdvP9725"/>
          <w:color w:val="000000"/>
        </w:rPr>
        <w:instrText xml:space="preserve"> ADDIN EN.CITE.DATA </w:instrText>
      </w:r>
      <w:r w:rsidR="000234CC">
        <w:rPr>
          <w:rFonts w:cs="AdvP9725"/>
          <w:color w:val="000000"/>
        </w:rPr>
      </w:r>
      <w:r w:rsidR="000234CC">
        <w:rPr>
          <w:rFonts w:cs="AdvP9725"/>
          <w:color w:val="000000"/>
        </w:rPr>
        <w:fldChar w:fldCharType="end"/>
      </w:r>
      <w:r w:rsidR="00CE2D15">
        <w:rPr>
          <w:rFonts w:cs="AdvP9725"/>
          <w:color w:val="000000"/>
        </w:rPr>
      </w:r>
      <w:r w:rsidR="00CE2D15">
        <w:rPr>
          <w:rFonts w:cs="AdvP9725"/>
          <w:color w:val="000000"/>
        </w:rPr>
        <w:fldChar w:fldCharType="separate"/>
      </w:r>
      <w:r w:rsidR="000234CC">
        <w:rPr>
          <w:rFonts w:cs="AdvP9725"/>
          <w:noProof/>
          <w:color w:val="000000"/>
        </w:rPr>
        <w:t>[245]</w:t>
      </w:r>
      <w:r w:rsidR="00CE2D15">
        <w:rPr>
          <w:rFonts w:cs="AdvP9725"/>
          <w:color w:val="000000"/>
        </w:rPr>
        <w:fldChar w:fldCharType="end"/>
      </w:r>
      <w:r w:rsidRPr="00E818A0">
        <w:rPr>
          <w:rFonts w:cs="AdvP9725"/>
          <w:color w:val="000000"/>
        </w:rPr>
        <w:t xml:space="preserve">. They also used this non-invasive tool to characterise daytime fasciculation activity, something that would be unpleasant for patients with needle-electromyogram </w:t>
      </w:r>
      <w:r w:rsidR="00CE2D15">
        <w:rPr>
          <w:rFonts w:cs="AdvP9725"/>
          <w:color w:val="000000"/>
        </w:rPr>
        <w:fldChar w:fldCharType="begin"/>
      </w:r>
      <w:r w:rsidR="000234CC">
        <w:rPr>
          <w:rFonts w:cs="AdvP9725"/>
          <w:color w:val="000000"/>
        </w:rPr>
        <w:instrText xml:space="preserve"> ADDIN EN.CITE &lt;EndNote&gt;&lt;Cite&gt;&lt;Author&gt;Bashford&lt;/Author&gt;&lt;Year&gt;2020&lt;/Year&gt;&lt;RecNum&gt;71&lt;/RecNum&gt;&lt;DisplayText&gt;[246]&lt;/DisplayText&gt;&lt;record&gt;&lt;rec-number&gt;71&lt;/rec-number&gt;&lt;foreign-keys&gt;&lt;key app="EN" db-id="20svxpf0o9pzdsew2vnxxf2xw9p0vev9axrs" timestamp="1591454368"&gt;71&lt;/key&gt;&lt;/foreign-keys&gt;&lt;ref-type name="Journal Article"&gt;17&lt;/ref-type&gt;&lt;contributors&gt;&lt;authors&gt;&lt;author&gt;Bashford, J.&lt;/author&gt;&lt;author&gt;Masood, U.&lt;/author&gt;&lt;author&gt;Wickham, A.&lt;/author&gt;&lt;author&gt;Iniesta, R.&lt;/author&gt;&lt;author&gt;Drakakis, E.&lt;/author&gt;&lt;author&gt;Boutelle, M.&lt;/author&gt;&lt;author&gt;Mills, K.&lt;/author&gt;&lt;author&gt;Shaw, C.&lt;/author&gt;&lt;/authors&gt;&lt;/contributors&gt;&lt;auth-address&gt;UK Dementia Research Institute, Department of Basic and Clinical Neuroscience, Maurice Wohl Clinical Neuroscience Institute, Institute of Psychiatry, Psychology and Neuroscience, King&amp;apos;s College, London, UK.&amp;#xD;Department of Bioengineering, Imperial College London, London, UK.&amp;#xD;Department of Biostatistics and Health Informatics, King&amp;apos;s College, London, UK.&lt;/auth-address&gt;&lt;titles&gt;&lt;title&gt;Fasciculations demonstrate daytime consistency in amyotrophic lateral sclerosis&lt;/title&gt;&lt;secondary-title&gt;Muscle Nerve&lt;/secondary-title&gt;&lt;alt-title&gt;Muscle &amp;amp; nerve&lt;/alt-title&gt;&lt;/titles&gt;&lt;alt-periodical&gt;&lt;full-title&gt;Muscle &amp;amp; Nerve&lt;/full-title&gt;&lt;/alt-periodical&gt;&lt;pages&gt;745-750&lt;/pages&gt;&lt;volume&gt;61&lt;/volume&gt;&lt;number&gt;6&lt;/number&gt;&lt;edition&gt;2020/03/26&lt;/edition&gt;&lt;keywords&gt;&lt;keyword&gt;amyotrophic lateral sclerosis&lt;/keyword&gt;&lt;keyword&gt;benign fasciculation syndrome&lt;/keyword&gt;&lt;keyword&gt;biomarker&lt;/keyword&gt;&lt;keyword&gt;fasciculation&lt;/keyword&gt;&lt;keyword&gt;high-density surface EMG&lt;/keyword&gt;&lt;keyword&gt;neuronal hyperexcitability&lt;/keyword&gt;&lt;/keywords&gt;&lt;dates&gt;&lt;year&gt;2020&lt;/year&gt;&lt;pub-dates&gt;&lt;date&gt;Jun&lt;/date&gt;&lt;/pub-dates&gt;&lt;/dates&gt;&lt;isbn&gt;0148-639x&lt;/isbn&gt;&lt;accession-num&gt;32208527&lt;/accession-num&gt;&lt;urls&gt;&lt;/urls&gt;&lt;electronic-resource-num&gt;10.1002/mus.26864&lt;/electronic-resource-num&gt;&lt;remote-database-provider&gt;NLM&lt;/remote-database-provider&gt;&lt;language&gt;eng&lt;/language&gt;&lt;/record&gt;&lt;/Cite&gt;&lt;/EndNote&gt;</w:instrText>
      </w:r>
      <w:r w:rsidR="00CE2D15">
        <w:rPr>
          <w:rFonts w:cs="AdvP9725"/>
          <w:color w:val="000000"/>
        </w:rPr>
        <w:fldChar w:fldCharType="separate"/>
      </w:r>
      <w:r w:rsidR="000234CC">
        <w:rPr>
          <w:rFonts w:cs="AdvP9725"/>
          <w:noProof/>
          <w:color w:val="000000"/>
        </w:rPr>
        <w:t>[246]</w:t>
      </w:r>
      <w:r w:rsidR="00CE2D15">
        <w:rPr>
          <w:rFonts w:cs="AdvP9725"/>
          <w:color w:val="000000"/>
        </w:rPr>
        <w:fldChar w:fldCharType="end"/>
      </w:r>
      <w:r w:rsidRPr="00E818A0">
        <w:rPr>
          <w:rFonts w:cs="AdvP9725"/>
          <w:color w:val="000000"/>
        </w:rPr>
        <w:t xml:space="preserve">. Another non-invasive technique is the motor unit size index (MUSIX), a surrogate for reinnervation derived from CMAP and MUNIX. Researchers tested MUSIX in a single-subject round-robin and a multicentre assessment of healthy volunteers to confirm its reliability. This gives confidence to develop this within ALS cohorts </w:t>
      </w:r>
      <w:r w:rsidR="00CE2D15">
        <w:rPr>
          <w:rFonts w:cs="AdvP9725"/>
          <w:color w:val="000000"/>
        </w:rPr>
        <w:fldChar w:fldCharType="begin"/>
      </w:r>
      <w:r w:rsidR="000234CC">
        <w:rPr>
          <w:rFonts w:cs="AdvP9725"/>
          <w:color w:val="000000"/>
        </w:rPr>
        <w:instrText xml:space="preserve"> ADDIN EN.CITE &lt;EndNote&gt;&lt;Cite&gt;&lt;Author&gt;Alix&lt;/Author&gt;&lt;Year&gt;2019&lt;/Year&gt;&lt;RecNum&gt;72&lt;/RecNum&gt;&lt;DisplayText&gt;[247]&lt;/DisplayText&gt;&lt;record&gt;&lt;rec-number&gt;72&lt;/rec-number&gt;&lt;foreign-keys&gt;&lt;key app="EN" db-id="20svxpf0o9pzdsew2vnxxf2xw9p0vev9axrs" timestamp="1591454508"&gt;72&lt;/key&gt;&lt;/foreign-keys&gt;&lt;ref-type name="Journal Article"&gt;17&lt;/ref-type&gt;&lt;contributors&gt;&lt;authors&gt;&lt;author&gt;Alix, James J. P.&lt;/author&gt;&lt;author&gt;Neuwirth, Christoph&lt;/author&gt;&lt;author&gt;Gelder, Lucy&lt;/author&gt;&lt;author&gt;Burkhardt, Christian&lt;/author&gt;&lt;author&gt;Castro, José&lt;/author&gt;&lt;author&gt;de Carvalho, Mamede&lt;/author&gt;&lt;author&gt;Gawel, Malgorzata&lt;/author&gt;&lt;author&gt;Goedee, Stephan&lt;/author&gt;&lt;author&gt;Grosskreutz, Julian&lt;/author&gt;&lt;author&gt;Lenglet, Timothée&lt;/author&gt;&lt;author&gt;Moglia, Cristina&lt;/author&gt;&lt;author&gt;Omer, Taha&lt;/author&gt;&lt;author&gt;Schrooten, Maarten&lt;/author&gt;&lt;author&gt;Nandedkar, Sanjeev&lt;/author&gt;&lt;author&gt;Stalberg, Erik&lt;/author&gt;&lt;author&gt;Barkhaus, Paul E.&lt;/author&gt;&lt;author&gt;Furtula, Jasna&lt;/author&gt;&lt;author&gt;van Dijk, Johannes P.&lt;/author&gt;&lt;author&gt;Baldinger, Reto&lt;/author&gt;&lt;author&gt;Costa, Joao&lt;/author&gt;&lt;author&gt;Otto, Marit&lt;/author&gt;&lt;author&gt;Sandberg, Arne&lt;/author&gt;&lt;author&gt;Weber, Markus&lt;/author&gt;&lt;/authors&gt;&lt;/contributors&gt;&lt;titles&gt;&lt;title&gt;Assessment of the reliability of the motor unit size index (MUSIX) in single subject “round-robin” and multi-centre settings&lt;/title&gt;&lt;secondary-title&gt;Clinical Neurophysiology&lt;/secondary-title&gt;&lt;/titles&gt;&lt;periodical&gt;&lt;full-title&gt;Clinical Neurophysiology&lt;/full-title&gt;&lt;/periodical&gt;&lt;pages&gt;666-674&lt;/pages&gt;&lt;volume&gt;130&lt;/volume&gt;&lt;number&gt;5&lt;/number&gt;&lt;keywords&gt;&lt;keyword&gt;Motor unit number index&lt;/keyword&gt;&lt;keyword&gt;Motor unit size index&lt;/keyword&gt;&lt;keyword&gt;Motor unit&lt;/keyword&gt;&lt;keyword&gt;Motor neuron&lt;/keyword&gt;&lt;keyword&gt;Amyotrophic lateral sclerosis&lt;/keyword&gt;&lt;keyword&gt;Electrophysiology&lt;/keyword&gt;&lt;/keywords&gt;&lt;dates&gt;&lt;year&gt;2019&lt;/year&gt;&lt;pub-dates&gt;&lt;date&gt;2019/05/01/&lt;/date&gt;&lt;/pub-dates&gt;&lt;/dates&gt;&lt;isbn&gt;1388-2457&lt;/isbn&gt;&lt;urls&gt;&lt;related-urls&gt;&lt;url&gt;http://www.sciencedirect.com/science/article/pii/S1388245719300525&lt;/url&gt;&lt;/related-urls&gt;&lt;/urls&gt;&lt;electronic-resource-num&gt;https://doi.org/10.1016/j.clinph.2019.01.020&lt;/electronic-resource-num&gt;&lt;/record&gt;&lt;/Cite&gt;&lt;/EndNote&gt;</w:instrText>
      </w:r>
      <w:r w:rsidR="00CE2D15">
        <w:rPr>
          <w:rFonts w:cs="AdvP9725"/>
          <w:color w:val="000000"/>
        </w:rPr>
        <w:fldChar w:fldCharType="separate"/>
      </w:r>
      <w:r w:rsidR="000234CC">
        <w:rPr>
          <w:rFonts w:cs="AdvP9725"/>
          <w:noProof/>
          <w:color w:val="000000"/>
        </w:rPr>
        <w:t>[247]</w:t>
      </w:r>
      <w:r w:rsidR="00CE2D15">
        <w:rPr>
          <w:rFonts w:cs="AdvP9725"/>
          <w:color w:val="000000"/>
        </w:rPr>
        <w:fldChar w:fldCharType="end"/>
      </w:r>
      <w:r w:rsidRPr="00E818A0">
        <w:rPr>
          <w:rFonts w:cs="AdvP9725"/>
          <w:color w:val="000000"/>
        </w:rPr>
        <w:t xml:space="preserve">. Finally, Alix </w:t>
      </w:r>
      <w:r w:rsidRPr="00F6134F">
        <w:rPr>
          <w:rFonts w:cs="AdvP9794"/>
          <w:i/>
          <w:iCs/>
          <w:color w:val="000000"/>
        </w:rPr>
        <w:t>et al.</w:t>
      </w:r>
      <w:r w:rsidRPr="00E818A0">
        <w:rPr>
          <w:rFonts w:cs="AdvP9794"/>
          <w:color w:val="000000"/>
        </w:rPr>
        <w:t xml:space="preserve"> </w:t>
      </w:r>
      <w:r w:rsidRPr="00E818A0">
        <w:rPr>
          <w:rFonts w:cs="AdvP9725"/>
          <w:color w:val="000000"/>
        </w:rPr>
        <w:t xml:space="preserve">provide further evidence of electrical impedance myography as an objective, non-invasive and passive measure of bulbar function. By applying electrodes to both planes of the tongue, they argue it better captures atrophy in ALS patients </w:t>
      </w:r>
      <w:r w:rsidR="00CE2D15">
        <w:rPr>
          <w:rFonts w:cs="AdvP9725"/>
          <w:color w:val="000000"/>
        </w:rPr>
        <w:fldChar w:fldCharType="begin"/>
      </w:r>
      <w:r w:rsidR="000234CC">
        <w:rPr>
          <w:rFonts w:cs="AdvP9725"/>
          <w:color w:val="000000"/>
        </w:rPr>
        <w:instrText xml:space="preserve"> ADDIN EN.CITE &lt;EndNote&gt;&lt;Cite&gt;&lt;Author&gt;Alix&lt;/Author&gt;&lt;Year&gt;2020&lt;/Year&gt;&lt;RecNum&gt;70&lt;/RecNum&gt;&lt;DisplayText&gt;[248]&lt;/DisplayText&gt;&lt;record&gt;&lt;rec-number&gt;70&lt;/rec-number&gt;&lt;foreign-keys&gt;&lt;key app="EN" db-id="20svxpf0o9pzdsew2vnxxf2xw9p0vev9axrs" timestamp="1591454235"&gt;70&lt;/key&gt;&lt;/foreign-keys&gt;&lt;ref-type name="Journal Article"&gt;17&lt;/ref-type&gt;&lt;contributors&gt;&lt;authors&gt;&lt;author&gt;Alix, James J. P.&lt;/author&gt;&lt;author&gt;McDonough, Harry E.&lt;/author&gt;&lt;author&gt;Sonbas, Buket&lt;/author&gt;&lt;author&gt;French, Sophie J.&lt;/author&gt;&lt;author&gt;Rao, D. Ganesh&lt;/author&gt;&lt;author&gt;Kadirkamanathan, Visakan&lt;/author&gt;&lt;author&gt;McDermott, Christopher J.&lt;/author&gt;&lt;author&gt;Healey, T. Jamie&lt;/author&gt;&lt;author&gt;Shaw, Pamela J.&lt;/author&gt;&lt;/authors&gt;&lt;/contributors&gt;&lt;titles&gt;&lt;title&gt;Multi-dimensional electrical impedance myography of the tongue as a potential biomarker for amyotrophic lateral sclerosis&lt;/title&gt;&lt;secondary-title&gt;Clinical Neurophysiology&lt;/secondary-title&gt;&lt;/titles&gt;&lt;periodical&gt;&lt;full-title&gt;Clinical Neurophysiology&lt;/full-title&gt;&lt;/periodical&gt;&lt;pages&gt;799-808&lt;/pages&gt;&lt;volume&gt;131&lt;/volume&gt;&lt;number&gt;4&lt;/number&gt;&lt;keywords&gt;&lt;keyword&gt;Amyotrophic lateral sclerosis&lt;/keyword&gt;&lt;keyword&gt;Electrical impedance myography&lt;/keyword&gt;&lt;keyword&gt;Motor neuron&lt;/keyword&gt;&lt;/keywords&gt;&lt;dates&gt;&lt;year&gt;2020&lt;/year&gt;&lt;pub-dates&gt;&lt;date&gt;2020/04/01/&lt;/date&gt;&lt;/pub-dates&gt;&lt;/dates&gt;&lt;isbn&gt;1388-2457&lt;/isbn&gt;&lt;urls&gt;&lt;related-urls&gt;&lt;url&gt;http://www.sciencedirect.com/science/article/pii/S1388245720300328&lt;/url&gt;&lt;/related-urls&gt;&lt;/urls&gt;&lt;electronic-resource-num&gt;https://doi.org/10.1016/j.clinph.2019.12.418&lt;/electronic-resource-num&gt;&lt;/record&gt;&lt;/Cite&gt;&lt;/EndNote&gt;</w:instrText>
      </w:r>
      <w:r w:rsidR="00CE2D15">
        <w:rPr>
          <w:rFonts w:cs="AdvP9725"/>
          <w:color w:val="000000"/>
        </w:rPr>
        <w:fldChar w:fldCharType="separate"/>
      </w:r>
      <w:r w:rsidR="000234CC">
        <w:rPr>
          <w:rFonts w:cs="AdvP9725"/>
          <w:noProof/>
          <w:color w:val="000000"/>
        </w:rPr>
        <w:t>[248]</w:t>
      </w:r>
      <w:r w:rsidR="00CE2D15">
        <w:rPr>
          <w:rFonts w:cs="AdvP9725"/>
          <w:color w:val="000000"/>
        </w:rPr>
        <w:fldChar w:fldCharType="end"/>
      </w:r>
      <w:r w:rsidRPr="00E818A0">
        <w:rPr>
          <w:rFonts w:cs="AdvP9725"/>
          <w:color w:val="000000"/>
        </w:rPr>
        <w:t>.</w:t>
      </w:r>
      <w:r w:rsidRPr="00E818A0">
        <w:t xml:space="preserve"> </w:t>
      </w:r>
    </w:p>
    <w:p w14:paraId="78D214BD" w14:textId="77777777" w:rsidR="00A57518" w:rsidRPr="00E818A0" w:rsidRDefault="00A57518" w:rsidP="00A57518">
      <w:pPr>
        <w:rPr>
          <w:highlight w:val="white"/>
          <w:lang w:eastAsia="en-GB"/>
        </w:rPr>
      </w:pPr>
    </w:p>
    <w:p w14:paraId="2E728422" w14:textId="77777777" w:rsidR="00A57518" w:rsidRPr="00E818A0" w:rsidRDefault="00A57518" w:rsidP="00A57518">
      <w:pPr>
        <w:pStyle w:val="Heading2"/>
        <w:rPr>
          <w:highlight w:val="white"/>
        </w:rPr>
      </w:pPr>
      <w:bookmarkStart w:id="62" w:name="_Toc89083648"/>
      <w:r w:rsidRPr="00E818A0">
        <w:rPr>
          <w:highlight w:val="white"/>
        </w:rPr>
        <w:t>1.7. Raman spectroscopy</w:t>
      </w:r>
      <w:bookmarkEnd w:id="62"/>
    </w:p>
    <w:p w14:paraId="7A43CE5C" w14:textId="4F71AD2A" w:rsidR="00A57518" w:rsidRPr="00E818A0" w:rsidRDefault="00A57518" w:rsidP="00A57518">
      <w:pPr>
        <w:ind w:hanging="11"/>
        <w:rPr>
          <w:rFonts w:cs="Tahoma"/>
          <w:color w:val="222222"/>
          <w:shd w:val="clear" w:color="auto" w:fill="FFFFFF"/>
        </w:rPr>
      </w:pPr>
      <w:bookmarkStart w:id="63" w:name="OLE_LINK4"/>
      <w:r w:rsidRPr="00E818A0">
        <w:t xml:space="preserve">Raman spectroscopy is a technique that was initially used in physical science applications such as analytical chemistry, and more recently it has been utilised in biological specimens </w:t>
      </w:r>
      <w:r w:rsidR="00CE2D15">
        <w:fldChar w:fldCharType="begin">
          <w:fldData xml:space="preserve">PEVuZE5vdGU+PENpdGU+PEF1dGhvcj5CdXRsZXI8L0F1dGhvcj48WWVhcj4yMDE2PC9ZZWFyPjxS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</w:fldData>
        </w:fldChar>
      </w:r>
      <w:r w:rsidR="000234CC">
        <w:instrText xml:space="preserve"> ADDIN EN.CITE </w:instrText>
      </w:r>
      <w:r w:rsidR="000234CC">
        <w:fldChar w:fldCharType="begin">
          <w:fldData xml:space="preserve">PEVuZE5vdGU+PENpdGU+PEF1dGhvcj5CdXRsZXI8L0F1dGhvcj48WWVhcj4yMDE2PC9ZZWFyPjxS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</w:fldData>
        </w:fldChar>
      </w:r>
      <w:r w:rsidR="000234CC">
        <w:instrText xml:space="preserve"> ADDIN EN.CITE.DATA </w:instrText>
      </w:r>
      <w:r w:rsidR="000234CC">
        <w:fldChar w:fldCharType="end"/>
      </w:r>
      <w:r w:rsidR="00CE2D15">
        <w:fldChar w:fldCharType="separate"/>
      </w:r>
      <w:r w:rsidR="000234CC">
        <w:rPr>
          <w:noProof/>
        </w:rPr>
        <w:t>[249]</w:t>
      </w:r>
      <w:r w:rsidR="00CE2D15">
        <w:fldChar w:fldCharType="end"/>
      </w:r>
      <w:r w:rsidRPr="00E818A0">
        <w:t xml:space="preserve">. When a monochromatic light source, such as a laser, is shone at a sample, most of the photons are Rayleigh (or elastically) scattered, meaning their direction changes but their energy is conserved. A very small number are Raman (or inelastically) scattered, which means that the photons </w:t>
      </w:r>
      <w:proofErr w:type="spellStart"/>
      <w:r w:rsidRPr="00E818A0">
        <w:t>lose</w:t>
      </w:r>
      <w:proofErr w:type="spellEnd"/>
      <w:r w:rsidRPr="00E818A0">
        <w:t xml:space="preserve"> or gain energy. The extent and nature of the Raman scattering is dependent upon the composition of the sample, as the laser interacts with the vibrational modes of the molecules. As each molecule vibrates with a specific frequency, the chemical composition can be deduced from the observed scatter. </w:t>
      </w:r>
      <w:r w:rsidRPr="00E818A0">
        <w:rPr>
          <w:rFonts w:cs="Tahoma"/>
          <w:color w:val="222222"/>
          <w:shd w:val="clear" w:color="auto" w:fill="FFFFFF"/>
        </w:rPr>
        <w:t>The different molecules present within a biological sample therefore give rise to a Raman spectrum that is based on the molecular composition of the tissue and thus produces a biochemical fingerprint for the sample.</w:t>
      </w:r>
    </w:p>
    <w:bookmarkEnd w:id="63"/>
    <w:p w14:paraId="1650A09A" w14:textId="5507EA11" w:rsidR="00A57518" w:rsidRPr="00E818A0" w:rsidRDefault="00A57518" w:rsidP="00A57518">
      <w:r w:rsidRPr="00E818A0">
        <w:lastRenderedPageBreak/>
        <w:t xml:space="preserve">A typical Raman setup is described in Figure 3. </w:t>
      </w:r>
      <w:r w:rsidR="006445DF">
        <w:t xml:space="preserve"> Briefly</w:t>
      </w:r>
      <w:r w:rsidRPr="00E818A0">
        <w:t xml:space="preserve">, a laser source is directed through a microscope to excite a sample. The resulting scattered photons are then directed through a filtering system to a detector, from which the spectra can be obtained. </w:t>
      </w:r>
    </w:p>
    <w:p w14:paraId="2E2DED1E" w14:textId="77777777" w:rsidR="00A57518" w:rsidRPr="00E818A0" w:rsidRDefault="00A57518" w:rsidP="00A57518"/>
    <w:p w14:paraId="32EE6214" w14:textId="77777777" w:rsidR="00A57518" w:rsidRPr="00E818A0" w:rsidRDefault="00A57518" w:rsidP="00A57518">
      <w:pPr>
        <w:keepNext/>
        <w:jc w:val="center"/>
      </w:pPr>
      <w:r w:rsidRPr="00E818A0">
        <w:rPr>
          <w:noProof/>
          <w:lang w:eastAsia="en-GB"/>
        </w:rPr>
        <w:drawing>
          <wp:inline distT="0" distB="0" distL="0" distR="0" wp14:anchorId="2767AFBC" wp14:editId="4FCD7E16">
            <wp:extent cx="4110824" cy="2491629"/>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5915" cy="2494715"/>
                    </a:xfrm>
                    <a:prstGeom prst="rect">
                      <a:avLst/>
                    </a:prstGeom>
                    <a:noFill/>
                    <a:ln>
                      <a:noFill/>
                    </a:ln>
                  </pic:spPr>
                </pic:pic>
              </a:graphicData>
            </a:graphic>
          </wp:inline>
        </w:drawing>
      </w:r>
    </w:p>
    <w:p w14:paraId="7E356C5C" w14:textId="77777777" w:rsidR="00A57518" w:rsidRPr="00E818A0" w:rsidRDefault="00A57518" w:rsidP="00A57518">
      <w:pPr>
        <w:pStyle w:val="Caption"/>
        <w:jc w:val="center"/>
        <w:rPr>
          <w:i w:val="0"/>
          <w:iCs w:val="0"/>
          <w:sz w:val="20"/>
          <w:szCs w:val="20"/>
        </w:rPr>
      </w:pPr>
      <w:r w:rsidRPr="002002E6">
        <w:rPr>
          <w:b/>
          <w:bCs/>
          <w:i w:val="0"/>
          <w:iCs w:val="0"/>
          <w:sz w:val="20"/>
          <w:szCs w:val="20"/>
        </w:rPr>
        <w:t xml:space="preserve">Figure </w:t>
      </w:r>
      <w:r w:rsidRPr="002002E6">
        <w:rPr>
          <w:b/>
          <w:bCs/>
          <w:i w:val="0"/>
          <w:iCs w:val="0"/>
          <w:sz w:val="20"/>
          <w:szCs w:val="20"/>
        </w:rPr>
        <w:fldChar w:fldCharType="begin"/>
      </w:r>
      <w:r w:rsidRPr="002002E6">
        <w:rPr>
          <w:b/>
          <w:bCs/>
          <w:i w:val="0"/>
          <w:iCs w:val="0"/>
          <w:sz w:val="20"/>
          <w:szCs w:val="20"/>
        </w:rPr>
        <w:instrText xml:space="preserve"> SEQ Figure \* ARABIC </w:instrText>
      </w:r>
      <w:r w:rsidRPr="002002E6">
        <w:rPr>
          <w:b/>
          <w:bCs/>
          <w:i w:val="0"/>
          <w:iCs w:val="0"/>
          <w:sz w:val="20"/>
          <w:szCs w:val="20"/>
        </w:rPr>
        <w:fldChar w:fldCharType="separate"/>
      </w:r>
      <w:r w:rsidRPr="002002E6">
        <w:rPr>
          <w:b/>
          <w:bCs/>
          <w:i w:val="0"/>
          <w:iCs w:val="0"/>
          <w:noProof/>
          <w:sz w:val="20"/>
          <w:szCs w:val="20"/>
        </w:rPr>
        <w:t>3</w:t>
      </w:r>
      <w:r w:rsidRPr="002002E6">
        <w:rPr>
          <w:b/>
          <w:bCs/>
          <w:i w:val="0"/>
          <w:iCs w:val="0"/>
          <w:sz w:val="20"/>
          <w:szCs w:val="20"/>
        </w:rPr>
        <w:fldChar w:fldCharType="end"/>
      </w:r>
      <w:r w:rsidRPr="002002E6">
        <w:rPr>
          <w:b/>
          <w:bCs/>
          <w:i w:val="0"/>
          <w:iCs w:val="0"/>
          <w:sz w:val="20"/>
          <w:szCs w:val="20"/>
        </w:rPr>
        <w:t>.</w:t>
      </w:r>
      <w:r w:rsidRPr="00E818A0">
        <w:rPr>
          <w:i w:val="0"/>
          <w:iCs w:val="0"/>
          <w:sz w:val="20"/>
          <w:szCs w:val="20"/>
        </w:rPr>
        <w:t xml:space="preserve"> Schematic for typical Raman spectroscopy setup, from Butler </w:t>
      </w:r>
      <w:r w:rsidRPr="00F6134F">
        <w:rPr>
          <w:sz w:val="20"/>
          <w:szCs w:val="20"/>
        </w:rPr>
        <w:t>et al.</w:t>
      </w:r>
      <w:r w:rsidRPr="00E818A0">
        <w:rPr>
          <w:i w:val="0"/>
          <w:iCs w:val="0"/>
          <w:sz w:val="20"/>
          <w:szCs w:val="20"/>
        </w:rPr>
        <w:t xml:space="preserve"> (2016)</w:t>
      </w:r>
    </w:p>
    <w:p w14:paraId="628AF01E" w14:textId="77777777" w:rsidR="00A57518" w:rsidRPr="00E818A0" w:rsidRDefault="00A57518" w:rsidP="00A57518">
      <w:pPr>
        <w:rPr>
          <w:lang w:eastAsia="en-GB"/>
        </w:rPr>
      </w:pPr>
    </w:p>
    <w:p w14:paraId="072AA1EB" w14:textId="216FB378" w:rsidR="00A57518" w:rsidRPr="00E818A0" w:rsidRDefault="00A57518" w:rsidP="00A57518">
      <w:r w:rsidRPr="00E818A0">
        <w:t xml:space="preserve">The above system has traditionally been immobile as it warrants a sizeable housing and for the sample to be placed on the microscope stage. Portable systems have been developed for industry and biological </w:t>
      </w:r>
      <w:r w:rsidRPr="00F6134F">
        <w:rPr>
          <w:i/>
          <w:iCs/>
        </w:rPr>
        <w:t>in-vivo</w:t>
      </w:r>
      <w:r w:rsidRPr="00E818A0">
        <w:t xml:space="preserve"> work </w:t>
      </w:r>
      <w:r w:rsidR="00CE2D15">
        <w:fldChar w:fldCharType="begin"/>
      </w:r>
      <w:r w:rsidR="000234CC">
        <w:instrText xml:space="preserve"> ADDIN EN.CITE &lt;EndNote&gt;&lt;Cite&gt;&lt;Author&gt;Stevens&lt;/Author&gt;&lt;Year&gt;2016&lt;/Year&gt;&lt;RecNum&gt;181&lt;/RecNum&gt;&lt;DisplayText&gt;[250]&lt;/DisplayText&gt;&lt;record&gt;&lt;rec-number&gt;181&lt;/rec-number&gt;&lt;foreign-keys&gt;&lt;key app="EN" db-id="rzparxxei95tdae525iv9z57fsw2sspvf9av" timestamp="1631267188"&gt;181&lt;/key&gt;&lt;/foreign-keys&gt;&lt;ref-type name="Journal Article"&gt;17&lt;/ref-type&gt;&lt;contributors&gt;&lt;authors&gt;&lt;author&gt;Stevens, O.&lt;/author&gt;&lt;author&gt;Iping Petterson, I. E.&lt;/author&gt;&lt;author&gt;Day, J. C.&lt;/author&gt;&lt;author&gt;Stone, N.&lt;/author&gt;&lt;/authors&gt;&lt;/contributors&gt;&lt;auth-address&gt;Biomedical Physics, School of Physics and Astronomy, University of Exeter, Exeter, Devon EX4 4QL, UK. N.Stone@exeter.ac.uk.&lt;/auth-address&gt;&lt;titles&gt;&lt;title&gt;Developing fibre optic Raman probes for applications in clinical spectroscopy&lt;/title&gt;&lt;secondary-title&gt;Chem Soc Rev&lt;/secondary-title&gt;&lt;alt-title&gt;Chemical Society reviews&lt;/alt-title&gt;&lt;/titles&gt;&lt;pages&gt;1919-34&lt;/pages&gt;&lt;volume&gt;45&lt;/volume&gt;&lt;number&gt;7&lt;/number&gt;&lt;edition&gt;2016/03/10&lt;/edition&gt;&lt;keywords&gt;&lt;keyword&gt;Clinical Laboratory Techniques/*instrumentation/*methods&lt;/keyword&gt;&lt;keyword&gt;Fiber Optic Technology/*instrumentation&lt;/keyword&gt;&lt;keyword&gt;Humans&lt;/keyword&gt;&lt;keyword&gt;Spectrum Analysis, Raman/*instrumentation&lt;/keyword&gt;&lt;/keywords&gt;&lt;dates&gt;&lt;year&gt;2016&lt;/year&gt;&lt;pub-dates&gt;&lt;date&gt;Apr 7&lt;/date&gt;&lt;/pub-dates&gt;&lt;/dates&gt;&lt;isbn&gt;0306-0012&lt;/isbn&gt;&lt;accession-num&gt;26956027&lt;/accession-num&gt;&lt;urls&gt;&lt;/urls&gt;&lt;electronic-resource-num&gt;10.1039/c5cs00850f&lt;/electronic-resource-num&gt;&lt;remote-database-provider&gt;NLM&lt;/remote-database-provider&gt;&lt;language&gt;eng&lt;/language&gt;&lt;/record&gt;&lt;/Cite&gt;&lt;/EndNote&gt;</w:instrText>
      </w:r>
      <w:r w:rsidR="00CE2D15">
        <w:fldChar w:fldCharType="separate"/>
      </w:r>
      <w:r w:rsidR="000234CC">
        <w:rPr>
          <w:noProof/>
        </w:rPr>
        <w:t>[250]</w:t>
      </w:r>
      <w:r w:rsidR="00CE2D15">
        <w:fldChar w:fldCharType="end"/>
      </w:r>
      <w:r w:rsidRPr="00E818A0">
        <w:t xml:space="preserve">. By utilising fibre-optics, a probe can be created that allows flexible applications outside of the fixed microscope setup. A portable probe will consist of a laser-carrying excitation fibre and single or multiple collection fibres, together with filters and collimating lenses. </w:t>
      </w:r>
    </w:p>
    <w:p w14:paraId="099260E2" w14:textId="4E2A2E30" w:rsidR="00A57518" w:rsidRPr="00E818A0" w:rsidRDefault="00A57518" w:rsidP="00A57518">
      <w:r w:rsidRPr="00E818A0">
        <w:t xml:space="preserve">Paraskevaidi </w:t>
      </w:r>
      <w:r w:rsidRPr="00F6134F">
        <w:rPr>
          <w:i/>
          <w:iCs/>
        </w:rPr>
        <w:t>et al.</w:t>
      </w:r>
      <w:r w:rsidRPr="00E818A0">
        <w:t xml:space="preserve"> </w:t>
      </w:r>
      <w:r w:rsidR="00CE2D15">
        <w:fldChar w:fldCharType="begin"/>
      </w:r>
      <w:r w:rsidR="000234CC">
        <w:instrText xml:space="preserve"> ADDIN EN.CITE &lt;EndNote&gt;&lt;Cite&gt;&lt;Author&gt;Paraskevaidi&lt;/Author&gt;&lt;Year&gt;2018&lt;/Year&gt;&lt;RecNum&gt;182&lt;/RecNum&gt;&lt;DisplayText&gt;[251]&lt;/DisplayText&gt;&lt;record&gt;&lt;rec-number&gt;182&lt;/rec-number&gt;&lt;foreign-keys&gt;&lt;key app="EN" db-id="rzparxxei95tdae525iv9z57fsw2sspvf9av" timestamp="1631267188"&gt;182&lt;/key&gt;&lt;/foreign-keys&gt;&lt;ref-type name="Journal Article"&gt;17&lt;/ref-type&gt;&lt;contributors&gt;&lt;authors&gt;&lt;author&gt;Paraskevaidi, M.&lt;/author&gt;&lt;author&gt;Morais, C. L. M.&lt;/author&gt;&lt;author&gt;Halliwell, D. E.&lt;/author&gt;&lt;author&gt;Mann, D. M. A.&lt;/author&gt;&lt;author&gt;Allsop, D.&lt;/author&gt;&lt;author&gt;Martin-Hirsch, P. L.&lt;/author&gt;&lt;author&gt;Martin, F. L.&lt;/author&gt;&lt;/authors&gt;&lt;/contributors&gt;&lt;auth-address&gt;School of Pharmacy and Biomedical Sciences , University of Central Lancashire , Preston PR1 2HE , U.K.&amp;#xD;Division of Neuroscience and Experimental Psychology, School of Biological Sciences , University of Manchester, Greater Manchester Neurosciences Centre, Salford Royal Hospital , Salford M6 8HD , U.K.&amp;#xD;Division of Biomedical and Life Sciences, Faculty of Health and Medicine , Lancaster University , Lancaster LA1 4YQ , U.K.&amp;#xD;Department of Obstetrics and Gynaecology , Central Lancashire Teaching Hospitals NHS Foundation Trust , Preston PR2 9HT , U.K.&lt;/auth-address&gt;&lt;titles&gt;&lt;title&gt;Raman Spectroscopy to Diagnose Alzheimer&amp;apos;s Disease and Dementia with Lewy Bodies in Blood&lt;/title&gt;&lt;secondary-title&gt;ACS Chem Neurosci&lt;/secondary-title&gt;&lt;alt-title&gt;ACS chemical neuroscience&lt;/alt-title&gt;&lt;/titles&gt;&lt;pages&gt;2786-2794&lt;/pages&gt;&lt;volume&gt;9&lt;/volume&gt;&lt;number&gt;11&lt;/number&gt;&lt;edition&gt;2018/06/06&lt;/edition&gt;&lt;keywords&gt;&lt;keyword&gt;*Alzheimer&amp;apos;s disease&lt;/keyword&gt;&lt;keyword&gt;*Dementia with Lewy bodies&lt;/keyword&gt;&lt;keyword&gt;*Raman spectroscopy&lt;/keyword&gt;&lt;keyword&gt;*biomarkers&lt;/keyword&gt;&lt;keyword&gt;*blood plasma&lt;/keyword&gt;&lt;/keywords&gt;&lt;dates&gt;&lt;year&gt;2018&lt;/year&gt;&lt;pub-dates&gt;&lt;date&gt;Nov 21&lt;/date&gt;&lt;/pub-dates&gt;&lt;/dates&gt;&lt;isbn&gt;1948-7193&lt;/isbn&gt;&lt;accession-num&gt;29865787&lt;/accession-num&gt;&lt;urls&gt;&lt;/urls&gt;&lt;electronic-resource-num&gt;10.1021/acschemneuro.8b00198&lt;/electronic-resource-num&gt;&lt;remote-database-provider&gt;NLM&lt;/remote-database-provider&gt;&lt;language&gt;eng&lt;/language&gt;&lt;/record&gt;&lt;/Cite&gt;&lt;/EndNote&gt;</w:instrText>
      </w:r>
      <w:r w:rsidR="00CE2D15">
        <w:fldChar w:fldCharType="separate"/>
      </w:r>
      <w:r w:rsidR="000234CC">
        <w:rPr>
          <w:noProof/>
        </w:rPr>
        <w:t>[251]</w:t>
      </w:r>
      <w:r w:rsidR="00CE2D15">
        <w:fldChar w:fldCharType="end"/>
      </w:r>
      <w:r w:rsidRPr="00E818A0">
        <w:t xml:space="preserve"> utilised Raman in the dementia field to show that investigation of a small volume of blood plasma (50 µl) can differentiate between early</w:t>
      </w:r>
      <w:r w:rsidR="006445DF">
        <w:t>-</w:t>
      </w:r>
      <w:r w:rsidRPr="00E818A0">
        <w:t xml:space="preserve">stage </w:t>
      </w:r>
      <w:r w:rsidR="006445DF">
        <w:t>Alzheimer’s disease (</w:t>
      </w:r>
      <w:r w:rsidRPr="00E818A0">
        <w:t>AD</w:t>
      </w:r>
      <w:r w:rsidR="006445DF">
        <w:t>)</w:t>
      </w:r>
      <w:r w:rsidRPr="00E818A0">
        <w:t xml:space="preserve">, late stage AD, </w:t>
      </w:r>
      <w:r w:rsidR="006445DF">
        <w:t>dementia with Lewy bodies (</w:t>
      </w:r>
      <w:r w:rsidRPr="00E818A0">
        <w:t>DLB</w:t>
      </w:r>
      <w:r w:rsidR="006445DF">
        <w:t>)</w:t>
      </w:r>
      <w:r w:rsidRPr="00E818A0">
        <w:t xml:space="preserve"> and healthy controls with a good level of accuracy. Whilst Raman has been used to investigate specific pathophysiological features within ALS </w:t>
      </w:r>
      <w:r w:rsidR="00CE2D15">
        <w:fldChar w:fldCharType="begin">
          <w:fldData xml:space="preserve">PEVuZE5vdGU+PENpdGU+PEF1dGhvcj5DaGVuPC9BdXRob3I+PFllYXI+MjAxMDwvWWVhcj48UmVj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</w:fldData>
        </w:fldChar>
      </w:r>
      <w:r w:rsidR="000234CC">
        <w:instrText xml:space="preserve"> ADDIN EN.CITE </w:instrText>
      </w:r>
      <w:r w:rsidR="000234CC">
        <w:fldChar w:fldCharType="begin">
          <w:fldData xml:space="preserve">PEVuZE5vdGU+PENpdGU+PEF1dGhvcj5DaGVuPC9BdXRob3I+PFllYXI+MjAxMDwvWWVhcj48UmVj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</w:fldData>
        </w:fldChar>
      </w:r>
      <w:r w:rsidR="000234CC">
        <w:instrText xml:space="preserve"> ADDIN EN.CITE.DATA </w:instrText>
      </w:r>
      <w:r w:rsidR="000234CC">
        <w:fldChar w:fldCharType="end"/>
      </w:r>
      <w:r w:rsidR="00CE2D15">
        <w:fldChar w:fldCharType="separate"/>
      </w:r>
      <w:r w:rsidR="000234CC">
        <w:rPr>
          <w:noProof/>
        </w:rPr>
        <w:t>[252-254]</w:t>
      </w:r>
      <w:r w:rsidR="00CE2D15">
        <w:fldChar w:fldCharType="end"/>
      </w:r>
      <w:r w:rsidRPr="00E818A0">
        <w:t xml:space="preserve">, it has largely been employed in post-mortem samples and mouse-models. </w:t>
      </w:r>
    </w:p>
    <w:p w14:paraId="4F9B6D88" w14:textId="5BE07989" w:rsidR="00A57518" w:rsidRPr="00E818A0" w:rsidRDefault="00A57518" w:rsidP="00A57518">
      <w:r w:rsidRPr="00E818A0">
        <w:t>A smaller number of research groups have applied Raman techniques to human biofluids, in MND.</w:t>
      </w:r>
      <w:r w:rsidR="006445DF">
        <w:t xml:space="preserve"> </w:t>
      </w:r>
      <w:r w:rsidRPr="00E818A0">
        <w:t xml:space="preserve">Keisham </w:t>
      </w:r>
      <w:r w:rsidRPr="00F6134F">
        <w:rPr>
          <w:i/>
          <w:iCs/>
        </w:rPr>
        <w:t>et al.</w:t>
      </w:r>
      <w:r w:rsidRPr="00E818A0">
        <w:t xml:space="preserve"> </w:t>
      </w:r>
      <w:r w:rsidR="00CE2D15">
        <w:fldChar w:fldCharType="begin"/>
      </w:r>
      <w:r w:rsidR="000234CC">
        <w:instrText xml:space="preserve"> ADDIN EN.CITE &lt;EndNote&gt;&lt;Cite&gt;&lt;Author&gt;Keisham&lt;/Author&gt;&lt;Year&gt;2019&lt;/Year&gt;&lt;RecNum&gt;186&lt;/RecNum&gt;&lt;DisplayText&gt;[255]&lt;/DisplayText&gt;&lt;record&gt;&lt;rec-number&gt;186&lt;/rec-number&gt;&lt;foreign-keys&gt;&lt;key app="EN" db-id="rzparxxei95tdae525iv9z57fsw2sspvf9av" timestamp="1631267188"&gt;186&lt;/key&gt;&lt;/foreign-keys&gt;&lt;ref-type name="Journal Article"&gt;17&lt;/ref-type&gt;&lt;contributors&gt;&lt;authors&gt;&lt;author&gt;Keisham, B.&lt;/author&gt;&lt;author&gt;Seksenyan, A.&lt;/author&gt;&lt;author&gt;Denyer, S.&lt;/author&gt;&lt;author&gt;Kheirkhah, P.&lt;/author&gt;&lt;author&gt;Arnone, G. D.&lt;/author&gt;&lt;author&gt;Avalos, P.&lt;/author&gt;&lt;author&gt;Bhimani, A. D.&lt;/author&gt;&lt;author&gt;Svendsen, C.&lt;/author&gt;&lt;author&gt;Berry, V.&lt;/author&gt;&lt;author&gt;Mehta, A. I.&lt;/author&gt;&lt;/authors&gt;&lt;/contributors&gt;&lt;auth-address&gt;Department of Chemical Engineering , University of Illinois at Chicago , Chicago 60607 , Illinois , United States.&amp;#xD;Department of Neurosurgery , University of Illinois at Chicago , Chicago 60612 , Illinois , United States.&amp;#xD;Chicago Medical School , Rosalind Franklin University of Medicine and Science , North Chicago 60064 , Illinois , United States.&amp;#xD;Regenerative Medicine Institute , Cedars-Sinai Medical Center , Los Angeles 90048 , California , United States.&lt;/auth-address&gt;&lt;titles&gt;&lt;title&gt;Quantum Capacitance Based Amplified Graphene Phononics for Studying Neurodegenerative Diseases&lt;/title&gt;&lt;secondary-title&gt;ACS Appl Mater Interfaces&lt;/secondary-title&gt;&lt;alt-title&gt;ACS applied materials &amp;amp; interfaces&lt;/alt-title&gt;&lt;/titles&gt;&lt;pages&gt;169-175&lt;/pages&gt;&lt;volume&gt;11&lt;/volume&gt;&lt;number&gt;1&lt;/number&gt;&lt;edition&gt;2018/11/24&lt;/edition&gt;&lt;keywords&gt;&lt;keyword&gt;Als&lt;/keyword&gt;&lt;keyword&gt;Raman&lt;/keyword&gt;&lt;keyword&gt;detection&lt;/keyword&gt;&lt;keyword&gt;graphene&lt;/keyword&gt;&lt;keyword&gt;neurodegenerative disease&lt;/keyword&gt;&lt;keyword&gt;phonons&lt;/keyword&gt;&lt;/keywords&gt;&lt;dates&gt;&lt;year&gt;2019&lt;/year&gt;&lt;pub-dates&gt;&lt;date&gt;Jan 9&lt;/date&gt;&lt;/pub-dates&gt;&lt;/dates&gt;&lt;isbn&gt;1944-8244&lt;/isbn&gt;&lt;accession-num&gt;30468382&lt;/accession-num&gt;&lt;urls&gt;&lt;/urls&gt;&lt;electronic-resource-num&gt;10.1021/acsami.8b15893&lt;/electronic-resource-num&gt;&lt;remote-database-provider&gt;NLM&lt;/remote-database-provider&gt;&lt;language&gt;eng&lt;/language&gt;&lt;/record&gt;&lt;/Cite&gt;&lt;/EndNote&gt;</w:instrText>
      </w:r>
      <w:r w:rsidR="00CE2D15">
        <w:fldChar w:fldCharType="separate"/>
      </w:r>
      <w:r w:rsidR="000234CC">
        <w:rPr>
          <w:noProof/>
        </w:rPr>
        <w:t>[255]</w:t>
      </w:r>
      <w:r w:rsidR="00CE2D15">
        <w:fldChar w:fldCharType="end"/>
      </w:r>
      <w:r w:rsidRPr="00E818A0">
        <w:t xml:space="preserve"> sourced post-mortem CSF and interfaced it with a graphene sheet, a material that is ultrasensitive, to the level of the molecule. This interface induces a change in vibrational energies in the graphene, which is then measurable by Raman. They were able to obtain differing signatures from the interfaced graphene from controls, patients with MND, </w:t>
      </w:r>
      <w:r w:rsidRPr="00E818A0">
        <w:lastRenderedPageBreak/>
        <w:t>multiple sclerosis and other motor neuron disorders. As they conclude, this differs to using Raman to analyse the chemical composition of the CSF, but rather it provides a composite signal from the components of a patient’s CSF.</w:t>
      </w:r>
    </w:p>
    <w:p w14:paraId="18C5D36C" w14:textId="31D9FBC2" w:rsidR="00A57518" w:rsidRPr="00E818A0" w:rsidRDefault="00A57518" w:rsidP="00A57518">
      <w:r w:rsidRPr="00E818A0">
        <w:t xml:space="preserve">Surface-enhanced Raman spectroscopy (SERS) utilises physically rough surfaces, or nanoparticle-embedded surfaces, upon which to place the sample being analysed, to improve the Raman signal. Zhang </w:t>
      </w:r>
      <w:r w:rsidRPr="00F6134F">
        <w:rPr>
          <w:i/>
          <w:iCs/>
        </w:rPr>
        <w:t>et al.</w:t>
      </w:r>
      <w:r w:rsidRPr="00E818A0">
        <w:t xml:space="preserve"> </w:t>
      </w:r>
      <w:r w:rsidR="00CE2D15">
        <w:fldChar w:fldCharType="begin"/>
      </w:r>
      <w:r w:rsidR="000234CC">
        <w:instrText xml:space="preserve"> ADDIN EN.CITE &lt;EndNote&gt;&lt;Cite&gt;&lt;Author&gt;Zhang&lt;/Author&gt;&lt;Year&gt;2019&lt;/Year&gt;&lt;RecNum&gt;187&lt;/RecNum&gt;&lt;DisplayText&gt;[256]&lt;/DisplayText&gt;&lt;record&gt;&lt;rec-number&gt;187&lt;/rec-number&gt;&lt;foreign-keys&gt;&lt;key app="EN" db-id="rzparxxei95tdae525iv9z57fsw2sspvf9av" timestamp="1631267188"&gt;187&lt;/key&gt;&lt;/foreign-keys&gt;&lt;ref-type name="Journal Article"&gt;17&lt;/ref-type&gt;&lt;contributors&gt;&lt;authors&gt;&lt;author&gt;Zhang, Q. J.&lt;/author&gt;&lt;author&gt;Chen, Y.&lt;/author&gt;&lt;author&gt;Zou, X. H.&lt;/author&gt;&lt;author&gt;Hu, W.&lt;/author&gt;&lt;author&gt;Lin, X. L.&lt;/author&gt;&lt;author&gt;Feng, S. Y.&lt;/author&gt;&lt;author&gt;Chen, F.&lt;/author&gt;&lt;author&gt;Xu, L. Q.&lt;/author&gt;&lt;author&gt;Chen, W. J.&lt;/author&gt;&lt;author&gt;Wang, N.&lt;/author&gt;&lt;/authors&gt;&lt;/contributors&gt;&lt;auth-address&gt;Department of Neurology and Institute of Neurology, First Affiliated Hospital, Fujian Medical University, Fuzhou, China.&amp;#xD;Fujian Key Laboratory of Molecular Neurology, Fuzhou, China.&amp;#xD;Department of Laboratory Medicine, Fujian Medical University, Fuzhou, China.&amp;#xD;Key Laboratory of Optoelectronic Science and Technology for Medicine, Ministry of Education, Fujian Normal University, Fuzhou, China.&amp;#xD;Department of Epidemiology and Health Statistic, School of Public Health, Fujian Medical University, Fuzhou, China.&lt;/auth-address&gt;&lt;titles&gt;&lt;title&gt;Prognostic analysis of amyotrophic lateral sclerosis based on clinical features and plasma surface-enhanced Raman spectroscopy&lt;/title&gt;&lt;secondary-title&gt;J Biophotonics&lt;/secondary-title&gt;&lt;alt-title&gt;Journal of biophotonics&lt;/alt-title&gt;&lt;/titles&gt;&lt;pages&gt;e201900012&lt;/pages&gt;&lt;edition&gt;2019/04/17&lt;/edition&gt;&lt;keywords&gt;&lt;keyword&gt;amyotrophic lateral sclerosis&lt;/keyword&gt;&lt;keyword&gt;metabolism&lt;/keyword&gt;&lt;keyword&gt;prognosis&lt;/keyword&gt;&lt;keyword&gt;surface-enhanced Raman spectroscopy&lt;/keyword&gt;&lt;/keywords&gt;&lt;dates&gt;&lt;year&gt;2019&lt;/year&gt;&lt;pub-dates&gt;&lt;date&gt;Apr 15&lt;/date&gt;&lt;/pub-dates&gt;&lt;/dates&gt;&lt;isbn&gt;1864-063x&lt;/isbn&gt;&lt;accession-num&gt;30989810&lt;/accession-num&gt;&lt;urls&gt;&lt;/urls&gt;&lt;electronic-resource-num&gt;10.1002/jbio.201900012&lt;/electronic-resource-num&gt;&lt;remote-database-provider&gt;NLM&lt;/remote-database-provider&gt;&lt;language&gt;eng&lt;/language&gt;&lt;/record&gt;&lt;/Cite&gt;&lt;/EndNote&gt;</w:instrText>
      </w:r>
      <w:r w:rsidR="00CE2D15">
        <w:fldChar w:fldCharType="separate"/>
      </w:r>
      <w:r w:rsidR="000234CC">
        <w:rPr>
          <w:noProof/>
        </w:rPr>
        <w:t>[256]</w:t>
      </w:r>
      <w:r w:rsidR="00CE2D15">
        <w:fldChar w:fldCharType="end"/>
      </w:r>
      <w:r w:rsidRPr="00E818A0">
        <w:t xml:space="preserve"> used this variant to analyse plasma from fasted sALS patients. Their </w:t>
      </w:r>
      <w:r w:rsidR="00F6134F" w:rsidRPr="00E818A0">
        <w:t>principal</w:t>
      </w:r>
      <w:r w:rsidRPr="00E818A0">
        <w:t xml:space="preserve"> component analysis (PCA) showed significant differences between slow- and fast-progressing patients. A decision-tree model was then created, and the Raman peaks in the spectra that contributed most to the differentiation were noted. The wavelengths for each peak were correlated with previously identified compounds and grouped based on biological function. They conclude that “metabolisms of glutathione, pyrimidine, phenylalanine, galactose, and phenylalanine-tyrosine-tryptophan biosynthesis” are implicated in disease progression.</w:t>
      </w:r>
    </w:p>
    <w:p w14:paraId="784CA7FA" w14:textId="15F700E0" w:rsidR="00A57518" w:rsidRPr="00E818A0" w:rsidRDefault="00A57518" w:rsidP="00A57518">
      <w:r w:rsidRPr="00E818A0">
        <w:t xml:space="preserve">Carlomagno </w:t>
      </w:r>
      <w:r w:rsidRPr="00F6134F">
        <w:rPr>
          <w:i/>
          <w:iCs/>
        </w:rPr>
        <w:t>et al.</w:t>
      </w:r>
      <w:r w:rsidRPr="00E818A0">
        <w:t xml:space="preserve"> analysed saliva samples from patients with MND, patients with Parkinson’s disease, and patients with Alzheimer’s disease, using SERS </w:t>
      </w:r>
      <w:r w:rsidR="00CE2D15">
        <w:fldChar w:fldCharType="begin">
          <w:fldData xml:space="preserve">PEVuZE5vdGU+PENpdGU+PEF1dGhvcj5DYXJsb21hZ25vPC9BdXRob3I+PFllYXI+MjAyMDwvWWVh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</w:fldData>
        </w:fldChar>
      </w:r>
      <w:r w:rsidR="000234CC">
        <w:instrText xml:space="preserve"> ADDIN EN.CITE </w:instrText>
      </w:r>
      <w:r w:rsidR="000234CC">
        <w:fldChar w:fldCharType="begin">
          <w:fldData xml:space="preserve">PEVuZE5vdGU+PENpdGU+PEF1dGhvcj5DYXJsb21hZ25vPC9BdXRob3I+PFllYXI+MjAyMDwvWWVh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</w:fldData>
        </w:fldChar>
      </w:r>
      <w:r w:rsidR="000234CC">
        <w:instrText xml:space="preserve"> ADDIN EN.CITE.DATA </w:instrText>
      </w:r>
      <w:r w:rsidR="000234CC">
        <w:fldChar w:fldCharType="end"/>
      </w:r>
      <w:r w:rsidR="00CE2D15">
        <w:fldChar w:fldCharType="separate"/>
      </w:r>
      <w:r w:rsidR="000234CC">
        <w:rPr>
          <w:noProof/>
        </w:rPr>
        <w:t>[257]</w:t>
      </w:r>
      <w:r w:rsidR="00CE2D15">
        <w:fldChar w:fldCharType="end"/>
      </w:r>
      <w:r w:rsidRPr="00E818A0">
        <w:t xml:space="preserve">. Their analyses demonstrated the ability to differentiate between disease groups with &gt;98% accuracy. Furthermore, spectra from patients with MND correlated with clinical features including disease severity scores, cognitive </w:t>
      </w:r>
      <w:proofErr w:type="gramStart"/>
      <w:r w:rsidRPr="00E818A0">
        <w:t>scores</w:t>
      </w:r>
      <w:proofErr w:type="gramEnd"/>
      <w:r w:rsidRPr="00E818A0">
        <w:t xml:space="preserve"> and time from diagnosis.</w:t>
      </w:r>
    </w:p>
    <w:p w14:paraId="2FD5288B" w14:textId="5F417E26" w:rsidR="00A57518" w:rsidRPr="00E818A0" w:rsidRDefault="00A57518" w:rsidP="00A57518">
      <w:pPr>
        <w:ind w:hanging="11"/>
      </w:pPr>
      <w:r w:rsidRPr="00E818A0">
        <w:t xml:space="preserve">Raman spectroscopy, and its variants, are under-utilised in the ALS field. The advantages of the technique are high sample throughput and only a small volume of sample is needed, with minimal preparation. A disadvantage is that that the Raman phenomenon is a low-probability event, which means the signal can often be weak. It can sometimes be lost in the fluorescence signal from the sample itself. There is potential for this analysis tool to be complementary and additive to the more well-established techniques of immunoassays, mass spectrometry and genetic analysis. </w:t>
      </w:r>
    </w:p>
    <w:p w14:paraId="1F8126C1" w14:textId="77777777" w:rsidR="00A57518" w:rsidRPr="00E818A0" w:rsidRDefault="00A57518" w:rsidP="00A57518">
      <w:pPr>
        <w:rPr>
          <w:highlight w:val="white"/>
          <w:lang w:eastAsia="en-GB"/>
        </w:rPr>
      </w:pPr>
    </w:p>
    <w:p w14:paraId="38B86DD1" w14:textId="77777777" w:rsidR="00A57518" w:rsidRPr="00E818A0" w:rsidRDefault="00A57518" w:rsidP="00A57518">
      <w:pPr>
        <w:pStyle w:val="Heading2"/>
        <w:jc w:val="left"/>
        <w:rPr>
          <w:highlight w:val="white"/>
        </w:rPr>
      </w:pPr>
      <w:bookmarkStart w:id="64" w:name="_Toc89083649"/>
      <w:r w:rsidRPr="00E818A0">
        <w:rPr>
          <w:highlight w:val="white"/>
        </w:rPr>
        <w:t>1.8. A multi-centre biomarker resource strategy in ALS (AMBRoSIA)</w:t>
      </w:r>
      <w:bookmarkEnd w:id="64"/>
    </w:p>
    <w:p w14:paraId="1659AB24" w14:textId="368AADBB" w:rsidR="00A57518" w:rsidRPr="00E818A0" w:rsidRDefault="00A57518" w:rsidP="00A57518">
      <w:pPr>
        <w:rPr>
          <w:highlight w:val="white"/>
          <w:lang w:eastAsia="en-GB"/>
        </w:rPr>
      </w:pPr>
      <w:r w:rsidRPr="00E818A0">
        <w:rPr>
          <w:highlight w:val="white"/>
          <w:lang w:eastAsia="en-GB"/>
        </w:rPr>
        <w:t xml:space="preserve">As outlined above, many pathophysiological mechanisms have been identified and give rise to markers that can differentiate between patients with MND and those without. There is also some evidence correlating some of these biomarkers with disease progression, suggesting the ability to prognosticate. However, there are also many negative studies and, of these biomarkers, only neurofilament </w:t>
      </w:r>
      <w:r w:rsidR="006445DF">
        <w:rPr>
          <w:highlight w:val="white"/>
          <w:lang w:eastAsia="en-GB"/>
        </w:rPr>
        <w:t xml:space="preserve">levels </w:t>
      </w:r>
      <w:r w:rsidRPr="00E818A0">
        <w:rPr>
          <w:highlight w:val="white"/>
          <w:lang w:eastAsia="en-GB"/>
        </w:rPr>
        <w:t>have been reliably validated in multi-centre studies.</w:t>
      </w:r>
    </w:p>
    <w:p w14:paraId="0907511C" w14:textId="303F1081" w:rsidR="00A57518" w:rsidRPr="00E818A0" w:rsidRDefault="00A57518" w:rsidP="00A57518">
      <w:pPr>
        <w:rPr>
          <w:highlight w:val="white"/>
          <w:lang w:eastAsia="en-GB"/>
        </w:rPr>
      </w:pPr>
      <w:r w:rsidRPr="00E818A0">
        <w:rPr>
          <w:highlight w:val="white"/>
          <w:lang w:eastAsia="en-GB"/>
        </w:rPr>
        <w:lastRenderedPageBreak/>
        <w:t>Some of this inconsistency is due to differences in pre-analytical and analytical methodology. Pre-analytical factors include appropriate selection of patient, disease and healthy control subjects; longitudinal sampling design for assessment of pharmacodynamic and prognostic biomarkers; carefully phenotyping patients including both details of the MND (</w:t>
      </w:r>
      <w:proofErr w:type="gramStart"/>
      <w:r w:rsidRPr="00111FE6">
        <w:rPr>
          <w:i/>
          <w:iCs/>
          <w:highlight w:val="white"/>
          <w:lang w:eastAsia="en-GB"/>
        </w:rPr>
        <w:t>e.g.</w:t>
      </w:r>
      <w:proofErr w:type="gramEnd"/>
      <w:r w:rsidRPr="00E818A0">
        <w:rPr>
          <w:highlight w:val="white"/>
          <w:lang w:eastAsia="en-GB"/>
        </w:rPr>
        <w:t xml:space="preserve"> date of first muscle weakness and site of onset) and other clinical information that may act as a confounder (</w:t>
      </w:r>
      <w:r w:rsidRPr="00F6134F">
        <w:rPr>
          <w:i/>
          <w:iCs/>
          <w:highlight w:val="white"/>
          <w:lang w:eastAsia="en-GB"/>
        </w:rPr>
        <w:t>e.g.</w:t>
      </w:r>
      <w:r w:rsidRPr="00E818A0">
        <w:rPr>
          <w:highlight w:val="white"/>
          <w:lang w:eastAsia="en-GB"/>
        </w:rPr>
        <w:t xml:space="preserve"> age, gender and co-morbidities). Analytical factors include using SOPs for collecting biosamples </w:t>
      </w:r>
      <w:proofErr w:type="gramStart"/>
      <w:r w:rsidRPr="00F6134F">
        <w:rPr>
          <w:i/>
          <w:iCs/>
          <w:highlight w:val="white"/>
          <w:lang w:eastAsia="en-GB"/>
        </w:rPr>
        <w:t>e.g.</w:t>
      </w:r>
      <w:proofErr w:type="gramEnd"/>
      <w:r w:rsidRPr="00E818A0">
        <w:rPr>
          <w:highlight w:val="white"/>
          <w:lang w:eastAsia="en-GB"/>
        </w:rPr>
        <w:t xml:space="preserve"> minimising the time from lumbar puncture to freezing the CSF at -80</w:t>
      </w:r>
      <w:r w:rsidRPr="00E818A0">
        <w:rPr>
          <w:highlight w:val="white"/>
          <w:lang w:eastAsia="en-GB"/>
        </w:rPr>
        <w:sym w:font="Symbol" w:char="F0B0"/>
      </w:r>
      <w:r w:rsidRPr="00E818A0">
        <w:rPr>
          <w:highlight w:val="white"/>
          <w:lang w:eastAsia="en-GB"/>
        </w:rPr>
        <w:t xml:space="preserve">c; using the same analysis technique </w:t>
      </w:r>
      <w:r w:rsidRPr="00D315B6">
        <w:rPr>
          <w:i/>
          <w:iCs/>
          <w:highlight w:val="white"/>
          <w:lang w:eastAsia="en-GB"/>
        </w:rPr>
        <w:t>e.g.</w:t>
      </w:r>
      <w:r w:rsidRPr="00E818A0">
        <w:rPr>
          <w:highlight w:val="white"/>
          <w:lang w:eastAsia="en-GB"/>
        </w:rPr>
        <w:t xml:space="preserve"> immunoassay with the same antibodies, reagents and instrumentation. Multi-centre, round-robin analyses aim to standardise this process with each site collecting samples in the same way, analysing them on-site and sending them to the other sites for cross-analysis using the same methods </w:t>
      </w:r>
      <w:r w:rsidR="00CE2D15">
        <w:rPr>
          <w:highlight w:val="white"/>
          <w:lang w:eastAsia="en-GB"/>
        </w:rPr>
        <w:fldChar w:fldCharType="begin">
          <w:fldData xml:space="preserve">PEVuZE5vdGU+PENpdGU+PEF1dGhvcj5CZW5hdGFyPC9BdXRob3I+PFllYXI+MjAxNjwvWWVhcj48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</w:fldData>
        </w:fldChar>
      </w:r>
      <w:r w:rsidR="000234CC">
        <w:rPr>
          <w:highlight w:val="white"/>
          <w:lang w:eastAsia="en-GB"/>
        </w:rPr>
        <w:instrText xml:space="preserve"> ADDIN EN.CITE </w:instrText>
      </w:r>
      <w:r w:rsidR="000234CC">
        <w:rPr>
          <w:highlight w:val="white"/>
          <w:lang w:eastAsia="en-GB"/>
        </w:rPr>
        <w:fldChar w:fldCharType="begin">
          <w:fldData xml:space="preserve">PEVuZE5vdGU+PENpdGU+PEF1dGhvcj5CZW5hdGFyPC9BdXRob3I+PFllYXI+MjAxNjwvWWVhcj48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</w:fldData>
        </w:fldChar>
      </w:r>
      <w:r w:rsidR="000234CC">
        <w:rPr>
          <w:highlight w:val="white"/>
          <w:lang w:eastAsia="en-GB"/>
        </w:rPr>
        <w:instrText xml:space="preserve"> ADDIN EN.CITE.DATA </w:instrText>
      </w:r>
      <w:r w:rsidR="000234CC">
        <w:rPr>
          <w:highlight w:val="white"/>
          <w:lang w:eastAsia="en-GB"/>
        </w:rPr>
      </w:r>
      <w:r w:rsidR="000234CC">
        <w:rPr>
          <w:highlight w:val="white"/>
          <w:lang w:eastAsia="en-GB"/>
        </w:rPr>
        <w:fldChar w:fldCharType="end"/>
      </w:r>
      <w:r w:rsidR="00CE2D15">
        <w:rPr>
          <w:highlight w:val="white"/>
          <w:lang w:eastAsia="en-GB"/>
        </w:rPr>
      </w:r>
      <w:r w:rsidR="00CE2D15">
        <w:rPr>
          <w:highlight w:val="white"/>
          <w:lang w:eastAsia="en-GB"/>
        </w:rPr>
        <w:fldChar w:fldCharType="separate"/>
      </w:r>
      <w:r w:rsidR="000234CC">
        <w:rPr>
          <w:noProof/>
          <w:highlight w:val="white"/>
          <w:lang w:eastAsia="en-GB"/>
        </w:rPr>
        <w:t>[258]</w:t>
      </w:r>
      <w:r w:rsidR="00CE2D15">
        <w:rPr>
          <w:highlight w:val="white"/>
          <w:lang w:eastAsia="en-GB"/>
        </w:rPr>
        <w:fldChar w:fldCharType="end"/>
      </w:r>
      <w:r w:rsidRPr="00E818A0">
        <w:rPr>
          <w:highlight w:val="white"/>
          <w:lang w:eastAsia="en-GB"/>
        </w:rPr>
        <w:t>. By eliminating the variability in methodology, the results that arise are more likely to be robust and useful for further research and clinical practice.</w:t>
      </w:r>
    </w:p>
    <w:p w14:paraId="78BF4828" w14:textId="39CC95B0" w:rsidR="00A57518" w:rsidRPr="00E818A0" w:rsidRDefault="00A57518" w:rsidP="00A57518">
      <w:pPr>
        <w:rPr>
          <w:highlight w:val="white"/>
          <w:lang w:eastAsia="en-GB"/>
        </w:rPr>
      </w:pPr>
      <w:r w:rsidRPr="00E818A0">
        <w:rPr>
          <w:highlight w:val="white"/>
          <w:lang w:eastAsia="en-GB"/>
        </w:rPr>
        <w:t xml:space="preserve">AMBRoSIA is a Motor Neuron Disease Association (MNDA) supported project, set up between </w:t>
      </w:r>
      <w:r w:rsidRPr="00E818A0">
        <w:t>Queen Mary University London, the University of Oxford, and the University of Sheffield</w:t>
      </w:r>
      <w:r w:rsidRPr="00E818A0">
        <w:rPr>
          <w:highlight w:val="white"/>
          <w:lang w:eastAsia="en-GB"/>
        </w:rPr>
        <w:t>. The goal was to recruit 900</w:t>
      </w:r>
      <w:r w:rsidR="008710BE">
        <w:rPr>
          <w:highlight w:val="white"/>
          <w:lang w:eastAsia="en-GB"/>
        </w:rPr>
        <w:t xml:space="preserve"> MND</w:t>
      </w:r>
      <w:r w:rsidRPr="00E818A0">
        <w:rPr>
          <w:highlight w:val="white"/>
          <w:lang w:eastAsia="en-GB"/>
        </w:rPr>
        <w:t xml:space="preserve"> patients and 450 controls. These numbers were based on throughput of patients in the respective MND clinics, the expected drop-out, and survival. As biomarker validation is an exploratory process, the numbers are an estimated maximum. MND patients will then be sampled at 3–6-month intervals to obtain longitudinal data. At each visit, clinical parameters will be measured and collected together with blood, </w:t>
      </w:r>
      <w:proofErr w:type="gramStart"/>
      <w:r w:rsidRPr="00E818A0">
        <w:rPr>
          <w:highlight w:val="white"/>
          <w:lang w:eastAsia="en-GB"/>
        </w:rPr>
        <w:t>CSF</w:t>
      </w:r>
      <w:proofErr w:type="gramEnd"/>
      <w:r w:rsidRPr="00E818A0">
        <w:rPr>
          <w:highlight w:val="white"/>
          <w:lang w:eastAsia="en-GB"/>
        </w:rPr>
        <w:t xml:space="preserve"> and urine. At the point of recruitment, a skin biopsy will be done to obtain a fibroblast cell line for future analysis. The biofluids will form a substantial biobank to be analysed for a variety of biomarkers and correlated with the phenotype data. Round-robin analyses will be used to validate specific techniques and markers. Furthermore, a sister project, </w:t>
      </w:r>
      <w:r w:rsidRPr="00E818A0">
        <w:rPr>
          <w:lang w:eastAsia="en-GB"/>
        </w:rPr>
        <w:t>Next Generation Genetic Screening of the ALS Biosample Repository</w:t>
      </w:r>
      <w:r w:rsidRPr="00E818A0">
        <w:rPr>
          <w:highlight w:val="white"/>
          <w:lang w:eastAsia="en-GB"/>
        </w:rPr>
        <w:t xml:space="preserve"> (NECTAR), will employ next-generation sequencing and PCR testing to look for the mutation burden in each MND patient. As this is a systematic and prospective study, this will provide genetic characterisation of all patients with MND, regardless of family history or age, which are two of the factors traditionally used to determine whether a patient should undergo genetic testing or not. </w:t>
      </w:r>
    </w:p>
    <w:p w14:paraId="5D400E15" w14:textId="77777777" w:rsidR="00A57518" w:rsidRPr="00E818A0" w:rsidRDefault="00A57518" w:rsidP="00A57518">
      <w:pPr>
        <w:rPr>
          <w:highlight w:val="white"/>
          <w:lang w:eastAsia="en-GB"/>
        </w:rPr>
      </w:pPr>
    </w:p>
    <w:p w14:paraId="7D6916AA" w14:textId="77777777" w:rsidR="00A57518" w:rsidRPr="00E818A0" w:rsidRDefault="00A57518" w:rsidP="00A57518">
      <w:pPr>
        <w:pStyle w:val="Heading2"/>
        <w:rPr>
          <w:highlight w:val="white"/>
        </w:rPr>
      </w:pPr>
      <w:bookmarkStart w:id="65" w:name="_Toc89083650"/>
      <w:r w:rsidRPr="00E818A0">
        <w:rPr>
          <w:highlight w:val="white"/>
        </w:rPr>
        <w:t>1.9.1. Hypothesis</w:t>
      </w:r>
      <w:bookmarkEnd w:id="65"/>
    </w:p>
    <w:p w14:paraId="43976C32" w14:textId="77777777" w:rsidR="00A57518" w:rsidRPr="00E818A0" w:rsidRDefault="00A57518" w:rsidP="00A57518">
      <w:pPr>
        <w:rPr>
          <w:highlight w:val="white"/>
          <w:lang w:eastAsia="en-GB"/>
        </w:rPr>
      </w:pPr>
      <w:r w:rsidRPr="00E818A0">
        <w:rPr>
          <w:highlight w:val="white"/>
          <w:lang w:eastAsia="en-GB"/>
        </w:rPr>
        <w:t>An exploration of potential biomarkers in a carefully phenotyped and genotyped cohort of patients with MND patients and controls, will yield useful measures for clinical and trial use.</w:t>
      </w:r>
    </w:p>
    <w:p w14:paraId="231E9E7F" w14:textId="77777777" w:rsidR="00A57518" w:rsidRPr="00E818A0" w:rsidRDefault="00A57518" w:rsidP="00A57518">
      <w:pPr>
        <w:rPr>
          <w:highlight w:val="white"/>
          <w:lang w:eastAsia="en-GB"/>
        </w:rPr>
      </w:pPr>
    </w:p>
    <w:p w14:paraId="68B329ED" w14:textId="77777777" w:rsidR="00A57518" w:rsidRPr="00E818A0" w:rsidRDefault="00A57518" w:rsidP="00A57518">
      <w:pPr>
        <w:pStyle w:val="Heading2"/>
        <w:rPr>
          <w:highlight w:val="white"/>
        </w:rPr>
      </w:pPr>
      <w:bookmarkStart w:id="66" w:name="_Toc89083651"/>
      <w:r w:rsidRPr="00E818A0">
        <w:rPr>
          <w:highlight w:val="white"/>
        </w:rPr>
        <w:lastRenderedPageBreak/>
        <w:t>1.9.2. Aims</w:t>
      </w:r>
      <w:bookmarkEnd w:id="66"/>
    </w:p>
    <w:p w14:paraId="3C5C675A" w14:textId="55B607A7" w:rsidR="00A57518" w:rsidRPr="00E818A0" w:rsidRDefault="008710BE" w:rsidP="00A57518">
      <w:pPr>
        <w:pStyle w:val="ListParagraph"/>
        <w:ind w:left="0"/>
        <w:rPr>
          <w:lang w:eastAsia="en-GB"/>
        </w:rPr>
      </w:pPr>
      <w:r>
        <w:rPr>
          <w:lang w:eastAsia="en-GB"/>
        </w:rPr>
        <w:t>1</w:t>
      </w:r>
      <w:r w:rsidR="00A57518" w:rsidRPr="00E818A0">
        <w:rPr>
          <w:lang w:eastAsia="en-GB"/>
        </w:rPr>
        <w:t xml:space="preserve">) To recruit patients with motor neuron disease, patients with other neurological conditions, and healthy control subjects. Collate clinical information, which will include current symptoms, past medical history and medications, family history, neurological examination findings and functional rating measures. Perform venepuncture to collect blood samples; a lumbar puncture to obtain cerebrospinal fluid; collect a sample of urine; perform a skin biopsy to allow for fibroblast culture. This will form a comprehensive database of well-phenotyped patient information and biosamples for subsequent analysis. </w:t>
      </w:r>
    </w:p>
    <w:p w14:paraId="3FF5C402" w14:textId="77777777" w:rsidR="00A57518" w:rsidRPr="00E818A0" w:rsidRDefault="00A57518" w:rsidP="00A57518">
      <w:pPr>
        <w:pStyle w:val="ListParagraph"/>
        <w:ind w:left="0"/>
        <w:rPr>
          <w:lang w:eastAsia="en-GB"/>
        </w:rPr>
      </w:pPr>
    </w:p>
    <w:p w14:paraId="526D522C" w14:textId="246071A6" w:rsidR="00A57518" w:rsidRPr="00E818A0" w:rsidRDefault="008710BE" w:rsidP="00A57518">
      <w:pPr>
        <w:pStyle w:val="ListParagraph"/>
        <w:ind w:left="0"/>
        <w:rPr>
          <w:lang w:eastAsia="en-GB"/>
        </w:rPr>
      </w:pPr>
      <w:r>
        <w:rPr>
          <w:lang w:eastAsia="en-GB"/>
        </w:rPr>
        <w:t>2</w:t>
      </w:r>
      <w:r w:rsidR="00A57518" w:rsidRPr="00E818A0">
        <w:rPr>
          <w:lang w:eastAsia="en-GB"/>
        </w:rPr>
        <w:t>) To explore the concentrations of 3-nitrotyrosine in CSF and serum across the subject cohorts. Through development of a sensitive electro</w:t>
      </w:r>
      <w:r>
        <w:rPr>
          <w:lang w:eastAsia="en-GB"/>
        </w:rPr>
        <w:t>-</w:t>
      </w:r>
      <w:r w:rsidR="00A57518" w:rsidRPr="00E818A0">
        <w:rPr>
          <w:lang w:eastAsia="en-GB"/>
        </w:rPr>
        <w:t xml:space="preserve">chemiluminescent-ELISA, this post-translational modification may provide a proxy for oxidative stress. It may allow (1) differentiation between patients and healthy controls; (2) differentiation between patient subgroups by correlating with certain clinical features. A sensitive biomarker of oxidative stress will be of use in experimental medicine studies aimed at reducing this mechanism of motor </w:t>
      </w:r>
      <w:r>
        <w:rPr>
          <w:lang w:eastAsia="en-GB"/>
        </w:rPr>
        <w:t>neuron</w:t>
      </w:r>
      <w:r w:rsidR="00A57518" w:rsidRPr="00E818A0">
        <w:rPr>
          <w:lang w:eastAsia="en-GB"/>
        </w:rPr>
        <w:t xml:space="preserve"> injury.</w:t>
      </w:r>
    </w:p>
    <w:p w14:paraId="46F64CD5" w14:textId="77777777" w:rsidR="00A57518" w:rsidRPr="00E818A0" w:rsidRDefault="00A57518" w:rsidP="00A57518">
      <w:pPr>
        <w:pStyle w:val="ListParagraph"/>
        <w:ind w:left="0"/>
        <w:rPr>
          <w:lang w:eastAsia="en-GB"/>
        </w:rPr>
      </w:pPr>
    </w:p>
    <w:p w14:paraId="71EE61F7" w14:textId="2BE3E68C" w:rsidR="00A57518" w:rsidRPr="00E818A0" w:rsidRDefault="008710BE" w:rsidP="00A57518">
      <w:pPr>
        <w:pStyle w:val="ListParagraph"/>
        <w:ind w:left="0"/>
        <w:rPr>
          <w:lang w:eastAsia="en-GB"/>
        </w:rPr>
      </w:pPr>
      <w:r>
        <w:rPr>
          <w:lang w:eastAsia="en-GB"/>
        </w:rPr>
        <w:t>3</w:t>
      </w:r>
      <w:r w:rsidR="00A57518" w:rsidRPr="00E818A0">
        <w:rPr>
          <w:lang w:eastAsia="en-GB"/>
        </w:rPr>
        <w:t xml:space="preserve">) To explore the neuro-inflammatory milieu present in motor neuron disease using high-sensitivity, multiplex ELISAs. By analysing CSF for circulating chemokines, </w:t>
      </w:r>
      <w:proofErr w:type="gramStart"/>
      <w:r w:rsidR="00A57518" w:rsidRPr="00E818A0">
        <w:rPr>
          <w:lang w:eastAsia="en-GB"/>
        </w:rPr>
        <w:t>cytokines</w:t>
      </w:r>
      <w:proofErr w:type="gramEnd"/>
      <w:r w:rsidR="00A57518" w:rsidRPr="00E818A0">
        <w:rPr>
          <w:lang w:eastAsia="en-GB"/>
        </w:rPr>
        <w:t xml:space="preserve"> and growth factors it may be possible to identify a panel of pro-inflammatory and anti-inflammatory biomarkers. This would inform the pathophysiology of the disease, and may be useful in the diagnostic process, for following disease progression (either naturally or in response to experimental treatment), or for providing prognostic value in the clinical setting. If biomarkers are identified, subsequent analysis will then be performed on blood samples to see if the same </w:t>
      </w:r>
      <w:r>
        <w:rPr>
          <w:lang w:eastAsia="en-GB"/>
        </w:rPr>
        <w:t>bio</w:t>
      </w:r>
      <w:r w:rsidR="00A57518" w:rsidRPr="00E818A0">
        <w:rPr>
          <w:lang w:eastAsia="en-GB"/>
        </w:rPr>
        <w:t>markers could be obtained from a less-invasive source.</w:t>
      </w:r>
    </w:p>
    <w:p w14:paraId="613131B8" w14:textId="77777777" w:rsidR="00A57518" w:rsidRPr="00E818A0" w:rsidRDefault="00A57518" w:rsidP="00A57518">
      <w:pPr>
        <w:pStyle w:val="ListParagraph"/>
        <w:ind w:left="0"/>
        <w:rPr>
          <w:lang w:eastAsia="en-GB"/>
        </w:rPr>
      </w:pPr>
    </w:p>
    <w:p w14:paraId="374D5CC0" w14:textId="446DB9DC" w:rsidR="00A57518" w:rsidRPr="00E818A0" w:rsidRDefault="008710BE" w:rsidP="00A57518">
      <w:pPr>
        <w:pStyle w:val="ListParagraph"/>
        <w:ind w:left="0"/>
      </w:pPr>
      <w:r>
        <w:rPr>
          <w:lang w:eastAsia="en-GB"/>
        </w:rPr>
        <w:t>4</w:t>
      </w:r>
      <w:r w:rsidR="00A57518" w:rsidRPr="00E818A0">
        <w:rPr>
          <w:lang w:eastAsia="en-GB"/>
        </w:rPr>
        <w:t xml:space="preserve">) To develop Raman spectroscopy as a tool to analyse fluid samples from patients with motor neuron disease. Spectral acquisition can be modified through experimentation with a variety of laser wavelengths, laser power and acquisition times. The spectra can then be analysed using dimension reduction techniques such as principal component analysis and partial least squares. This </w:t>
      </w:r>
      <w:r>
        <w:rPr>
          <w:lang w:eastAsia="en-GB"/>
        </w:rPr>
        <w:t>may</w:t>
      </w:r>
      <w:r w:rsidR="00A57518" w:rsidRPr="00E818A0">
        <w:rPr>
          <w:lang w:eastAsia="en-GB"/>
        </w:rPr>
        <w:t xml:space="preserve"> provide a motor neuron disease ‘fingerprint’ that </w:t>
      </w:r>
      <w:r>
        <w:rPr>
          <w:lang w:eastAsia="en-GB"/>
        </w:rPr>
        <w:t>could</w:t>
      </w:r>
      <w:r w:rsidR="00A57518" w:rsidRPr="00E818A0">
        <w:rPr>
          <w:lang w:eastAsia="en-GB"/>
        </w:rPr>
        <w:t xml:space="preserve"> act as a classifier or a correlate with a clinical measure. Furthermore, </w:t>
      </w:r>
      <w:r>
        <w:rPr>
          <w:lang w:eastAsia="en-GB"/>
        </w:rPr>
        <w:t xml:space="preserve">it may be possible to identify </w:t>
      </w:r>
      <w:r w:rsidR="00A57518" w:rsidRPr="00E818A0">
        <w:rPr>
          <w:lang w:eastAsia="en-GB"/>
        </w:rPr>
        <w:t>the biological compounds representing the peaks that are the primary contributors to the classifier</w:t>
      </w:r>
      <w:r>
        <w:rPr>
          <w:lang w:eastAsia="en-GB"/>
        </w:rPr>
        <w:t xml:space="preserve">. </w:t>
      </w:r>
      <w:r w:rsidR="00A57518" w:rsidRPr="00E818A0">
        <w:rPr>
          <w:lang w:eastAsia="en-GB"/>
        </w:rPr>
        <w:t xml:space="preserve"> </w:t>
      </w:r>
      <w:r w:rsidR="00A57518" w:rsidRPr="00E818A0">
        <w:br w:type="page"/>
      </w:r>
    </w:p>
    <w:p w14:paraId="2DEC03B9" w14:textId="77777777" w:rsidR="00A57518" w:rsidRPr="00E818A0" w:rsidRDefault="00A57518" w:rsidP="00A57518">
      <w:pPr>
        <w:pStyle w:val="Heading1"/>
        <w:rPr>
          <w:smallCaps/>
        </w:rPr>
      </w:pPr>
      <w:bookmarkStart w:id="67" w:name="_Toc89083652"/>
      <w:r w:rsidRPr="00E818A0">
        <w:rPr>
          <w:smallCaps/>
        </w:rPr>
        <w:lastRenderedPageBreak/>
        <w:t>Chapter 2. Materials and Methods</w:t>
      </w:r>
      <w:bookmarkEnd w:id="67"/>
    </w:p>
    <w:p w14:paraId="52579F1B" w14:textId="77777777" w:rsidR="00A57518" w:rsidRPr="00E818A0" w:rsidRDefault="00A57518" w:rsidP="00A57518">
      <w:pPr>
        <w:pStyle w:val="Heading2"/>
        <w:jc w:val="left"/>
        <w:rPr>
          <w:rStyle w:val="Heading2Char"/>
          <w:b/>
        </w:rPr>
      </w:pPr>
      <w:bookmarkStart w:id="68" w:name="_Toc89083653"/>
      <w:r w:rsidRPr="00E818A0">
        <w:rPr>
          <w:rStyle w:val="Heading2Char"/>
          <w:b/>
        </w:rPr>
        <w:t>2.1. A Multi-Centre Biomarker Resource Strategy in ALS (AMBRoSIA) subject recruitment</w:t>
      </w:r>
      <w:bookmarkEnd w:id="68"/>
    </w:p>
    <w:p w14:paraId="067FB2EB" w14:textId="4D2F615C" w:rsidR="00A57518" w:rsidRPr="00E818A0" w:rsidRDefault="00A57518" w:rsidP="00A57518">
      <w:pPr>
        <w:rPr>
          <w:lang w:eastAsia="en-GB"/>
        </w:rPr>
      </w:pPr>
      <w:r w:rsidRPr="00E818A0">
        <w:rPr>
          <w:lang w:eastAsia="en-GB"/>
        </w:rPr>
        <w:t xml:space="preserve">The information sheet and consent form were written by the Chief Investigator at the Oxford site and the Principal Investigators at the Sheffield and London sites. They were subsequently reviewed and approved by the </w:t>
      </w:r>
      <w:proofErr w:type="gramStart"/>
      <w:r w:rsidRPr="00E818A0">
        <w:rPr>
          <w:lang w:eastAsia="en-GB"/>
        </w:rPr>
        <w:t>South East</w:t>
      </w:r>
      <w:proofErr w:type="gramEnd"/>
      <w:r w:rsidRPr="00E818A0">
        <w:rPr>
          <w:lang w:eastAsia="en-GB"/>
        </w:rPr>
        <w:t xml:space="preserve"> Research Ethics Committee (</w:t>
      </w:r>
      <w:r w:rsidRPr="00E818A0">
        <w:t>16/LO/2136</w:t>
      </w:r>
      <w:r w:rsidRPr="00E818A0">
        <w:rPr>
          <w:lang w:eastAsia="en-GB"/>
        </w:rPr>
        <w:t xml:space="preserve">), Health Research Authority (HRA) and patient Research Advisory Group (RAG). Participation in the AMBRoSIA study was purely voluntary and there was no financial incentive. There was no direct clinical benefit from taking part, apart from additional monitoring of certain clinical parameters should a patient have a research follow-up visit outside of their routine clinical care. Patients that enrolled were free to withdraw their consent at any point and were not obligated to donate any further time, information or biosamples. </w:t>
      </w:r>
      <w:r w:rsidR="00BF31EF">
        <w:rPr>
          <w:lang w:eastAsia="en-GB"/>
        </w:rPr>
        <w:t xml:space="preserve"> </w:t>
      </w:r>
      <w:r w:rsidRPr="00E818A0">
        <w:rPr>
          <w:lang w:eastAsia="en-GB"/>
        </w:rPr>
        <w:t xml:space="preserve">If they chose not to take part, or wished to withdraw from the study once enrolled, they returned to the standard clinical care pathway. During recruitment or follow-up, patients and controls could choose to donate all, or only some of the samples, out of blood, urine, skin biopsy and </w:t>
      </w:r>
      <w:r w:rsidR="00BF31EF">
        <w:rPr>
          <w:lang w:eastAsia="en-GB"/>
        </w:rPr>
        <w:t>cerebrospinal fluid (</w:t>
      </w:r>
      <w:r w:rsidRPr="00E818A0">
        <w:rPr>
          <w:lang w:eastAsia="en-GB"/>
        </w:rPr>
        <w:t>CSF</w:t>
      </w:r>
      <w:r w:rsidR="00BF31EF">
        <w:rPr>
          <w:lang w:eastAsia="en-GB"/>
        </w:rPr>
        <w:t>)</w:t>
      </w:r>
      <w:r w:rsidRPr="00E818A0">
        <w:rPr>
          <w:lang w:eastAsia="en-GB"/>
        </w:rPr>
        <w:t>.</w:t>
      </w:r>
    </w:p>
    <w:p w14:paraId="6BFF8842" w14:textId="77777777" w:rsidR="00A57518" w:rsidRPr="00E818A0" w:rsidRDefault="00A57518" w:rsidP="00A57518">
      <w:pPr>
        <w:rPr>
          <w:lang w:eastAsia="en-GB"/>
        </w:rPr>
      </w:pPr>
    </w:p>
    <w:p w14:paraId="451B303B" w14:textId="77777777" w:rsidR="00A57518" w:rsidRPr="00E818A0" w:rsidRDefault="00A57518" w:rsidP="00A57518">
      <w:pPr>
        <w:pStyle w:val="Heading3"/>
      </w:pPr>
      <w:bookmarkStart w:id="69" w:name="_Toc89083654"/>
      <w:r w:rsidRPr="00E818A0">
        <w:t>2.1.1. MND patient recruitment</w:t>
      </w:r>
      <w:bookmarkEnd w:id="69"/>
    </w:p>
    <w:p w14:paraId="3F1622C6" w14:textId="77777777" w:rsidR="00A57518" w:rsidRPr="00E818A0" w:rsidRDefault="00A57518" w:rsidP="00A57518">
      <w:r w:rsidRPr="00E818A0">
        <w:t xml:space="preserve">In the Sheffield neuromuscular clinic, patients that are considered clinically to have motor neuron disease undergo a brief, elective hospital admission for further investigation. These patients were identified and approached for research whilst on the neurology ward. An initial enquiry was made as to their interest in research participation and, if positive, an AMBRoSIA information sheet was given. The information sheet outlines the rationale for the study; what is asked of participants in terms of a health questionnaire, clinical examination, and the tests to be undertaken; the risks of the tests; the optional nature of the study; and the ethical considerations including the confidentiality and subsequent anonymity of participation. These documents were carefully worded to take account of the fact that at this stage of diagnostic investigation individuals might not be aware of the final diagnosis of their condition.  If patients indicated they would like to proceed then a written consent, specific to the study, was obtained. If a patient was unable to sign their own name, then a signature from a witness was obtained on their behalf.  </w:t>
      </w:r>
    </w:p>
    <w:p w14:paraId="4F40C984" w14:textId="5F55FBB2" w:rsidR="00A57518" w:rsidRPr="00E818A0" w:rsidRDefault="00A57518" w:rsidP="00A57518">
      <w:r w:rsidRPr="00E818A0">
        <w:t xml:space="preserve">A clinical dataset was then obtained by taking the patient’s history and, if needed, supplementing from the medical notes. This included age, ethnicity, gender, past medical history, medication history including riluzole, family history, date of first muscle weakness or </w:t>
      </w:r>
      <w:r w:rsidRPr="00E818A0">
        <w:lastRenderedPageBreak/>
        <w:t>cognitive impairment and site of disease onset. It also included whether the patient had a gastrostomy or use of non-invasive ventilation. The clinical measurements obtained were height, weight, slow vital capacity (SVC</w:t>
      </w:r>
      <w:r w:rsidR="00111FE6" w:rsidRPr="00E818A0">
        <w:t>),</w:t>
      </w:r>
      <w:r w:rsidRPr="00E818A0">
        <w:t xml:space="preserve"> the revised ALS functional rating scale (ALSFRS-R) and the Edinburgh Cognitive and Behavioural ALS Screen (ECAS). A neurological examination was performed.</w:t>
      </w:r>
    </w:p>
    <w:p w14:paraId="037FA0A7" w14:textId="1CBF7D8C" w:rsidR="00A57518" w:rsidRPr="00E818A0" w:rsidRDefault="00A57518" w:rsidP="00A57518">
      <w:r w:rsidRPr="00E818A0">
        <w:t xml:space="preserve">A blood sample was undertaken with aseptic technique. Firstly, a tourniquet was applied and the skin overlying the vein was cleaned with an alcohol-based skin wipe. A 21-gauge or 23-gauge butterfly needle was used with a vacutainer system to obtain the blood samples. A lumbar puncture was then undertaken, assuming no contraindications to this procedure, with aseptic technique. Briefly, 1the patient was placed in the lateral position with their hips flexed. The L4 vertebra was identified and the L3/L4 or L4/L5 space chosen, depending on clinical assessment. The overlying skin was cleaned with chlorhexidine solution. 2% lidocaine was then infiltrated subcutaneously until satisfactory anaesthesia was achieved.  An atraumatic spinal needle was then inserted until the subarachnoid space was reached, and CSF was collected. </w:t>
      </w:r>
      <w:r w:rsidR="001252D9">
        <w:t xml:space="preserve">Atraumatic needles were used as this is one of the few modifiable risk factors for preventing post-LP headache </w:t>
      </w:r>
      <w:r w:rsidR="001252D9">
        <w:fldChar w:fldCharType="begin">
          <w:fldData xml:space="preserve">PEVuZE5vdGU+PENpdGU+PEF1dGhvcj5Db2duYXQ8L0F1dGhvcj48WWVhcj4yMDIxPC9ZZWFyPjxS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</w:fldData>
        </w:fldChar>
      </w:r>
      <w:r w:rsidR="000234CC">
        <w:instrText xml:space="preserve"> ADDIN EN.CITE </w:instrText>
      </w:r>
      <w:r w:rsidR="000234CC">
        <w:fldChar w:fldCharType="begin">
          <w:fldData xml:space="preserve">PEVuZE5vdGU+PENpdGU+PEF1dGhvcj5Db2duYXQ8L0F1dGhvcj48WWVhcj4yMDIxPC9ZZWFyPjxS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</w:fldData>
        </w:fldChar>
      </w:r>
      <w:r w:rsidR="000234CC">
        <w:instrText xml:space="preserve"> ADDIN EN.CITE.DATA </w:instrText>
      </w:r>
      <w:r w:rsidR="000234CC">
        <w:fldChar w:fldCharType="end"/>
      </w:r>
      <w:r w:rsidR="001252D9">
        <w:fldChar w:fldCharType="separate"/>
      </w:r>
      <w:r w:rsidR="000234CC">
        <w:rPr>
          <w:noProof/>
        </w:rPr>
        <w:t>[259]</w:t>
      </w:r>
      <w:r w:rsidR="001252D9">
        <w:fldChar w:fldCharType="end"/>
      </w:r>
      <w:r w:rsidR="001252D9">
        <w:t xml:space="preserve">. </w:t>
      </w:r>
      <w:r w:rsidRPr="00E818A0">
        <w:t xml:space="preserve">The needle was </w:t>
      </w:r>
      <w:proofErr w:type="gramStart"/>
      <w:r w:rsidRPr="00E818A0">
        <w:t>removed</w:t>
      </w:r>
      <w:proofErr w:type="gramEnd"/>
      <w:r w:rsidRPr="00E818A0">
        <w:t xml:space="preserve"> and a sterile dressing was placed over the site. Samples were then sent for clinical analysis and for research processing. A urine sample was collected. A skin biopsy was performed with aseptic technique, to obtain material for a fibroblast cell line. Firstly, a sterile drape was placed under the patient’s arm. The forearm was then cleaned with chlorhexidine solution. 2% lidocaine was then infiltrated subcutaneously until satisfactory anaesthesia was achieved. A 3mm punch biopsy tool was then used to obtain a dermal tissue sample. A sterile dressing was then placed over the site. For sample processing, see section 2.2. </w:t>
      </w:r>
    </w:p>
    <w:p w14:paraId="5242D606" w14:textId="77777777" w:rsidR="00A57518" w:rsidRPr="00E818A0" w:rsidRDefault="00A57518" w:rsidP="00A57518">
      <w:r w:rsidRPr="00E818A0">
        <w:t xml:space="preserve">Following a formal diagnosis of MND, patients were then approached prior to their routine, three-monthly clinic appointments to establish whether they would like to donate additional blood, </w:t>
      </w:r>
      <w:proofErr w:type="gramStart"/>
      <w:r w:rsidRPr="00E818A0">
        <w:t>CSF</w:t>
      </w:r>
      <w:proofErr w:type="gramEnd"/>
      <w:r w:rsidRPr="00E818A0">
        <w:t xml:space="preserve"> or urine. If so, then they were seen on the neurology day-care unit for biosampling and repeat clinical measurements. These were as stated above, excluding repeat height and ECAS. Skin biopsies were taken at one time point only.</w:t>
      </w:r>
    </w:p>
    <w:p w14:paraId="69197639" w14:textId="77777777" w:rsidR="00A57518" w:rsidRPr="00E818A0" w:rsidRDefault="00A57518" w:rsidP="00A57518"/>
    <w:p w14:paraId="10D964F1" w14:textId="77777777" w:rsidR="00A57518" w:rsidRPr="00E818A0" w:rsidRDefault="00A57518" w:rsidP="00A57518">
      <w:pPr>
        <w:pStyle w:val="Heading3"/>
      </w:pPr>
      <w:bookmarkStart w:id="70" w:name="_Toc89083655"/>
      <w:r w:rsidRPr="00E818A0">
        <w:t>2.1.2. Disease control recruitment</w:t>
      </w:r>
      <w:bookmarkEnd w:id="70"/>
    </w:p>
    <w:p w14:paraId="7F022B2B" w14:textId="77777777" w:rsidR="00A57518" w:rsidRPr="00E818A0" w:rsidRDefault="00A57518" w:rsidP="00A57518">
      <w:r w:rsidRPr="00E818A0">
        <w:t xml:space="preserve">a) Patients undergoing the above protocol that were subsequently diagnosed with a disease mimic were classified as a disease control, with their final diagnosis noted. </w:t>
      </w:r>
    </w:p>
    <w:p w14:paraId="113F049D" w14:textId="77777777" w:rsidR="00A57518" w:rsidRPr="00E818A0" w:rsidRDefault="00A57518" w:rsidP="00A57518">
      <w:r w:rsidRPr="00E818A0">
        <w:t xml:space="preserve">b) Disease controls were also recruited through a different elective admission pathway. Patients that require a lumbar puncture to aid diagnosis of another neurological condition are admitted onto the neurology day-care unit. They were identified and their interest in research </w:t>
      </w:r>
      <w:r w:rsidRPr="00E818A0">
        <w:lastRenderedPageBreak/>
        <w:t>participation was established. If positive, this was followed by the information sheet and written consent. If they were unable to sign due to disability, then a witness signature was obtained. As per the patients with MND, the clinical dataset was obtained, excluding SVC, ALSFRS-R and ECAS. A urine sample was collected, and a blood test, lumbar puncture and skin biopsy were performed, as above.</w:t>
      </w:r>
    </w:p>
    <w:p w14:paraId="39A0B568" w14:textId="77777777" w:rsidR="00A57518" w:rsidRPr="00E818A0" w:rsidRDefault="00A57518" w:rsidP="00A57518">
      <w:r w:rsidRPr="00E818A0">
        <w:t xml:space="preserve">c) Finally, a cohort of neuromuscular patients previously diagnosed with monomelic amyotrophy was identified, and their interest in research participation established. If they wished to </w:t>
      </w:r>
      <w:proofErr w:type="gramStart"/>
      <w:r w:rsidRPr="00E818A0">
        <w:t>enrol</w:t>
      </w:r>
      <w:proofErr w:type="gramEnd"/>
      <w:r w:rsidRPr="00E818A0">
        <w:t xml:space="preserve"> then they were seen on the neurology day-care unit and underwent the same pathway as disease control patients.</w:t>
      </w:r>
    </w:p>
    <w:p w14:paraId="655C1D5D" w14:textId="77777777" w:rsidR="00A57518" w:rsidRPr="00E818A0" w:rsidRDefault="00A57518" w:rsidP="00A57518">
      <w:r w:rsidRPr="00E818A0">
        <w:t>Disease controls only had one set of clinical measurements and sample collection.</w:t>
      </w:r>
    </w:p>
    <w:p w14:paraId="19DF56AC" w14:textId="77777777" w:rsidR="00A57518" w:rsidRPr="00E818A0" w:rsidRDefault="00A57518" w:rsidP="00A57518"/>
    <w:p w14:paraId="280CCED1" w14:textId="77777777" w:rsidR="00A57518" w:rsidRPr="00E818A0" w:rsidRDefault="00A57518" w:rsidP="00A57518">
      <w:pPr>
        <w:pStyle w:val="Heading3"/>
      </w:pPr>
      <w:bookmarkStart w:id="71" w:name="_Toc89083656"/>
      <w:r w:rsidRPr="00E818A0">
        <w:t>2.1.3. Healthy control recruitment</w:t>
      </w:r>
      <w:bookmarkEnd w:id="71"/>
    </w:p>
    <w:p w14:paraId="0E66E299" w14:textId="77777777" w:rsidR="00A57518" w:rsidRPr="00E818A0" w:rsidRDefault="00A57518" w:rsidP="00A57518">
      <w:r w:rsidRPr="00E818A0">
        <w:t xml:space="preserve">If patients were accompanied by relatives or friends during the MND investigations, then they too were asked about their interest in research participation. If they wished to </w:t>
      </w:r>
      <w:proofErr w:type="gramStart"/>
      <w:r w:rsidRPr="00E818A0">
        <w:t>enrol</w:t>
      </w:r>
      <w:proofErr w:type="gramEnd"/>
      <w:r w:rsidRPr="00E818A0">
        <w:t xml:space="preserve"> then arrangements were made to recruit them on the neurology day-care unit. They were given a separate, volunteer-specific information sheet and consent form. A limited clinical dataset was then obtained, including age, gender, past medical history, medication history, family history, </w:t>
      </w:r>
      <w:proofErr w:type="gramStart"/>
      <w:r w:rsidRPr="00E818A0">
        <w:t>height</w:t>
      </w:r>
      <w:proofErr w:type="gramEnd"/>
      <w:r w:rsidRPr="00E818A0">
        <w:t xml:space="preserve"> and weight. They then underwent blood collection, lumbar puncture, skin biopsy and urine collection, as above. Healthy controls only had one set of clinical measurements and sample collection.</w:t>
      </w:r>
    </w:p>
    <w:p w14:paraId="1C0FC3AD" w14:textId="77777777" w:rsidR="00A57518" w:rsidRPr="00E818A0" w:rsidRDefault="00A57518" w:rsidP="00A57518"/>
    <w:p w14:paraId="23D29140" w14:textId="77777777" w:rsidR="00A57518" w:rsidRPr="00E818A0" w:rsidRDefault="00A57518" w:rsidP="00A57518">
      <w:pPr>
        <w:pStyle w:val="Heading2"/>
      </w:pPr>
      <w:bookmarkStart w:id="72" w:name="_Toc89083657"/>
      <w:r w:rsidRPr="00E818A0">
        <w:t>2.2. Sample processing</w:t>
      </w:r>
      <w:bookmarkEnd w:id="72"/>
    </w:p>
    <w:p w14:paraId="601B1013" w14:textId="156C8CDE" w:rsidR="00A57518" w:rsidRPr="00E818A0" w:rsidRDefault="00A57518" w:rsidP="00A57518">
      <w:r w:rsidRPr="00E818A0">
        <w:t xml:space="preserve">For each subject, within 15 minutes of venepuncture, an EDTA blood bottle was passed through an RNA extraction kit (LeukoLOCK™ Total RNA Isolation System, from Invitrogen, </w:t>
      </w:r>
      <w:proofErr w:type="spellStart"/>
      <w:r w:rsidRPr="00E818A0">
        <w:t>Thermo</w:t>
      </w:r>
      <w:proofErr w:type="spellEnd"/>
      <w:r w:rsidRPr="00E818A0">
        <w:t xml:space="preserve"> Fisher Scientific, Waltham, Massachusetts, USA). 3 ml of phosphate buffered saline was then passed through the filter, followed by 3 ml of RNA</w:t>
      </w:r>
      <w:r w:rsidRPr="00E818A0">
        <w:rPr>
          <w:i/>
          <w:iCs/>
        </w:rPr>
        <w:t>later</w:t>
      </w:r>
      <w:r w:rsidRPr="00E818A0">
        <w:t>™ solution (from Invitrogen). The resulting isolated RNA was then stored at -80 °c. Blood was sent to the NHS laboratory at the Royal Hallamshire Hospital, Sheffield, and was tested for creatine kinase (CK), ferritin, complement (C3 and C4) and C-reactive protein (CRP) via routine analysis. An EDTA bottle of blood was sent to the Genetics Department at the Sheffield Children’s Hospital for next-generation sequencing (NGS) analysis. Further whole blood was then aliquoted and stored at -80</w:t>
      </w:r>
      <w:r w:rsidRPr="00E818A0">
        <w:rPr>
          <w:rFonts w:ascii="Symbol" w:hAnsi="Symbol"/>
        </w:rPr>
        <w:t></w:t>
      </w:r>
      <w:r w:rsidRPr="00E818A0">
        <w:t xml:space="preserve">c for later DNA extraction. From the remaining whole blood, plasma, </w:t>
      </w:r>
      <w:proofErr w:type="gramStart"/>
      <w:r w:rsidRPr="00E818A0">
        <w:t>serum</w:t>
      </w:r>
      <w:proofErr w:type="gramEnd"/>
      <w:r w:rsidRPr="00E818A0">
        <w:t xml:space="preserve"> and peripheral blood mononuclear cells (PBMCs) samples were obtained, as per the AMBRoSIA </w:t>
      </w:r>
      <w:r w:rsidRPr="00E818A0">
        <w:lastRenderedPageBreak/>
        <w:t xml:space="preserve">standard operating procedure (SOP). Following lumbar puncture, 5-15 ml of CSF was immediately transferred to ice. It was then centrifuged at 4 °c, with the </w:t>
      </w:r>
      <w:r w:rsidR="00BF31EF">
        <w:t>pellet</w:t>
      </w:r>
      <w:r w:rsidRPr="00E818A0">
        <w:t xml:space="preserve"> stored separately, and the remaining solution was aliquoted. Samples were stored at -80 °c. Similarly, after urine collection, the sample was centrifuged, aliquoted and stored at -80 </w:t>
      </w:r>
      <w:r w:rsidRPr="00E818A0">
        <w:rPr>
          <w:rFonts w:ascii="Symbol" w:hAnsi="Symbol"/>
        </w:rPr>
        <w:t></w:t>
      </w:r>
      <w:r w:rsidRPr="00E818A0">
        <w:t xml:space="preserve">c. Following skin biopsy, the sample was processed as per the SOP, and once the </w:t>
      </w:r>
      <w:r w:rsidR="00BF31EF">
        <w:t xml:space="preserve">fibroblast </w:t>
      </w:r>
      <w:r w:rsidRPr="00E818A0">
        <w:t xml:space="preserve">cell lines were established, they were frozen at -80 </w:t>
      </w:r>
      <w:r w:rsidRPr="00E818A0">
        <w:rPr>
          <w:rFonts w:ascii="Symbol" w:hAnsi="Symbol"/>
        </w:rPr>
        <w:t></w:t>
      </w:r>
      <w:r w:rsidRPr="00E818A0">
        <w:t>c. All samples were then transferred to liquid nitrogen dewars for long-term storage.</w:t>
      </w:r>
    </w:p>
    <w:p w14:paraId="0944A237" w14:textId="77777777" w:rsidR="00A57518" w:rsidRPr="00E818A0" w:rsidRDefault="00A57518" w:rsidP="00A57518"/>
    <w:p w14:paraId="290FCE61" w14:textId="77777777" w:rsidR="00A57518" w:rsidRPr="00E818A0" w:rsidRDefault="00A57518" w:rsidP="00A57518">
      <w:pPr>
        <w:pStyle w:val="Heading2"/>
        <w:rPr>
          <w:rStyle w:val="Heading2Char"/>
          <w:b/>
        </w:rPr>
      </w:pPr>
      <w:bookmarkStart w:id="73" w:name="_Toc89083658"/>
      <w:r w:rsidRPr="00E818A0">
        <w:rPr>
          <w:rStyle w:val="Heading2Char"/>
          <w:b/>
        </w:rPr>
        <w:t>2.3. 3-nitrotyrosine analysis</w:t>
      </w:r>
      <w:bookmarkEnd w:id="73"/>
    </w:p>
    <w:p w14:paraId="5E6D3421" w14:textId="6C618E07" w:rsidR="00A57518" w:rsidRPr="00E818A0" w:rsidRDefault="00A57518" w:rsidP="00A57518">
      <w:pPr>
        <w:rPr>
          <w:lang w:eastAsia="en-GB"/>
        </w:rPr>
      </w:pPr>
      <w:r w:rsidRPr="00E818A0">
        <w:rPr>
          <w:lang w:eastAsia="en-GB"/>
        </w:rPr>
        <w:t xml:space="preserve">The following work was undertaken in collaboration with Professor Paul Winyard and his laboratory team at the University of Exeter. As outlined above, 3-nitrotyrosine is a post-translational modification brought about under conditions of nitrosative stress. Winyard et al. demonstrated successful quantification of 3-nitrotyrosine in human serum samples using the Mesoscale Discovery </w:t>
      </w:r>
      <w:r w:rsidR="00BF31EF">
        <w:rPr>
          <w:lang w:eastAsia="en-GB"/>
        </w:rPr>
        <w:t xml:space="preserve">(MSD) </w:t>
      </w:r>
      <w:r w:rsidRPr="00E818A0">
        <w:rPr>
          <w:lang w:eastAsia="en-GB"/>
        </w:rPr>
        <w:t>system</w:t>
      </w:r>
      <w:r>
        <w:rPr>
          <w:lang w:eastAsia="en-GB"/>
        </w:rPr>
        <w:t xml:space="preserve"> </w:t>
      </w:r>
      <w:r w:rsidR="00CE2D15">
        <w:rPr>
          <w:lang w:eastAsia="en-GB"/>
        </w:rPr>
        <w:fldChar w:fldCharType="begin">
          <w:fldData xml:space="preserve">PEVuZE5vdGU+PENpdGU+PEF1dGhvcj5LbmlnaHQ8L0F1dGhvcj48WWVhcj4yMDE4PC9ZZWFyPjxS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</w:fldData>
        </w:fldChar>
      </w:r>
      <w:r w:rsidR="000234CC">
        <w:rPr>
          <w:lang w:eastAsia="en-GB"/>
        </w:rPr>
        <w:instrText xml:space="preserve"> ADDIN EN.CITE </w:instrText>
      </w:r>
      <w:r w:rsidR="000234CC">
        <w:rPr>
          <w:lang w:eastAsia="en-GB"/>
        </w:rPr>
        <w:fldChar w:fldCharType="begin">
          <w:fldData xml:space="preserve">PEVuZE5vdGU+PENpdGU+PEF1dGhvcj5LbmlnaHQ8L0F1dGhvcj48WWVhcj4yMDE4PC9ZZWFyPjxS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[260]</w:t>
      </w:r>
      <w:r w:rsidR="00CE2D15">
        <w:rPr>
          <w:lang w:eastAsia="en-GB"/>
        </w:rPr>
        <w:fldChar w:fldCharType="end"/>
      </w:r>
      <w:r w:rsidRPr="00E818A0">
        <w:rPr>
          <w:lang w:eastAsia="en-GB"/>
        </w:rPr>
        <w:t>. This same system has a wide range of applications and is utilised in other aspects of this body of work. As such, it was used to assess whether a sub-cohort of the AMBRoSIA study exhibited differential expression compared to healthy controls.</w:t>
      </w:r>
    </w:p>
    <w:p w14:paraId="1E75CE7A" w14:textId="77777777" w:rsidR="00A57518" w:rsidRPr="00E818A0" w:rsidRDefault="00A57518" w:rsidP="00A57518">
      <w:pPr>
        <w:rPr>
          <w:lang w:eastAsia="en-GB"/>
        </w:rPr>
      </w:pPr>
    </w:p>
    <w:p w14:paraId="287ED4CC" w14:textId="77777777" w:rsidR="00A57518" w:rsidRPr="00E818A0" w:rsidRDefault="00A57518" w:rsidP="00A57518">
      <w:pPr>
        <w:pStyle w:val="Heading3"/>
        <w:rPr>
          <w:rStyle w:val="Heading2Char"/>
          <w:rFonts w:eastAsia="Georgia" w:cs="Georgia"/>
          <w:b/>
          <w:sz w:val="24"/>
          <w:szCs w:val="22"/>
          <w:lang w:eastAsia="zh-CN"/>
        </w:rPr>
      </w:pPr>
      <w:bookmarkStart w:id="74" w:name="_Toc89083659"/>
      <w:r w:rsidRPr="00E818A0">
        <w:rPr>
          <w:rStyle w:val="Heading2Char"/>
          <w:rFonts w:eastAsia="Georgia" w:cs="Georgia"/>
          <w:b/>
          <w:sz w:val="24"/>
          <w:szCs w:val="22"/>
          <w:lang w:eastAsia="zh-CN"/>
        </w:rPr>
        <w:t>2.3.1. Western blotting</w:t>
      </w:r>
      <w:bookmarkEnd w:id="74"/>
    </w:p>
    <w:p w14:paraId="24B64B9C" w14:textId="65B002BF" w:rsidR="00A57518" w:rsidRPr="00E818A0" w:rsidRDefault="00A57518" w:rsidP="00A57518">
      <w:pPr>
        <w:rPr>
          <w:lang w:eastAsia="en-GB"/>
        </w:rPr>
      </w:pPr>
      <w:r w:rsidRPr="00E818A0">
        <w:rPr>
          <w:lang w:eastAsia="en-GB"/>
        </w:rPr>
        <w:t xml:space="preserve">CSF and serum samples from six patients with MND and six healthy controls (HC) were identified from the AMBRoSIA cohort. Demographic and clinical details are shown in Table 2. Samples were transferred to the University of Exeter on dry ice and allowed to thaw on ice. Western blotting was chosen as an initial technique to assess whether there was 3-nitrotyrosine present in the samples and to </w:t>
      </w:r>
      <w:r w:rsidR="008E4A81">
        <w:rPr>
          <w:lang w:eastAsia="en-GB"/>
        </w:rPr>
        <w:t>determine whether</w:t>
      </w:r>
      <w:r w:rsidRPr="00E818A0">
        <w:rPr>
          <w:lang w:eastAsia="en-GB"/>
        </w:rPr>
        <w:t xml:space="preserve"> certain proteins were preferentially nitrated.</w:t>
      </w:r>
    </w:p>
    <w:p w14:paraId="007F6DAD" w14:textId="77777777" w:rsidR="00A57518" w:rsidRPr="00E818A0" w:rsidRDefault="00A57518" w:rsidP="00A57518">
      <w:r w:rsidRPr="00E818A0">
        <w:rPr>
          <w:lang w:eastAsia="en-GB"/>
        </w:rPr>
        <w:t>Due to the average protein concentration of CSF being 0.5 mg/ml, the CSF was initially concentrated to allow sufficient protein loading. This was done using 3kDa cut-off, ultra-filtration tubes (</w:t>
      </w:r>
      <w:proofErr w:type="spellStart"/>
      <w:r w:rsidRPr="00E818A0">
        <w:rPr>
          <w:lang w:eastAsia="en-GB"/>
        </w:rPr>
        <w:t>Thermo</w:t>
      </w:r>
      <w:proofErr w:type="spellEnd"/>
      <w:r w:rsidRPr="00E818A0">
        <w:rPr>
          <w:lang w:eastAsia="en-GB"/>
        </w:rPr>
        <w:t xml:space="preserve"> Fisher Scientific, Waltham, MA, USA), spun at 14,000g for 15 minutes. A bicinchoninic assay (BCA, </w:t>
      </w:r>
      <w:proofErr w:type="spellStart"/>
      <w:r w:rsidRPr="00E818A0">
        <w:rPr>
          <w:lang w:eastAsia="en-GB"/>
        </w:rPr>
        <w:t>Thermo</w:t>
      </w:r>
      <w:proofErr w:type="spellEnd"/>
      <w:r w:rsidRPr="00E818A0">
        <w:rPr>
          <w:lang w:eastAsia="en-GB"/>
        </w:rPr>
        <w:t xml:space="preserve"> Fisher Scientific) was run post-concentration for protein quantification. 0.1 ml of sample was added to 2.0 ml of BCA working reagent and mixed. After incubation at 37 </w:t>
      </w:r>
      <w:r w:rsidRPr="00E818A0">
        <w:t>°c for 30 minutes, each sample absorbance was measured with the spectrophotometer set to 562 nm. The results were compared to known concentration standards to give sample protein concentrations.</w:t>
      </w:r>
    </w:p>
    <w:p w14:paraId="339F3CB2" w14:textId="77777777" w:rsidR="00A57518" w:rsidRPr="00E818A0" w:rsidRDefault="00A57518" w:rsidP="00A57518">
      <w:r w:rsidRPr="00E818A0">
        <w:lastRenderedPageBreak/>
        <w:t>20 µg of protein from each sample was loaded into the well of an SDS-PAGE gel and blotted onto nitrocellulose membranes. LI-COR REVERT total protein stain (LI-COR Biosciences, Lincoln, Nebraska, USA) was applied and probed with 3-nitrotyrosine monoclonal antibody (clone no. 22.8C7.3; Cayman Chemical, Ann Arbor, Michigan, USA). After incubation and wash with phosphate-buffered solution, a secondary antibody conjugated to a fluorophore (LI-COR Biosciences) was added. The blots were then imaged on the LI-COR Odyssey imaging system (LI-COR Biosciences). 3-nitrotyrosine signal was normalised for total protein, as measured in the BCA.</w:t>
      </w:r>
    </w:p>
    <w:p w14:paraId="7EE85101" w14:textId="77777777" w:rsidR="00A57518" w:rsidRPr="00E818A0" w:rsidRDefault="00A57518" w:rsidP="00A57518"/>
    <w:p w14:paraId="31787EA0" w14:textId="5F831458" w:rsidR="00A57518" w:rsidRPr="00E818A0" w:rsidRDefault="00A57518" w:rsidP="00A57518">
      <w:pPr>
        <w:pStyle w:val="Caption"/>
        <w:keepNext/>
        <w:jc w:val="center"/>
        <w:rPr>
          <w:rFonts w:ascii="Georgia" w:hAnsi="Georgia"/>
          <w:b/>
          <w:i w:val="0"/>
          <w:iCs w:val="0"/>
          <w:sz w:val="22"/>
          <w:szCs w:val="22"/>
        </w:rPr>
      </w:pPr>
      <w:r w:rsidRPr="00E818A0">
        <w:rPr>
          <w:rFonts w:ascii="Georgia" w:hAnsi="Georgia"/>
          <w:b/>
          <w:i w:val="0"/>
          <w:iCs w:val="0"/>
          <w:sz w:val="22"/>
          <w:szCs w:val="22"/>
        </w:rPr>
        <w:t xml:space="preserve">Table 2: </w:t>
      </w:r>
      <w:r w:rsidR="006E366B">
        <w:rPr>
          <w:rFonts w:ascii="Georgia" w:hAnsi="Georgia"/>
          <w:b/>
          <w:i w:val="0"/>
          <w:iCs w:val="0"/>
          <w:sz w:val="22"/>
          <w:szCs w:val="22"/>
        </w:rPr>
        <w:t>S</w:t>
      </w:r>
      <w:r w:rsidRPr="00E818A0">
        <w:rPr>
          <w:rFonts w:ascii="Georgia" w:hAnsi="Georgia"/>
          <w:b/>
          <w:i w:val="0"/>
          <w:iCs w:val="0"/>
          <w:sz w:val="22"/>
          <w:szCs w:val="22"/>
        </w:rPr>
        <w:t>ubject demographics and clinical details</w:t>
      </w:r>
      <w:r w:rsidR="006E366B">
        <w:rPr>
          <w:rFonts w:ascii="Georgia" w:hAnsi="Georgia"/>
          <w:b/>
          <w:i w:val="0"/>
          <w:iCs w:val="0"/>
          <w:sz w:val="22"/>
          <w:szCs w:val="22"/>
        </w:rPr>
        <w:t xml:space="preserve"> for the subjects used in the 3-nitrotyrosine Western blot analysis</w:t>
      </w:r>
    </w:p>
    <w:tbl>
      <w:tblPr>
        <w:tblStyle w:val="PlainTable41"/>
        <w:tblW w:w="6944"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5"/>
        <w:gridCol w:w="1559"/>
        <w:gridCol w:w="1701"/>
        <w:gridCol w:w="1559"/>
      </w:tblGrid>
      <w:tr w:rsidR="00A57518" w:rsidRPr="00E818A0" w14:paraId="4B936D94" w14:textId="77777777" w:rsidTr="00F63E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tcBorders>
              <w:top w:val="single" w:sz="4" w:space="0" w:color="auto"/>
              <w:bottom w:val="single" w:sz="4" w:space="0" w:color="auto"/>
            </w:tcBorders>
            <w:noWrap/>
            <w:vAlign w:val="bottom"/>
            <w:hideMark/>
          </w:tcPr>
          <w:p w14:paraId="769E8787" w14:textId="77777777" w:rsidR="00A57518" w:rsidRPr="00E818A0" w:rsidRDefault="00A57518" w:rsidP="00F63EF1">
            <w:pPr>
              <w:spacing w:before="240" w:line="276" w:lineRule="auto"/>
              <w:jc w:val="left"/>
              <w:rPr>
                <w:rFonts w:ascii="Times New Roman" w:eastAsia="Times New Roman" w:hAnsi="Times New Roman" w:cs="Times New Roman"/>
                <w:sz w:val="20"/>
                <w:szCs w:val="20"/>
                <w:lang w:eastAsia="en-GB"/>
              </w:rPr>
            </w:pPr>
          </w:p>
        </w:tc>
        <w:tc>
          <w:tcPr>
            <w:tcW w:w="1559" w:type="dxa"/>
            <w:tcBorders>
              <w:top w:val="single" w:sz="4" w:space="0" w:color="auto"/>
              <w:bottom w:val="single" w:sz="4" w:space="0" w:color="auto"/>
            </w:tcBorders>
            <w:noWrap/>
            <w:vAlign w:val="bottom"/>
            <w:hideMark/>
          </w:tcPr>
          <w:p w14:paraId="3AC24A38"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701" w:type="dxa"/>
            <w:tcBorders>
              <w:top w:val="single" w:sz="4" w:space="0" w:color="auto"/>
              <w:bottom w:val="single" w:sz="4" w:space="0" w:color="auto"/>
            </w:tcBorders>
            <w:vAlign w:val="bottom"/>
            <w:hideMark/>
          </w:tcPr>
          <w:p w14:paraId="4AA609B4"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MND (n = 6)</w:t>
            </w:r>
          </w:p>
        </w:tc>
        <w:tc>
          <w:tcPr>
            <w:tcW w:w="1559" w:type="dxa"/>
            <w:tcBorders>
              <w:top w:val="single" w:sz="4" w:space="0" w:color="auto"/>
              <w:bottom w:val="single" w:sz="4" w:space="0" w:color="auto"/>
            </w:tcBorders>
            <w:vAlign w:val="bottom"/>
            <w:hideMark/>
          </w:tcPr>
          <w:p w14:paraId="5ECF238B"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HC (n = 6)</w:t>
            </w:r>
          </w:p>
        </w:tc>
      </w:tr>
      <w:tr w:rsidR="00A57518" w:rsidRPr="00E818A0" w14:paraId="53E7175F"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tcBorders>
              <w:top w:val="single" w:sz="4" w:space="0" w:color="auto"/>
            </w:tcBorders>
            <w:vAlign w:val="bottom"/>
            <w:hideMark/>
          </w:tcPr>
          <w:p w14:paraId="71DF97AF" w14:textId="77777777" w:rsidR="00A57518" w:rsidRPr="00E818A0" w:rsidRDefault="00A57518" w:rsidP="00F63EF1">
            <w:pPr>
              <w:spacing w:before="160" w:line="276" w:lineRule="auto"/>
              <w:jc w:val="left"/>
              <w:rPr>
                <w:rFonts w:eastAsia="Times New Roman" w:cs="Times New Roman"/>
                <w:color w:val="000000"/>
                <w:sz w:val="20"/>
                <w:szCs w:val="20"/>
                <w:lang w:eastAsia="en-GB"/>
              </w:rPr>
            </w:pPr>
            <w:r w:rsidRPr="00E818A0">
              <w:rPr>
                <w:rFonts w:eastAsia="Times New Roman" w:cs="Times New Roman"/>
                <w:bCs w:val="0"/>
                <w:color w:val="000000"/>
                <w:sz w:val="20"/>
                <w:szCs w:val="20"/>
                <w:lang w:eastAsia="en-GB"/>
              </w:rPr>
              <w:t>Gender</w:t>
            </w:r>
            <w:r w:rsidRPr="00E818A0">
              <w:rPr>
                <w:rFonts w:eastAsia="Times New Roman" w:cs="Times New Roman"/>
                <w:color w:val="000000"/>
                <w:sz w:val="20"/>
                <w:szCs w:val="20"/>
                <w:lang w:eastAsia="en-GB"/>
              </w:rPr>
              <w:t xml:space="preserve"> </w:t>
            </w:r>
          </w:p>
        </w:tc>
        <w:tc>
          <w:tcPr>
            <w:tcW w:w="1559" w:type="dxa"/>
            <w:tcBorders>
              <w:top w:val="single" w:sz="4" w:space="0" w:color="auto"/>
            </w:tcBorders>
            <w:noWrap/>
            <w:vAlign w:val="bottom"/>
            <w:hideMark/>
          </w:tcPr>
          <w:p w14:paraId="29CB1B5F"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Male, n (%)</w:t>
            </w:r>
          </w:p>
        </w:tc>
        <w:tc>
          <w:tcPr>
            <w:tcW w:w="1701" w:type="dxa"/>
            <w:tcBorders>
              <w:top w:val="single" w:sz="4" w:space="0" w:color="auto"/>
            </w:tcBorders>
            <w:vAlign w:val="bottom"/>
            <w:hideMark/>
          </w:tcPr>
          <w:p w14:paraId="6FE5DCA8"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4 (67%)</w:t>
            </w:r>
          </w:p>
        </w:tc>
        <w:tc>
          <w:tcPr>
            <w:tcW w:w="1559" w:type="dxa"/>
            <w:tcBorders>
              <w:top w:val="single" w:sz="4" w:space="0" w:color="auto"/>
            </w:tcBorders>
            <w:vAlign w:val="bottom"/>
            <w:hideMark/>
          </w:tcPr>
          <w:p w14:paraId="604F0E5E"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4 (67%)</w:t>
            </w:r>
          </w:p>
        </w:tc>
      </w:tr>
      <w:tr w:rsidR="00A57518" w:rsidRPr="00E818A0" w14:paraId="1E44EE86" w14:textId="77777777" w:rsidTr="00F63EF1">
        <w:trPr>
          <w:trHeight w:val="450"/>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63786E94" w14:textId="77777777" w:rsidR="00A57518" w:rsidRPr="00E818A0" w:rsidRDefault="00A57518" w:rsidP="00F63EF1">
            <w:pPr>
              <w:spacing w:before="16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Age (years)</w:t>
            </w:r>
          </w:p>
        </w:tc>
        <w:tc>
          <w:tcPr>
            <w:tcW w:w="1559" w:type="dxa"/>
            <w:noWrap/>
            <w:vAlign w:val="bottom"/>
            <w:hideMark/>
          </w:tcPr>
          <w:p w14:paraId="1E370028" w14:textId="77777777" w:rsidR="00A57518" w:rsidRPr="00E818A0" w:rsidRDefault="00A57518" w:rsidP="00F63EF1">
            <w:pPr>
              <w:spacing w:before="1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(range)</w:t>
            </w:r>
          </w:p>
        </w:tc>
        <w:tc>
          <w:tcPr>
            <w:tcW w:w="1701" w:type="dxa"/>
            <w:vAlign w:val="bottom"/>
            <w:hideMark/>
          </w:tcPr>
          <w:p w14:paraId="3F0DB095" w14:textId="77777777" w:rsidR="00A57518" w:rsidRPr="00E818A0" w:rsidRDefault="00A57518" w:rsidP="00F63EF1">
            <w:pPr>
              <w:spacing w:before="1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53.8 (29-80)</w:t>
            </w:r>
          </w:p>
        </w:tc>
        <w:tc>
          <w:tcPr>
            <w:tcW w:w="1559" w:type="dxa"/>
            <w:vAlign w:val="bottom"/>
            <w:hideMark/>
          </w:tcPr>
          <w:p w14:paraId="0B3C2ADC" w14:textId="77777777" w:rsidR="00A57518" w:rsidRPr="00E818A0" w:rsidRDefault="00A57518" w:rsidP="00F63EF1">
            <w:pPr>
              <w:spacing w:before="1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38.7 (23-58)</w:t>
            </w:r>
          </w:p>
        </w:tc>
      </w:tr>
      <w:tr w:rsidR="00A57518" w:rsidRPr="00E818A0" w14:paraId="00D4902F"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557F51C9" w14:textId="77777777" w:rsidR="00A57518" w:rsidRPr="00E818A0" w:rsidRDefault="00A57518" w:rsidP="00F63EF1">
            <w:pPr>
              <w:spacing w:before="16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Site of onset</w:t>
            </w:r>
          </w:p>
        </w:tc>
        <w:tc>
          <w:tcPr>
            <w:tcW w:w="1559" w:type="dxa"/>
            <w:vAlign w:val="bottom"/>
          </w:tcPr>
          <w:p w14:paraId="10717453"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Limb</w:t>
            </w:r>
          </w:p>
        </w:tc>
        <w:tc>
          <w:tcPr>
            <w:tcW w:w="1701" w:type="dxa"/>
            <w:vAlign w:val="bottom"/>
          </w:tcPr>
          <w:p w14:paraId="6B8841A2"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5</w:t>
            </w:r>
          </w:p>
        </w:tc>
        <w:tc>
          <w:tcPr>
            <w:tcW w:w="1559" w:type="dxa"/>
            <w:vAlign w:val="bottom"/>
          </w:tcPr>
          <w:p w14:paraId="654AC781"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344155C8"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75AC1943" w14:textId="77777777" w:rsidR="00A57518" w:rsidRPr="00E818A0" w:rsidRDefault="00A57518" w:rsidP="00F63EF1">
            <w:pPr>
              <w:spacing w:before="160" w:line="276" w:lineRule="auto"/>
              <w:jc w:val="left"/>
              <w:rPr>
                <w:rFonts w:eastAsia="Times New Roman" w:cs="Times New Roman"/>
                <w:color w:val="000000"/>
                <w:sz w:val="20"/>
                <w:szCs w:val="20"/>
                <w:lang w:eastAsia="en-GB"/>
              </w:rPr>
            </w:pPr>
          </w:p>
        </w:tc>
        <w:tc>
          <w:tcPr>
            <w:tcW w:w="1559" w:type="dxa"/>
            <w:vAlign w:val="bottom"/>
          </w:tcPr>
          <w:p w14:paraId="66521666" w14:textId="77777777" w:rsidR="00A57518" w:rsidRPr="00E818A0" w:rsidRDefault="00A57518" w:rsidP="00F63EF1">
            <w:pPr>
              <w:spacing w:before="1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Bulbar</w:t>
            </w:r>
          </w:p>
        </w:tc>
        <w:tc>
          <w:tcPr>
            <w:tcW w:w="1701" w:type="dxa"/>
            <w:vAlign w:val="bottom"/>
          </w:tcPr>
          <w:p w14:paraId="7632448E" w14:textId="77777777" w:rsidR="00A57518" w:rsidRPr="00E818A0" w:rsidRDefault="00A57518" w:rsidP="00F63EF1">
            <w:pPr>
              <w:spacing w:before="1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c>
          <w:tcPr>
            <w:tcW w:w="1559" w:type="dxa"/>
            <w:vAlign w:val="bottom"/>
          </w:tcPr>
          <w:p w14:paraId="017D054F" w14:textId="77777777" w:rsidR="00A57518" w:rsidRPr="00E818A0" w:rsidRDefault="00A57518" w:rsidP="00F63EF1">
            <w:pPr>
              <w:spacing w:before="1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370AEFF0"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4984A855" w14:textId="77777777" w:rsidR="00A57518" w:rsidRPr="00E818A0" w:rsidRDefault="00A57518" w:rsidP="00F63EF1">
            <w:pPr>
              <w:spacing w:before="160" w:line="276" w:lineRule="auto"/>
              <w:jc w:val="left"/>
              <w:rPr>
                <w:rFonts w:eastAsia="Times New Roman" w:cs="Times New Roman"/>
                <w:color w:val="000000"/>
                <w:sz w:val="20"/>
                <w:szCs w:val="20"/>
                <w:lang w:eastAsia="en-GB"/>
              </w:rPr>
            </w:pPr>
          </w:p>
        </w:tc>
        <w:tc>
          <w:tcPr>
            <w:tcW w:w="1559" w:type="dxa"/>
            <w:vAlign w:val="bottom"/>
          </w:tcPr>
          <w:p w14:paraId="013A9F95"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Other</w:t>
            </w:r>
          </w:p>
        </w:tc>
        <w:tc>
          <w:tcPr>
            <w:tcW w:w="1701" w:type="dxa"/>
            <w:vAlign w:val="bottom"/>
          </w:tcPr>
          <w:p w14:paraId="4108D911"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0</w:t>
            </w:r>
          </w:p>
        </w:tc>
        <w:tc>
          <w:tcPr>
            <w:tcW w:w="1559" w:type="dxa"/>
            <w:vAlign w:val="bottom"/>
          </w:tcPr>
          <w:p w14:paraId="0B7C3506"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629DFBF7"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39A38BFA" w14:textId="77777777" w:rsidR="00A57518" w:rsidRPr="00E818A0" w:rsidRDefault="00A57518" w:rsidP="00F63EF1">
            <w:pPr>
              <w:spacing w:before="16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Genotype</w:t>
            </w:r>
          </w:p>
        </w:tc>
        <w:tc>
          <w:tcPr>
            <w:tcW w:w="1559" w:type="dxa"/>
            <w:vAlign w:val="bottom"/>
            <w:hideMark/>
          </w:tcPr>
          <w:p w14:paraId="523DBBBA" w14:textId="77777777" w:rsidR="00A57518" w:rsidRPr="00E818A0" w:rsidRDefault="00A57518" w:rsidP="00F63EF1">
            <w:pPr>
              <w:spacing w:before="1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None</w:t>
            </w:r>
          </w:p>
        </w:tc>
        <w:tc>
          <w:tcPr>
            <w:tcW w:w="1701" w:type="dxa"/>
            <w:vAlign w:val="bottom"/>
            <w:hideMark/>
          </w:tcPr>
          <w:p w14:paraId="2557BA78" w14:textId="77777777" w:rsidR="00A57518" w:rsidRPr="00E818A0" w:rsidRDefault="00A57518" w:rsidP="00F63EF1">
            <w:pPr>
              <w:spacing w:before="1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6</w:t>
            </w:r>
          </w:p>
        </w:tc>
        <w:tc>
          <w:tcPr>
            <w:tcW w:w="1559" w:type="dxa"/>
            <w:vAlign w:val="bottom"/>
            <w:hideMark/>
          </w:tcPr>
          <w:p w14:paraId="319956A6" w14:textId="77777777" w:rsidR="00A57518" w:rsidRPr="00E818A0" w:rsidRDefault="00A57518" w:rsidP="00F63EF1">
            <w:pPr>
              <w:spacing w:before="1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265B2F7D"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61D80E84" w14:textId="77777777" w:rsidR="00A57518" w:rsidRPr="00E818A0" w:rsidRDefault="00A57518" w:rsidP="00F63EF1">
            <w:pPr>
              <w:spacing w:before="16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ALSFRS-R</w:t>
            </w:r>
          </w:p>
        </w:tc>
        <w:tc>
          <w:tcPr>
            <w:tcW w:w="1559" w:type="dxa"/>
            <w:vAlign w:val="bottom"/>
            <w:hideMark/>
          </w:tcPr>
          <w:p w14:paraId="38B1CB59"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eastAsia="en-GB"/>
              </w:rPr>
            </w:pPr>
            <w:r w:rsidRPr="00E818A0">
              <w:rPr>
                <w:rFonts w:eastAsia="Times New Roman" w:cs="Times New Roman"/>
                <w:bCs/>
                <w:color w:val="000000"/>
                <w:sz w:val="20"/>
                <w:szCs w:val="20"/>
                <w:lang w:eastAsia="en-GB"/>
              </w:rPr>
              <w:t>Mean (range)</w:t>
            </w:r>
          </w:p>
        </w:tc>
        <w:tc>
          <w:tcPr>
            <w:tcW w:w="1701" w:type="dxa"/>
            <w:vAlign w:val="bottom"/>
            <w:hideMark/>
          </w:tcPr>
          <w:p w14:paraId="17D2F6AB"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40 (27-47)</w:t>
            </w:r>
          </w:p>
        </w:tc>
        <w:tc>
          <w:tcPr>
            <w:tcW w:w="1559" w:type="dxa"/>
            <w:vAlign w:val="bottom"/>
            <w:hideMark/>
          </w:tcPr>
          <w:p w14:paraId="134DAFBA"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5A2BEC53" w14:textId="77777777" w:rsidTr="00F63EF1">
        <w:trPr>
          <w:trHeight w:val="277"/>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13399BBD" w14:textId="77777777" w:rsidR="00A57518" w:rsidRPr="00E818A0" w:rsidRDefault="00A57518" w:rsidP="00F63EF1">
            <w:pPr>
              <w:spacing w:before="16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progression rate</w:t>
            </w:r>
            <w:r w:rsidRPr="00E818A0">
              <w:rPr>
                <w:rFonts w:ascii="Times New Roman" w:eastAsia="Times New Roman" w:hAnsi="Times New Roman" w:cs="Times New Roman"/>
                <w:color w:val="000000"/>
                <w:sz w:val="20"/>
                <w:szCs w:val="20"/>
                <w:vertAlign w:val="superscript"/>
                <w:lang w:eastAsia="en-GB"/>
              </w:rPr>
              <w:t>1</w:t>
            </w:r>
          </w:p>
        </w:tc>
        <w:tc>
          <w:tcPr>
            <w:tcW w:w="1559" w:type="dxa"/>
            <w:vAlign w:val="bottom"/>
            <w:hideMark/>
          </w:tcPr>
          <w:p w14:paraId="24186685" w14:textId="77777777" w:rsidR="00A57518" w:rsidRPr="00E818A0" w:rsidRDefault="00A57518" w:rsidP="00F63EF1">
            <w:pPr>
              <w:spacing w:before="1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(range)</w:t>
            </w:r>
          </w:p>
        </w:tc>
        <w:tc>
          <w:tcPr>
            <w:tcW w:w="1701" w:type="dxa"/>
            <w:vAlign w:val="bottom"/>
            <w:hideMark/>
          </w:tcPr>
          <w:p w14:paraId="5721D362" w14:textId="77777777" w:rsidR="00A57518" w:rsidRPr="00E818A0" w:rsidRDefault="00A57518" w:rsidP="00F63EF1">
            <w:pPr>
              <w:spacing w:before="1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0.55 (0.06-0.86)</w:t>
            </w:r>
          </w:p>
        </w:tc>
        <w:tc>
          <w:tcPr>
            <w:tcW w:w="1559" w:type="dxa"/>
            <w:vAlign w:val="bottom"/>
            <w:hideMark/>
          </w:tcPr>
          <w:p w14:paraId="47B732FD" w14:textId="77777777" w:rsidR="00A57518" w:rsidRPr="00E818A0" w:rsidRDefault="00A57518" w:rsidP="00F63EF1">
            <w:pPr>
              <w:spacing w:before="1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13891889" w14:textId="77777777" w:rsidTr="00F63EF1">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621612E1" w14:textId="77777777" w:rsidR="00A57518" w:rsidRPr="00E818A0" w:rsidRDefault="00A57518" w:rsidP="00F63EF1">
            <w:pPr>
              <w:spacing w:before="160" w:line="276" w:lineRule="auto"/>
              <w:jc w:val="left"/>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Disease duration</w:t>
            </w:r>
            <w:r w:rsidRPr="00E818A0">
              <w:rPr>
                <w:rFonts w:ascii="Times New Roman" w:eastAsia="Times New Roman" w:hAnsi="Times New Roman" w:cs="Times New Roman"/>
                <w:color w:val="000000"/>
                <w:sz w:val="20"/>
                <w:szCs w:val="20"/>
                <w:vertAlign w:val="superscript"/>
                <w:lang w:eastAsia="en-GB"/>
              </w:rPr>
              <w:t xml:space="preserve">2 </w:t>
            </w:r>
            <w:r w:rsidRPr="00E818A0">
              <w:rPr>
                <w:rFonts w:eastAsia="Times New Roman" w:cs="Times New Roman"/>
                <w:color w:val="000000"/>
                <w:sz w:val="20"/>
                <w:szCs w:val="20"/>
                <w:lang w:eastAsia="en-GB"/>
              </w:rPr>
              <w:t>(months)</w:t>
            </w:r>
          </w:p>
        </w:tc>
        <w:tc>
          <w:tcPr>
            <w:tcW w:w="1559" w:type="dxa"/>
            <w:vAlign w:val="bottom"/>
            <w:hideMark/>
          </w:tcPr>
          <w:p w14:paraId="03DF1CB5"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(range)</w:t>
            </w:r>
          </w:p>
        </w:tc>
        <w:tc>
          <w:tcPr>
            <w:tcW w:w="1701" w:type="dxa"/>
            <w:vAlign w:val="bottom"/>
            <w:hideMark/>
          </w:tcPr>
          <w:p w14:paraId="215CEC80"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15.7 (7-26)</w:t>
            </w:r>
          </w:p>
        </w:tc>
        <w:tc>
          <w:tcPr>
            <w:tcW w:w="1559" w:type="dxa"/>
            <w:vAlign w:val="bottom"/>
            <w:hideMark/>
          </w:tcPr>
          <w:p w14:paraId="04E9AC71" w14:textId="77777777" w:rsidR="00A57518" w:rsidRPr="00E818A0" w:rsidRDefault="00A57518" w:rsidP="00F63EF1">
            <w:pPr>
              <w:spacing w:before="1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bl>
    <w:p w14:paraId="0D7EFD10" w14:textId="77777777" w:rsidR="00A57518" w:rsidRPr="00E818A0" w:rsidRDefault="00A57518" w:rsidP="00A57518">
      <w:pPr>
        <w:pStyle w:val="Caption"/>
        <w:spacing w:before="80" w:after="0"/>
        <w:ind w:left="1134"/>
        <w:jc w:val="left"/>
        <w:rPr>
          <w:i w:val="0"/>
          <w:iCs w:val="0"/>
        </w:rPr>
      </w:pPr>
      <w:r w:rsidRPr="00E818A0">
        <w:rPr>
          <w:i w:val="0"/>
          <w:iCs w:val="0"/>
          <w:vertAlign w:val="superscript"/>
        </w:rPr>
        <w:t>1</w:t>
      </w:r>
      <w:r w:rsidRPr="00E818A0">
        <w:rPr>
          <w:i w:val="0"/>
          <w:iCs w:val="0"/>
        </w:rPr>
        <w:t>Disease progression rate = (48-ALSFRS-R)/disease duration (months)</w:t>
      </w:r>
    </w:p>
    <w:p w14:paraId="5BBF189E" w14:textId="77777777" w:rsidR="00A57518" w:rsidRPr="00E818A0" w:rsidRDefault="00A57518" w:rsidP="00A57518">
      <w:pPr>
        <w:pStyle w:val="Caption"/>
        <w:ind w:left="1134"/>
        <w:jc w:val="left"/>
        <w:rPr>
          <w:i w:val="0"/>
          <w:iCs w:val="0"/>
          <w:sz w:val="16"/>
          <w:szCs w:val="16"/>
        </w:rPr>
      </w:pPr>
      <w:r w:rsidRPr="00E818A0">
        <w:rPr>
          <w:i w:val="0"/>
          <w:iCs w:val="0"/>
          <w:vertAlign w:val="superscript"/>
        </w:rPr>
        <w:t>2</w:t>
      </w:r>
      <w:r w:rsidRPr="00E818A0">
        <w:rPr>
          <w:i w:val="0"/>
          <w:iCs w:val="0"/>
        </w:rPr>
        <w:t>Disease duration = time from symptom onset until CSF sampling</w:t>
      </w:r>
    </w:p>
    <w:p w14:paraId="4D203C04" w14:textId="77777777" w:rsidR="00A57518" w:rsidRPr="00E818A0" w:rsidRDefault="00A57518" w:rsidP="00A57518"/>
    <w:p w14:paraId="68AB3E64" w14:textId="77777777" w:rsidR="00A57518" w:rsidRPr="00E818A0" w:rsidRDefault="00A57518" w:rsidP="00A57518">
      <w:pPr>
        <w:pStyle w:val="Heading3"/>
        <w:rPr>
          <w:rStyle w:val="Heading2Char"/>
          <w:rFonts w:eastAsia="Georgia" w:cs="Georgia"/>
          <w:b/>
          <w:sz w:val="24"/>
          <w:szCs w:val="22"/>
          <w:lang w:eastAsia="zh-CN"/>
        </w:rPr>
      </w:pPr>
      <w:bookmarkStart w:id="75" w:name="_Toc89083660"/>
      <w:r w:rsidRPr="00E818A0">
        <w:rPr>
          <w:rStyle w:val="Heading2Char"/>
          <w:rFonts w:eastAsia="Georgia" w:cs="Georgia"/>
          <w:b/>
          <w:sz w:val="24"/>
          <w:szCs w:val="22"/>
          <w:lang w:eastAsia="zh-CN"/>
        </w:rPr>
        <w:t>2.3.2. Albumin depletion and CSF concentration</w:t>
      </w:r>
      <w:bookmarkEnd w:id="75"/>
    </w:p>
    <w:p w14:paraId="604C2C9C" w14:textId="331A6819" w:rsidR="00BF31EF" w:rsidRPr="00E818A0" w:rsidRDefault="00A57518" w:rsidP="00BF31EF">
      <w:r w:rsidRPr="00E818A0">
        <w:t>To assess whether there would be differences in 3-nitrotyrosine concentrations between patients and controls after the removal of the most abundant protein in CSF and serum, albumin, Pierce Albumin Depletion kits were purchased (</w:t>
      </w:r>
      <w:proofErr w:type="spellStart"/>
      <w:r w:rsidRPr="00E818A0">
        <w:t>Thermo</w:t>
      </w:r>
      <w:proofErr w:type="spellEnd"/>
      <w:r w:rsidRPr="00E818A0">
        <w:t xml:space="preserve"> Fisher Scientific, Waltham, MA, USA) and used as per manufacturer’s instructions. 500 µl samples of CSF and serum from the same twelve subjects were identified and thawed on ice. They were split into two 250 µl aliquots and one aliquot of each was albumin depleted. The CSF aliquots were then split further, and half were concentrated using </w:t>
      </w:r>
      <w:r w:rsidRPr="00E818A0">
        <w:rPr>
          <w:lang w:eastAsia="en-GB"/>
        </w:rPr>
        <w:t>3kDa cut-off, ultra-filtration tubes (</w:t>
      </w:r>
      <w:proofErr w:type="spellStart"/>
      <w:r w:rsidRPr="00E818A0">
        <w:rPr>
          <w:lang w:eastAsia="en-GB"/>
        </w:rPr>
        <w:t>Thermo</w:t>
      </w:r>
      <w:proofErr w:type="spellEnd"/>
      <w:r w:rsidRPr="00E818A0">
        <w:rPr>
          <w:lang w:eastAsia="en-GB"/>
        </w:rPr>
        <w:t xml:space="preserve"> Fisher Scientific), spun at 14,000g for 15 minutes. The samples were then snap frozen on dry ice and </w:t>
      </w:r>
      <w:r w:rsidRPr="00E818A0">
        <w:rPr>
          <w:lang w:eastAsia="en-GB"/>
        </w:rPr>
        <w:lastRenderedPageBreak/>
        <w:t>stored</w:t>
      </w:r>
      <w:r w:rsidR="00BF31EF">
        <w:rPr>
          <w:lang w:eastAsia="en-GB"/>
        </w:rPr>
        <w:t xml:space="preserve"> </w:t>
      </w:r>
      <w:r w:rsidRPr="00E818A0">
        <w:rPr>
          <w:lang w:eastAsia="en-GB"/>
        </w:rPr>
        <w:t xml:space="preserve">at </w:t>
      </w:r>
      <w:r w:rsidR="00BF31EF" w:rsidRPr="00E818A0">
        <w:rPr>
          <w:lang w:eastAsia="en-GB"/>
        </w:rPr>
        <w:t>-80 °c. This gave four CSF experimental conditions (1-4) and two serum</w:t>
      </w:r>
      <w:r w:rsidR="00BF31EF">
        <w:rPr>
          <w:lang w:eastAsia="en-GB"/>
        </w:rPr>
        <w:t xml:space="preserve"> </w:t>
      </w:r>
      <w:r w:rsidR="00BF31EF" w:rsidRPr="00E818A0">
        <w:rPr>
          <w:lang w:eastAsia="en-GB"/>
        </w:rPr>
        <w:t>experimental</w:t>
      </w:r>
      <w:r w:rsidR="00BF31EF">
        <w:rPr>
          <w:lang w:eastAsia="en-GB"/>
        </w:rPr>
        <w:t xml:space="preserve"> </w:t>
      </w:r>
      <w:r w:rsidR="00BF31EF" w:rsidRPr="00E818A0">
        <w:rPr>
          <w:lang w:eastAsia="en-GB"/>
        </w:rPr>
        <w:t>conditions for assay optimisation (5 + 6, see Figure 4).</w:t>
      </w:r>
    </w:p>
    <w:p w14:paraId="0C857379" w14:textId="619567EA" w:rsidR="00A57518" w:rsidRPr="00E818A0" w:rsidRDefault="00A57518" w:rsidP="00A57518"/>
    <w:p w14:paraId="76ABA712" w14:textId="77777777" w:rsidR="00A57518" w:rsidRPr="00E818A0" w:rsidRDefault="00A57518" w:rsidP="00A57518">
      <w:pPr>
        <w:keepNext/>
      </w:pPr>
      <w:r w:rsidRPr="00E818A0">
        <w:rPr>
          <w:noProof/>
          <w:lang w:eastAsia="en-GB"/>
        </w:rPr>
        <mc:AlternateContent>
          <mc:Choice Requires="wpg">
            <w:drawing>
              <wp:anchor distT="0" distB="0" distL="114300" distR="114300" simplePos="0" relativeHeight="251640320" behindDoc="0" locked="0" layoutInCell="1" allowOverlap="1" wp14:anchorId="196AF413" wp14:editId="37224DD3">
                <wp:simplePos x="0" y="0"/>
                <wp:positionH relativeFrom="column">
                  <wp:posOffset>344805</wp:posOffset>
                </wp:positionH>
                <wp:positionV relativeFrom="paragraph">
                  <wp:posOffset>2278380</wp:posOffset>
                </wp:positionV>
                <wp:extent cx="293370" cy="276860"/>
                <wp:effectExtent l="0" t="0" r="11430" b="27940"/>
                <wp:wrapNone/>
                <wp:docPr id="10" name="Group 10"/>
                <wp:cNvGraphicFramePr/>
                <a:graphic xmlns:a="http://schemas.openxmlformats.org/drawingml/2006/main">
                  <a:graphicData uri="http://schemas.microsoft.com/office/word/2010/wordprocessingGroup">
                    <wpg:wgp>
                      <wpg:cNvGrpSpPr/>
                      <wpg:grpSpPr>
                        <a:xfrm>
                          <a:off x="0" y="0"/>
                          <a:ext cx="293370" cy="276860"/>
                          <a:chOff x="0" y="0"/>
                          <a:chExt cx="293370" cy="277348"/>
                        </a:xfrm>
                      </wpg:grpSpPr>
                      <wps:wsp>
                        <wps:cNvPr id="1" name="Text Box 1"/>
                        <wps:cNvSpPr txBox="1"/>
                        <wps:spPr>
                          <a:xfrm>
                            <a:off x="0" y="3028"/>
                            <a:ext cx="293370" cy="274320"/>
                          </a:xfrm>
                          <a:prstGeom prst="ellipse">
                            <a:avLst/>
                          </a:prstGeom>
                          <a:solidFill>
                            <a:schemeClr val="lt1"/>
                          </a:solidFill>
                          <a:ln w="6350">
                            <a:solidFill>
                              <a:prstClr val="black"/>
                            </a:solidFill>
                          </a:ln>
                        </wps:spPr>
                        <wps:txbx>
                          <w:txbxContent>
                            <w:p w14:paraId="72F10080" w14:textId="77777777" w:rsidR="00F63EF1" w:rsidRPr="00222152" w:rsidRDefault="00F63EF1" w:rsidP="00A57518">
                              <w:pPr>
                                <w:jc w:val="left"/>
                                <w:rPr>
                                  <w:sz w:val="1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7" name="Text Box 2"/>
                        <wps:cNvSpPr txBox="1">
                          <a:spLocks noChangeArrowheads="1"/>
                        </wps:cNvSpPr>
                        <wps:spPr bwMode="auto">
                          <a:xfrm>
                            <a:off x="12111" y="0"/>
                            <a:ext cx="236220" cy="256540"/>
                          </a:xfrm>
                          <a:prstGeom prst="rect">
                            <a:avLst/>
                          </a:prstGeom>
                          <a:noFill/>
                          <a:ln w="9525">
                            <a:noFill/>
                            <a:miter lim="800000"/>
                            <a:headEnd/>
                            <a:tailEnd/>
                          </a:ln>
                        </wps:spPr>
                        <wps:txbx>
                          <w:txbxContent>
                            <w:p w14:paraId="68AC03B9" w14:textId="77777777" w:rsidR="00F63EF1" w:rsidRDefault="00F63EF1" w:rsidP="00A57518">
                              <w:r w:rsidRPr="007B54BB">
                                <w:rPr>
                                  <w:rFonts w:asciiTheme="minorHAnsi" w:hAnsiTheme="minorHAnsi" w:cstheme="minorHAnsi"/>
                                </w:rPr>
                                <w:t>1</w:t>
                              </w:r>
                              <w:r w:rsidRPr="00222152">
                                <w:rPr>
                                  <w:noProof/>
                                  <w:lang w:eastAsia="en-GB"/>
                                </w:rPr>
                                <w:drawing>
                                  <wp:inline distT="0" distB="0" distL="0" distR="0" wp14:anchorId="6AB7EAF3" wp14:editId="2CBD587A">
                                    <wp:extent cx="44450" cy="4162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r w:rsidRPr="00222152">
                                <w:rPr>
                                  <w:noProof/>
                                  <w:lang w:eastAsia="en-GB"/>
                                </w:rPr>
                                <w:drawing>
                                  <wp:inline distT="0" distB="0" distL="0" distR="0" wp14:anchorId="76F7FEE2" wp14:editId="22FA17A5">
                                    <wp:extent cx="44450" cy="4162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196AF413" id="Group 10" o:spid="_x0000_s1039" style="position:absolute;left:0;text-align:left;margin-left:27.15pt;margin-top:179.4pt;width:23.1pt;height:21.8pt;z-index:251640320" coordsize="293370,27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">
                <v:oval id="Text Box 1" o:spid="_x0000_s1040" style="position:absolute;top:3028;width:293370;height:2743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" fillcolor="white [3201]" strokeweight=".5pt">
                  <v:textbox>
                    <w:txbxContent>
                      <w:p w14:paraId="72F10080" w14:textId="77777777" w:rsidR="00F63EF1" w:rsidRPr="00222152" w:rsidRDefault="00F63EF1" w:rsidP="00A57518">
                        <w:pPr>
                          <w:jc w:val="left"/>
                          <w:rPr>
                            <w:sz w:val="18"/>
                          </w:rPr>
                        </w:pPr>
                      </w:p>
                    </w:txbxContent>
                  </v:textbox>
                </v:oval>
                <v:shape id="_x0000_s1041" type="#_x0000_t202" style="position:absolute;left:12111;width:236220;height:25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8AC03B9" w14:textId="77777777" w:rsidR="00F63EF1" w:rsidRDefault="00F63EF1" w:rsidP="00A57518">
                        <w:r w:rsidRPr="007B54BB">
                          <w:rPr>
                            <w:rFonts w:asciiTheme="minorHAnsi" w:hAnsiTheme="minorHAnsi" w:cstheme="minorHAnsi"/>
                          </w:rPr>
                          <w:t>1</w:t>
                        </w:r>
                        <w:r w:rsidRPr="00222152">
                          <w:rPr>
                            <w:noProof/>
                            <w:lang w:eastAsia="en-GB"/>
                          </w:rPr>
                          <w:drawing>
                            <wp:inline distT="0" distB="0" distL="0" distR="0" wp14:anchorId="6AB7EAF3" wp14:editId="2CBD587A">
                              <wp:extent cx="44450" cy="4162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r w:rsidRPr="00222152">
                          <w:rPr>
                            <w:noProof/>
                            <w:lang w:eastAsia="en-GB"/>
                          </w:rPr>
                          <w:drawing>
                            <wp:inline distT="0" distB="0" distL="0" distR="0" wp14:anchorId="76F7FEE2" wp14:editId="22FA17A5">
                              <wp:extent cx="44450" cy="4162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p>
                    </w:txbxContent>
                  </v:textbox>
                </v:shape>
              </v:group>
            </w:pict>
          </mc:Fallback>
        </mc:AlternateContent>
      </w:r>
      <w:r w:rsidRPr="00E818A0">
        <w:rPr>
          <w:noProof/>
          <w:lang w:eastAsia="en-GB"/>
        </w:rPr>
        <mc:AlternateContent>
          <mc:Choice Requires="wpg">
            <w:drawing>
              <wp:anchor distT="0" distB="0" distL="114300" distR="114300" simplePos="0" relativeHeight="251644416" behindDoc="0" locked="0" layoutInCell="1" allowOverlap="1" wp14:anchorId="3A107816" wp14:editId="24DBB511">
                <wp:simplePos x="0" y="0"/>
                <wp:positionH relativeFrom="column">
                  <wp:posOffset>3021330</wp:posOffset>
                </wp:positionH>
                <wp:positionV relativeFrom="paragraph">
                  <wp:posOffset>2278380</wp:posOffset>
                </wp:positionV>
                <wp:extent cx="293370" cy="276860"/>
                <wp:effectExtent l="0" t="0" r="11430" b="27940"/>
                <wp:wrapNone/>
                <wp:docPr id="6" name="Group 6"/>
                <wp:cNvGraphicFramePr/>
                <a:graphic xmlns:a="http://schemas.openxmlformats.org/drawingml/2006/main">
                  <a:graphicData uri="http://schemas.microsoft.com/office/word/2010/wordprocessingGroup">
                    <wpg:wgp>
                      <wpg:cNvGrpSpPr/>
                      <wpg:grpSpPr>
                        <a:xfrm>
                          <a:off x="0" y="0"/>
                          <a:ext cx="293370" cy="276860"/>
                          <a:chOff x="0" y="0"/>
                          <a:chExt cx="293370" cy="277348"/>
                        </a:xfrm>
                      </wpg:grpSpPr>
                      <wps:wsp>
                        <wps:cNvPr id="8" name="Text Box 8"/>
                        <wps:cNvSpPr txBox="1"/>
                        <wps:spPr>
                          <a:xfrm>
                            <a:off x="0" y="3028"/>
                            <a:ext cx="293370" cy="274320"/>
                          </a:xfrm>
                          <a:prstGeom prst="ellipse">
                            <a:avLst/>
                          </a:prstGeom>
                          <a:solidFill>
                            <a:schemeClr val="lt1"/>
                          </a:solidFill>
                          <a:ln w="6350">
                            <a:solidFill>
                              <a:prstClr val="black"/>
                            </a:solidFill>
                          </a:ln>
                        </wps:spPr>
                        <wps:txbx>
                          <w:txbxContent>
                            <w:p w14:paraId="6F69CC03" w14:textId="77777777" w:rsidR="00F63EF1" w:rsidRPr="00222152" w:rsidRDefault="00F63EF1" w:rsidP="00A57518">
                              <w:pPr>
                                <w:jc w:val="left"/>
                                <w:rPr>
                                  <w:sz w:val="1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0" name="Text Box 2"/>
                        <wps:cNvSpPr txBox="1">
                          <a:spLocks noChangeArrowheads="1"/>
                        </wps:cNvSpPr>
                        <wps:spPr bwMode="auto">
                          <a:xfrm>
                            <a:off x="9083" y="0"/>
                            <a:ext cx="236220" cy="256540"/>
                          </a:xfrm>
                          <a:prstGeom prst="rect">
                            <a:avLst/>
                          </a:prstGeom>
                          <a:noFill/>
                          <a:ln w="9525">
                            <a:noFill/>
                            <a:miter lim="800000"/>
                            <a:headEnd/>
                            <a:tailEnd/>
                          </a:ln>
                        </wps:spPr>
                        <wps:txbx>
                          <w:txbxContent>
                            <w:p w14:paraId="34E2C2CA" w14:textId="77777777" w:rsidR="00F63EF1" w:rsidRDefault="00F63EF1" w:rsidP="00A57518">
                              <w:r w:rsidRPr="007B54BB">
                                <w:rPr>
                                  <w:rFonts w:asciiTheme="minorHAnsi" w:hAnsiTheme="minorHAnsi" w:cstheme="minorHAnsi"/>
                                </w:rPr>
                                <w:t>4</w:t>
                              </w:r>
                              <w:r w:rsidRPr="00222152">
                                <w:rPr>
                                  <w:noProof/>
                                  <w:lang w:eastAsia="en-GB"/>
                                </w:rPr>
                                <w:drawing>
                                  <wp:inline distT="0" distB="0" distL="0" distR="0" wp14:anchorId="0AE9308D" wp14:editId="2EF8400E">
                                    <wp:extent cx="44450" cy="416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r w:rsidRPr="00222152">
                                <w:rPr>
                                  <w:noProof/>
                                  <w:lang w:eastAsia="en-GB"/>
                                </w:rPr>
                                <w:drawing>
                                  <wp:inline distT="0" distB="0" distL="0" distR="0" wp14:anchorId="04BE20B9" wp14:editId="0CF9FF33">
                                    <wp:extent cx="44450" cy="4162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3A107816" id="Group 6" o:spid="_x0000_s1042" style="position:absolute;left:0;text-align:left;margin-left:237.9pt;margin-top:179.4pt;width:23.1pt;height:21.8pt;z-index:251644416" coordsize="293370,27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">
                <v:oval id="Text Box 8" o:spid="_x0000_s1043" style="position:absolute;top:3028;width:293370;height:2743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" fillcolor="white [3201]" strokeweight=".5pt">
                  <v:textbox>
                    <w:txbxContent>
                      <w:p w14:paraId="6F69CC03" w14:textId="77777777" w:rsidR="00F63EF1" w:rsidRPr="00222152" w:rsidRDefault="00F63EF1" w:rsidP="00A57518">
                        <w:pPr>
                          <w:jc w:val="left"/>
                          <w:rPr>
                            <w:sz w:val="18"/>
                          </w:rPr>
                        </w:pPr>
                      </w:p>
                    </w:txbxContent>
                  </v:textbox>
                </v:oval>
                <v:shape id="_x0000_s1044" type="#_x0000_t202" style="position:absolute;left:9083;width:236220;height:25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4E2C2CA" w14:textId="77777777" w:rsidR="00F63EF1" w:rsidRDefault="00F63EF1" w:rsidP="00A57518">
                        <w:r w:rsidRPr="007B54BB">
                          <w:rPr>
                            <w:rFonts w:asciiTheme="minorHAnsi" w:hAnsiTheme="minorHAnsi" w:cstheme="minorHAnsi"/>
                          </w:rPr>
                          <w:t>4</w:t>
                        </w:r>
                        <w:r w:rsidRPr="00222152">
                          <w:rPr>
                            <w:noProof/>
                            <w:lang w:eastAsia="en-GB"/>
                          </w:rPr>
                          <w:drawing>
                            <wp:inline distT="0" distB="0" distL="0" distR="0" wp14:anchorId="0AE9308D" wp14:editId="2EF8400E">
                              <wp:extent cx="44450" cy="416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r w:rsidRPr="00222152">
                          <w:rPr>
                            <w:noProof/>
                            <w:lang w:eastAsia="en-GB"/>
                          </w:rPr>
                          <w:drawing>
                            <wp:inline distT="0" distB="0" distL="0" distR="0" wp14:anchorId="04BE20B9" wp14:editId="0CF9FF33">
                              <wp:extent cx="44450" cy="4162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p>
                    </w:txbxContent>
                  </v:textbox>
                </v:shape>
              </v:group>
            </w:pict>
          </mc:Fallback>
        </mc:AlternateContent>
      </w:r>
      <w:r w:rsidRPr="00E818A0">
        <w:rPr>
          <w:noProof/>
          <w:lang w:eastAsia="en-GB"/>
        </w:rPr>
        <mc:AlternateContent>
          <mc:Choice Requires="wpg">
            <w:drawing>
              <wp:anchor distT="0" distB="0" distL="114300" distR="114300" simplePos="0" relativeHeight="251643392" behindDoc="0" locked="0" layoutInCell="1" allowOverlap="1" wp14:anchorId="1BBE152F" wp14:editId="663F74E7">
                <wp:simplePos x="0" y="0"/>
                <wp:positionH relativeFrom="column">
                  <wp:posOffset>2073275</wp:posOffset>
                </wp:positionH>
                <wp:positionV relativeFrom="paragraph">
                  <wp:posOffset>2283460</wp:posOffset>
                </wp:positionV>
                <wp:extent cx="293370" cy="274320"/>
                <wp:effectExtent l="0" t="0" r="11430" b="11430"/>
                <wp:wrapNone/>
                <wp:docPr id="7" name="Group 7"/>
                <wp:cNvGraphicFramePr/>
                <a:graphic xmlns:a="http://schemas.openxmlformats.org/drawingml/2006/main">
                  <a:graphicData uri="http://schemas.microsoft.com/office/word/2010/wordprocessingGroup">
                    <wpg:wgp>
                      <wpg:cNvGrpSpPr/>
                      <wpg:grpSpPr>
                        <a:xfrm>
                          <a:off x="0" y="0"/>
                          <a:ext cx="293370" cy="274320"/>
                          <a:chOff x="0" y="0"/>
                          <a:chExt cx="293370" cy="274320"/>
                        </a:xfrm>
                      </wpg:grpSpPr>
                      <wps:wsp>
                        <wps:cNvPr id="5" name="Text Box 5"/>
                        <wps:cNvSpPr txBox="1"/>
                        <wps:spPr>
                          <a:xfrm>
                            <a:off x="0" y="0"/>
                            <a:ext cx="293370" cy="274320"/>
                          </a:xfrm>
                          <a:prstGeom prst="ellipse">
                            <a:avLst/>
                          </a:prstGeom>
                          <a:solidFill>
                            <a:schemeClr val="lt1"/>
                          </a:solidFill>
                          <a:ln w="6350">
                            <a:solidFill>
                              <a:prstClr val="black"/>
                            </a:solidFill>
                          </a:ln>
                        </wps:spPr>
                        <wps:txbx>
                          <w:txbxContent>
                            <w:p w14:paraId="6DBFFE86" w14:textId="77777777" w:rsidR="00F63EF1" w:rsidRPr="00222152" w:rsidRDefault="00F63EF1" w:rsidP="00A57518">
                              <w:pPr>
                                <w:jc w:val="left"/>
                                <w:rPr>
                                  <w:sz w:val="1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7" name="Text Box 2"/>
                        <wps:cNvSpPr txBox="1">
                          <a:spLocks noChangeArrowheads="1"/>
                        </wps:cNvSpPr>
                        <wps:spPr bwMode="auto">
                          <a:xfrm>
                            <a:off x="12728" y="0"/>
                            <a:ext cx="236220" cy="256540"/>
                          </a:xfrm>
                          <a:prstGeom prst="rect">
                            <a:avLst/>
                          </a:prstGeom>
                          <a:noFill/>
                          <a:ln w="9525">
                            <a:noFill/>
                            <a:miter lim="800000"/>
                            <a:headEnd/>
                            <a:tailEnd/>
                          </a:ln>
                        </wps:spPr>
                        <wps:txbx>
                          <w:txbxContent>
                            <w:p w14:paraId="478CCE98" w14:textId="77777777" w:rsidR="00F63EF1" w:rsidRDefault="00F63EF1" w:rsidP="00A57518">
                              <w:r w:rsidRPr="007B54BB">
                                <w:rPr>
                                  <w:rFonts w:asciiTheme="minorHAnsi" w:hAnsiTheme="minorHAnsi" w:cstheme="minorHAnsi"/>
                                </w:rPr>
                                <w:t>3</w:t>
                              </w:r>
                              <w:r w:rsidRPr="00222152">
                                <w:rPr>
                                  <w:noProof/>
                                  <w:lang w:eastAsia="en-GB"/>
                                </w:rPr>
                                <w:drawing>
                                  <wp:inline distT="0" distB="0" distL="0" distR="0" wp14:anchorId="167E759F" wp14:editId="0C7313A1">
                                    <wp:extent cx="44450" cy="4162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r w:rsidRPr="00222152">
                                <w:rPr>
                                  <w:noProof/>
                                  <w:lang w:eastAsia="en-GB"/>
                                </w:rPr>
                                <w:drawing>
                                  <wp:inline distT="0" distB="0" distL="0" distR="0" wp14:anchorId="35C4CA2D" wp14:editId="598CED26">
                                    <wp:extent cx="44450" cy="4162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1BBE152F" id="Group 7" o:spid="_x0000_s1045" style="position:absolute;left:0;text-align:left;margin-left:163.25pt;margin-top:179.8pt;width:23.1pt;height:21.6pt;z-index:251643392" coordsize="29337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">
                <v:oval id="Text Box 5" o:spid="_x0000_s1046" style="position:absolute;width:293370;height:2743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" fillcolor="white [3201]" strokeweight=".5pt">
                  <v:textbox>
                    <w:txbxContent>
                      <w:p w14:paraId="6DBFFE86" w14:textId="77777777" w:rsidR="00F63EF1" w:rsidRPr="00222152" w:rsidRDefault="00F63EF1" w:rsidP="00A57518">
                        <w:pPr>
                          <w:jc w:val="left"/>
                          <w:rPr>
                            <w:sz w:val="18"/>
                          </w:rPr>
                        </w:pPr>
                      </w:p>
                    </w:txbxContent>
                  </v:textbox>
                </v:oval>
                <v:shape id="_x0000_s1047" type="#_x0000_t202" style="position:absolute;left:12728;width:236220;height:25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78CCE98" w14:textId="77777777" w:rsidR="00F63EF1" w:rsidRDefault="00F63EF1" w:rsidP="00A57518">
                        <w:r w:rsidRPr="007B54BB">
                          <w:rPr>
                            <w:rFonts w:asciiTheme="minorHAnsi" w:hAnsiTheme="minorHAnsi" w:cstheme="minorHAnsi"/>
                          </w:rPr>
                          <w:t>3</w:t>
                        </w:r>
                        <w:r w:rsidRPr="00222152">
                          <w:rPr>
                            <w:noProof/>
                            <w:lang w:eastAsia="en-GB"/>
                          </w:rPr>
                          <w:drawing>
                            <wp:inline distT="0" distB="0" distL="0" distR="0" wp14:anchorId="167E759F" wp14:editId="0C7313A1">
                              <wp:extent cx="44450" cy="4162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r w:rsidRPr="00222152">
                          <w:rPr>
                            <w:noProof/>
                            <w:lang w:eastAsia="en-GB"/>
                          </w:rPr>
                          <w:drawing>
                            <wp:inline distT="0" distB="0" distL="0" distR="0" wp14:anchorId="35C4CA2D" wp14:editId="598CED26">
                              <wp:extent cx="44450" cy="4162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p>
                    </w:txbxContent>
                  </v:textbox>
                </v:shape>
              </v:group>
            </w:pict>
          </mc:Fallback>
        </mc:AlternateContent>
      </w:r>
      <w:r w:rsidRPr="00E818A0">
        <w:rPr>
          <w:noProof/>
          <w:lang w:eastAsia="en-GB"/>
        </w:rPr>
        <mc:AlternateContent>
          <mc:Choice Requires="wpg">
            <w:drawing>
              <wp:anchor distT="0" distB="0" distL="114300" distR="114300" simplePos="0" relativeHeight="251641344" behindDoc="0" locked="0" layoutInCell="1" allowOverlap="1" wp14:anchorId="2B74B10A" wp14:editId="36B88E6C">
                <wp:simplePos x="0" y="0"/>
                <wp:positionH relativeFrom="column">
                  <wp:posOffset>1177925</wp:posOffset>
                </wp:positionH>
                <wp:positionV relativeFrom="paragraph">
                  <wp:posOffset>2273740</wp:posOffset>
                </wp:positionV>
                <wp:extent cx="293370" cy="274320"/>
                <wp:effectExtent l="0" t="0" r="11430" b="11430"/>
                <wp:wrapNone/>
                <wp:docPr id="15" name="Group 15"/>
                <wp:cNvGraphicFramePr/>
                <a:graphic xmlns:a="http://schemas.openxmlformats.org/drawingml/2006/main">
                  <a:graphicData uri="http://schemas.microsoft.com/office/word/2010/wordprocessingGroup">
                    <wpg:wgp>
                      <wpg:cNvGrpSpPr/>
                      <wpg:grpSpPr>
                        <a:xfrm>
                          <a:off x="0" y="0"/>
                          <a:ext cx="293370" cy="274320"/>
                          <a:chOff x="0" y="0"/>
                          <a:chExt cx="293370" cy="274320"/>
                        </a:xfrm>
                      </wpg:grpSpPr>
                      <wps:wsp>
                        <wps:cNvPr id="3" name="Text Box 3"/>
                        <wps:cNvSpPr txBox="1"/>
                        <wps:spPr>
                          <a:xfrm>
                            <a:off x="0" y="0"/>
                            <a:ext cx="293370" cy="274320"/>
                          </a:xfrm>
                          <a:prstGeom prst="ellipse">
                            <a:avLst/>
                          </a:prstGeom>
                          <a:solidFill>
                            <a:schemeClr val="lt1"/>
                          </a:solidFill>
                          <a:ln w="6350">
                            <a:solidFill>
                              <a:prstClr val="black"/>
                            </a:solidFill>
                          </a:ln>
                        </wps:spPr>
                        <wps:txbx>
                          <w:txbxContent>
                            <w:p w14:paraId="0E72AB9E" w14:textId="77777777" w:rsidR="00F63EF1" w:rsidRPr="00222152" w:rsidRDefault="00F63EF1" w:rsidP="00A57518">
                              <w:pPr>
                                <w:jc w:val="left"/>
                                <w:rPr>
                                  <w:b/>
                                  <w:sz w:val="1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4" name="Text Box 2"/>
                        <wps:cNvSpPr txBox="1">
                          <a:spLocks noChangeArrowheads="1"/>
                        </wps:cNvSpPr>
                        <wps:spPr bwMode="auto">
                          <a:xfrm>
                            <a:off x="19707" y="0"/>
                            <a:ext cx="236220" cy="256540"/>
                          </a:xfrm>
                          <a:prstGeom prst="rect">
                            <a:avLst/>
                          </a:prstGeom>
                          <a:noFill/>
                          <a:ln w="9525">
                            <a:noFill/>
                            <a:miter lim="800000"/>
                            <a:headEnd/>
                            <a:tailEnd/>
                          </a:ln>
                        </wps:spPr>
                        <wps:txbx>
                          <w:txbxContent>
                            <w:p w14:paraId="71151B41" w14:textId="77777777" w:rsidR="00F63EF1" w:rsidRDefault="00F63EF1" w:rsidP="00A57518">
                              <w:r w:rsidRPr="007B54BB">
                                <w:rPr>
                                  <w:rFonts w:asciiTheme="minorHAnsi" w:hAnsiTheme="minorHAnsi" w:cstheme="minorHAnsi"/>
                                </w:rPr>
                                <w:t>2</w:t>
                              </w:r>
                              <w:r w:rsidRPr="00222152">
                                <w:rPr>
                                  <w:noProof/>
                                  <w:lang w:eastAsia="en-GB"/>
                                </w:rPr>
                                <w:drawing>
                                  <wp:inline distT="0" distB="0" distL="0" distR="0" wp14:anchorId="53B959CC" wp14:editId="08B6BBEF">
                                    <wp:extent cx="44450" cy="41621"/>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r w:rsidRPr="00222152">
                                <w:rPr>
                                  <w:noProof/>
                                  <w:lang w:eastAsia="en-GB"/>
                                </w:rPr>
                                <w:drawing>
                                  <wp:inline distT="0" distB="0" distL="0" distR="0" wp14:anchorId="6554649D" wp14:editId="71A4BBFD">
                                    <wp:extent cx="44450" cy="41621"/>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2B74B10A" id="Group 15" o:spid="_x0000_s1048" style="position:absolute;left:0;text-align:left;margin-left:92.75pt;margin-top:179.05pt;width:23.1pt;height:21.6pt;z-index:251641344" coordsize="29337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">
                <v:oval id="Text Box 3" o:spid="_x0000_s1049" style="position:absolute;width:293370;height:2743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" fillcolor="white [3201]" strokeweight=".5pt">
                  <v:textbox>
                    <w:txbxContent>
                      <w:p w14:paraId="0E72AB9E" w14:textId="77777777" w:rsidR="00F63EF1" w:rsidRPr="00222152" w:rsidRDefault="00F63EF1" w:rsidP="00A57518">
                        <w:pPr>
                          <w:jc w:val="left"/>
                          <w:rPr>
                            <w:b/>
                            <w:sz w:val="18"/>
                          </w:rPr>
                        </w:pPr>
                      </w:p>
                    </w:txbxContent>
                  </v:textbox>
                </v:oval>
                <v:shape id="_x0000_s1050" type="#_x0000_t202" style="position:absolute;left:19707;width:236220;height:25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1151B41" w14:textId="77777777" w:rsidR="00F63EF1" w:rsidRDefault="00F63EF1" w:rsidP="00A57518">
                        <w:r w:rsidRPr="007B54BB">
                          <w:rPr>
                            <w:rFonts w:asciiTheme="minorHAnsi" w:hAnsiTheme="minorHAnsi" w:cstheme="minorHAnsi"/>
                          </w:rPr>
                          <w:t>2</w:t>
                        </w:r>
                        <w:r w:rsidRPr="00222152">
                          <w:rPr>
                            <w:noProof/>
                            <w:lang w:eastAsia="en-GB"/>
                          </w:rPr>
                          <w:drawing>
                            <wp:inline distT="0" distB="0" distL="0" distR="0" wp14:anchorId="53B959CC" wp14:editId="08B6BBEF">
                              <wp:extent cx="44450" cy="41621"/>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r w:rsidRPr="00222152">
                          <w:rPr>
                            <w:noProof/>
                            <w:lang w:eastAsia="en-GB"/>
                          </w:rPr>
                          <w:drawing>
                            <wp:inline distT="0" distB="0" distL="0" distR="0" wp14:anchorId="6554649D" wp14:editId="71A4BBFD">
                              <wp:extent cx="44450" cy="41621"/>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p>
                    </w:txbxContent>
                  </v:textbox>
                </v:shape>
              </v:group>
            </w:pict>
          </mc:Fallback>
        </mc:AlternateContent>
      </w:r>
      <w:r w:rsidRPr="00E818A0">
        <w:rPr>
          <w:noProof/>
          <w:lang w:eastAsia="en-GB"/>
        </w:rPr>
        <mc:AlternateContent>
          <mc:Choice Requires="wpg">
            <w:drawing>
              <wp:anchor distT="0" distB="0" distL="114300" distR="114300" simplePos="0" relativeHeight="251646464" behindDoc="0" locked="0" layoutInCell="1" allowOverlap="1" wp14:anchorId="613C8B24" wp14:editId="6AB2CFF9">
                <wp:simplePos x="0" y="0"/>
                <wp:positionH relativeFrom="column">
                  <wp:posOffset>4012777</wp:posOffset>
                </wp:positionH>
                <wp:positionV relativeFrom="paragraph">
                  <wp:posOffset>1721485</wp:posOffset>
                </wp:positionV>
                <wp:extent cx="293370" cy="276860"/>
                <wp:effectExtent l="0" t="0" r="11430" b="27940"/>
                <wp:wrapNone/>
                <wp:docPr id="11" name="Group 11"/>
                <wp:cNvGraphicFramePr/>
                <a:graphic xmlns:a="http://schemas.openxmlformats.org/drawingml/2006/main">
                  <a:graphicData uri="http://schemas.microsoft.com/office/word/2010/wordprocessingGroup">
                    <wpg:wgp>
                      <wpg:cNvGrpSpPr/>
                      <wpg:grpSpPr>
                        <a:xfrm>
                          <a:off x="0" y="0"/>
                          <a:ext cx="293370" cy="276860"/>
                          <a:chOff x="0" y="0"/>
                          <a:chExt cx="293370" cy="277348"/>
                        </a:xfrm>
                      </wpg:grpSpPr>
                      <wps:wsp>
                        <wps:cNvPr id="194" name="Text Box 194"/>
                        <wps:cNvSpPr txBox="1"/>
                        <wps:spPr>
                          <a:xfrm>
                            <a:off x="0" y="3028"/>
                            <a:ext cx="293370" cy="274320"/>
                          </a:xfrm>
                          <a:prstGeom prst="ellipse">
                            <a:avLst/>
                          </a:prstGeom>
                          <a:solidFill>
                            <a:schemeClr val="lt1"/>
                          </a:solidFill>
                          <a:ln w="6350">
                            <a:solidFill>
                              <a:prstClr val="black"/>
                            </a:solidFill>
                          </a:ln>
                        </wps:spPr>
                        <wps:txbx>
                          <w:txbxContent>
                            <w:p w14:paraId="57CCDAC2" w14:textId="77777777" w:rsidR="00F63EF1" w:rsidRPr="00222152" w:rsidRDefault="00F63EF1" w:rsidP="00A57518">
                              <w:pPr>
                                <w:jc w:val="left"/>
                                <w:rPr>
                                  <w:sz w:val="1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95" name="Text Box 2"/>
                        <wps:cNvSpPr txBox="1">
                          <a:spLocks noChangeArrowheads="1"/>
                        </wps:cNvSpPr>
                        <wps:spPr bwMode="auto">
                          <a:xfrm>
                            <a:off x="12111" y="0"/>
                            <a:ext cx="236220" cy="256540"/>
                          </a:xfrm>
                          <a:prstGeom prst="rect">
                            <a:avLst/>
                          </a:prstGeom>
                          <a:noFill/>
                          <a:ln w="9525">
                            <a:noFill/>
                            <a:miter lim="800000"/>
                            <a:headEnd/>
                            <a:tailEnd/>
                          </a:ln>
                        </wps:spPr>
                        <wps:txbx>
                          <w:txbxContent>
                            <w:p w14:paraId="09A8671D" w14:textId="77777777" w:rsidR="00F63EF1" w:rsidRDefault="00F63EF1" w:rsidP="00A57518">
                              <w:r>
                                <w:t>5</w:t>
                              </w:r>
                              <w:r w:rsidRPr="00222152">
                                <w:rPr>
                                  <w:noProof/>
                                  <w:lang w:eastAsia="en-GB"/>
                                </w:rPr>
                                <w:drawing>
                                  <wp:inline distT="0" distB="0" distL="0" distR="0" wp14:anchorId="392B0CB2" wp14:editId="4392D82A">
                                    <wp:extent cx="44450" cy="41621"/>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r w:rsidRPr="00222152">
                                <w:rPr>
                                  <w:noProof/>
                                  <w:lang w:eastAsia="en-GB"/>
                                </w:rPr>
                                <w:drawing>
                                  <wp:inline distT="0" distB="0" distL="0" distR="0" wp14:anchorId="737B9261" wp14:editId="66AB8C3F">
                                    <wp:extent cx="44450" cy="41621"/>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13C8B24" id="Group 11" o:spid="_x0000_s1051" style="position:absolute;left:0;text-align:left;margin-left:315.95pt;margin-top:135.55pt;width:23.1pt;height:21.8pt;z-index:251646464;mso-height-relative:margin" coordsize="293370,27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">
                <v:oval id="Text Box 194" o:spid="_x0000_s1052" style="position:absolute;top:3028;width:293370;height:2743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" fillcolor="white [3201]" strokeweight=".5pt">
                  <v:textbox>
                    <w:txbxContent>
                      <w:p w14:paraId="57CCDAC2" w14:textId="77777777" w:rsidR="00F63EF1" w:rsidRPr="00222152" w:rsidRDefault="00F63EF1" w:rsidP="00A57518">
                        <w:pPr>
                          <w:jc w:val="left"/>
                          <w:rPr>
                            <w:sz w:val="18"/>
                          </w:rPr>
                        </w:pPr>
                      </w:p>
                    </w:txbxContent>
                  </v:textbox>
                </v:oval>
                <v:shape id="_x0000_s1053" type="#_x0000_t202" style="position:absolute;left:12111;width:236220;height:25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09A8671D" w14:textId="77777777" w:rsidR="00F63EF1" w:rsidRDefault="00F63EF1" w:rsidP="00A57518">
                        <w:r>
                          <w:t>5</w:t>
                        </w:r>
                        <w:r w:rsidRPr="00222152">
                          <w:rPr>
                            <w:noProof/>
                            <w:lang w:eastAsia="en-GB"/>
                          </w:rPr>
                          <w:drawing>
                            <wp:inline distT="0" distB="0" distL="0" distR="0" wp14:anchorId="392B0CB2" wp14:editId="4392D82A">
                              <wp:extent cx="44450" cy="41621"/>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r w:rsidRPr="00222152">
                          <w:rPr>
                            <w:noProof/>
                            <w:lang w:eastAsia="en-GB"/>
                          </w:rPr>
                          <w:drawing>
                            <wp:inline distT="0" distB="0" distL="0" distR="0" wp14:anchorId="737B9261" wp14:editId="66AB8C3F">
                              <wp:extent cx="44450" cy="41621"/>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p>
                    </w:txbxContent>
                  </v:textbox>
                </v:shape>
              </v:group>
            </w:pict>
          </mc:Fallback>
        </mc:AlternateContent>
      </w:r>
      <w:r w:rsidRPr="00E818A0">
        <w:rPr>
          <w:noProof/>
          <w:lang w:eastAsia="en-GB"/>
        </w:rPr>
        <mc:AlternateContent>
          <mc:Choice Requires="wpg">
            <w:drawing>
              <wp:anchor distT="0" distB="0" distL="114300" distR="114300" simplePos="0" relativeHeight="251647488" behindDoc="0" locked="0" layoutInCell="1" allowOverlap="1" wp14:anchorId="68E172E0" wp14:editId="2C00D909">
                <wp:simplePos x="0" y="0"/>
                <wp:positionH relativeFrom="column">
                  <wp:posOffset>5132146</wp:posOffset>
                </wp:positionH>
                <wp:positionV relativeFrom="paragraph">
                  <wp:posOffset>1720450</wp:posOffset>
                </wp:positionV>
                <wp:extent cx="293370" cy="277348"/>
                <wp:effectExtent l="0" t="0" r="11430" b="27940"/>
                <wp:wrapNone/>
                <wp:docPr id="12" name="Group 12"/>
                <wp:cNvGraphicFramePr/>
                <a:graphic xmlns:a="http://schemas.openxmlformats.org/drawingml/2006/main">
                  <a:graphicData uri="http://schemas.microsoft.com/office/word/2010/wordprocessingGroup">
                    <wpg:wgp>
                      <wpg:cNvGrpSpPr/>
                      <wpg:grpSpPr>
                        <a:xfrm>
                          <a:off x="0" y="0"/>
                          <a:ext cx="293370" cy="277348"/>
                          <a:chOff x="0" y="0"/>
                          <a:chExt cx="293370" cy="277348"/>
                        </a:xfrm>
                      </wpg:grpSpPr>
                      <wps:wsp>
                        <wps:cNvPr id="198" name="Text Box 198"/>
                        <wps:cNvSpPr txBox="1"/>
                        <wps:spPr>
                          <a:xfrm>
                            <a:off x="0" y="3028"/>
                            <a:ext cx="293370" cy="274320"/>
                          </a:xfrm>
                          <a:prstGeom prst="ellipse">
                            <a:avLst/>
                          </a:prstGeom>
                          <a:solidFill>
                            <a:schemeClr val="lt1"/>
                          </a:solidFill>
                          <a:ln w="6350">
                            <a:solidFill>
                              <a:prstClr val="black"/>
                            </a:solidFill>
                          </a:ln>
                        </wps:spPr>
                        <wps:txbx>
                          <w:txbxContent>
                            <w:p w14:paraId="5E303436" w14:textId="77777777" w:rsidR="00F63EF1" w:rsidRPr="00222152" w:rsidRDefault="00F63EF1" w:rsidP="00A57518">
                              <w:pPr>
                                <w:jc w:val="left"/>
                                <w:rPr>
                                  <w:sz w:val="1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99" name="Text Box 2"/>
                        <wps:cNvSpPr txBox="1">
                          <a:spLocks noChangeArrowheads="1"/>
                        </wps:cNvSpPr>
                        <wps:spPr bwMode="auto">
                          <a:xfrm>
                            <a:off x="15139" y="0"/>
                            <a:ext cx="236220" cy="256540"/>
                          </a:xfrm>
                          <a:prstGeom prst="rect">
                            <a:avLst/>
                          </a:prstGeom>
                          <a:noFill/>
                          <a:ln w="9525">
                            <a:noFill/>
                            <a:miter lim="800000"/>
                            <a:headEnd/>
                            <a:tailEnd/>
                          </a:ln>
                        </wps:spPr>
                        <wps:txbx>
                          <w:txbxContent>
                            <w:p w14:paraId="6682BB3B" w14:textId="77777777" w:rsidR="00F63EF1" w:rsidRDefault="00F63EF1" w:rsidP="00A57518">
                              <w:r>
                                <w:t>6</w:t>
                              </w:r>
                              <w:r w:rsidRPr="00222152">
                                <w:rPr>
                                  <w:noProof/>
                                  <w:lang w:eastAsia="en-GB"/>
                                </w:rPr>
                                <w:drawing>
                                  <wp:inline distT="0" distB="0" distL="0" distR="0" wp14:anchorId="329310D7" wp14:editId="4EF9DC40">
                                    <wp:extent cx="44450" cy="41621"/>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r w:rsidRPr="00222152">
                                <w:rPr>
                                  <w:noProof/>
                                  <w:lang w:eastAsia="en-GB"/>
                                </w:rPr>
                                <w:drawing>
                                  <wp:inline distT="0" distB="0" distL="0" distR="0" wp14:anchorId="62835C6A" wp14:editId="647D2E30">
                                    <wp:extent cx="44450" cy="41621"/>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68E172E0" id="Group 12" o:spid="_x0000_s1054" style="position:absolute;left:0;text-align:left;margin-left:404.1pt;margin-top:135.45pt;width:23.1pt;height:21.85pt;z-index:251647488" coordsize="293370,27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">
                <v:oval id="Text Box 198" o:spid="_x0000_s1055" style="position:absolute;top:3028;width:293370;height:2743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" fillcolor="white [3201]" strokeweight=".5pt">
                  <v:textbox>
                    <w:txbxContent>
                      <w:p w14:paraId="5E303436" w14:textId="77777777" w:rsidR="00F63EF1" w:rsidRPr="00222152" w:rsidRDefault="00F63EF1" w:rsidP="00A57518">
                        <w:pPr>
                          <w:jc w:val="left"/>
                          <w:rPr>
                            <w:sz w:val="18"/>
                          </w:rPr>
                        </w:pPr>
                      </w:p>
                    </w:txbxContent>
                  </v:textbox>
                </v:oval>
                <v:shape id="_x0000_s1056" type="#_x0000_t202" style="position:absolute;left:15139;width:236220;height:25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6682BB3B" w14:textId="77777777" w:rsidR="00F63EF1" w:rsidRDefault="00F63EF1" w:rsidP="00A57518">
                        <w:r>
                          <w:t>6</w:t>
                        </w:r>
                        <w:r w:rsidRPr="00222152">
                          <w:rPr>
                            <w:noProof/>
                            <w:lang w:eastAsia="en-GB"/>
                          </w:rPr>
                          <w:drawing>
                            <wp:inline distT="0" distB="0" distL="0" distR="0" wp14:anchorId="329310D7" wp14:editId="4EF9DC40">
                              <wp:extent cx="44450" cy="41621"/>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r w:rsidRPr="00222152">
                          <w:rPr>
                            <w:noProof/>
                            <w:lang w:eastAsia="en-GB"/>
                          </w:rPr>
                          <w:drawing>
                            <wp:inline distT="0" distB="0" distL="0" distR="0" wp14:anchorId="62835C6A" wp14:editId="647D2E30">
                              <wp:extent cx="44450" cy="41621"/>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 cy="41621"/>
                                      </a:xfrm>
                                      <a:prstGeom prst="rect">
                                        <a:avLst/>
                                      </a:prstGeom>
                                      <a:noFill/>
                                      <a:ln>
                                        <a:noFill/>
                                      </a:ln>
                                    </pic:spPr>
                                  </pic:pic>
                                </a:graphicData>
                              </a:graphic>
                            </wp:inline>
                          </w:drawing>
                        </w:r>
                      </w:p>
                    </w:txbxContent>
                  </v:textbox>
                </v:shape>
              </v:group>
            </w:pict>
          </mc:Fallback>
        </mc:AlternateContent>
      </w:r>
      <w:r w:rsidRPr="00E818A0">
        <w:rPr>
          <w:noProof/>
          <w:lang w:eastAsia="en-GB"/>
        </w:rPr>
        <w:drawing>
          <wp:inline distT="0" distB="0" distL="0" distR="0" wp14:anchorId="37930A0F" wp14:editId="1EF5A87C">
            <wp:extent cx="5752407" cy="2776220"/>
            <wp:effectExtent l="0" t="0" r="20320" b="241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2354DA2" w14:textId="77777777" w:rsidR="00A57518" w:rsidRPr="00E818A0" w:rsidRDefault="00A57518" w:rsidP="00A57518">
      <w:pPr>
        <w:pStyle w:val="Caption"/>
        <w:rPr>
          <w:i w:val="0"/>
          <w:iCs w:val="0"/>
          <w:sz w:val="20"/>
          <w:szCs w:val="20"/>
        </w:rPr>
      </w:pPr>
      <w:r w:rsidRPr="002002E6">
        <w:rPr>
          <w:b/>
          <w:bCs/>
          <w:i w:val="0"/>
          <w:iCs w:val="0"/>
          <w:sz w:val="20"/>
          <w:szCs w:val="20"/>
        </w:rPr>
        <w:t>Figure 4.</w:t>
      </w:r>
      <w:r w:rsidRPr="00E818A0">
        <w:rPr>
          <w:i w:val="0"/>
          <w:iCs w:val="0"/>
          <w:sz w:val="20"/>
          <w:szCs w:val="20"/>
        </w:rPr>
        <w:t xml:space="preserve"> 3-nitrotyrosine ELISA: CSF and serum assay conditions</w:t>
      </w:r>
    </w:p>
    <w:p w14:paraId="41F00F80" w14:textId="77777777" w:rsidR="00A57518" w:rsidRPr="00E818A0" w:rsidRDefault="00A57518" w:rsidP="00A57518">
      <w:pPr>
        <w:spacing w:after="0"/>
        <w:rPr>
          <w:lang w:eastAsia="en-GB"/>
        </w:rPr>
      </w:pPr>
    </w:p>
    <w:p w14:paraId="318F7E90" w14:textId="77777777" w:rsidR="00A57518" w:rsidRPr="00E818A0" w:rsidRDefault="00A57518" w:rsidP="00A57518">
      <w:pPr>
        <w:pStyle w:val="Heading3"/>
      </w:pPr>
      <w:bookmarkStart w:id="76" w:name="_Toc89083661"/>
      <w:r w:rsidRPr="00E818A0">
        <w:t>2.3.3. Electrochemiluminescent (ECL) ELISA</w:t>
      </w:r>
      <w:bookmarkEnd w:id="76"/>
      <w:r w:rsidRPr="00E818A0">
        <w:t xml:space="preserve"> </w:t>
      </w:r>
    </w:p>
    <w:p w14:paraId="68F724B7" w14:textId="77777777" w:rsidR="00A57518" w:rsidRPr="00E818A0" w:rsidRDefault="00A57518" w:rsidP="00A57518">
      <w:r w:rsidRPr="00E818A0">
        <w:t>The protein concentrations of the newly concentrated CSF were measured using a 1 µl-spectrophotometer (DeNovix, Wilmington, Delaware, USA), for each subject, as per manufacturer’s instructions.</w:t>
      </w:r>
    </w:p>
    <w:p w14:paraId="6C48687B" w14:textId="416D894C" w:rsidR="00A57518" w:rsidRPr="00E818A0" w:rsidRDefault="00A57518" w:rsidP="00A57518">
      <w:r w:rsidRPr="00E818A0">
        <w:t xml:space="preserve">The sandwich-ELISA protocol was as previously described </w:t>
      </w:r>
      <w:r w:rsidR="00CE2D15">
        <w:fldChar w:fldCharType="begin">
          <w:fldData xml:space="preserve">PEVuZE5vdGU+PENpdGU+PEF1dGhvcj5LbmlnaHQ8L0F1dGhvcj48WWVhcj4yMDE4PC9ZZWFyPjxS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</w:fldData>
        </w:fldChar>
      </w:r>
      <w:r w:rsidR="000234CC">
        <w:instrText xml:space="preserve"> ADDIN EN.CITE </w:instrText>
      </w:r>
      <w:r w:rsidR="000234CC">
        <w:fldChar w:fldCharType="begin">
          <w:fldData xml:space="preserve">PEVuZE5vdGU+PENpdGU+PEF1dGhvcj5LbmlnaHQ8L0F1dGhvcj48WWVhcj4yMDE4PC9ZZWFyPjxS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</w:fldData>
        </w:fldChar>
      </w:r>
      <w:r w:rsidR="000234CC">
        <w:instrText xml:space="preserve"> ADDIN EN.CITE.DATA </w:instrText>
      </w:r>
      <w:r w:rsidR="000234CC">
        <w:fldChar w:fldCharType="end"/>
      </w:r>
      <w:r w:rsidR="00CE2D15">
        <w:fldChar w:fldCharType="separate"/>
      </w:r>
      <w:r w:rsidR="000234CC">
        <w:rPr>
          <w:noProof/>
        </w:rPr>
        <w:t>[260]</w:t>
      </w:r>
      <w:r w:rsidR="00CE2D15">
        <w:fldChar w:fldCharType="end"/>
      </w:r>
      <w:r w:rsidRPr="00E818A0">
        <w:t xml:space="preserve">. The 96-well plates, blocking solution, labelled streptavidin, read solution and plate reader were from </w:t>
      </w:r>
      <w:proofErr w:type="spellStart"/>
      <w:r w:rsidRPr="00E818A0">
        <w:t>Meso</w:t>
      </w:r>
      <w:proofErr w:type="spellEnd"/>
      <w:r w:rsidRPr="00E818A0">
        <w:t xml:space="preserve"> Scale Discovery (MSD, Rockville, Maryland, USA). The plates have carbon electrodes at the bottom of each well, as part of the electro</w:t>
      </w:r>
      <w:r w:rsidR="00B55EC7">
        <w:t>-</w:t>
      </w:r>
      <w:r w:rsidRPr="00E818A0">
        <w:t>chemiluminescent immunoassay. Briefly, three 96-well plates were set up as follows. 3-nitrotyrosine monoclonal antibody (clone no. 22.8C7.3; Cayman Chemical, Ann Arbor, Michigan, USA) diluted in phosphate-buffered solution (PBS, 1 µg/ml) was added to each well and incubated overnight at 4 °c. Following removal of the primary antibody solution, the wells were then blocked (3% Blocker A) and incubated for one hour, at room temperature, with gentle agitation. The plates were washed three times with 150 µl PBS-Tween. Nitrated-bovine serum albumin (Enzo Life Sciences, Exeter, UK) was serially diluted with 1% Blocker A for an 8-point standard, with a range of 0.04-10 nM. 25 µl of each standard concentration was diluted 1:1 with Blocker A and added to the plates in duplicate.</w:t>
      </w:r>
    </w:p>
    <w:p w14:paraId="30DD1505" w14:textId="77777777" w:rsidR="00A57518" w:rsidRPr="00E818A0" w:rsidRDefault="00A57518" w:rsidP="00A57518"/>
    <w:p w14:paraId="39263264" w14:textId="77777777" w:rsidR="00B55EC7" w:rsidRDefault="00B55EC7" w:rsidP="00A57518">
      <w:pPr>
        <w:spacing w:after="0"/>
        <w:rPr>
          <w:b/>
        </w:rPr>
      </w:pPr>
    </w:p>
    <w:p w14:paraId="72D32635" w14:textId="77777777" w:rsidR="00B55EC7" w:rsidRDefault="00B55EC7" w:rsidP="00A57518">
      <w:pPr>
        <w:spacing w:after="0"/>
        <w:rPr>
          <w:b/>
        </w:rPr>
      </w:pPr>
    </w:p>
    <w:p w14:paraId="2C7C2EAB" w14:textId="0967EBF1" w:rsidR="00A57518" w:rsidRPr="00E818A0" w:rsidRDefault="00A57518" w:rsidP="00A57518">
      <w:pPr>
        <w:spacing w:after="0"/>
      </w:pPr>
      <w:r w:rsidRPr="00E818A0">
        <w:rPr>
          <w:b/>
        </w:rPr>
        <w:t>Assay 1a</w:t>
      </w:r>
      <w:r w:rsidRPr="00E818A0">
        <w:t xml:space="preserve"> </w:t>
      </w:r>
    </w:p>
    <w:p w14:paraId="33172565" w14:textId="77246577" w:rsidR="00A57518" w:rsidRPr="00E818A0" w:rsidRDefault="00A57518" w:rsidP="00A57518">
      <w:r w:rsidRPr="00E818A0">
        <w:t>For each subject, a) 25 µl of concentrated, albumin-depleted CSF</w:t>
      </w:r>
      <w:r w:rsidR="00B55EC7">
        <w:t>;</w:t>
      </w:r>
      <w:r w:rsidRPr="00E818A0">
        <w:t xml:space="preserve"> b) 25 µl of concentrated, unaltered CS</w:t>
      </w:r>
      <w:r w:rsidR="00072B4C">
        <w:t>F</w:t>
      </w:r>
      <w:r w:rsidR="00B55EC7">
        <w:t>;</w:t>
      </w:r>
      <w:r w:rsidRPr="00E818A0">
        <w:t xml:space="preserve"> and c) 25 µl of each serum condition were diluted 1:1 with Blocker A and added, in duplicate, across two plates (conditions 1, 3, 5 and 6 in Figure </w:t>
      </w:r>
      <w:r w:rsidR="00DF08A0">
        <w:t>4</w:t>
      </w:r>
      <w:r w:rsidRPr="00E818A0">
        <w:t>). The plates were then incubated for one hour, at room temperature and washed as above. Secondary, biotinylated, 3-nitrotyrosine monoclonal antibody (clone no. 22.8C7.3; Cayman Chemical) was diluted in PBS (2 µg/ml), and 25 µl of solution was placed in each well. Incubation and wash followed, as per the previous step. SULFO-TAG-labelled streptavidin was then added to the plates (at a 1 in 500 dilution), with a further one-hour incubation and wash. 150 µl of read buffer (diluted in deionised water) was added to each well and the plates were read on the SECTOR Imager 2400.</w:t>
      </w:r>
    </w:p>
    <w:p w14:paraId="1A027447" w14:textId="77777777" w:rsidR="00A57518" w:rsidRPr="00E818A0" w:rsidRDefault="00A57518" w:rsidP="00A57518"/>
    <w:p w14:paraId="6B338070" w14:textId="77777777" w:rsidR="00A57518" w:rsidRPr="00E818A0" w:rsidRDefault="00A57518" w:rsidP="00A57518">
      <w:pPr>
        <w:spacing w:after="0"/>
        <w:rPr>
          <w:b/>
        </w:rPr>
      </w:pPr>
      <w:r w:rsidRPr="00E818A0">
        <w:rPr>
          <w:b/>
        </w:rPr>
        <w:t>Assay 1b</w:t>
      </w:r>
    </w:p>
    <w:p w14:paraId="31D32ED1" w14:textId="5C847381" w:rsidR="00A57518" w:rsidRPr="00E818A0" w:rsidRDefault="00A57518" w:rsidP="00A57518">
      <w:r w:rsidRPr="00E818A0">
        <w:t xml:space="preserve">For each subject, a) 62.5 µl of non-concentrated, albumin-depleted CSF and b) 62.5 µl of non-concentrated, unaltered CSF were diluted 1:1 with Blocker A (conditions 2 and 4 from Figure </w:t>
      </w:r>
      <w:r w:rsidR="00DF08A0">
        <w:t>4</w:t>
      </w:r>
      <w:r w:rsidRPr="00E818A0">
        <w:t xml:space="preserve">). They were then added to the third plate which was incubated overnight in the cold room. The longer incubation, compared to Assay 1a, was to account for the larger sample volume by way of ensuring sufficient time for antibody binding. The rest of the assay was as per Assay 1a. </w:t>
      </w:r>
    </w:p>
    <w:p w14:paraId="0DB7D195" w14:textId="77777777" w:rsidR="00A57518" w:rsidRPr="00E818A0" w:rsidRDefault="00A57518" w:rsidP="00A57518"/>
    <w:p w14:paraId="5FF009CF" w14:textId="77777777" w:rsidR="00A57518" w:rsidRPr="00E818A0" w:rsidRDefault="00A57518" w:rsidP="00A57518">
      <w:pPr>
        <w:spacing w:after="0"/>
        <w:rPr>
          <w:b/>
          <w:bCs/>
        </w:rPr>
      </w:pPr>
      <w:r w:rsidRPr="00E818A0">
        <w:rPr>
          <w:b/>
          <w:bCs/>
        </w:rPr>
        <w:t>Assay 2a and 2b</w:t>
      </w:r>
    </w:p>
    <w:p w14:paraId="16B52B62" w14:textId="5170E26D" w:rsidR="00A57518" w:rsidRPr="00E818A0" w:rsidRDefault="00A57518" w:rsidP="00A57518">
      <w:r w:rsidRPr="00E818A0">
        <w:t>These assays were completed with the help of an MSD applications scientist in Sheffield. CSF from thirty patients with MND and ten healthy controls was tested, to see if a group difference could be seen in a larger sample size (Table</w:t>
      </w:r>
      <w:r w:rsidR="00916C53">
        <w:t xml:space="preserve"> 3</w:t>
      </w:r>
      <w:r w:rsidRPr="00E818A0">
        <w:t xml:space="preserve">). The protocol was as per Assay 1a, with minor changes. </w:t>
      </w:r>
    </w:p>
    <w:p w14:paraId="3F4E18A2" w14:textId="48458E9C" w:rsidR="00A57518" w:rsidRPr="00E818A0" w:rsidRDefault="00A57518" w:rsidP="00A57518">
      <w:r w:rsidRPr="00E818A0">
        <w:t xml:space="preserve">For assay 2a, the same monoclonal anti-nitrotyrosine primary antibody (clone no. 22.8C7.3; Cayman Chemical) was used, but due to changes in manufacturing, it was supplied in a glycerol solution. For assay 2b, the same clone was </w:t>
      </w:r>
      <w:proofErr w:type="gramStart"/>
      <w:r w:rsidRPr="00E818A0">
        <w:t>used</w:t>
      </w:r>
      <w:proofErr w:type="gramEnd"/>
      <w:r w:rsidRPr="00E818A0">
        <w:t xml:space="preserve"> and it was supplied lyophilised, as per Assay 1. In addition to the standards and the 25 µl CSF samples, which were run in duplicate, a positive control was added to assays 2a and 2b. Pooled CSF was spiked with known concentrations of nitrated bovine serum albumin (BSA) and added to the plates. This was to assess analyte recovery in the CSF matrix.</w:t>
      </w:r>
    </w:p>
    <w:p w14:paraId="3213C403" w14:textId="77777777" w:rsidR="00A57518" w:rsidRPr="00E818A0" w:rsidRDefault="00A57518" w:rsidP="00A57518"/>
    <w:p w14:paraId="3B5373AB" w14:textId="5D30D561" w:rsidR="00A57518" w:rsidRPr="00E818A0" w:rsidRDefault="00A57518" w:rsidP="00A57518">
      <w:pPr>
        <w:pStyle w:val="Caption"/>
        <w:keepNext/>
        <w:jc w:val="center"/>
        <w:rPr>
          <w:rFonts w:ascii="Georgia" w:hAnsi="Georgia"/>
          <w:b/>
          <w:i w:val="0"/>
          <w:iCs w:val="0"/>
          <w:sz w:val="22"/>
          <w:szCs w:val="22"/>
        </w:rPr>
      </w:pPr>
      <w:r w:rsidRPr="00E818A0">
        <w:rPr>
          <w:rFonts w:ascii="Georgia" w:hAnsi="Georgia"/>
          <w:b/>
          <w:i w:val="0"/>
          <w:iCs w:val="0"/>
          <w:sz w:val="22"/>
          <w:szCs w:val="22"/>
        </w:rPr>
        <w:lastRenderedPageBreak/>
        <w:t xml:space="preserve">Table 3: </w:t>
      </w:r>
      <w:r w:rsidR="00916C53" w:rsidRPr="00916C53">
        <w:rPr>
          <w:rFonts w:ascii="Georgia" w:hAnsi="Georgia"/>
          <w:b/>
          <w:i w:val="0"/>
          <w:iCs w:val="0"/>
          <w:sz w:val="22"/>
          <w:szCs w:val="22"/>
        </w:rPr>
        <w:t>Subject demographics and clinical details for the subjects used in the 3-nitrotyrosine ECL-ELISA analysis</w:t>
      </w:r>
    </w:p>
    <w:tbl>
      <w:tblPr>
        <w:tblStyle w:val="PlainTable41"/>
        <w:tblW w:w="651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6"/>
        <w:gridCol w:w="1559"/>
        <w:gridCol w:w="1701"/>
        <w:gridCol w:w="1559"/>
      </w:tblGrid>
      <w:tr w:rsidR="00A57518" w:rsidRPr="00E818A0" w14:paraId="1D68D6E7" w14:textId="77777777" w:rsidTr="00F63E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noWrap/>
            <w:vAlign w:val="bottom"/>
            <w:hideMark/>
          </w:tcPr>
          <w:p w14:paraId="0B893307" w14:textId="77777777" w:rsidR="00A57518" w:rsidRPr="00E818A0" w:rsidRDefault="00A57518" w:rsidP="00F63EF1">
            <w:pPr>
              <w:spacing w:before="240" w:line="276" w:lineRule="auto"/>
              <w:jc w:val="left"/>
              <w:rPr>
                <w:rFonts w:ascii="Times New Roman" w:eastAsia="Times New Roman" w:hAnsi="Times New Roman" w:cs="Times New Roman"/>
                <w:sz w:val="20"/>
                <w:szCs w:val="20"/>
                <w:lang w:eastAsia="en-GB"/>
              </w:rPr>
            </w:pPr>
          </w:p>
        </w:tc>
        <w:tc>
          <w:tcPr>
            <w:tcW w:w="1559" w:type="dxa"/>
            <w:tcBorders>
              <w:top w:val="single" w:sz="4" w:space="0" w:color="auto"/>
              <w:bottom w:val="single" w:sz="4" w:space="0" w:color="auto"/>
            </w:tcBorders>
            <w:noWrap/>
            <w:vAlign w:val="bottom"/>
            <w:hideMark/>
          </w:tcPr>
          <w:p w14:paraId="29774718"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701" w:type="dxa"/>
            <w:tcBorders>
              <w:top w:val="single" w:sz="4" w:space="0" w:color="auto"/>
              <w:bottom w:val="single" w:sz="4" w:space="0" w:color="auto"/>
            </w:tcBorders>
            <w:vAlign w:val="bottom"/>
            <w:hideMark/>
          </w:tcPr>
          <w:p w14:paraId="5FEF3C5B"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MND (n=30)</w:t>
            </w:r>
          </w:p>
        </w:tc>
        <w:tc>
          <w:tcPr>
            <w:tcW w:w="1559" w:type="dxa"/>
            <w:tcBorders>
              <w:top w:val="single" w:sz="4" w:space="0" w:color="auto"/>
              <w:bottom w:val="single" w:sz="4" w:space="0" w:color="auto"/>
            </w:tcBorders>
            <w:vAlign w:val="bottom"/>
            <w:hideMark/>
          </w:tcPr>
          <w:p w14:paraId="77EB6AB0"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HC (n=10)</w:t>
            </w:r>
          </w:p>
        </w:tc>
      </w:tr>
      <w:tr w:rsidR="00A57518" w:rsidRPr="00E818A0" w14:paraId="10B563E4"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vAlign w:val="bottom"/>
            <w:hideMark/>
          </w:tcPr>
          <w:p w14:paraId="5A092439"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bCs w:val="0"/>
                <w:color w:val="000000"/>
                <w:sz w:val="20"/>
                <w:szCs w:val="20"/>
                <w:lang w:eastAsia="en-GB"/>
              </w:rPr>
              <w:t>Gender</w:t>
            </w:r>
            <w:r w:rsidRPr="00E818A0">
              <w:rPr>
                <w:rFonts w:eastAsia="Times New Roman" w:cs="Times New Roman"/>
                <w:color w:val="000000"/>
                <w:sz w:val="20"/>
                <w:szCs w:val="20"/>
                <w:lang w:eastAsia="en-GB"/>
              </w:rPr>
              <w:t xml:space="preserve"> </w:t>
            </w:r>
          </w:p>
        </w:tc>
        <w:tc>
          <w:tcPr>
            <w:tcW w:w="1559" w:type="dxa"/>
            <w:tcBorders>
              <w:top w:val="single" w:sz="4" w:space="0" w:color="auto"/>
            </w:tcBorders>
            <w:noWrap/>
            <w:vAlign w:val="bottom"/>
            <w:hideMark/>
          </w:tcPr>
          <w:p w14:paraId="2BBF836A"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Male, n (%)</w:t>
            </w:r>
          </w:p>
        </w:tc>
        <w:tc>
          <w:tcPr>
            <w:tcW w:w="1701" w:type="dxa"/>
            <w:tcBorders>
              <w:top w:val="single" w:sz="4" w:space="0" w:color="auto"/>
            </w:tcBorders>
            <w:vAlign w:val="bottom"/>
            <w:hideMark/>
          </w:tcPr>
          <w:p w14:paraId="6D2131C7"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18 (60%)</w:t>
            </w:r>
          </w:p>
        </w:tc>
        <w:tc>
          <w:tcPr>
            <w:tcW w:w="1559" w:type="dxa"/>
            <w:tcBorders>
              <w:top w:val="single" w:sz="4" w:space="0" w:color="auto"/>
            </w:tcBorders>
            <w:vAlign w:val="bottom"/>
            <w:hideMark/>
          </w:tcPr>
          <w:p w14:paraId="2D7F88F1"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5 (50%)</w:t>
            </w:r>
          </w:p>
        </w:tc>
      </w:tr>
      <w:tr w:rsidR="00A57518" w:rsidRPr="00E818A0" w14:paraId="3942630B" w14:textId="77777777" w:rsidTr="00F63EF1">
        <w:trPr>
          <w:trHeight w:val="450"/>
          <w:jc w:val="center"/>
        </w:trPr>
        <w:tc>
          <w:tcPr>
            <w:cnfStyle w:val="001000000000" w:firstRow="0" w:lastRow="0" w:firstColumn="1" w:lastColumn="0" w:oddVBand="0" w:evenVBand="0" w:oddHBand="0" w:evenHBand="0" w:firstRowFirstColumn="0" w:firstRowLastColumn="0" w:lastRowFirstColumn="0" w:lastRowLastColumn="0"/>
            <w:tcW w:w="1696" w:type="dxa"/>
            <w:vAlign w:val="bottom"/>
            <w:hideMark/>
          </w:tcPr>
          <w:p w14:paraId="19C5C93E"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Age (years)</w:t>
            </w:r>
          </w:p>
        </w:tc>
        <w:tc>
          <w:tcPr>
            <w:tcW w:w="1559" w:type="dxa"/>
            <w:noWrap/>
            <w:vAlign w:val="bottom"/>
            <w:hideMark/>
          </w:tcPr>
          <w:p w14:paraId="53C617D4"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(range)</w:t>
            </w:r>
          </w:p>
        </w:tc>
        <w:tc>
          <w:tcPr>
            <w:tcW w:w="1701" w:type="dxa"/>
            <w:vAlign w:val="bottom"/>
            <w:hideMark/>
          </w:tcPr>
          <w:p w14:paraId="718D04B7"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59.8 (28-80)</w:t>
            </w:r>
          </w:p>
        </w:tc>
        <w:tc>
          <w:tcPr>
            <w:tcW w:w="1559" w:type="dxa"/>
            <w:vAlign w:val="bottom"/>
            <w:hideMark/>
          </w:tcPr>
          <w:p w14:paraId="49FAE57A"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38.6 (23-58)</w:t>
            </w:r>
          </w:p>
        </w:tc>
      </w:tr>
      <w:tr w:rsidR="00A57518" w:rsidRPr="00E818A0" w14:paraId="78627633"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vAlign w:val="bottom"/>
            <w:hideMark/>
          </w:tcPr>
          <w:p w14:paraId="42DE8226"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Site of onset</w:t>
            </w:r>
          </w:p>
        </w:tc>
        <w:tc>
          <w:tcPr>
            <w:tcW w:w="1559" w:type="dxa"/>
            <w:vAlign w:val="bottom"/>
          </w:tcPr>
          <w:p w14:paraId="6D33CDE2"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Limb</w:t>
            </w:r>
          </w:p>
        </w:tc>
        <w:tc>
          <w:tcPr>
            <w:tcW w:w="1701" w:type="dxa"/>
            <w:vAlign w:val="bottom"/>
          </w:tcPr>
          <w:p w14:paraId="776E4E62"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25</w:t>
            </w:r>
          </w:p>
        </w:tc>
        <w:tc>
          <w:tcPr>
            <w:tcW w:w="1559" w:type="dxa"/>
            <w:vAlign w:val="bottom"/>
          </w:tcPr>
          <w:p w14:paraId="5DC20C65"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30EA544F"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vAlign w:val="bottom"/>
            <w:hideMark/>
          </w:tcPr>
          <w:p w14:paraId="745D77DD"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559" w:type="dxa"/>
            <w:vAlign w:val="bottom"/>
          </w:tcPr>
          <w:p w14:paraId="40CC4482"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Bulbar</w:t>
            </w:r>
          </w:p>
        </w:tc>
        <w:tc>
          <w:tcPr>
            <w:tcW w:w="1701" w:type="dxa"/>
            <w:vAlign w:val="bottom"/>
          </w:tcPr>
          <w:p w14:paraId="776D065D"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3</w:t>
            </w:r>
          </w:p>
        </w:tc>
        <w:tc>
          <w:tcPr>
            <w:tcW w:w="1559" w:type="dxa"/>
            <w:vAlign w:val="bottom"/>
          </w:tcPr>
          <w:p w14:paraId="2C9A278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0FC65F63"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vAlign w:val="bottom"/>
            <w:hideMark/>
          </w:tcPr>
          <w:p w14:paraId="28B12960"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559" w:type="dxa"/>
            <w:vAlign w:val="bottom"/>
          </w:tcPr>
          <w:p w14:paraId="2F8D1713"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Trunk</w:t>
            </w:r>
          </w:p>
        </w:tc>
        <w:tc>
          <w:tcPr>
            <w:tcW w:w="1701" w:type="dxa"/>
            <w:vAlign w:val="bottom"/>
          </w:tcPr>
          <w:p w14:paraId="52BB0D84"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c>
          <w:tcPr>
            <w:tcW w:w="1559" w:type="dxa"/>
            <w:vAlign w:val="bottom"/>
          </w:tcPr>
          <w:p w14:paraId="6D026415"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559897F6"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4845FFDA"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559" w:type="dxa"/>
            <w:vAlign w:val="bottom"/>
          </w:tcPr>
          <w:p w14:paraId="40753273"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Cognitive</w:t>
            </w:r>
          </w:p>
        </w:tc>
        <w:tc>
          <w:tcPr>
            <w:tcW w:w="1701" w:type="dxa"/>
            <w:vAlign w:val="bottom"/>
          </w:tcPr>
          <w:p w14:paraId="6B1D40F6"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c>
          <w:tcPr>
            <w:tcW w:w="1559" w:type="dxa"/>
            <w:vAlign w:val="bottom"/>
          </w:tcPr>
          <w:p w14:paraId="5C521FBE"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0E125010"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vAlign w:val="bottom"/>
            <w:hideMark/>
          </w:tcPr>
          <w:p w14:paraId="5A0A8D56"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Genotype</w:t>
            </w:r>
          </w:p>
        </w:tc>
        <w:tc>
          <w:tcPr>
            <w:tcW w:w="1559" w:type="dxa"/>
            <w:vAlign w:val="bottom"/>
            <w:hideMark/>
          </w:tcPr>
          <w:p w14:paraId="61DCF555"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C9orf72</w:t>
            </w:r>
          </w:p>
        </w:tc>
        <w:tc>
          <w:tcPr>
            <w:tcW w:w="1701" w:type="dxa"/>
            <w:vAlign w:val="bottom"/>
            <w:hideMark/>
          </w:tcPr>
          <w:p w14:paraId="74BC9697"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3</w:t>
            </w:r>
          </w:p>
        </w:tc>
        <w:tc>
          <w:tcPr>
            <w:tcW w:w="1559" w:type="dxa"/>
            <w:vAlign w:val="bottom"/>
            <w:hideMark/>
          </w:tcPr>
          <w:p w14:paraId="01EA2176"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4B3C96AE"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6F961F06" w14:textId="77777777" w:rsidR="00A57518" w:rsidRPr="00E818A0" w:rsidRDefault="00A57518" w:rsidP="00F63EF1">
            <w:pPr>
              <w:spacing w:before="120" w:line="276" w:lineRule="auto"/>
              <w:jc w:val="left"/>
              <w:rPr>
                <w:rFonts w:eastAsia="Times New Roman" w:cs="Times New Roman"/>
                <w:bCs w:val="0"/>
                <w:color w:val="000000"/>
                <w:sz w:val="20"/>
                <w:szCs w:val="20"/>
                <w:lang w:eastAsia="en-GB"/>
              </w:rPr>
            </w:pPr>
          </w:p>
        </w:tc>
        <w:tc>
          <w:tcPr>
            <w:tcW w:w="1559" w:type="dxa"/>
            <w:vAlign w:val="bottom"/>
          </w:tcPr>
          <w:p w14:paraId="6D311646"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SOD1</w:t>
            </w:r>
          </w:p>
        </w:tc>
        <w:tc>
          <w:tcPr>
            <w:tcW w:w="1701" w:type="dxa"/>
            <w:vAlign w:val="bottom"/>
          </w:tcPr>
          <w:p w14:paraId="0F30674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2</w:t>
            </w:r>
          </w:p>
        </w:tc>
        <w:tc>
          <w:tcPr>
            <w:tcW w:w="1559" w:type="dxa"/>
            <w:vAlign w:val="bottom"/>
          </w:tcPr>
          <w:p w14:paraId="4EF5EAC6"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0C8134A4"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6E6D6880" w14:textId="77777777" w:rsidR="00A57518" w:rsidRPr="00E818A0" w:rsidRDefault="00A57518" w:rsidP="00F63EF1">
            <w:pPr>
              <w:spacing w:before="120" w:line="276" w:lineRule="auto"/>
              <w:jc w:val="left"/>
              <w:rPr>
                <w:rFonts w:eastAsia="Times New Roman" w:cs="Times New Roman"/>
                <w:bCs w:val="0"/>
                <w:color w:val="000000"/>
                <w:sz w:val="20"/>
                <w:szCs w:val="20"/>
                <w:lang w:eastAsia="en-GB"/>
              </w:rPr>
            </w:pPr>
          </w:p>
        </w:tc>
        <w:tc>
          <w:tcPr>
            <w:tcW w:w="1559" w:type="dxa"/>
            <w:vAlign w:val="bottom"/>
          </w:tcPr>
          <w:p w14:paraId="764EE7CA"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None</w:t>
            </w:r>
          </w:p>
        </w:tc>
        <w:tc>
          <w:tcPr>
            <w:tcW w:w="1701" w:type="dxa"/>
            <w:vAlign w:val="bottom"/>
          </w:tcPr>
          <w:p w14:paraId="4C1F22CC"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25</w:t>
            </w:r>
          </w:p>
        </w:tc>
        <w:tc>
          <w:tcPr>
            <w:tcW w:w="1559" w:type="dxa"/>
            <w:vAlign w:val="bottom"/>
          </w:tcPr>
          <w:p w14:paraId="6186D408"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1150C9E3"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696" w:type="dxa"/>
            <w:vAlign w:val="bottom"/>
            <w:hideMark/>
          </w:tcPr>
          <w:p w14:paraId="53CD231C"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ALSFRS-R</w:t>
            </w:r>
          </w:p>
        </w:tc>
        <w:tc>
          <w:tcPr>
            <w:tcW w:w="1559" w:type="dxa"/>
            <w:vAlign w:val="bottom"/>
            <w:hideMark/>
          </w:tcPr>
          <w:p w14:paraId="7FC8D776"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eastAsia="en-GB"/>
              </w:rPr>
            </w:pPr>
            <w:r w:rsidRPr="00E818A0">
              <w:rPr>
                <w:rFonts w:eastAsia="Times New Roman" w:cs="Times New Roman"/>
                <w:bCs/>
                <w:color w:val="000000"/>
                <w:sz w:val="20"/>
                <w:szCs w:val="20"/>
                <w:lang w:eastAsia="en-GB"/>
              </w:rPr>
              <w:t>Mean (range)</w:t>
            </w:r>
          </w:p>
        </w:tc>
        <w:tc>
          <w:tcPr>
            <w:tcW w:w="1701" w:type="dxa"/>
            <w:vAlign w:val="bottom"/>
            <w:hideMark/>
          </w:tcPr>
          <w:p w14:paraId="56FED874"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37.7 (17-47)</w:t>
            </w:r>
            <w:r w:rsidRPr="00E818A0">
              <w:rPr>
                <w:rFonts w:ascii="Times New Roman" w:eastAsia="Times New Roman" w:hAnsi="Times New Roman" w:cs="Times New Roman"/>
                <w:color w:val="000000"/>
                <w:sz w:val="20"/>
                <w:szCs w:val="20"/>
                <w:vertAlign w:val="superscript"/>
                <w:lang w:eastAsia="en-GB"/>
              </w:rPr>
              <w:t>3</w:t>
            </w:r>
          </w:p>
        </w:tc>
        <w:tc>
          <w:tcPr>
            <w:tcW w:w="1559" w:type="dxa"/>
            <w:vAlign w:val="bottom"/>
            <w:hideMark/>
          </w:tcPr>
          <w:p w14:paraId="09C2CD75"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4F08C046" w14:textId="77777777" w:rsidTr="00F63EF1">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696" w:type="dxa"/>
            <w:vAlign w:val="bottom"/>
            <w:hideMark/>
          </w:tcPr>
          <w:p w14:paraId="635DCEC6"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progression rate</w:t>
            </w:r>
            <w:r w:rsidRPr="00E818A0">
              <w:rPr>
                <w:rFonts w:ascii="Times New Roman" w:eastAsia="Times New Roman" w:hAnsi="Times New Roman" w:cs="Times New Roman"/>
                <w:color w:val="000000"/>
                <w:sz w:val="20"/>
                <w:szCs w:val="20"/>
                <w:vertAlign w:val="superscript"/>
                <w:lang w:eastAsia="en-GB"/>
              </w:rPr>
              <w:t>1</w:t>
            </w:r>
          </w:p>
        </w:tc>
        <w:tc>
          <w:tcPr>
            <w:tcW w:w="1559" w:type="dxa"/>
            <w:vAlign w:val="bottom"/>
            <w:hideMark/>
          </w:tcPr>
          <w:p w14:paraId="20D25C72"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(range)</w:t>
            </w:r>
          </w:p>
        </w:tc>
        <w:tc>
          <w:tcPr>
            <w:tcW w:w="1701" w:type="dxa"/>
            <w:vAlign w:val="bottom"/>
            <w:hideMark/>
          </w:tcPr>
          <w:p w14:paraId="41314513"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0.59 (0.06-1.83)</w:t>
            </w:r>
          </w:p>
        </w:tc>
        <w:tc>
          <w:tcPr>
            <w:tcW w:w="1559" w:type="dxa"/>
            <w:vAlign w:val="bottom"/>
            <w:hideMark/>
          </w:tcPr>
          <w:p w14:paraId="1A33C491"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2D85C780" w14:textId="77777777" w:rsidTr="00F63EF1">
        <w:trPr>
          <w:trHeight w:val="615"/>
          <w:jc w:val="center"/>
        </w:trPr>
        <w:tc>
          <w:tcPr>
            <w:cnfStyle w:val="001000000000" w:firstRow="0" w:lastRow="0" w:firstColumn="1" w:lastColumn="0" w:oddVBand="0" w:evenVBand="0" w:oddHBand="0" w:evenHBand="0" w:firstRowFirstColumn="0" w:firstRowLastColumn="0" w:lastRowFirstColumn="0" w:lastRowLastColumn="0"/>
            <w:tcW w:w="1696" w:type="dxa"/>
            <w:vAlign w:val="bottom"/>
            <w:hideMark/>
          </w:tcPr>
          <w:p w14:paraId="1DC50FDA"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duration</w:t>
            </w:r>
            <w:r w:rsidRPr="00E818A0">
              <w:rPr>
                <w:rFonts w:ascii="Times New Roman" w:eastAsia="Times New Roman" w:hAnsi="Times New Roman" w:cs="Times New Roman"/>
                <w:color w:val="000000"/>
                <w:sz w:val="20"/>
                <w:szCs w:val="20"/>
                <w:vertAlign w:val="superscript"/>
                <w:lang w:eastAsia="en-GB"/>
              </w:rPr>
              <w:t xml:space="preserve"> </w:t>
            </w:r>
            <w:r w:rsidRPr="00E818A0">
              <w:rPr>
                <w:rFonts w:eastAsia="Times New Roman" w:cs="Times New Roman"/>
                <w:color w:val="000000"/>
                <w:sz w:val="20"/>
                <w:szCs w:val="20"/>
                <w:lang w:eastAsia="en-GB"/>
              </w:rPr>
              <w:t>(months)</w:t>
            </w:r>
            <w:r w:rsidRPr="00E818A0">
              <w:rPr>
                <w:rFonts w:ascii="Times New Roman" w:eastAsia="Times New Roman" w:hAnsi="Times New Roman" w:cs="Times New Roman"/>
                <w:color w:val="000000"/>
                <w:sz w:val="20"/>
                <w:szCs w:val="20"/>
                <w:vertAlign w:val="superscript"/>
                <w:lang w:eastAsia="en-GB"/>
              </w:rPr>
              <w:t xml:space="preserve"> 2</w:t>
            </w:r>
          </w:p>
        </w:tc>
        <w:tc>
          <w:tcPr>
            <w:tcW w:w="1559" w:type="dxa"/>
            <w:vAlign w:val="bottom"/>
            <w:hideMark/>
          </w:tcPr>
          <w:p w14:paraId="2BFDF08B"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(range)</w:t>
            </w:r>
          </w:p>
        </w:tc>
        <w:tc>
          <w:tcPr>
            <w:tcW w:w="1701" w:type="dxa"/>
            <w:vAlign w:val="bottom"/>
            <w:hideMark/>
          </w:tcPr>
          <w:p w14:paraId="4801CFE0"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26.4 (5-65)</w:t>
            </w:r>
          </w:p>
        </w:tc>
        <w:tc>
          <w:tcPr>
            <w:tcW w:w="1559" w:type="dxa"/>
            <w:vAlign w:val="bottom"/>
            <w:hideMark/>
          </w:tcPr>
          <w:p w14:paraId="089093E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bl>
    <w:p w14:paraId="00434C26" w14:textId="77777777" w:rsidR="00A57518" w:rsidRPr="00E818A0" w:rsidRDefault="00A57518" w:rsidP="00A57518">
      <w:pPr>
        <w:pStyle w:val="Caption"/>
        <w:spacing w:before="80" w:after="0"/>
        <w:ind w:left="1276"/>
        <w:jc w:val="left"/>
        <w:rPr>
          <w:i w:val="0"/>
          <w:iCs w:val="0"/>
        </w:rPr>
      </w:pPr>
      <w:r w:rsidRPr="00E818A0">
        <w:rPr>
          <w:i w:val="0"/>
          <w:iCs w:val="0"/>
          <w:vertAlign w:val="superscript"/>
        </w:rPr>
        <w:t>1</w:t>
      </w:r>
      <w:r w:rsidRPr="00E818A0">
        <w:rPr>
          <w:i w:val="0"/>
          <w:iCs w:val="0"/>
        </w:rPr>
        <w:t>Disease progression rate = (48-ALSFRS-R)/disease duration (months)</w:t>
      </w:r>
    </w:p>
    <w:p w14:paraId="30CD0EB2" w14:textId="77777777" w:rsidR="00A57518" w:rsidRPr="00E818A0" w:rsidRDefault="00A57518" w:rsidP="00A57518">
      <w:pPr>
        <w:pStyle w:val="Caption"/>
        <w:spacing w:after="0"/>
        <w:ind w:left="1276"/>
        <w:jc w:val="left"/>
        <w:rPr>
          <w:i w:val="0"/>
          <w:iCs w:val="0"/>
        </w:rPr>
      </w:pPr>
      <w:r w:rsidRPr="00E818A0">
        <w:rPr>
          <w:i w:val="0"/>
          <w:iCs w:val="0"/>
          <w:vertAlign w:val="superscript"/>
        </w:rPr>
        <w:t>2</w:t>
      </w:r>
      <w:r w:rsidRPr="00E818A0">
        <w:rPr>
          <w:i w:val="0"/>
          <w:iCs w:val="0"/>
        </w:rPr>
        <w:t xml:space="preserve">Disease duration = time from symptom onset until CSF sampling </w:t>
      </w:r>
    </w:p>
    <w:p w14:paraId="45B981AE" w14:textId="77777777" w:rsidR="00A57518" w:rsidRPr="00E818A0" w:rsidRDefault="00A57518" w:rsidP="00A57518">
      <w:pPr>
        <w:pStyle w:val="Caption"/>
        <w:ind w:left="1276"/>
        <w:jc w:val="left"/>
        <w:rPr>
          <w:i w:val="0"/>
          <w:iCs w:val="0"/>
        </w:rPr>
      </w:pPr>
      <w:r w:rsidRPr="00E818A0">
        <w:rPr>
          <w:i w:val="0"/>
          <w:iCs w:val="0"/>
          <w:vertAlign w:val="superscript"/>
        </w:rPr>
        <w:t>3</w:t>
      </w:r>
      <w:r w:rsidRPr="00E818A0">
        <w:rPr>
          <w:i w:val="0"/>
          <w:iCs w:val="0"/>
        </w:rPr>
        <w:t>ALSFRS-R not available for n = 1</w:t>
      </w:r>
    </w:p>
    <w:p w14:paraId="78B0CF38" w14:textId="77777777" w:rsidR="00A57518" w:rsidRPr="00E818A0" w:rsidRDefault="00A57518" w:rsidP="00A57518">
      <w:pPr>
        <w:rPr>
          <w:lang w:eastAsia="en-GB"/>
        </w:rPr>
      </w:pPr>
    </w:p>
    <w:p w14:paraId="320A7D79" w14:textId="77777777" w:rsidR="00A57518" w:rsidRPr="00E818A0" w:rsidRDefault="00A57518" w:rsidP="00A57518">
      <w:pPr>
        <w:pStyle w:val="Heading2"/>
        <w:rPr>
          <w:rStyle w:val="Heading2Char"/>
          <w:b/>
        </w:rPr>
      </w:pPr>
      <w:bookmarkStart w:id="77" w:name="_Toc89083662"/>
      <w:r w:rsidRPr="00E818A0">
        <w:rPr>
          <w:rStyle w:val="Heading2Char"/>
          <w:b/>
        </w:rPr>
        <w:t xml:space="preserve">2.4. Cytokine, </w:t>
      </w:r>
      <w:proofErr w:type="gramStart"/>
      <w:r w:rsidRPr="00E818A0">
        <w:rPr>
          <w:rStyle w:val="Heading2Char"/>
          <w:b/>
        </w:rPr>
        <w:t>chemokine</w:t>
      </w:r>
      <w:proofErr w:type="gramEnd"/>
      <w:r w:rsidRPr="00E818A0">
        <w:rPr>
          <w:rStyle w:val="Heading2Char"/>
          <w:b/>
        </w:rPr>
        <w:t xml:space="preserve"> and growth factor exploration in CSF</w:t>
      </w:r>
      <w:bookmarkEnd w:id="77"/>
    </w:p>
    <w:p w14:paraId="577C549C" w14:textId="77777777" w:rsidR="00A57518" w:rsidRPr="00E818A0" w:rsidRDefault="00A57518" w:rsidP="00A57518">
      <w:pPr>
        <w:pStyle w:val="Heading3"/>
      </w:pPr>
      <w:bookmarkStart w:id="78" w:name="_Toc89083663"/>
      <w:r w:rsidRPr="00E818A0">
        <w:t>2.4.1. Flow cytometry</w:t>
      </w:r>
      <w:bookmarkEnd w:id="78"/>
    </w:p>
    <w:p w14:paraId="57C6D3B7" w14:textId="77777777" w:rsidR="00A57518" w:rsidRPr="00E818A0" w:rsidRDefault="00A57518" w:rsidP="00A57518">
      <w:r w:rsidRPr="00E818A0">
        <w:t>A literature search was undertaken on PubMed combining the following search terms: (cytokine OR chemokine) AND (amyotrophic lateral sclerosis OR motor neuron disease) AND cerebrospinal fluid. Of the 88 English-language articles returned, immunological factors that had been analysed were noted and cross-referenced with the library of analytes offered by BD Biosciences for a multiplex, flow cytometry analysis. Multiplexing has the advantage of measuring multiple analytes in a small volume of CSF. The following cytometric bead array (CBA) kits were purchased from BD Biosciences (San Jose, California, USA): IL-1α, IL-1β, IL-2, IL-6, IL-7, IL-8, IL-9, IL-10, IL-12p70, IL-17, IP-10, MIP-1α, angiogenin, bFGF, RANTES, IFN-γ, G-CSF, GM-CSF, MCP-</w:t>
      </w:r>
      <w:proofErr w:type="gramStart"/>
      <w:r w:rsidRPr="00E818A0">
        <w:t>1</w:t>
      </w:r>
      <w:proofErr w:type="gramEnd"/>
      <w:r w:rsidRPr="00E818A0">
        <w:t xml:space="preserve"> and VEGF. </w:t>
      </w:r>
    </w:p>
    <w:p w14:paraId="01B4F4AB" w14:textId="77777777" w:rsidR="00A57518" w:rsidRPr="00E818A0" w:rsidRDefault="00A57518" w:rsidP="00A57518">
      <w:r w:rsidRPr="00E818A0">
        <w:t xml:space="preserve">Abbreviations: IL = interleukin; </w:t>
      </w:r>
      <w:r w:rsidRPr="00E818A0">
        <w:rPr>
          <w:lang w:eastAsia="en-GB"/>
        </w:rPr>
        <w:t>IP = interferon gamma-induced protein;</w:t>
      </w:r>
      <w:r w:rsidRPr="00E818A0">
        <w:t xml:space="preserve"> MIP = macrophage inflammatory protein; bFGF = basic fibroblast growth factor; RANTES = regulated upon </w:t>
      </w:r>
      <w:r w:rsidRPr="00E818A0">
        <w:lastRenderedPageBreak/>
        <w:t>activation, normal T-cell expressed, and secreted; IFN = interferon; G-CSF = granulocyte-colony stimulating factor; GM = granulocyte-macrophage; MCP = monocyte chemoattractant protein; VEGF = vascular endothelial growth factor.</w:t>
      </w:r>
    </w:p>
    <w:p w14:paraId="161AE7CA" w14:textId="77777777" w:rsidR="00A57518" w:rsidRPr="00E818A0" w:rsidRDefault="00A57518" w:rsidP="00A57518">
      <w:r w:rsidRPr="00E818A0">
        <w:t>Twenty-six patients with MND and ten healthy controls were identified from the AMBRoSIA cohort. This cohort overlapped with the previous experiments. CSF aliquots were retrieved from the liquid nitrogen dewars and placed into a -80 °c freezer prior to experimentation. The following work was done with the Flow Cytometry Department at the University of Sheffield.</w:t>
      </w:r>
    </w:p>
    <w:p w14:paraId="213AF58C" w14:textId="77777777" w:rsidR="00A57518" w:rsidRPr="00E818A0" w:rsidRDefault="00A57518" w:rsidP="00A57518">
      <w:r w:rsidRPr="00E818A0">
        <w:t>Briefly, one lyophilised standard was added from each CBA kit to a 15 ml universal tube. 4 ml of assay diluent was then added, gently mixed, and incubated for 30 minutes at 4 °c. This solution was then serially diluted with assay diluent, to give an 8-point standard, ranging from 10 – 1250 pg/ml. As per manufacturer’s instructions, each sample and standard tube required 25 µl of capture bead master mix, which contained 0.5 µl of capture beads per analyte. 25 µl of capture bead mix was added to numbered Eppendorfs, one per standard and subject. CSF samples were thawed on ice during this preparation time. 25 µl of standard and 25 µl of CSF per subject were then added to their correlating tubes. The tubes were covered and incubated at room temperature for one hour. 25 µl of detection master mix was then added to each tube, and the solutions were mixed thoroughly by pipette, before being incubated at room temperature for two hours. 500 µl of wash buffer (from the purchased BD kits) was added to each tube, the solutions spun at 200g for 5 minutes, and the supernatant aspirated. The pellet was then resuspended in 200 µl of wash buffer and the solutions were transferred to a 96-well plate. The plate was then run on the Attune NxT Flow Cytometer (</w:t>
      </w:r>
      <w:proofErr w:type="spellStart"/>
      <w:r w:rsidRPr="00E818A0">
        <w:t>Thermo</w:t>
      </w:r>
      <w:proofErr w:type="spellEnd"/>
      <w:r w:rsidRPr="00E818A0">
        <w:t xml:space="preserve"> Fisher Scientific, Waltham, MA, USA).</w:t>
      </w:r>
    </w:p>
    <w:p w14:paraId="6DEAB913" w14:textId="77777777" w:rsidR="00A57518" w:rsidRPr="00E818A0" w:rsidRDefault="00A57518" w:rsidP="00A57518"/>
    <w:p w14:paraId="60CAF71A" w14:textId="77777777" w:rsidR="00A57518" w:rsidRPr="00E818A0" w:rsidRDefault="00A57518" w:rsidP="00A57518">
      <w:pPr>
        <w:pStyle w:val="Heading3"/>
        <w:rPr>
          <w:rStyle w:val="Heading2Char"/>
          <w:rFonts w:eastAsia="Georgia" w:cs="Georgia"/>
          <w:b/>
          <w:sz w:val="24"/>
          <w:szCs w:val="22"/>
          <w:lang w:eastAsia="zh-CN"/>
        </w:rPr>
      </w:pPr>
      <w:bookmarkStart w:id="79" w:name="_Toc89083664"/>
      <w:r w:rsidRPr="00E818A0">
        <w:t>2.4.2. ECL-ELISA multiplex and single-plex, pilot experiment</w:t>
      </w:r>
      <w:bookmarkEnd w:id="79"/>
    </w:p>
    <w:p w14:paraId="65767B2E" w14:textId="4B9F049E" w:rsidR="00A57518" w:rsidRPr="00E818A0" w:rsidRDefault="00A57518" w:rsidP="00A57518">
      <w:r w:rsidRPr="00E818A0">
        <w:t>The Mesoscale Discovery (MSD) ECL-ELISA provides a highly sensitive platform with multiplex capabilities. Furthermore, MSD offer a wide range of analyte assays validated in CSF, as a neuroinflammation panel. Given the work with the MSD system for the 3-nitrotyrosine ECL-ELISA (section 2.3.3.), the validated ‘off-the-shelf’ CSF panel, and their validated neurofilament assays, it was decided to measure multiple analytes on this system. The plate reader</w:t>
      </w:r>
      <w:r w:rsidRPr="00E818A0">
        <w:rPr>
          <w:rStyle w:val="Heading2Char"/>
          <w:b w:val="0"/>
        </w:rPr>
        <w:t xml:space="preserve"> </w:t>
      </w:r>
      <w:r w:rsidRPr="00E818A0">
        <w:t xml:space="preserve">(SECTOR Imager 2400) was loaned from MSD and the following work was done with the support of an MSD applications scientist. All the assays were run as per the manufacturer’s instructions. CSF was identified from the same 40 subjects as the 3-nitrotyrosine analysis, as described in Table </w:t>
      </w:r>
      <w:r w:rsidR="00916C53">
        <w:t>3</w:t>
      </w:r>
      <w:r w:rsidRPr="00E818A0">
        <w:t>.</w:t>
      </w:r>
    </w:p>
    <w:p w14:paraId="0D6092A5" w14:textId="77777777" w:rsidR="00A57518" w:rsidRPr="00E818A0" w:rsidRDefault="00A57518" w:rsidP="00A57518">
      <w:pPr>
        <w:rPr>
          <w:rStyle w:val="Heading2Char"/>
          <w:b w:val="0"/>
        </w:rPr>
      </w:pPr>
    </w:p>
    <w:p w14:paraId="4CE66BE1" w14:textId="77777777" w:rsidR="00A57518" w:rsidRPr="00E818A0" w:rsidRDefault="00A57518" w:rsidP="00A57518">
      <w:pPr>
        <w:pStyle w:val="Heading4"/>
      </w:pPr>
      <w:r w:rsidRPr="00E818A0">
        <w:lastRenderedPageBreak/>
        <w:t>2.4.2.1. Neuroinflammation multiplex</w:t>
      </w:r>
    </w:p>
    <w:p w14:paraId="3EC56976" w14:textId="77777777" w:rsidR="00A57518" w:rsidRPr="00E818A0" w:rsidRDefault="00A57518" w:rsidP="00A57518">
      <w:pPr>
        <w:rPr>
          <w:lang w:eastAsia="en-GB"/>
        </w:rPr>
      </w:pPr>
      <w:r w:rsidRPr="00E818A0">
        <w:rPr>
          <w:lang w:eastAsia="en-GB"/>
        </w:rPr>
        <w:t xml:space="preserve">The V-PLEX Neuroinflammation Panel from MSD comes as five separate panels. 1) The Proinflammatory Panel 1: IFN-γ, IL-1β, IL-2, IL-4, IL-6, IL-8, IL-10, IL-13, TNF-α; 2) the Cytokine Panel 1: IL-1α, IL-5, IL-7, IL-12/IL-23p40, IL-15, IL-16, IL-17A, TNF-β, VEGF-A; 3) the Chemokine Panel 1: Eotaxin-1, Eotaxin-3, MIP-1β, TARC, IP-10, MIP-1α, MCP-1, MCP-4, MDC; 4) Angiogenesis Panel 1: FGF (basic), PlGF, Tie-2, VEGF-C, VEGF-D, VEGFR-1/Flt-1; 5) the Vascular Injury Panel  2: CRP, SAA, VCAM-1, ICAM-1. </w:t>
      </w:r>
    </w:p>
    <w:p w14:paraId="366B9BB9" w14:textId="1D049351" w:rsidR="00A57518" w:rsidRPr="00E818A0" w:rsidRDefault="00A57518" w:rsidP="00A57518">
      <w:pPr>
        <w:rPr>
          <w:lang w:eastAsia="en-GB"/>
        </w:rPr>
      </w:pPr>
      <w:r w:rsidRPr="00E818A0">
        <w:rPr>
          <w:lang w:eastAsia="en-GB"/>
        </w:rPr>
        <w:t>Abbreviations: TNF = tumour necrosis factor; TARC = thymus and activation-regulated chemokine; MDC = macrophage derived chemokine; PlGF = placenta</w:t>
      </w:r>
      <w:r w:rsidR="004917AF">
        <w:rPr>
          <w:lang w:eastAsia="en-GB"/>
        </w:rPr>
        <w:t>l</w:t>
      </w:r>
      <w:r w:rsidRPr="00E818A0">
        <w:rPr>
          <w:lang w:eastAsia="en-GB"/>
        </w:rPr>
        <w:t xml:space="preserve"> growth factor; Tie = </w:t>
      </w:r>
      <w:r w:rsidRPr="00C76F70">
        <w:rPr>
          <w:lang w:eastAsia="en-GB"/>
        </w:rPr>
        <w:t>Tyrosine-protein kinase receptor</w:t>
      </w:r>
      <w:r w:rsidRPr="00E818A0">
        <w:rPr>
          <w:lang w:eastAsia="en-GB"/>
        </w:rPr>
        <w:t>; VEGFR = vascular endothelial growth factor receptor; CRP = C-reactive protein; SAA = serum amyloid A; VCAM = vascular cell adhesion molecule; ICAM = intercellular cell adhesion molecule.</w:t>
      </w:r>
    </w:p>
    <w:p w14:paraId="5941E976" w14:textId="77777777" w:rsidR="00A57518" w:rsidRPr="00E818A0" w:rsidRDefault="00A57518" w:rsidP="00A57518">
      <w:pPr>
        <w:rPr>
          <w:lang w:eastAsia="en-GB"/>
        </w:rPr>
      </w:pPr>
      <w:r w:rsidRPr="00E818A0">
        <w:rPr>
          <w:lang w:eastAsia="en-GB"/>
        </w:rPr>
        <w:t>For all the panels, the 96-well plates came pre-coated with capture antibodies for each analyte. All the protocols outlined below were undertaken as per the manufacturer’s instructions.</w:t>
      </w:r>
    </w:p>
    <w:p w14:paraId="50A64B3A" w14:textId="77777777" w:rsidR="00A57518" w:rsidRPr="00E818A0" w:rsidRDefault="00A57518" w:rsidP="00A57518">
      <w:pPr>
        <w:spacing w:after="0"/>
        <w:rPr>
          <w:b/>
          <w:bCs/>
          <w:lang w:eastAsia="en-GB"/>
        </w:rPr>
      </w:pPr>
    </w:p>
    <w:p w14:paraId="16A0D779" w14:textId="77777777" w:rsidR="00A57518" w:rsidRPr="00E818A0" w:rsidRDefault="00A57518" w:rsidP="00A57518">
      <w:pPr>
        <w:spacing w:after="0"/>
        <w:rPr>
          <w:b/>
          <w:bCs/>
          <w:lang w:eastAsia="en-GB"/>
        </w:rPr>
      </w:pPr>
      <w:r w:rsidRPr="00E818A0">
        <w:rPr>
          <w:b/>
          <w:bCs/>
          <w:lang w:eastAsia="en-GB"/>
        </w:rPr>
        <w:t>Vascular injury panel</w:t>
      </w:r>
    </w:p>
    <w:p w14:paraId="337709E9" w14:textId="77777777" w:rsidR="00A57518" w:rsidRPr="00E818A0" w:rsidRDefault="00A57518" w:rsidP="00A57518">
      <w:pPr>
        <w:rPr>
          <w:lang w:eastAsia="en-GB"/>
        </w:rPr>
      </w:pPr>
      <w:r w:rsidRPr="00E818A0">
        <w:rPr>
          <w:lang w:eastAsia="en-GB"/>
        </w:rPr>
        <w:t xml:space="preserve">To prepare the standards, 10 µl of stock calibrator (standard solution) was added to 190 µl of assay diluent (Diluent 101). From this solution, 40 µl was added to 160 µl of diluent to obtain a 1:5 dilution. This process was repeated to generate seven calibrators, with neat diluent acting as the zero calibrator. 60 µl of 50X SULFO-TAG Anti-hu SAA antibody, 60 µl of anti-CRP antibody, 60 µl of anti-VCAM-1 antibody and 60 µl of anti ICAM-1 antibody were added to 2,760 µl of Diluent 101. </w:t>
      </w:r>
    </w:p>
    <w:p w14:paraId="78C3F806" w14:textId="77777777" w:rsidR="00A57518" w:rsidRPr="00E818A0" w:rsidRDefault="00A57518" w:rsidP="00A57518">
      <w:pPr>
        <w:rPr>
          <w:lang w:eastAsia="en-GB"/>
        </w:rPr>
      </w:pPr>
      <w:r w:rsidRPr="00E818A0">
        <w:rPr>
          <w:lang w:eastAsia="en-GB"/>
        </w:rPr>
        <w:t>The plate was washed three times with 150 µl of wash buffer (PBS-Tween) per well. 25 µl of each standard was added to the plate, in duplicate. The CSF samples were then diluted 5-fold in Diluent 101 and 25 µl of diluted sample was added, in duplicate, to the remaining wells. The plate was sealed, incubated at room temperature for two hours on a plate shaker set at 700 rpm. The plate was washed as above. 25 µl of detection antibody solution was added to each well and the plate was sealed, and subsequently incubated on the plate shaker (700 rpm), at room temperature for one hour. The plate was washed for a third time before 150 µl of read buffer was added to each well. The plate was then read on the plate reader.</w:t>
      </w:r>
    </w:p>
    <w:p w14:paraId="110EE9DB" w14:textId="77777777" w:rsidR="00A57518" w:rsidRPr="00E818A0" w:rsidRDefault="00A57518" w:rsidP="00A57518">
      <w:pPr>
        <w:spacing w:after="0"/>
        <w:rPr>
          <w:b/>
          <w:bCs/>
          <w:lang w:eastAsia="en-GB"/>
        </w:rPr>
      </w:pPr>
    </w:p>
    <w:p w14:paraId="042E2ACA" w14:textId="77777777" w:rsidR="00A57518" w:rsidRPr="00E818A0" w:rsidRDefault="00A57518" w:rsidP="00A57518">
      <w:pPr>
        <w:spacing w:after="0"/>
        <w:rPr>
          <w:b/>
          <w:bCs/>
          <w:lang w:eastAsia="en-GB"/>
        </w:rPr>
      </w:pPr>
      <w:r w:rsidRPr="00E818A0">
        <w:rPr>
          <w:b/>
          <w:bCs/>
          <w:lang w:eastAsia="en-GB"/>
        </w:rPr>
        <w:t>Angiogenesis panel</w:t>
      </w:r>
    </w:p>
    <w:p w14:paraId="7A2C2BA5" w14:textId="77777777" w:rsidR="00A57518" w:rsidRPr="00E818A0" w:rsidRDefault="00A57518" w:rsidP="00A57518">
      <w:pPr>
        <w:rPr>
          <w:lang w:eastAsia="en-GB"/>
        </w:rPr>
      </w:pPr>
      <w:r w:rsidRPr="00E818A0">
        <w:rPr>
          <w:lang w:eastAsia="en-GB"/>
        </w:rPr>
        <w:t xml:space="preserve">To prepare the standards, 20 µl of stock calibrator (standard solution) was added to 380 µl of assay diluent (Diluent 7). From this solution, 100 µl was added to 300 µl of diluent to obtain a 1:4 dilution. This process was repeated to generate seven calibrators with neat diluent acting </w:t>
      </w:r>
      <w:r w:rsidRPr="00E818A0">
        <w:rPr>
          <w:lang w:eastAsia="en-GB"/>
        </w:rPr>
        <w:lastRenderedPageBreak/>
        <w:t xml:space="preserve">as the zero calibrator. As per the vascular injury panel, 60 µl of each analyte’s SULFO-TAG antibody was combined and then added to 2,580 µl of Diluent 11. </w:t>
      </w:r>
    </w:p>
    <w:p w14:paraId="0B9355DA" w14:textId="77777777" w:rsidR="00A57518" w:rsidRPr="00E818A0" w:rsidRDefault="00A57518" w:rsidP="00A57518">
      <w:pPr>
        <w:rPr>
          <w:lang w:eastAsia="en-GB"/>
        </w:rPr>
      </w:pPr>
      <w:r w:rsidRPr="00E818A0">
        <w:rPr>
          <w:lang w:eastAsia="en-GB"/>
        </w:rPr>
        <w:t>150 µl of Blocker A was added to each well and the plate was sealed, incubated, with shaking, at room temperature for one hour. The plate was washed three times with 150 µl of wash buffer per well. 50 µl of each standard was added to the plate, in duplicate. The CSF samples were then diluted 2-fold in Diluent 7 and 50 µl of diluted sample was added, in duplicate, to the remaining wells. The remainder of the protocol was the same as for the Vascular Injury Panel.</w:t>
      </w:r>
    </w:p>
    <w:p w14:paraId="2E5137E1" w14:textId="77777777" w:rsidR="00A57518" w:rsidRPr="00E818A0" w:rsidRDefault="00A57518" w:rsidP="00A57518">
      <w:pPr>
        <w:spacing w:after="0"/>
        <w:rPr>
          <w:b/>
          <w:bCs/>
          <w:lang w:eastAsia="en-GB"/>
        </w:rPr>
      </w:pPr>
    </w:p>
    <w:p w14:paraId="7CD9889A" w14:textId="77777777" w:rsidR="00A57518" w:rsidRPr="00E818A0" w:rsidRDefault="00A57518" w:rsidP="00A57518">
      <w:pPr>
        <w:spacing w:after="0"/>
        <w:rPr>
          <w:b/>
          <w:bCs/>
          <w:lang w:eastAsia="en-GB"/>
        </w:rPr>
      </w:pPr>
      <w:r w:rsidRPr="00E818A0">
        <w:rPr>
          <w:b/>
          <w:bCs/>
          <w:lang w:eastAsia="en-GB"/>
        </w:rPr>
        <w:t>Cytokine panel</w:t>
      </w:r>
    </w:p>
    <w:p w14:paraId="405A824B" w14:textId="77777777" w:rsidR="00A57518" w:rsidRPr="00E818A0" w:rsidRDefault="00A57518" w:rsidP="00A57518">
      <w:pPr>
        <w:rPr>
          <w:lang w:eastAsia="en-GB"/>
        </w:rPr>
      </w:pPr>
      <w:r w:rsidRPr="00E818A0">
        <w:rPr>
          <w:lang w:eastAsia="en-GB"/>
        </w:rPr>
        <w:t xml:space="preserve">To prepare the standards, 1000 µl of Diluent 43 was added to the multi-analyte, lyophilised calibrator </w:t>
      </w:r>
      <w:proofErr w:type="gramStart"/>
      <w:r w:rsidRPr="00E818A0">
        <w:rPr>
          <w:lang w:eastAsia="en-GB"/>
        </w:rPr>
        <w:t>vial</w:t>
      </w:r>
      <w:proofErr w:type="gramEnd"/>
      <w:r w:rsidRPr="00E818A0">
        <w:rPr>
          <w:lang w:eastAsia="en-GB"/>
        </w:rPr>
        <w:t xml:space="preserve"> and inverted three times. The solution was left to equilibrate at room temperature for 15 minutes before briefly being pulse-vortexed. From this solution, 100 µl was added to 300 µl of diluent and vortexed. This process was repeated to obtain serial, 4-fold dilutions, giving 7 standard concentrations. Neat diluent was used as the zero calibrator. As per the vascular injury panel, 60 µl of each analyte’s SULFO-TAG antibody was combined and then added to 2,460 µl of Diluent 3. </w:t>
      </w:r>
    </w:p>
    <w:p w14:paraId="6B4544F2" w14:textId="77777777" w:rsidR="00A57518" w:rsidRPr="00E818A0" w:rsidRDefault="00A57518" w:rsidP="00A57518">
      <w:pPr>
        <w:rPr>
          <w:lang w:eastAsia="en-GB"/>
        </w:rPr>
      </w:pPr>
      <w:r w:rsidRPr="00E818A0">
        <w:rPr>
          <w:lang w:eastAsia="en-GB"/>
        </w:rPr>
        <w:t>The plate was washed three times with 150 µl of wash buffer per well. 50µl of each standard was added to the plate, in duplicate. The CSF samples were then diluted 2-fold in Diluent 43 and 50 µl of diluted sample was added, in duplicate, to the remaining wells. The remainder of the protocol was the same as the Vascular Injury Panel.</w:t>
      </w:r>
    </w:p>
    <w:p w14:paraId="5B72DF9D" w14:textId="77777777" w:rsidR="00A57518" w:rsidRPr="00E818A0" w:rsidRDefault="00A57518" w:rsidP="00A57518">
      <w:pPr>
        <w:spacing w:after="0"/>
        <w:rPr>
          <w:b/>
          <w:bCs/>
          <w:lang w:eastAsia="en-GB"/>
        </w:rPr>
      </w:pPr>
    </w:p>
    <w:p w14:paraId="60F972DC" w14:textId="77777777" w:rsidR="00A57518" w:rsidRPr="00E818A0" w:rsidRDefault="00A57518" w:rsidP="00A57518">
      <w:pPr>
        <w:spacing w:after="0"/>
        <w:rPr>
          <w:b/>
          <w:bCs/>
          <w:lang w:eastAsia="en-GB"/>
        </w:rPr>
      </w:pPr>
      <w:r w:rsidRPr="00E818A0">
        <w:rPr>
          <w:b/>
          <w:bCs/>
          <w:lang w:eastAsia="en-GB"/>
        </w:rPr>
        <w:t>Proinflammatory panel</w:t>
      </w:r>
    </w:p>
    <w:p w14:paraId="5CB8402E" w14:textId="77777777" w:rsidR="00A57518" w:rsidRPr="00E818A0" w:rsidRDefault="00A57518" w:rsidP="00A57518">
      <w:pPr>
        <w:rPr>
          <w:lang w:eastAsia="en-GB"/>
        </w:rPr>
      </w:pPr>
      <w:r w:rsidRPr="00E818A0">
        <w:rPr>
          <w:lang w:eastAsia="en-GB"/>
        </w:rPr>
        <w:t>The protocol to prepare the standards was the same as for the cytokine panel (except Diluent 2 was used instead of Diluent 43). Similarly, 60 µl of each analyte’s SULFO-TAG antibody was combined and then added to 2,460 µl of Diluent 3. The remainder of the protocol was the same as the Cytokine Panel, except that the samples were diluted 2-fold in Diluent 2, rather than Diluent 43.</w:t>
      </w:r>
    </w:p>
    <w:p w14:paraId="238311E2" w14:textId="77777777" w:rsidR="00A57518" w:rsidRPr="00E818A0" w:rsidRDefault="00A57518" w:rsidP="00A57518">
      <w:pPr>
        <w:rPr>
          <w:lang w:eastAsia="en-GB"/>
        </w:rPr>
      </w:pPr>
    </w:p>
    <w:p w14:paraId="7651D787" w14:textId="77777777" w:rsidR="00A57518" w:rsidRPr="00E818A0" w:rsidRDefault="00A57518" w:rsidP="00A57518">
      <w:pPr>
        <w:spacing w:after="0"/>
        <w:rPr>
          <w:b/>
          <w:bCs/>
          <w:lang w:eastAsia="en-GB"/>
        </w:rPr>
      </w:pPr>
      <w:r w:rsidRPr="00E818A0">
        <w:rPr>
          <w:b/>
          <w:bCs/>
          <w:lang w:eastAsia="en-GB"/>
        </w:rPr>
        <w:t>Chemokine panel</w:t>
      </w:r>
    </w:p>
    <w:p w14:paraId="3CC63A5F" w14:textId="77777777" w:rsidR="00A57518" w:rsidRPr="00E818A0" w:rsidRDefault="00A57518" w:rsidP="00A57518">
      <w:pPr>
        <w:rPr>
          <w:lang w:eastAsia="en-GB"/>
        </w:rPr>
      </w:pPr>
      <w:r w:rsidRPr="00E818A0">
        <w:rPr>
          <w:lang w:eastAsia="en-GB"/>
        </w:rPr>
        <w:t>The protocol to prepare the standards and the capture antibodies was the same as for the Cytokine Panel. The CSF samples were diluted 4-fold in Diluent 43. The remainder of the protocol was the same as for the Cytokine Panel.</w:t>
      </w:r>
    </w:p>
    <w:p w14:paraId="1BBA30BF" w14:textId="77777777" w:rsidR="00A57518" w:rsidRPr="00E818A0" w:rsidRDefault="00A57518" w:rsidP="00A57518">
      <w:pPr>
        <w:rPr>
          <w:lang w:eastAsia="en-GB"/>
        </w:rPr>
      </w:pPr>
    </w:p>
    <w:p w14:paraId="50ECC7E2" w14:textId="77777777" w:rsidR="00A57518" w:rsidRPr="00E818A0" w:rsidRDefault="00A57518" w:rsidP="00A57518">
      <w:pPr>
        <w:pStyle w:val="Heading4"/>
      </w:pPr>
      <w:r w:rsidRPr="00E818A0">
        <w:lastRenderedPageBreak/>
        <w:t>2.4.2.2. IL-17 and IL-23</w:t>
      </w:r>
    </w:p>
    <w:p w14:paraId="26BD014B" w14:textId="77777777" w:rsidR="00A57518" w:rsidRPr="00E818A0" w:rsidRDefault="00A57518" w:rsidP="00A57518">
      <w:pPr>
        <w:rPr>
          <w:lang w:eastAsia="en-GB"/>
        </w:rPr>
      </w:pPr>
      <w:r w:rsidRPr="00E818A0">
        <w:rPr>
          <w:lang w:eastAsia="en-GB"/>
        </w:rPr>
        <w:t>IL-17 and IL-23 were measured in a separate assay (V-PLEX, TH17 Panel 1, MSD). The protocol was as per the Cytokine Panel, with the exception that the two detection antibodies were combined</w:t>
      </w:r>
      <w:r>
        <w:rPr>
          <w:lang w:eastAsia="en-GB"/>
        </w:rPr>
        <w:t>,</w:t>
      </w:r>
      <w:r w:rsidRPr="00E818A0">
        <w:rPr>
          <w:lang w:eastAsia="en-GB"/>
        </w:rPr>
        <w:t xml:space="preserve"> and total volume was made up to 3,000 µl with Diluent 3.</w:t>
      </w:r>
    </w:p>
    <w:p w14:paraId="3BE76C12" w14:textId="77777777" w:rsidR="00A57518" w:rsidRPr="00E818A0" w:rsidRDefault="00A57518" w:rsidP="00A57518">
      <w:pPr>
        <w:rPr>
          <w:lang w:eastAsia="en-GB"/>
        </w:rPr>
      </w:pPr>
    </w:p>
    <w:p w14:paraId="3829AF81" w14:textId="77777777" w:rsidR="00A57518" w:rsidRPr="00E818A0" w:rsidRDefault="00A57518" w:rsidP="00A57518">
      <w:pPr>
        <w:pStyle w:val="Heading4"/>
      </w:pPr>
      <w:r w:rsidRPr="00E818A0">
        <w:t>2.4.2.3. RANTES R-PLEX</w:t>
      </w:r>
    </w:p>
    <w:p w14:paraId="323EADD9" w14:textId="77777777" w:rsidR="00A57518" w:rsidRPr="00E818A0" w:rsidRDefault="00A57518" w:rsidP="00A57518">
      <w:pPr>
        <w:rPr>
          <w:lang w:eastAsia="en-GB"/>
        </w:rPr>
      </w:pPr>
      <w:r w:rsidRPr="00E818A0">
        <w:rPr>
          <w:lang w:eastAsia="en-GB"/>
        </w:rPr>
        <w:t>200 µl biotinylated capture antibody was added to 3.3 ml of MSD diluent 100. 25 µl was added to each well of an MSD GOLD Small Spot Streptavidin plate, and it was then incubated for one hour at room temperature. The plate was washed three times with 150 µl/well of PBS-Tween.</w:t>
      </w:r>
    </w:p>
    <w:p w14:paraId="29A02A56" w14:textId="77777777" w:rsidR="00A57518" w:rsidRPr="00E818A0" w:rsidRDefault="00A57518" w:rsidP="00A57518">
      <w:pPr>
        <w:rPr>
          <w:lang w:eastAsia="en-GB"/>
        </w:rPr>
      </w:pPr>
      <w:r w:rsidRPr="00E818A0">
        <w:rPr>
          <w:lang w:eastAsia="en-GB"/>
        </w:rPr>
        <w:t>The standards were prepared by adding 15 µl of the stock calibrator to 285 µl of assay diluent. 4-fold dilutions were carried out by adding 100 µl of this solution to 300 µl to diluent, and so on, to generate 7 standards in total. 60 µl of the detection antibody solution was then added to 5,940 µl antibody diluent. The CSF samples were diluted 1 in 50. The remainder of the protocol was as per the vascular injury panel (except the incubations were for one hour instead of two hours).</w:t>
      </w:r>
    </w:p>
    <w:p w14:paraId="0084EA2E" w14:textId="77777777" w:rsidR="00A57518" w:rsidRPr="00E818A0" w:rsidRDefault="00A57518" w:rsidP="00A57518">
      <w:pPr>
        <w:rPr>
          <w:lang w:eastAsia="en-GB"/>
        </w:rPr>
      </w:pPr>
    </w:p>
    <w:p w14:paraId="06189E63" w14:textId="77777777" w:rsidR="00A57518" w:rsidRPr="00E818A0" w:rsidRDefault="00A57518" w:rsidP="00A57518">
      <w:pPr>
        <w:pStyle w:val="Heading4"/>
      </w:pPr>
      <w:r w:rsidRPr="00E818A0">
        <w:t>2.4.2.4. TGF-β</w:t>
      </w:r>
    </w:p>
    <w:p w14:paraId="7980EDDD" w14:textId="1FB8305B" w:rsidR="00A57518" w:rsidRPr="00E818A0" w:rsidRDefault="00A57518" w:rsidP="00A57518">
      <w:pPr>
        <w:rPr>
          <w:lang w:eastAsia="en-GB"/>
        </w:rPr>
      </w:pPr>
      <w:r w:rsidRPr="00E818A0">
        <w:rPr>
          <w:lang w:eastAsia="en-GB"/>
        </w:rPr>
        <w:t>The MSD TGF-</w:t>
      </w:r>
      <w:r w:rsidRPr="00E818A0">
        <w:t>β U-PLEX measures the three transforming growth factor isoforms: TGF-β1, TGF-β2 and TGF-β3. The kit comes with a specific linker and biotinylated capture antibody for each of the three subtypes. 200 µl of each antibody was added to its corresponding 300 µl linker vial and vortexed. They were incubated at room temperature for 30 minutes. 200 µl of Stop Solution (a biotin-containing buffer) was added, vortexed and incubated at room temperature for 30 minutes. 600 µl from each vial w</w:t>
      </w:r>
      <w:r w:rsidR="00045F60">
        <w:t>as</w:t>
      </w:r>
      <w:r w:rsidRPr="00E818A0">
        <w:t xml:space="preserve"> then combined and vortexed, and the total made up to 6 ml with Stop solution. 50 µl was then added to each well</w:t>
      </w:r>
      <w:r w:rsidRPr="00E818A0">
        <w:rPr>
          <w:lang w:eastAsia="en-GB"/>
        </w:rPr>
        <w:t xml:space="preserve">, the plate was sealed and incubated with shaking, for one hour at room temperature. This was followed by three washes, with 150 µl PBS-Tween/well. </w:t>
      </w:r>
    </w:p>
    <w:p w14:paraId="623241EF" w14:textId="77777777" w:rsidR="00A57518" w:rsidRPr="00E818A0" w:rsidRDefault="00A57518" w:rsidP="00A57518">
      <w:r w:rsidRPr="00E818A0">
        <w:rPr>
          <w:lang w:eastAsia="en-GB"/>
        </w:rPr>
        <w:t>To prepare the standards, 250 µl of Diluent 43 was added to the calibrator vial. Then 50 µl of this solution was added to 200 µl of diluent to make the top standard. 4-fold serial dilutions were then performed to give a further 6 standard concentrations. Neat diluent was used as the zero calibrator. To activate the CSF samples for TGF-</w:t>
      </w:r>
      <w:r w:rsidRPr="00E818A0">
        <w:t>β analysis, 1M HCl was added to each sample. After incubating for 10 minutes at room temperature,</w:t>
      </w:r>
      <w:r w:rsidRPr="00E818A0">
        <w:rPr>
          <w:color w:val="FF0000"/>
        </w:rPr>
        <w:t xml:space="preserve"> </w:t>
      </w:r>
      <w:r w:rsidRPr="00E818A0">
        <w:t>1.2M NaOH in was added and vortexed. 60 µl of each of the three detection antibodies were combined and made up to 6 ml with Diluent 3.</w:t>
      </w:r>
    </w:p>
    <w:p w14:paraId="3D185826" w14:textId="77777777" w:rsidR="00A57518" w:rsidRPr="00E818A0" w:rsidRDefault="00A57518" w:rsidP="00A57518">
      <w:r w:rsidRPr="00E818A0">
        <w:lastRenderedPageBreak/>
        <w:t>25 µl of Diluent 43 was added to each well followed by 25 µl of each standard and sample, in duplicate. The plate was then incubated at room temperature with shaking for one hour. After a wash, as above, 50 µl of detection antibody solution was added to each well followed by a further incubation with the same conditions. After a final wash, read buffer was added and the plate was read on the imager.</w:t>
      </w:r>
    </w:p>
    <w:p w14:paraId="69FA79FA" w14:textId="77777777" w:rsidR="00A57518" w:rsidRPr="00E818A0" w:rsidRDefault="00A57518" w:rsidP="00A57518">
      <w:pPr>
        <w:rPr>
          <w:u w:val="single"/>
        </w:rPr>
      </w:pPr>
    </w:p>
    <w:p w14:paraId="4926534C" w14:textId="77777777" w:rsidR="00A57518" w:rsidRPr="00E818A0" w:rsidRDefault="00A57518" w:rsidP="00A57518">
      <w:pPr>
        <w:pStyle w:val="Heading4"/>
      </w:pPr>
      <w:bookmarkStart w:id="80" w:name="OLE_LINK5"/>
      <w:r w:rsidRPr="00E818A0">
        <w:t>2.4.2.5. IL-9 and G-CSF</w:t>
      </w:r>
    </w:p>
    <w:bookmarkEnd w:id="80"/>
    <w:p w14:paraId="5E565E87" w14:textId="77777777" w:rsidR="00A57518" w:rsidRPr="00E818A0" w:rsidRDefault="00A57518" w:rsidP="00A57518">
      <w:pPr>
        <w:rPr>
          <w:lang w:eastAsia="en-GB"/>
        </w:rPr>
      </w:pPr>
      <w:r w:rsidRPr="00E818A0">
        <w:rPr>
          <w:lang w:eastAsia="en-GB"/>
        </w:rPr>
        <w:t>IL-9 and G-CSF are measured in a separate U-PLEX (Biomarker Group 1, MSD). The protocol was as per the TGF-β assay, except for the absence of the acidification step, and that the two detection antibodies were combined, and total volume was made up to 3,000 µl with Diluent 3.</w:t>
      </w:r>
    </w:p>
    <w:p w14:paraId="32754BAB" w14:textId="77777777" w:rsidR="00A57518" w:rsidRPr="00E818A0" w:rsidRDefault="00A57518" w:rsidP="00A57518"/>
    <w:p w14:paraId="58E4A4CE" w14:textId="77777777" w:rsidR="00A57518" w:rsidRPr="00E818A0" w:rsidRDefault="00A57518" w:rsidP="00A57518">
      <w:pPr>
        <w:pStyle w:val="Heading4"/>
      </w:pPr>
      <w:r w:rsidRPr="00E818A0">
        <w:t>2.4.3. Neuroinflammation pilot data validation</w:t>
      </w:r>
    </w:p>
    <w:p w14:paraId="569349D4" w14:textId="77777777" w:rsidR="00A57518" w:rsidRPr="00E818A0" w:rsidRDefault="00A57518" w:rsidP="00A57518">
      <w:r w:rsidRPr="00E818A0">
        <w:rPr>
          <w:lang w:eastAsia="en-GB"/>
        </w:rPr>
        <w:t xml:space="preserve">The experiments described above (section 2.4.2.) quantified 43 analytes in CSF from 30 patients with MND and 10 healthy controls (Table 3). Statistical analyses, as described in section 2.6., were undertaken to establish those analytes that demonstrated a group difference between patients with MND and healthy controls, or those that showed a significant correlation with a clinical measure. The results of these analyses can be seen in section 3.3.2. These candidates were then measured in a larger cohort of 63 patients and 17 healthy controls (Table 4). A new plate reader (SECTOR Imager 2400) was purchased from MSD for these experiments. The </w:t>
      </w:r>
      <w:proofErr w:type="gramStart"/>
      <w:r w:rsidRPr="00E818A0">
        <w:rPr>
          <w:lang w:eastAsia="en-GB"/>
        </w:rPr>
        <w:t>analytes</w:t>
      </w:r>
      <w:proofErr w:type="gramEnd"/>
      <w:r w:rsidRPr="00E818A0">
        <w:rPr>
          <w:lang w:eastAsia="en-GB"/>
        </w:rPr>
        <w:t xml:space="preserve"> taken forwards were bFGF, CRP, eotaxin-1, G-CSF, ICAM-1, IL-5, IL-7, IL-8, IL-15, MCP-1, MCP-4, MDC, MIP-1β, PlGF, SAA, TARC, TGF-β2, TIE-2, TNF-</w:t>
      </w:r>
      <w:r w:rsidRPr="00E818A0">
        <w:t xml:space="preserve">α, VCAM-1 and VEGF-D. </w:t>
      </w:r>
    </w:p>
    <w:p w14:paraId="6B841F6E" w14:textId="77777777" w:rsidR="00A57518" w:rsidRPr="00E818A0" w:rsidRDefault="00A57518" w:rsidP="00A57518">
      <w:r w:rsidRPr="00E818A0">
        <w:t>Quantification was performed as per the plate setups described above.</w:t>
      </w:r>
    </w:p>
    <w:p w14:paraId="46B6C1DC" w14:textId="77777777" w:rsidR="00A57518" w:rsidRPr="00E818A0" w:rsidRDefault="00A57518" w:rsidP="00A57518"/>
    <w:p w14:paraId="3AB26AC9" w14:textId="47F8953C" w:rsidR="00A57518" w:rsidRPr="00E818A0" w:rsidRDefault="00A57518" w:rsidP="00A57518">
      <w:pPr>
        <w:pStyle w:val="Caption"/>
        <w:keepNext/>
        <w:jc w:val="center"/>
        <w:rPr>
          <w:rFonts w:ascii="Georgia" w:hAnsi="Georgia"/>
          <w:b/>
          <w:i w:val="0"/>
          <w:iCs w:val="0"/>
          <w:sz w:val="22"/>
          <w:szCs w:val="22"/>
        </w:rPr>
      </w:pPr>
      <w:r w:rsidRPr="00E818A0">
        <w:rPr>
          <w:rFonts w:ascii="Georgia" w:hAnsi="Georgia"/>
          <w:b/>
          <w:i w:val="0"/>
          <w:iCs w:val="0"/>
          <w:sz w:val="22"/>
          <w:szCs w:val="22"/>
        </w:rPr>
        <w:t xml:space="preserve">Table 4: </w:t>
      </w:r>
      <w:r w:rsidR="008A23A8" w:rsidRPr="008A23A8">
        <w:rPr>
          <w:rFonts w:ascii="Georgia" w:hAnsi="Georgia"/>
          <w:b/>
          <w:i w:val="0"/>
          <w:iCs w:val="0"/>
          <w:sz w:val="22"/>
          <w:szCs w:val="22"/>
        </w:rPr>
        <w:t>Subject demographics and clinical details for the neuroinflammation ECL-ELISA analysis</w:t>
      </w:r>
    </w:p>
    <w:tbl>
      <w:tblPr>
        <w:tblStyle w:val="PlainTable41"/>
        <w:tblW w:w="826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14"/>
        <w:gridCol w:w="1701"/>
        <w:gridCol w:w="2268"/>
        <w:gridCol w:w="1983"/>
      </w:tblGrid>
      <w:tr w:rsidR="00A57518" w:rsidRPr="00E818A0" w14:paraId="717691F9" w14:textId="77777777" w:rsidTr="00F63E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14" w:type="dxa"/>
            <w:tcBorders>
              <w:top w:val="single" w:sz="4" w:space="0" w:color="auto"/>
              <w:bottom w:val="single" w:sz="4" w:space="0" w:color="auto"/>
            </w:tcBorders>
            <w:noWrap/>
            <w:vAlign w:val="bottom"/>
            <w:hideMark/>
          </w:tcPr>
          <w:p w14:paraId="69B778C2" w14:textId="77777777" w:rsidR="00A57518" w:rsidRPr="00E818A0" w:rsidRDefault="00A57518" w:rsidP="00F63EF1">
            <w:pPr>
              <w:spacing w:before="240" w:line="276" w:lineRule="auto"/>
              <w:jc w:val="left"/>
              <w:rPr>
                <w:rFonts w:ascii="Times New Roman" w:eastAsia="Times New Roman" w:hAnsi="Times New Roman" w:cs="Times New Roman"/>
                <w:sz w:val="20"/>
                <w:szCs w:val="20"/>
                <w:lang w:eastAsia="en-GB"/>
              </w:rPr>
            </w:pPr>
          </w:p>
        </w:tc>
        <w:tc>
          <w:tcPr>
            <w:tcW w:w="1701" w:type="dxa"/>
            <w:tcBorders>
              <w:top w:val="single" w:sz="4" w:space="0" w:color="auto"/>
              <w:bottom w:val="single" w:sz="4" w:space="0" w:color="auto"/>
            </w:tcBorders>
            <w:noWrap/>
            <w:vAlign w:val="bottom"/>
            <w:hideMark/>
          </w:tcPr>
          <w:p w14:paraId="3EA09F37"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2268" w:type="dxa"/>
            <w:tcBorders>
              <w:top w:val="single" w:sz="4" w:space="0" w:color="auto"/>
              <w:bottom w:val="single" w:sz="4" w:space="0" w:color="auto"/>
            </w:tcBorders>
            <w:vAlign w:val="bottom"/>
            <w:hideMark/>
          </w:tcPr>
          <w:p w14:paraId="3308DAAC"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MND visit 1 (n = 63)</w:t>
            </w:r>
          </w:p>
        </w:tc>
        <w:tc>
          <w:tcPr>
            <w:tcW w:w="1983" w:type="dxa"/>
            <w:tcBorders>
              <w:top w:val="single" w:sz="4" w:space="0" w:color="auto"/>
              <w:bottom w:val="single" w:sz="4" w:space="0" w:color="auto"/>
            </w:tcBorders>
            <w:vAlign w:val="bottom"/>
            <w:hideMark/>
          </w:tcPr>
          <w:p w14:paraId="75B9BC37"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HC (n = 17)</w:t>
            </w:r>
          </w:p>
        </w:tc>
      </w:tr>
      <w:tr w:rsidR="00A57518" w:rsidRPr="00E818A0" w14:paraId="32452640"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14" w:type="dxa"/>
            <w:tcBorders>
              <w:top w:val="single" w:sz="4" w:space="0" w:color="auto"/>
            </w:tcBorders>
            <w:vAlign w:val="bottom"/>
            <w:hideMark/>
          </w:tcPr>
          <w:p w14:paraId="6CCAF15E"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bCs w:val="0"/>
                <w:color w:val="000000"/>
                <w:sz w:val="20"/>
                <w:szCs w:val="20"/>
                <w:lang w:eastAsia="en-GB"/>
              </w:rPr>
              <w:t xml:space="preserve">Gender </w:t>
            </w:r>
            <w:r w:rsidRPr="00E818A0">
              <w:rPr>
                <w:rFonts w:eastAsia="Times New Roman" w:cs="Times New Roman"/>
                <w:color w:val="000000"/>
                <w:sz w:val="20"/>
                <w:szCs w:val="20"/>
                <w:lang w:eastAsia="en-GB"/>
              </w:rPr>
              <w:t xml:space="preserve"> </w:t>
            </w:r>
          </w:p>
        </w:tc>
        <w:tc>
          <w:tcPr>
            <w:tcW w:w="1701" w:type="dxa"/>
            <w:tcBorders>
              <w:top w:val="single" w:sz="4" w:space="0" w:color="auto"/>
            </w:tcBorders>
            <w:noWrap/>
            <w:vAlign w:val="bottom"/>
            <w:hideMark/>
          </w:tcPr>
          <w:p w14:paraId="409AA35A"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Male, n (%)</w:t>
            </w:r>
          </w:p>
        </w:tc>
        <w:tc>
          <w:tcPr>
            <w:tcW w:w="2268" w:type="dxa"/>
            <w:tcBorders>
              <w:top w:val="single" w:sz="4" w:space="0" w:color="auto"/>
            </w:tcBorders>
            <w:vAlign w:val="bottom"/>
          </w:tcPr>
          <w:p w14:paraId="07798572"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37 (60%)</w:t>
            </w:r>
          </w:p>
        </w:tc>
        <w:tc>
          <w:tcPr>
            <w:tcW w:w="1983" w:type="dxa"/>
            <w:tcBorders>
              <w:top w:val="single" w:sz="4" w:space="0" w:color="auto"/>
            </w:tcBorders>
            <w:vAlign w:val="bottom"/>
          </w:tcPr>
          <w:p w14:paraId="5C012068"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9 (53%)</w:t>
            </w:r>
          </w:p>
        </w:tc>
      </w:tr>
      <w:tr w:rsidR="00A57518" w:rsidRPr="00E818A0" w14:paraId="04791D07" w14:textId="77777777" w:rsidTr="00F63EF1">
        <w:trPr>
          <w:trHeight w:val="450"/>
          <w:jc w:val="center"/>
        </w:trPr>
        <w:tc>
          <w:tcPr>
            <w:cnfStyle w:val="001000000000" w:firstRow="0" w:lastRow="0" w:firstColumn="1" w:lastColumn="0" w:oddVBand="0" w:evenVBand="0" w:oddHBand="0" w:evenHBand="0" w:firstRowFirstColumn="0" w:firstRowLastColumn="0" w:lastRowFirstColumn="0" w:lastRowLastColumn="0"/>
            <w:tcW w:w="2314" w:type="dxa"/>
            <w:vAlign w:val="bottom"/>
            <w:hideMark/>
          </w:tcPr>
          <w:p w14:paraId="21D93161"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Age (years)</w:t>
            </w:r>
          </w:p>
        </w:tc>
        <w:tc>
          <w:tcPr>
            <w:tcW w:w="1701" w:type="dxa"/>
            <w:noWrap/>
            <w:vAlign w:val="bottom"/>
            <w:hideMark/>
          </w:tcPr>
          <w:p w14:paraId="24481EB2"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(range)</w:t>
            </w:r>
          </w:p>
        </w:tc>
        <w:tc>
          <w:tcPr>
            <w:tcW w:w="2268" w:type="dxa"/>
            <w:vAlign w:val="bottom"/>
          </w:tcPr>
          <w:p w14:paraId="7DCE5EF0"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59.6 (24 – 80)</w:t>
            </w:r>
          </w:p>
        </w:tc>
        <w:tc>
          <w:tcPr>
            <w:tcW w:w="1983" w:type="dxa"/>
            <w:vAlign w:val="bottom"/>
          </w:tcPr>
          <w:p w14:paraId="711D19F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55.7 (32 – 80)</w:t>
            </w:r>
          </w:p>
        </w:tc>
      </w:tr>
      <w:tr w:rsidR="00A57518" w:rsidRPr="00E818A0" w14:paraId="05CCBA2F"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14" w:type="dxa"/>
            <w:vAlign w:val="bottom"/>
            <w:hideMark/>
          </w:tcPr>
          <w:p w14:paraId="355B4D5E"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Site of onset</w:t>
            </w:r>
          </w:p>
        </w:tc>
        <w:tc>
          <w:tcPr>
            <w:tcW w:w="1701" w:type="dxa"/>
            <w:vAlign w:val="bottom"/>
          </w:tcPr>
          <w:p w14:paraId="0AB3CEFE"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Limb, n (%)</w:t>
            </w:r>
          </w:p>
        </w:tc>
        <w:tc>
          <w:tcPr>
            <w:tcW w:w="2268" w:type="dxa"/>
            <w:vAlign w:val="bottom"/>
          </w:tcPr>
          <w:p w14:paraId="2F189076"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48 (77%)</w:t>
            </w:r>
          </w:p>
        </w:tc>
        <w:tc>
          <w:tcPr>
            <w:tcW w:w="1983" w:type="dxa"/>
            <w:vAlign w:val="bottom"/>
          </w:tcPr>
          <w:p w14:paraId="5C6ABC75"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12CF47B2"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314" w:type="dxa"/>
            <w:vAlign w:val="bottom"/>
            <w:hideMark/>
          </w:tcPr>
          <w:p w14:paraId="1A0F6336"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701" w:type="dxa"/>
            <w:vAlign w:val="bottom"/>
          </w:tcPr>
          <w:p w14:paraId="5B5DC2B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Bulbar, n (%)</w:t>
            </w:r>
          </w:p>
        </w:tc>
        <w:tc>
          <w:tcPr>
            <w:tcW w:w="2268" w:type="dxa"/>
            <w:vAlign w:val="bottom"/>
          </w:tcPr>
          <w:p w14:paraId="3702E35B"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12 (19%)</w:t>
            </w:r>
          </w:p>
        </w:tc>
        <w:tc>
          <w:tcPr>
            <w:tcW w:w="1983" w:type="dxa"/>
            <w:vAlign w:val="bottom"/>
          </w:tcPr>
          <w:p w14:paraId="04D8F8D9"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250543E7"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14" w:type="dxa"/>
            <w:vAlign w:val="bottom"/>
            <w:hideMark/>
          </w:tcPr>
          <w:p w14:paraId="34FE273F"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701" w:type="dxa"/>
            <w:vAlign w:val="bottom"/>
          </w:tcPr>
          <w:p w14:paraId="15345C7A"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Trunk, n (%)</w:t>
            </w:r>
          </w:p>
        </w:tc>
        <w:tc>
          <w:tcPr>
            <w:tcW w:w="2268" w:type="dxa"/>
            <w:vAlign w:val="bottom"/>
          </w:tcPr>
          <w:p w14:paraId="14CC7DD4"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 (2%)</w:t>
            </w:r>
          </w:p>
        </w:tc>
        <w:tc>
          <w:tcPr>
            <w:tcW w:w="1983" w:type="dxa"/>
            <w:vAlign w:val="bottom"/>
          </w:tcPr>
          <w:p w14:paraId="0403E8C3"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68BD3C88"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314" w:type="dxa"/>
            <w:vAlign w:val="bottom"/>
          </w:tcPr>
          <w:p w14:paraId="560ABE32"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701" w:type="dxa"/>
            <w:vAlign w:val="bottom"/>
          </w:tcPr>
          <w:p w14:paraId="752F76BA"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Cognitive, n (%)</w:t>
            </w:r>
          </w:p>
        </w:tc>
        <w:tc>
          <w:tcPr>
            <w:tcW w:w="2268" w:type="dxa"/>
            <w:vAlign w:val="bottom"/>
          </w:tcPr>
          <w:p w14:paraId="38EAB35C"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 (2%)</w:t>
            </w:r>
          </w:p>
        </w:tc>
        <w:tc>
          <w:tcPr>
            <w:tcW w:w="1983" w:type="dxa"/>
            <w:vAlign w:val="bottom"/>
          </w:tcPr>
          <w:p w14:paraId="1EEF9895"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p>
        </w:tc>
      </w:tr>
      <w:tr w:rsidR="00A57518" w:rsidRPr="00E818A0" w14:paraId="4D3EF456"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14" w:type="dxa"/>
            <w:vAlign w:val="bottom"/>
            <w:hideMark/>
          </w:tcPr>
          <w:p w14:paraId="3EC81448"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ALSFRS-R</w:t>
            </w:r>
          </w:p>
        </w:tc>
        <w:tc>
          <w:tcPr>
            <w:tcW w:w="1701" w:type="dxa"/>
            <w:vAlign w:val="bottom"/>
            <w:hideMark/>
          </w:tcPr>
          <w:p w14:paraId="1CBEF70F"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eastAsia="en-GB"/>
              </w:rPr>
            </w:pPr>
            <w:r w:rsidRPr="00E818A0">
              <w:rPr>
                <w:rFonts w:eastAsia="Times New Roman" w:cs="Times New Roman"/>
                <w:bCs/>
                <w:color w:val="000000"/>
                <w:sz w:val="20"/>
                <w:szCs w:val="20"/>
                <w:lang w:eastAsia="en-GB"/>
              </w:rPr>
              <w:t>Mean (range)</w:t>
            </w:r>
          </w:p>
        </w:tc>
        <w:tc>
          <w:tcPr>
            <w:tcW w:w="2268" w:type="dxa"/>
            <w:vAlign w:val="bottom"/>
            <w:hideMark/>
          </w:tcPr>
          <w:p w14:paraId="6518B950"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36.9 (15 – 47)</w:t>
            </w:r>
            <w:r w:rsidRPr="00E818A0">
              <w:rPr>
                <w:rFonts w:ascii="Times New Roman" w:eastAsia="Times New Roman" w:hAnsi="Times New Roman" w:cs="Times New Roman"/>
                <w:color w:val="000000"/>
                <w:sz w:val="20"/>
                <w:szCs w:val="20"/>
                <w:vertAlign w:val="superscript"/>
                <w:lang w:eastAsia="en-GB"/>
              </w:rPr>
              <w:t>3</w:t>
            </w:r>
          </w:p>
        </w:tc>
        <w:tc>
          <w:tcPr>
            <w:tcW w:w="1983" w:type="dxa"/>
            <w:vAlign w:val="bottom"/>
            <w:hideMark/>
          </w:tcPr>
          <w:p w14:paraId="008A1B1E"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3B7FA88E" w14:textId="77777777" w:rsidTr="00F63EF1">
        <w:trPr>
          <w:trHeight w:val="277"/>
          <w:jc w:val="center"/>
        </w:trPr>
        <w:tc>
          <w:tcPr>
            <w:cnfStyle w:val="001000000000" w:firstRow="0" w:lastRow="0" w:firstColumn="1" w:lastColumn="0" w:oddVBand="0" w:evenVBand="0" w:oddHBand="0" w:evenHBand="0" w:firstRowFirstColumn="0" w:firstRowLastColumn="0" w:lastRowFirstColumn="0" w:lastRowLastColumn="0"/>
            <w:tcW w:w="2314" w:type="dxa"/>
            <w:vAlign w:val="bottom"/>
            <w:hideMark/>
          </w:tcPr>
          <w:p w14:paraId="0330680E"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progression rate</w:t>
            </w:r>
            <w:r w:rsidRPr="00E818A0">
              <w:rPr>
                <w:rFonts w:ascii="Times New Roman" w:eastAsia="Times New Roman" w:hAnsi="Times New Roman" w:cs="Times New Roman"/>
                <w:color w:val="000000"/>
                <w:sz w:val="20"/>
                <w:szCs w:val="20"/>
                <w:vertAlign w:val="superscript"/>
                <w:lang w:eastAsia="en-GB"/>
              </w:rPr>
              <w:t>1</w:t>
            </w:r>
          </w:p>
        </w:tc>
        <w:tc>
          <w:tcPr>
            <w:tcW w:w="1701" w:type="dxa"/>
            <w:vAlign w:val="bottom"/>
            <w:hideMark/>
          </w:tcPr>
          <w:p w14:paraId="731493BC"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(range)</w:t>
            </w:r>
          </w:p>
        </w:tc>
        <w:tc>
          <w:tcPr>
            <w:tcW w:w="2268" w:type="dxa"/>
            <w:vAlign w:val="bottom"/>
            <w:hideMark/>
          </w:tcPr>
          <w:p w14:paraId="77748B68"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1.0 (0.1 – 8.3)</w:t>
            </w:r>
          </w:p>
        </w:tc>
        <w:tc>
          <w:tcPr>
            <w:tcW w:w="1983" w:type="dxa"/>
            <w:vAlign w:val="bottom"/>
            <w:hideMark/>
          </w:tcPr>
          <w:p w14:paraId="4D150C24"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17B0858A" w14:textId="77777777" w:rsidTr="00F63EF1">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2314" w:type="dxa"/>
            <w:vAlign w:val="bottom"/>
            <w:hideMark/>
          </w:tcPr>
          <w:p w14:paraId="2B722382"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duration</w:t>
            </w:r>
            <w:r w:rsidRPr="00E818A0">
              <w:rPr>
                <w:rFonts w:ascii="Times New Roman" w:eastAsia="Times New Roman" w:hAnsi="Times New Roman" w:cs="Times New Roman"/>
                <w:color w:val="000000"/>
                <w:sz w:val="20"/>
                <w:szCs w:val="20"/>
                <w:vertAlign w:val="superscript"/>
                <w:lang w:eastAsia="en-GB"/>
              </w:rPr>
              <w:t xml:space="preserve"> </w:t>
            </w:r>
            <w:r w:rsidRPr="00E818A0">
              <w:rPr>
                <w:rFonts w:eastAsia="Times New Roman" w:cs="Times New Roman"/>
                <w:color w:val="000000"/>
                <w:sz w:val="20"/>
                <w:szCs w:val="20"/>
                <w:lang w:eastAsia="en-GB"/>
              </w:rPr>
              <w:t>(months)</w:t>
            </w:r>
            <w:r w:rsidRPr="00E818A0">
              <w:rPr>
                <w:rFonts w:ascii="Times New Roman" w:eastAsia="Times New Roman" w:hAnsi="Times New Roman" w:cs="Times New Roman"/>
                <w:color w:val="000000"/>
                <w:sz w:val="20"/>
                <w:szCs w:val="20"/>
                <w:vertAlign w:val="superscript"/>
                <w:lang w:eastAsia="en-GB"/>
              </w:rPr>
              <w:t>2</w:t>
            </w:r>
          </w:p>
        </w:tc>
        <w:tc>
          <w:tcPr>
            <w:tcW w:w="1701" w:type="dxa"/>
            <w:vAlign w:val="bottom"/>
            <w:hideMark/>
          </w:tcPr>
          <w:p w14:paraId="54C8F67C"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(range)</w:t>
            </w:r>
          </w:p>
        </w:tc>
        <w:tc>
          <w:tcPr>
            <w:tcW w:w="2268" w:type="dxa"/>
            <w:vAlign w:val="bottom"/>
            <w:hideMark/>
          </w:tcPr>
          <w:p w14:paraId="3CA4DF18"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16.3 (3 – 79)</w:t>
            </w:r>
          </w:p>
        </w:tc>
        <w:tc>
          <w:tcPr>
            <w:tcW w:w="1983" w:type="dxa"/>
            <w:vAlign w:val="bottom"/>
            <w:hideMark/>
          </w:tcPr>
          <w:p w14:paraId="1C0F72B7"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3B102D57" w14:textId="77777777" w:rsidTr="00F63EF1">
        <w:trPr>
          <w:trHeight w:val="615"/>
          <w:jc w:val="center"/>
        </w:trPr>
        <w:tc>
          <w:tcPr>
            <w:cnfStyle w:val="001000000000" w:firstRow="0" w:lastRow="0" w:firstColumn="1" w:lastColumn="0" w:oddVBand="0" w:evenVBand="0" w:oddHBand="0" w:evenHBand="0" w:firstRowFirstColumn="0" w:firstRowLastColumn="0" w:lastRowFirstColumn="0" w:lastRowLastColumn="0"/>
            <w:tcW w:w="2314" w:type="dxa"/>
            <w:vAlign w:val="bottom"/>
          </w:tcPr>
          <w:p w14:paraId="69FFB54E"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Time from symptom onset until death (months)</w:t>
            </w:r>
            <w:r w:rsidRPr="00E818A0">
              <w:rPr>
                <w:rFonts w:eastAsia="Times New Roman" w:cs="Times New Roman"/>
                <w:color w:val="000000"/>
                <w:sz w:val="20"/>
                <w:szCs w:val="20"/>
                <w:vertAlign w:val="superscript"/>
                <w:lang w:eastAsia="en-GB"/>
              </w:rPr>
              <w:t>4</w:t>
            </w:r>
          </w:p>
        </w:tc>
        <w:tc>
          <w:tcPr>
            <w:tcW w:w="1701" w:type="dxa"/>
            <w:vAlign w:val="bottom"/>
          </w:tcPr>
          <w:p w14:paraId="11DB57B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(range)</w:t>
            </w:r>
          </w:p>
        </w:tc>
        <w:tc>
          <w:tcPr>
            <w:tcW w:w="2268" w:type="dxa"/>
            <w:vAlign w:val="bottom"/>
          </w:tcPr>
          <w:p w14:paraId="26BFD96D"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32.2 (6 – 85)</w:t>
            </w:r>
          </w:p>
        </w:tc>
        <w:tc>
          <w:tcPr>
            <w:tcW w:w="1983" w:type="dxa"/>
            <w:vAlign w:val="bottom"/>
          </w:tcPr>
          <w:p w14:paraId="2904DFF3"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bl>
    <w:p w14:paraId="76A8480E" w14:textId="77777777" w:rsidR="00A57518" w:rsidRPr="00E818A0" w:rsidRDefault="00A57518" w:rsidP="00A57518">
      <w:pPr>
        <w:pStyle w:val="Caption"/>
        <w:spacing w:before="80" w:after="0"/>
        <w:ind w:left="426"/>
        <w:jc w:val="left"/>
        <w:rPr>
          <w:i w:val="0"/>
          <w:iCs w:val="0"/>
        </w:rPr>
      </w:pPr>
      <w:r w:rsidRPr="00E818A0">
        <w:rPr>
          <w:i w:val="0"/>
          <w:iCs w:val="0"/>
          <w:vertAlign w:val="superscript"/>
        </w:rPr>
        <w:t>1</w:t>
      </w:r>
      <w:r w:rsidRPr="00E818A0">
        <w:rPr>
          <w:i w:val="0"/>
          <w:iCs w:val="0"/>
        </w:rPr>
        <w:t>Disease progression rate = (48-ALSFRS-R)/disease duration (months)</w:t>
      </w:r>
    </w:p>
    <w:p w14:paraId="30E13F0B" w14:textId="77777777" w:rsidR="00A57518" w:rsidRPr="00E818A0" w:rsidRDefault="00A57518" w:rsidP="00A57518">
      <w:pPr>
        <w:pStyle w:val="Caption"/>
        <w:spacing w:after="0"/>
        <w:ind w:left="426"/>
        <w:jc w:val="left"/>
        <w:rPr>
          <w:i w:val="0"/>
          <w:iCs w:val="0"/>
        </w:rPr>
      </w:pPr>
      <w:r w:rsidRPr="00E818A0">
        <w:rPr>
          <w:i w:val="0"/>
          <w:iCs w:val="0"/>
          <w:vertAlign w:val="superscript"/>
        </w:rPr>
        <w:t>2</w:t>
      </w:r>
      <w:r w:rsidRPr="00E818A0">
        <w:rPr>
          <w:i w:val="0"/>
          <w:iCs w:val="0"/>
        </w:rPr>
        <w:t xml:space="preserve">Disease duration = time from symptom onset until CSF sampling </w:t>
      </w:r>
    </w:p>
    <w:p w14:paraId="4C3C4982" w14:textId="77777777" w:rsidR="00A57518" w:rsidRPr="00E818A0" w:rsidRDefault="00A57518" w:rsidP="00A57518">
      <w:pPr>
        <w:pStyle w:val="Caption"/>
        <w:spacing w:after="0"/>
        <w:ind w:left="425"/>
        <w:jc w:val="left"/>
        <w:rPr>
          <w:i w:val="0"/>
          <w:iCs w:val="0"/>
        </w:rPr>
      </w:pPr>
      <w:r w:rsidRPr="00E818A0">
        <w:rPr>
          <w:rFonts w:asciiTheme="minorHAnsi" w:eastAsia="Times New Roman" w:hAnsiTheme="minorHAnsi" w:cstheme="minorHAnsi"/>
          <w:i w:val="0"/>
          <w:iCs w:val="0"/>
          <w:color w:val="000000"/>
          <w:sz w:val="20"/>
          <w:szCs w:val="20"/>
          <w:vertAlign w:val="superscript"/>
        </w:rPr>
        <w:t>3</w:t>
      </w:r>
      <w:r w:rsidRPr="00E818A0">
        <w:rPr>
          <w:i w:val="0"/>
          <w:iCs w:val="0"/>
        </w:rPr>
        <w:t>Not available for n = 9</w:t>
      </w:r>
    </w:p>
    <w:p w14:paraId="3FDCE920" w14:textId="77777777" w:rsidR="00A57518" w:rsidRPr="00E818A0" w:rsidRDefault="00A57518" w:rsidP="00A57518">
      <w:pPr>
        <w:pStyle w:val="Caption"/>
        <w:ind w:left="426"/>
        <w:jc w:val="left"/>
        <w:rPr>
          <w:i w:val="0"/>
          <w:iCs w:val="0"/>
        </w:rPr>
      </w:pPr>
      <w:r w:rsidRPr="00E818A0">
        <w:rPr>
          <w:rFonts w:asciiTheme="minorHAnsi" w:eastAsia="Times New Roman" w:hAnsiTheme="minorHAnsi" w:cstheme="minorHAnsi"/>
          <w:i w:val="0"/>
          <w:iCs w:val="0"/>
          <w:color w:val="000000"/>
          <w:sz w:val="20"/>
          <w:szCs w:val="20"/>
          <w:vertAlign w:val="superscript"/>
        </w:rPr>
        <w:t>4</w:t>
      </w:r>
      <w:r w:rsidRPr="00E818A0">
        <w:rPr>
          <w:i w:val="0"/>
          <w:iCs w:val="0"/>
        </w:rPr>
        <w:t>n = 39</w:t>
      </w:r>
    </w:p>
    <w:p w14:paraId="18E855DB" w14:textId="77777777" w:rsidR="00A57518" w:rsidRPr="00E818A0" w:rsidRDefault="00A57518" w:rsidP="00A57518">
      <w:pPr>
        <w:rPr>
          <w:lang w:eastAsia="en-GB"/>
        </w:rPr>
      </w:pPr>
    </w:p>
    <w:p w14:paraId="3EC8BEB0" w14:textId="77777777" w:rsidR="00A57518" w:rsidRPr="00E818A0" w:rsidRDefault="00A57518" w:rsidP="00A57518">
      <w:pPr>
        <w:pStyle w:val="Heading4"/>
      </w:pPr>
      <w:r w:rsidRPr="00E818A0">
        <w:t>2.4.4. Assay technical validity</w:t>
      </w:r>
    </w:p>
    <w:p w14:paraId="364846BF" w14:textId="77777777" w:rsidR="00A57518" w:rsidRPr="00E818A0" w:rsidRDefault="00A57518" w:rsidP="00A57518">
      <w:r w:rsidRPr="00E818A0">
        <w:t>To assess the assay technical reproducibility, a third set of experiments was done. The best performing analytes from experiments one and two were re-measured in CSF from the same 40 subjects tested in experiment one. These were MCP-1, SAA, CRP, VCAM-1, ICAM-1, and PlGF. The experimental procedure was as per the manufacturer’s instructions.</w:t>
      </w:r>
    </w:p>
    <w:p w14:paraId="0DCEDAF1" w14:textId="77777777" w:rsidR="00A57518" w:rsidRPr="00E818A0" w:rsidRDefault="00A57518" w:rsidP="00A57518">
      <w:pPr>
        <w:rPr>
          <w:lang w:eastAsia="en-GB"/>
        </w:rPr>
      </w:pPr>
    </w:p>
    <w:p w14:paraId="53B202F3" w14:textId="77777777" w:rsidR="00A57518" w:rsidRPr="00E818A0" w:rsidRDefault="00A57518" w:rsidP="00A57518">
      <w:pPr>
        <w:pStyle w:val="Heading2"/>
        <w:rPr>
          <w:rStyle w:val="Heading2Char"/>
          <w:b/>
        </w:rPr>
      </w:pPr>
      <w:bookmarkStart w:id="81" w:name="_Toc89083665"/>
      <w:r w:rsidRPr="00E818A0">
        <w:rPr>
          <w:rStyle w:val="Heading2Char"/>
          <w:b/>
        </w:rPr>
        <w:t xml:space="preserve">2.5. Cytokine, </w:t>
      </w:r>
      <w:proofErr w:type="gramStart"/>
      <w:r w:rsidRPr="00E818A0">
        <w:rPr>
          <w:rStyle w:val="Heading2Char"/>
          <w:b/>
        </w:rPr>
        <w:t>chemokine</w:t>
      </w:r>
      <w:proofErr w:type="gramEnd"/>
      <w:r w:rsidRPr="00E818A0">
        <w:rPr>
          <w:rStyle w:val="Heading2Char"/>
          <w:b/>
        </w:rPr>
        <w:t xml:space="preserve"> and growth factor exploration in plasma</w:t>
      </w:r>
      <w:bookmarkEnd w:id="81"/>
    </w:p>
    <w:p w14:paraId="6F281557" w14:textId="77777777" w:rsidR="00A57518" w:rsidRPr="00E818A0" w:rsidRDefault="00A57518" w:rsidP="00111FE6">
      <w:r w:rsidRPr="00111FE6">
        <w:t>To explore the peripheral inflammatory milieu in addition to the CNS profile, analytes were also measured in plasma.</w:t>
      </w:r>
      <w:r w:rsidRPr="00E818A0">
        <w:rPr>
          <w:rStyle w:val="Heading2Char"/>
          <w:b w:val="0"/>
          <w:sz w:val="22"/>
          <w:szCs w:val="22"/>
        </w:rPr>
        <w:t xml:space="preserve"> </w:t>
      </w:r>
      <w:r w:rsidRPr="00E818A0">
        <w:t>The following analytes were selected based on the results from the literature search described above, the provisional CSF data, and, for the analytes denoted with an asterix, the availability of a new MSD S-PLEX assay with improved sensitivity and dynamic range. They were ICAM-1, IFN-</w:t>
      </w:r>
      <w:r w:rsidRPr="00E818A0">
        <w:rPr>
          <w:highlight w:val="white"/>
        </w:rPr>
        <w:t>γ</w:t>
      </w:r>
      <w:r w:rsidRPr="00E818A0">
        <w:t>, IL-2*, IL-4*, IL-6*, IL-10*, MCP-1, PlGF, SAA, TNF-α* and VCAM-1. CRP plasma levels were obtained from the hospital laboratory analysis (section 2.2.)</w:t>
      </w:r>
    </w:p>
    <w:p w14:paraId="6FC7AE7A" w14:textId="500A8827" w:rsidR="00A57518" w:rsidRDefault="00A57518" w:rsidP="00111FE6">
      <w:r w:rsidRPr="00111FE6">
        <w:t>MSD ECL-ELISAs were again performed as per the manufacturer’s instructions. Briefly, for the S-PLEX assays, a coating solution was prepared by combing 5,820 µl</w:t>
      </w:r>
      <w:r w:rsidRPr="00E818A0">
        <w:t xml:space="preserve"> of Diluent 100 with 150 µl of biotinylated antibody and 30 µl of coating reagent. These were briefly mixed by pulse-vortex. The plates were washed with PBS-Tween, before 50 µl of the coating solution was added to each well. The plates were sealed and incubated with shaking (700 rpm) at room temperature for one hour. Blocking solution was then prepared by combining 3,465 µl of Diluent 43 with 35 µl of 100X Blocker S1. The calibrator solutions were prepared by adding </w:t>
      </w:r>
      <w:r w:rsidRPr="00E818A0">
        <w:lastRenderedPageBreak/>
        <w:t>1,000 µl of Diluent 43 to the lyophilised calibrators. The solution was then serially diluted to create the set of standards. Plasma samples were thawed on ice during this preparation phase. They were diluted 8-fold with Diluent 43. Following another plate wash with PBS-Tween, 25 µl of blocking solution and 25 µl of sample was added to each well, in duplicate. 25 µl of each calibration point was also added in duplicate. The plates were sealed and incubated on the plate shaker (700 rpm) at room temperature for one and a half hours. During this incubation, the detection antibody solution was prepared by combining 5,970 µl of Diluent 3 with 30 µl of the TURBO-BOOST antibody stock solution. The plates were washed with PBS-Tween and 50 µl of antibody solution was added to each well, before sealing and incubating as above, for one hour. The enhance solution was then prepared by combining 2,970 µl of de-ionised water, 1,500 µl of 4X S-PLEX Enhance E1, 1,500 µl of 4X S-PLEX Enhance E2 and 30 µl of 200X S-PLEX Enhance E3. The plates were washed with PBS-Tween and 50 µl of the enhance solution was added to each well. The plates were sealed and placed on the plate shaker for a further 30 minutes. The TURBO-TAG detection solution was prepared by combining 4,470 µl of de-ionised water, 1,500 µl of 4X S-PLEX Detect D1 and 30 µl of 200X S-PLEX Detect D2. The plate was washed with PBS-Tween and 50 µl of detection solution added to each well. The plates were sealed and incubated for one hour at 27 °c on the plate shaker (700 rpm). Finally, the plates were washed with PBS-Tween, 150 µl of Read Buffer A was added to each well, and the plates were read on the MSD reader.</w:t>
      </w:r>
    </w:p>
    <w:p w14:paraId="3F161C7B" w14:textId="77777777" w:rsidR="00362EE5" w:rsidRPr="00E818A0" w:rsidRDefault="00362EE5" w:rsidP="00A57518"/>
    <w:p w14:paraId="199FC11F" w14:textId="77777777" w:rsidR="00A57518" w:rsidRPr="00E818A0" w:rsidRDefault="00A57518" w:rsidP="00A57518">
      <w:pPr>
        <w:pStyle w:val="Heading2"/>
        <w:rPr>
          <w:rStyle w:val="Heading2Char"/>
          <w:b/>
        </w:rPr>
      </w:pPr>
      <w:bookmarkStart w:id="82" w:name="_Toc89083666"/>
      <w:r w:rsidRPr="00E818A0">
        <w:rPr>
          <w:rStyle w:val="Heading2Char"/>
          <w:b/>
        </w:rPr>
        <w:t>2.6. Neurofilament</w:t>
      </w:r>
      <w:bookmarkEnd w:id="82"/>
    </w:p>
    <w:p w14:paraId="20C08374" w14:textId="17C21700" w:rsidR="00A57518" w:rsidRPr="00E818A0" w:rsidRDefault="00A57518" w:rsidP="00A57518">
      <w:pPr>
        <w:rPr>
          <w:lang w:eastAsia="en-GB"/>
        </w:rPr>
      </w:pPr>
      <w:r w:rsidRPr="00E818A0">
        <w:rPr>
          <w:lang w:eastAsia="en-GB"/>
        </w:rPr>
        <w:t xml:space="preserve">To assess whether </w:t>
      </w:r>
      <w:r>
        <w:rPr>
          <w:lang w:eastAsia="en-GB"/>
        </w:rPr>
        <w:t xml:space="preserve">CSF </w:t>
      </w:r>
      <w:r w:rsidRPr="00E818A0">
        <w:rPr>
          <w:lang w:eastAsia="en-GB"/>
        </w:rPr>
        <w:t xml:space="preserve">neurofilament levels would be consistent with the previous literature, and to see if they correlated with the inflammatory biomarkers being measured, levels of both the neurofilament light chain and phosphorylated neurofilament heavy chain (NfL and pNfH) were measured using two MSD R-PLEX assays. The demographics and clinical details of the </w:t>
      </w:r>
      <w:r w:rsidR="00045F60">
        <w:rPr>
          <w:lang w:eastAsia="en-GB"/>
        </w:rPr>
        <w:t xml:space="preserve">cohort are shown </w:t>
      </w:r>
      <w:r>
        <w:rPr>
          <w:lang w:eastAsia="en-GB"/>
        </w:rPr>
        <w:t xml:space="preserve">in Table 3. </w:t>
      </w:r>
      <w:r w:rsidRPr="00E818A0">
        <w:rPr>
          <w:lang w:eastAsia="en-GB"/>
        </w:rPr>
        <w:t xml:space="preserve">The protocol was as described for the RANTES analysis above, except </w:t>
      </w:r>
      <w:r>
        <w:rPr>
          <w:lang w:eastAsia="en-GB"/>
        </w:rPr>
        <w:t xml:space="preserve">the </w:t>
      </w:r>
      <w:r w:rsidRPr="00E818A0">
        <w:rPr>
          <w:lang w:eastAsia="en-GB"/>
        </w:rPr>
        <w:t>CSF was diluted 2-fold, and each kit came with its respective NfL and pNfH antibody.</w:t>
      </w:r>
      <w:r>
        <w:rPr>
          <w:lang w:eastAsia="en-GB"/>
        </w:rPr>
        <w:t xml:space="preserve"> Plasma NfL was measured in a larger cohort. This cohort</w:t>
      </w:r>
      <w:r w:rsidRPr="00E818A0">
        <w:rPr>
          <w:lang w:eastAsia="en-GB"/>
        </w:rPr>
        <w:t xml:space="preserve"> is shown in Table 5. </w:t>
      </w:r>
    </w:p>
    <w:p w14:paraId="147FADAB" w14:textId="77777777" w:rsidR="00A57518" w:rsidRPr="00E818A0" w:rsidRDefault="00A57518" w:rsidP="00A57518">
      <w:pPr>
        <w:rPr>
          <w:lang w:eastAsia="en-GB"/>
        </w:rPr>
      </w:pPr>
    </w:p>
    <w:p w14:paraId="01363944" w14:textId="77777777" w:rsidR="00A57518" w:rsidRPr="00E818A0" w:rsidRDefault="00A57518" w:rsidP="00A57518">
      <w:pPr>
        <w:pStyle w:val="Caption"/>
        <w:keepNext/>
        <w:jc w:val="center"/>
        <w:rPr>
          <w:rFonts w:ascii="Georgia" w:hAnsi="Georgia"/>
          <w:b/>
          <w:i w:val="0"/>
          <w:iCs w:val="0"/>
          <w:sz w:val="22"/>
          <w:szCs w:val="22"/>
        </w:rPr>
      </w:pPr>
      <w:r w:rsidRPr="00E818A0">
        <w:rPr>
          <w:rFonts w:ascii="Georgia" w:hAnsi="Georgia"/>
          <w:b/>
          <w:i w:val="0"/>
          <w:iCs w:val="0"/>
          <w:sz w:val="22"/>
          <w:szCs w:val="22"/>
        </w:rPr>
        <w:t xml:space="preserve">Table 5: Neurofilament analysis, subject </w:t>
      </w:r>
      <w:proofErr w:type="gramStart"/>
      <w:r w:rsidRPr="00E818A0">
        <w:rPr>
          <w:rFonts w:ascii="Georgia" w:hAnsi="Georgia"/>
          <w:b/>
          <w:i w:val="0"/>
          <w:iCs w:val="0"/>
          <w:sz w:val="22"/>
          <w:szCs w:val="22"/>
        </w:rPr>
        <w:t>demographics</w:t>
      </w:r>
      <w:proofErr w:type="gramEnd"/>
      <w:r w:rsidRPr="00E818A0">
        <w:rPr>
          <w:rFonts w:ascii="Georgia" w:hAnsi="Georgia"/>
          <w:b/>
          <w:i w:val="0"/>
          <w:iCs w:val="0"/>
          <w:sz w:val="22"/>
          <w:szCs w:val="22"/>
        </w:rPr>
        <w:t xml:space="preserve"> and clinical details</w:t>
      </w:r>
    </w:p>
    <w:tbl>
      <w:tblPr>
        <w:tblStyle w:val="PlainTable41"/>
        <w:tblW w:w="901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55"/>
        <w:gridCol w:w="1335"/>
        <w:gridCol w:w="1225"/>
        <w:gridCol w:w="1225"/>
        <w:gridCol w:w="1225"/>
        <w:gridCol w:w="1225"/>
        <w:gridCol w:w="1226"/>
      </w:tblGrid>
      <w:tr w:rsidR="00A57518" w:rsidRPr="00E818A0" w14:paraId="76E350CC" w14:textId="77777777" w:rsidTr="00F63E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right w:val="single" w:sz="4" w:space="0" w:color="auto"/>
            </w:tcBorders>
            <w:vAlign w:val="bottom"/>
          </w:tcPr>
          <w:p w14:paraId="183F8567"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335" w:type="dxa"/>
            <w:tcBorders>
              <w:top w:val="single" w:sz="4" w:space="0" w:color="auto"/>
              <w:left w:val="single" w:sz="4" w:space="0" w:color="auto"/>
              <w:bottom w:val="single" w:sz="4" w:space="0" w:color="auto"/>
              <w:right w:val="single" w:sz="4" w:space="0" w:color="auto"/>
            </w:tcBorders>
            <w:noWrap/>
            <w:vAlign w:val="bottom"/>
          </w:tcPr>
          <w:p w14:paraId="57ED6D86"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p>
        </w:tc>
        <w:tc>
          <w:tcPr>
            <w:tcW w:w="1225" w:type="dxa"/>
            <w:tcBorders>
              <w:top w:val="single" w:sz="4" w:space="0" w:color="auto"/>
              <w:left w:val="single" w:sz="4" w:space="0" w:color="auto"/>
              <w:bottom w:val="single" w:sz="4" w:space="0" w:color="auto"/>
              <w:right w:val="single" w:sz="4" w:space="0" w:color="auto"/>
            </w:tcBorders>
            <w:vAlign w:val="bottom"/>
          </w:tcPr>
          <w:p w14:paraId="4A8FA05B"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 xml:space="preserve">MND </w:t>
            </w:r>
            <w:r w:rsidRPr="00E818A0">
              <w:rPr>
                <w:rFonts w:eastAsia="Times New Roman" w:cs="Times New Roman"/>
                <w:color w:val="000000"/>
                <w:sz w:val="20"/>
                <w:szCs w:val="20"/>
                <w:lang w:eastAsia="en-GB"/>
              </w:rPr>
              <w:br/>
              <w:t xml:space="preserve">visit 1 </w:t>
            </w:r>
            <w:r w:rsidRPr="00E818A0">
              <w:rPr>
                <w:rFonts w:eastAsia="Times New Roman" w:cs="Times New Roman"/>
                <w:color w:val="000000"/>
                <w:sz w:val="20"/>
                <w:szCs w:val="20"/>
                <w:lang w:eastAsia="en-GB"/>
              </w:rPr>
              <w:br/>
              <w:t>(n = 100)</w:t>
            </w:r>
          </w:p>
        </w:tc>
        <w:tc>
          <w:tcPr>
            <w:tcW w:w="1225" w:type="dxa"/>
            <w:tcBorders>
              <w:top w:val="single" w:sz="4" w:space="0" w:color="auto"/>
              <w:left w:val="single" w:sz="4" w:space="0" w:color="auto"/>
              <w:bottom w:val="single" w:sz="4" w:space="0" w:color="auto"/>
              <w:right w:val="single" w:sz="4" w:space="0" w:color="auto"/>
            </w:tcBorders>
            <w:vAlign w:val="bottom"/>
          </w:tcPr>
          <w:p w14:paraId="0307B029"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 xml:space="preserve">MND </w:t>
            </w:r>
            <w:r w:rsidRPr="00E818A0">
              <w:rPr>
                <w:rFonts w:eastAsia="Times New Roman" w:cs="Times New Roman"/>
                <w:color w:val="000000"/>
                <w:sz w:val="20"/>
                <w:szCs w:val="20"/>
                <w:lang w:eastAsia="en-GB"/>
              </w:rPr>
              <w:br/>
              <w:t xml:space="preserve">visit 2 </w:t>
            </w:r>
            <w:r w:rsidRPr="00E818A0">
              <w:rPr>
                <w:rFonts w:eastAsia="Times New Roman" w:cs="Times New Roman"/>
                <w:color w:val="000000"/>
                <w:sz w:val="20"/>
                <w:szCs w:val="20"/>
                <w:lang w:eastAsia="en-GB"/>
              </w:rPr>
              <w:br/>
              <w:t>(n = 31)</w:t>
            </w:r>
          </w:p>
        </w:tc>
        <w:tc>
          <w:tcPr>
            <w:tcW w:w="1225" w:type="dxa"/>
            <w:tcBorders>
              <w:top w:val="single" w:sz="4" w:space="0" w:color="auto"/>
              <w:left w:val="single" w:sz="4" w:space="0" w:color="auto"/>
              <w:bottom w:val="single" w:sz="4" w:space="0" w:color="auto"/>
              <w:right w:val="single" w:sz="4" w:space="0" w:color="auto"/>
            </w:tcBorders>
            <w:vAlign w:val="bottom"/>
          </w:tcPr>
          <w:p w14:paraId="58FDB3FD"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 xml:space="preserve">MND </w:t>
            </w:r>
            <w:r w:rsidRPr="00E818A0">
              <w:rPr>
                <w:rFonts w:eastAsia="Times New Roman" w:cs="Times New Roman"/>
                <w:color w:val="000000"/>
                <w:sz w:val="20"/>
                <w:szCs w:val="20"/>
                <w:lang w:eastAsia="en-GB"/>
              </w:rPr>
              <w:br/>
              <w:t xml:space="preserve">visit 3 </w:t>
            </w:r>
            <w:r w:rsidRPr="00E818A0">
              <w:rPr>
                <w:rFonts w:eastAsia="Times New Roman" w:cs="Times New Roman"/>
                <w:color w:val="000000"/>
                <w:sz w:val="20"/>
                <w:szCs w:val="20"/>
                <w:lang w:eastAsia="en-GB"/>
              </w:rPr>
              <w:br/>
              <w:t>(n = 11)</w:t>
            </w:r>
          </w:p>
        </w:tc>
        <w:tc>
          <w:tcPr>
            <w:tcW w:w="1225" w:type="dxa"/>
            <w:tcBorders>
              <w:top w:val="single" w:sz="4" w:space="0" w:color="auto"/>
              <w:left w:val="single" w:sz="4" w:space="0" w:color="auto"/>
              <w:bottom w:val="single" w:sz="4" w:space="0" w:color="auto"/>
              <w:right w:val="single" w:sz="4" w:space="0" w:color="auto"/>
            </w:tcBorders>
            <w:vAlign w:val="bottom"/>
          </w:tcPr>
          <w:p w14:paraId="17EED95E"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Disease control</w:t>
            </w:r>
          </w:p>
          <w:p w14:paraId="41159735" w14:textId="77777777" w:rsidR="00A57518" w:rsidRPr="00E818A0"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(n = 52)</w:t>
            </w:r>
          </w:p>
        </w:tc>
        <w:tc>
          <w:tcPr>
            <w:tcW w:w="1226" w:type="dxa"/>
            <w:tcBorders>
              <w:top w:val="single" w:sz="4" w:space="0" w:color="auto"/>
              <w:left w:val="single" w:sz="4" w:space="0" w:color="auto"/>
              <w:bottom w:val="single" w:sz="4" w:space="0" w:color="auto"/>
            </w:tcBorders>
            <w:vAlign w:val="bottom"/>
          </w:tcPr>
          <w:p w14:paraId="74569E99"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 xml:space="preserve">Healthy control </w:t>
            </w:r>
          </w:p>
          <w:p w14:paraId="3A0F4553" w14:textId="77777777" w:rsidR="00A57518" w:rsidRPr="00E818A0"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 = 27)</w:t>
            </w:r>
          </w:p>
        </w:tc>
      </w:tr>
      <w:tr w:rsidR="00A57518" w:rsidRPr="00E818A0" w14:paraId="74370A2C"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right w:val="single" w:sz="4" w:space="0" w:color="auto"/>
            </w:tcBorders>
            <w:vAlign w:val="bottom"/>
            <w:hideMark/>
          </w:tcPr>
          <w:p w14:paraId="099FA58A"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bCs w:val="0"/>
                <w:color w:val="000000"/>
                <w:sz w:val="20"/>
                <w:szCs w:val="20"/>
                <w:lang w:eastAsia="en-GB"/>
              </w:rPr>
              <w:t xml:space="preserve">Gender </w:t>
            </w:r>
          </w:p>
        </w:tc>
        <w:tc>
          <w:tcPr>
            <w:tcW w:w="1335" w:type="dxa"/>
            <w:tcBorders>
              <w:top w:val="single" w:sz="4" w:space="0" w:color="auto"/>
              <w:left w:val="single" w:sz="4" w:space="0" w:color="auto"/>
              <w:bottom w:val="single" w:sz="4" w:space="0" w:color="auto"/>
              <w:right w:val="single" w:sz="4" w:space="0" w:color="auto"/>
            </w:tcBorders>
            <w:noWrap/>
            <w:vAlign w:val="bottom"/>
            <w:hideMark/>
          </w:tcPr>
          <w:p w14:paraId="4C9E4353"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Male, n (%)</w:t>
            </w:r>
          </w:p>
        </w:tc>
        <w:tc>
          <w:tcPr>
            <w:tcW w:w="1225" w:type="dxa"/>
            <w:tcBorders>
              <w:top w:val="single" w:sz="4" w:space="0" w:color="auto"/>
              <w:left w:val="single" w:sz="4" w:space="0" w:color="auto"/>
              <w:bottom w:val="single" w:sz="4" w:space="0" w:color="auto"/>
              <w:right w:val="single" w:sz="4" w:space="0" w:color="auto"/>
            </w:tcBorders>
            <w:vAlign w:val="bottom"/>
          </w:tcPr>
          <w:p w14:paraId="6E8996B9"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57 (57%)</w:t>
            </w:r>
          </w:p>
        </w:tc>
        <w:tc>
          <w:tcPr>
            <w:tcW w:w="1225" w:type="dxa"/>
            <w:tcBorders>
              <w:top w:val="single" w:sz="4" w:space="0" w:color="auto"/>
              <w:left w:val="single" w:sz="4" w:space="0" w:color="auto"/>
              <w:bottom w:val="single" w:sz="4" w:space="0" w:color="auto"/>
              <w:right w:val="single" w:sz="4" w:space="0" w:color="auto"/>
            </w:tcBorders>
            <w:vAlign w:val="bottom"/>
          </w:tcPr>
          <w:p w14:paraId="2F6833AA"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18 (58%)</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14:paraId="4B92CF5B"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7 (64%)</w:t>
            </w:r>
          </w:p>
        </w:tc>
        <w:tc>
          <w:tcPr>
            <w:tcW w:w="1225" w:type="dxa"/>
            <w:tcBorders>
              <w:top w:val="single" w:sz="4" w:space="0" w:color="auto"/>
              <w:left w:val="single" w:sz="4" w:space="0" w:color="auto"/>
              <w:bottom w:val="single" w:sz="4" w:space="0" w:color="auto"/>
              <w:right w:val="single" w:sz="4" w:space="0" w:color="auto"/>
            </w:tcBorders>
            <w:vAlign w:val="bottom"/>
          </w:tcPr>
          <w:p w14:paraId="5A29C4A7"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32 (62%)</w:t>
            </w:r>
          </w:p>
        </w:tc>
        <w:tc>
          <w:tcPr>
            <w:tcW w:w="1226" w:type="dxa"/>
            <w:tcBorders>
              <w:top w:val="single" w:sz="4" w:space="0" w:color="auto"/>
              <w:left w:val="single" w:sz="4" w:space="0" w:color="auto"/>
              <w:bottom w:val="single" w:sz="4" w:space="0" w:color="auto"/>
            </w:tcBorders>
            <w:vAlign w:val="bottom"/>
          </w:tcPr>
          <w:p w14:paraId="0F6A1868"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13 (41%)</w:t>
            </w:r>
          </w:p>
        </w:tc>
      </w:tr>
      <w:tr w:rsidR="00A57518" w:rsidRPr="00E818A0" w14:paraId="724E13EF" w14:textId="77777777" w:rsidTr="00F63EF1">
        <w:trPr>
          <w:trHeight w:val="45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right w:val="single" w:sz="4" w:space="0" w:color="auto"/>
            </w:tcBorders>
            <w:vAlign w:val="bottom"/>
            <w:hideMark/>
          </w:tcPr>
          <w:p w14:paraId="7E8E2341"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lastRenderedPageBreak/>
              <w:t>Age (years)</w:t>
            </w:r>
          </w:p>
        </w:tc>
        <w:tc>
          <w:tcPr>
            <w:tcW w:w="1335" w:type="dxa"/>
            <w:tcBorders>
              <w:top w:val="single" w:sz="4" w:space="0" w:color="auto"/>
              <w:left w:val="single" w:sz="4" w:space="0" w:color="auto"/>
              <w:bottom w:val="single" w:sz="4" w:space="0" w:color="auto"/>
              <w:right w:val="single" w:sz="4" w:space="0" w:color="auto"/>
            </w:tcBorders>
            <w:noWrap/>
            <w:vAlign w:val="bottom"/>
            <w:hideMark/>
          </w:tcPr>
          <w:p w14:paraId="2DEB7CC2"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(range)</w:t>
            </w:r>
          </w:p>
        </w:tc>
        <w:tc>
          <w:tcPr>
            <w:tcW w:w="1225" w:type="dxa"/>
            <w:tcBorders>
              <w:top w:val="single" w:sz="4" w:space="0" w:color="auto"/>
              <w:left w:val="single" w:sz="4" w:space="0" w:color="auto"/>
              <w:bottom w:val="single" w:sz="4" w:space="0" w:color="auto"/>
              <w:right w:val="single" w:sz="4" w:space="0" w:color="auto"/>
            </w:tcBorders>
            <w:vAlign w:val="bottom"/>
          </w:tcPr>
          <w:p w14:paraId="3E1DF9F7"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62 (24 – 88)</w:t>
            </w:r>
          </w:p>
        </w:tc>
        <w:tc>
          <w:tcPr>
            <w:tcW w:w="1225" w:type="dxa"/>
            <w:tcBorders>
              <w:top w:val="single" w:sz="4" w:space="0" w:color="auto"/>
              <w:left w:val="single" w:sz="4" w:space="0" w:color="auto"/>
              <w:bottom w:val="single" w:sz="4" w:space="0" w:color="auto"/>
              <w:right w:val="single" w:sz="4" w:space="0" w:color="auto"/>
            </w:tcBorders>
            <w:vAlign w:val="bottom"/>
          </w:tcPr>
          <w:p w14:paraId="1F0B4A4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63 (38-86)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14:paraId="0F2C6B12"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62 (48-72)</w:t>
            </w:r>
          </w:p>
        </w:tc>
        <w:tc>
          <w:tcPr>
            <w:tcW w:w="1225" w:type="dxa"/>
            <w:tcBorders>
              <w:top w:val="single" w:sz="4" w:space="0" w:color="auto"/>
              <w:left w:val="single" w:sz="4" w:space="0" w:color="auto"/>
              <w:bottom w:val="single" w:sz="4" w:space="0" w:color="auto"/>
              <w:right w:val="single" w:sz="4" w:space="0" w:color="auto"/>
            </w:tcBorders>
            <w:vAlign w:val="bottom"/>
          </w:tcPr>
          <w:p w14:paraId="361441A5"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53 (18 – 89)</w:t>
            </w:r>
          </w:p>
        </w:tc>
        <w:tc>
          <w:tcPr>
            <w:tcW w:w="1226" w:type="dxa"/>
            <w:tcBorders>
              <w:top w:val="single" w:sz="4" w:space="0" w:color="auto"/>
              <w:left w:val="single" w:sz="4" w:space="0" w:color="auto"/>
              <w:bottom w:val="single" w:sz="4" w:space="0" w:color="auto"/>
            </w:tcBorders>
            <w:vAlign w:val="bottom"/>
          </w:tcPr>
          <w:p w14:paraId="422721F2"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62 (24 – 85)</w:t>
            </w:r>
          </w:p>
        </w:tc>
      </w:tr>
      <w:tr w:rsidR="00A57518" w:rsidRPr="00E818A0" w14:paraId="35E4975C"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right w:val="single" w:sz="4" w:space="0" w:color="auto"/>
            </w:tcBorders>
            <w:vAlign w:val="bottom"/>
            <w:hideMark/>
          </w:tcPr>
          <w:p w14:paraId="385F9B8E"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Site of onset</w:t>
            </w:r>
          </w:p>
        </w:tc>
        <w:tc>
          <w:tcPr>
            <w:tcW w:w="1335" w:type="dxa"/>
            <w:tcBorders>
              <w:top w:val="single" w:sz="4" w:space="0" w:color="auto"/>
              <w:left w:val="single" w:sz="4" w:space="0" w:color="auto"/>
              <w:bottom w:val="single" w:sz="4" w:space="0" w:color="auto"/>
              <w:right w:val="single" w:sz="4" w:space="0" w:color="auto"/>
            </w:tcBorders>
            <w:vAlign w:val="bottom"/>
          </w:tcPr>
          <w:p w14:paraId="46DF676F"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Limb, n (%)</w:t>
            </w:r>
          </w:p>
        </w:tc>
        <w:tc>
          <w:tcPr>
            <w:tcW w:w="1225" w:type="dxa"/>
            <w:tcBorders>
              <w:top w:val="single" w:sz="4" w:space="0" w:color="auto"/>
              <w:left w:val="single" w:sz="4" w:space="0" w:color="auto"/>
              <w:bottom w:val="single" w:sz="4" w:space="0" w:color="auto"/>
              <w:right w:val="single" w:sz="4" w:space="0" w:color="auto"/>
            </w:tcBorders>
            <w:vAlign w:val="bottom"/>
          </w:tcPr>
          <w:p w14:paraId="038FE6CB"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78 (78%)</w:t>
            </w:r>
          </w:p>
        </w:tc>
        <w:tc>
          <w:tcPr>
            <w:tcW w:w="1225" w:type="dxa"/>
            <w:tcBorders>
              <w:top w:val="single" w:sz="4" w:space="0" w:color="auto"/>
              <w:left w:val="single" w:sz="4" w:space="0" w:color="auto"/>
              <w:bottom w:val="single" w:sz="4" w:space="0" w:color="auto"/>
              <w:right w:val="single" w:sz="4" w:space="0" w:color="auto"/>
            </w:tcBorders>
            <w:vAlign w:val="bottom"/>
          </w:tcPr>
          <w:p w14:paraId="4295A894"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26 (84%)</w:t>
            </w:r>
          </w:p>
        </w:tc>
        <w:tc>
          <w:tcPr>
            <w:tcW w:w="1225" w:type="dxa"/>
            <w:tcBorders>
              <w:top w:val="single" w:sz="4" w:space="0" w:color="auto"/>
              <w:left w:val="single" w:sz="4" w:space="0" w:color="auto"/>
              <w:bottom w:val="single" w:sz="4" w:space="0" w:color="auto"/>
              <w:right w:val="single" w:sz="4" w:space="0" w:color="auto"/>
            </w:tcBorders>
            <w:vAlign w:val="bottom"/>
          </w:tcPr>
          <w:p w14:paraId="0270FD67"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9 (82%)</w:t>
            </w:r>
          </w:p>
        </w:tc>
        <w:tc>
          <w:tcPr>
            <w:tcW w:w="1225" w:type="dxa"/>
            <w:tcBorders>
              <w:top w:val="single" w:sz="4" w:space="0" w:color="auto"/>
              <w:left w:val="single" w:sz="4" w:space="0" w:color="auto"/>
              <w:bottom w:val="single" w:sz="4" w:space="0" w:color="auto"/>
              <w:right w:val="single" w:sz="4" w:space="0" w:color="auto"/>
            </w:tcBorders>
            <w:vAlign w:val="bottom"/>
          </w:tcPr>
          <w:p w14:paraId="43B5FE68"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226" w:type="dxa"/>
            <w:tcBorders>
              <w:top w:val="single" w:sz="4" w:space="0" w:color="auto"/>
              <w:left w:val="single" w:sz="4" w:space="0" w:color="auto"/>
              <w:bottom w:val="single" w:sz="4" w:space="0" w:color="auto"/>
            </w:tcBorders>
            <w:vAlign w:val="bottom"/>
          </w:tcPr>
          <w:p w14:paraId="37EDB925"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22F7232A"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right w:val="single" w:sz="4" w:space="0" w:color="auto"/>
            </w:tcBorders>
            <w:vAlign w:val="bottom"/>
            <w:hideMark/>
          </w:tcPr>
          <w:p w14:paraId="1D8F72E0"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335" w:type="dxa"/>
            <w:tcBorders>
              <w:top w:val="single" w:sz="4" w:space="0" w:color="auto"/>
              <w:left w:val="single" w:sz="4" w:space="0" w:color="auto"/>
              <w:bottom w:val="single" w:sz="4" w:space="0" w:color="auto"/>
              <w:right w:val="single" w:sz="4" w:space="0" w:color="auto"/>
            </w:tcBorders>
            <w:vAlign w:val="bottom"/>
          </w:tcPr>
          <w:p w14:paraId="2336B5AC"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 xml:space="preserve">Bulbar, </w:t>
            </w:r>
          </w:p>
          <w:p w14:paraId="04E4471A" w14:textId="77777777" w:rsidR="00A57518" w:rsidRPr="00E818A0" w:rsidRDefault="00A57518" w:rsidP="00F63EF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 (%)</w:t>
            </w:r>
          </w:p>
        </w:tc>
        <w:tc>
          <w:tcPr>
            <w:tcW w:w="1225" w:type="dxa"/>
            <w:tcBorders>
              <w:top w:val="single" w:sz="4" w:space="0" w:color="auto"/>
              <w:left w:val="single" w:sz="4" w:space="0" w:color="auto"/>
              <w:bottom w:val="single" w:sz="4" w:space="0" w:color="auto"/>
              <w:right w:val="single" w:sz="4" w:space="0" w:color="auto"/>
            </w:tcBorders>
            <w:vAlign w:val="bottom"/>
          </w:tcPr>
          <w:p w14:paraId="44886C17"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18 (18%)</w:t>
            </w:r>
          </w:p>
        </w:tc>
        <w:tc>
          <w:tcPr>
            <w:tcW w:w="1225" w:type="dxa"/>
            <w:tcBorders>
              <w:top w:val="single" w:sz="4" w:space="0" w:color="auto"/>
              <w:left w:val="single" w:sz="4" w:space="0" w:color="auto"/>
              <w:bottom w:val="single" w:sz="4" w:space="0" w:color="auto"/>
              <w:right w:val="single" w:sz="4" w:space="0" w:color="auto"/>
            </w:tcBorders>
            <w:vAlign w:val="bottom"/>
          </w:tcPr>
          <w:p w14:paraId="40A7784F"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5 (16%)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14:paraId="73BF5340"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2 (18%)</w:t>
            </w:r>
          </w:p>
        </w:tc>
        <w:tc>
          <w:tcPr>
            <w:tcW w:w="1225" w:type="dxa"/>
            <w:tcBorders>
              <w:top w:val="single" w:sz="4" w:space="0" w:color="auto"/>
              <w:left w:val="single" w:sz="4" w:space="0" w:color="auto"/>
              <w:bottom w:val="single" w:sz="4" w:space="0" w:color="auto"/>
              <w:right w:val="single" w:sz="4" w:space="0" w:color="auto"/>
            </w:tcBorders>
            <w:vAlign w:val="bottom"/>
          </w:tcPr>
          <w:p w14:paraId="0DE9B550"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226" w:type="dxa"/>
            <w:tcBorders>
              <w:top w:val="single" w:sz="4" w:space="0" w:color="auto"/>
              <w:left w:val="single" w:sz="4" w:space="0" w:color="auto"/>
              <w:bottom w:val="single" w:sz="4" w:space="0" w:color="auto"/>
            </w:tcBorders>
            <w:vAlign w:val="bottom"/>
          </w:tcPr>
          <w:p w14:paraId="59DD89AA"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4543C764"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right w:val="single" w:sz="4" w:space="0" w:color="auto"/>
            </w:tcBorders>
            <w:vAlign w:val="bottom"/>
            <w:hideMark/>
          </w:tcPr>
          <w:p w14:paraId="7E0CC504"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335" w:type="dxa"/>
            <w:tcBorders>
              <w:top w:val="single" w:sz="4" w:space="0" w:color="auto"/>
              <w:left w:val="single" w:sz="4" w:space="0" w:color="auto"/>
              <w:bottom w:val="single" w:sz="4" w:space="0" w:color="auto"/>
              <w:right w:val="single" w:sz="4" w:space="0" w:color="auto"/>
            </w:tcBorders>
            <w:vAlign w:val="bottom"/>
          </w:tcPr>
          <w:p w14:paraId="4AEF2496"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 xml:space="preserve">Trunk, </w:t>
            </w:r>
          </w:p>
          <w:p w14:paraId="535B6B54" w14:textId="77777777" w:rsidR="00A57518" w:rsidRPr="00E818A0" w:rsidRDefault="00A57518" w:rsidP="00F63EF1">
            <w:pPr>
              <w:spacing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 (%)</w:t>
            </w:r>
          </w:p>
        </w:tc>
        <w:tc>
          <w:tcPr>
            <w:tcW w:w="1225" w:type="dxa"/>
            <w:tcBorders>
              <w:top w:val="single" w:sz="4" w:space="0" w:color="auto"/>
              <w:left w:val="single" w:sz="4" w:space="0" w:color="auto"/>
              <w:bottom w:val="single" w:sz="4" w:space="0" w:color="auto"/>
              <w:right w:val="single" w:sz="4" w:space="0" w:color="auto"/>
            </w:tcBorders>
            <w:vAlign w:val="bottom"/>
          </w:tcPr>
          <w:p w14:paraId="75315160"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 (1%)</w:t>
            </w:r>
          </w:p>
        </w:tc>
        <w:tc>
          <w:tcPr>
            <w:tcW w:w="1225" w:type="dxa"/>
            <w:tcBorders>
              <w:top w:val="single" w:sz="4" w:space="0" w:color="auto"/>
              <w:left w:val="single" w:sz="4" w:space="0" w:color="auto"/>
              <w:bottom w:val="single" w:sz="4" w:space="0" w:color="auto"/>
              <w:right w:val="single" w:sz="4" w:space="0" w:color="auto"/>
            </w:tcBorders>
            <w:vAlign w:val="bottom"/>
          </w:tcPr>
          <w:p w14:paraId="000BC43E"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w:t>
            </w:r>
          </w:p>
        </w:tc>
        <w:tc>
          <w:tcPr>
            <w:tcW w:w="1225" w:type="dxa"/>
            <w:tcBorders>
              <w:top w:val="single" w:sz="4" w:space="0" w:color="auto"/>
              <w:left w:val="single" w:sz="4" w:space="0" w:color="auto"/>
              <w:bottom w:val="single" w:sz="4" w:space="0" w:color="auto"/>
              <w:right w:val="single" w:sz="4" w:space="0" w:color="auto"/>
            </w:tcBorders>
            <w:vAlign w:val="bottom"/>
          </w:tcPr>
          <w:p w14:paraId="5E743572"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w:t>
            </w:r>
          </w:p>
        </w:tc>
        <w:tc>
          <w:tcPr>
            <w:tcW w:w="1225" w:type="dxa"/>
            <w:tcBorders>
              <w:top w:val="single" w:sz="4" w:space="0" w:color="auto"/>
              <w:left w:val="single" w:sz="4" w:space="0" w:color="auto"/>
              <w:bottom w:val="single" w:sz="4" w:space="0" w:color="auto"/>
              <w:right w:val="single" w:sz="4" w:space="0" w:color="auto"/>
            </w:tcBorders>
            <w:vAlign w:val="bottom"/>
          </w:tcPr>
          <w:p w14:paraId="2B3335BA"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226" w:type="dxa"/>
            <w:tcBorders>
              <w:top w:val="single" w:sz="4" w:space="0" w:color="auto"/>
              <w:left w:val="single" w:sz="4" w:space="0" w:color="auto"/>
              <w:bottom w:val="single" w:sz="4" w:space="0" w:color="auto"/>
            </w:tcBorders>
            <w:vAlign w:val="bottom"/>
          </w:tcPr>
          <w:p w14:paraId="66A0E37B"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6CB98A01" w14:textId="77777777" w:rsidTr="00F63EF1">
        <w:trPr>
          <w:trHeight w:val="191"/>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right w:val="single" w:sz="4" w:space="0" w:color="auto"/>
            </w:tcBorders>
            <w:vAlign w:val="bottom"/>
          </w:tcPr>
          <w:p w14:paraId="54451BC5"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335" w:type="dxa"/>
            <w:tcBorders>
              <w:top w:val="single" w:sz="4" w:space="0" w:color="auto"/>
              <w:left w:val="single" w:sz="4" w:space="0" w:color="auto"/>
              <w:bottom w:val="single" w:sz="4" w:space="0" w:color="auto"/>
              <w:right w:val="single" w:sz="4" w:space="0" w:color="auto"/>
            </w:tcBorders>
            <w:vAlign w:val="bottom"/>
          </w:tcPr>
          <w:p w14:paraId="7A47499A"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Cognitive,</w:t>
            </w:r>
          </w:p>
          <w:p w14:paraId="1BDF8E83" w14:textId="77777777" w:rsidR="00A57518" w:rsidRPr="00E818A0" w:rsidRDefault="00A57518" w:rsidP="00F63EF1">
            <w:pPr>
              <w:spacing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 (%)</w:t>
            </w:r>
          </w:p>
        </w:tc>
        <w:tc>
          <w:tcPr>
            <w:tcW w:w="1225" w:type="dxa"/>
            <w:tcBorders>
              <w:top w:val="single" w:sz="4" w:space="0" w:color="auto"/>
              <w:left w:val="single" w:sz="4" w:space="0" w:color="auto"/>
              <w:bottom w:val="single" w:sz="4" w:space="0" w:color="auto"/>
              <w:right w:val="single" w:sz="4" w:space="0" w:color="auto"/>
            </w:tcBorders>
            <w:vAlign w:val="bottom"/>
          </w:tcPr>
          <w:p w14:paraId="6A6AEAEA"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2 (2%)</w:t>
            </w:r>
          </w:p>
        </w:tc>
        <w:tc>
          <w:tcPr>
            <w:tcW w:w="1225" w:type="dxa"/>
            <w:tcBorders>
              <w:top w:val="single" w:sz="4" w:space="0" w:color="auto"/>
              <w:left w:val="single" w:sz="4" w:space="0" w:color="auto"/>
              <w:bottom w:val="single" w:sz="4" w:space="0" w:color="auto"/>
              <w:right w:val="single" w:sz="4" w:space="0" w:color="auto"/>
            </w:tcBorders>
            <w:vAlign w:val="bottom"/>
          </w:tcPr>
          <w:p w14:paraId="22C2FD1C"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14:paraId="2D74D67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w:t>
            </w:r>
          </w:p>
        </w:tc>
        <w:tc>
          <w:tcPr>
            <w:tcW w:w="1225" w:type="dxa"/>
            <w:tcBorders>
              <w:top w:val="single" w:sz="4" w:space="0" w:color="auto"/>
              <w:left w:val="single" w:sz="4" w:space="0" w:color="auto"/>
              <w:bottom w:val="single" w:sz="4" w:space="0" w:color="auto"/>
              <w:right w:val="single" w:sz="4" w:space="0" w:color="auto"/>
            </w:tcBorders>
            <w:vAlign w:val="bottom"/>
          </w:tcPr>
          <w:p w14:paraId="76537A86"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226" w:type="dxa"/>
            <w:tcBorders>
              <w:top w:val="single" w:sz="4" w:space="0" w:color="auto"/>
              <w:left w:val="single" w:sz="4" w:space="0" w:color="auto"/>
              <w:bottom w:val="single" w:sz="4" w:space="0" w:color="auto"/>
            </w:tcBorders>
            <w:vAlign w:val="bottom"/>
          </w:tcPr>
          <w:p w14:paraId="7B905FD6"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3845D2FF"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right w:val="single" w:sz="4" w:space="0" w:color="auto"/>
            </w:tcBorders>
            <w:vAlign w:val="bottom"/>
          </w:tcPr>
          <w:p w14:paraId="24F02C8B"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335" w:type="dxa"/>
            <w:tcBorders>
              <w:top w:val="single" w:sz="4" w:space="0" w:color="auto"/>
              <w:left w:val="single" w:sz="4" w:space="0" w:color="auto"/>
              <w:bottom w:val="single" w:sz="4" w:space="0" w:color="auto"/>
              <w:right w:val="single" w:sz="4" w:space="0" w:color="auto"/>
            </w:tcBorders>
            <w:vAlign w:val="bottom"/>
          </w:tcPr>
          <w:p w14:paraId="2CE9A4CB"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Respiratory, n (%)</w:t>
            </w:r>
          </w:p>
        </w:tc>
        <w:tc>
          <w:tcPr>
            <w:tcW w:w="1225" w:type="dxa"/>
            <w:tcBorders>
              <w:top w:val="single" w:sz="4" w:space="0" w:color="auto"/>
              <w:left w:val="single" w:sz="4" w:space="0" w:color="auto"/>
              <w:bottom w:val="single" w:sz="4" w:space="0" w:color="auto"/>
              <w:right w:val="single" w:sz="4" w:space="0" w:color="auto"/>
            </w:tcBorders>
            <w:vAlign w:val="bottom"/>
          </w:tcPr>
          <w:p w14:paraId="1A63C07D"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 (1%)</w:t>
            </w:r>
          </w:p>
        </w:tc>
        <w:tc>
          <w:tcPr>
            <w:tcW w:w="1225" w:type="dxa"/>
            <w:tcBorders>
              <w:top w:val="single" w:sz="4" w:space="0" w:color="auto"/>
              <w:left w:val="single" w:sz="4" w:space="0" w:color="auto"/>
              <w:bottom w:val="single" w:sz="4" w:space="0" w:color="auto"/>
              <w:right w:val="single" w:sz="4" w:space="0" w:color="auto"/>
            </w:tcBorders>
            <w:vAlign w:val="bottom"/>
          </w:tcPr>
          <w:p w14:paraId="7FDC2C7C"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w:t>
            </w:r>
          </w:p>
        </w:tc>
        <w:tc>
          <w:tcPr>
            <w:tcW w:w="1225" w:type="dxa"/>
            <w:tcBorders>
              <w:top w:val="single" w:sz="4" w:space="0" w:color="auto"/>
              <w:left w:val="single" w:sz="4" w:space="0" w:color="auto"/>
              <w:bottom w:val="single" w:sz="4" w:space="0" w:color="auto"/>
              <w:right w:val="single" w:sz="4" w:space="0" w:color="auto"/>
            </w:tcBorders>
            <w:vAlign w:val="bottom"/>
          </w:tcPr>
          <w:p w14:paraId="3CA39047"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w:t>
            </w:r>
          </w:p>
        </w:tc>
        <w:tc>
          <w:tcPr>
            <w:tcW w:w="1225" w:type="dxa"/>
            <w:tcBorders>
              <w:top w:val="single" w:sz="4" w:space="0" w:color="auto"/>
              <w:left w:val="single" w:sz="4" w:space="0" w:color="auto"/>
              <w:bottom w:val="single" w:sz="4" w:space="0" w:color="auto"/>
              <w:right w:val="single" w:sz="4" w:space="0" w:color="auto"/>
            </w:tcBorders>
            <w:vAlign w:val="bottom"/>
          </w:tcPr>
          <w:p w14:paraId="69E2B7C0"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226" w:type="dxa"/>
            <w:tcBorders>
              <w:top w:val="single" w:sz="4" w:space="0" w:color="auto"/>
              <w:left w:val="single" w:sz="4" w:space="0" w:color="auto"/>
              <w:bottom w:val="single" w:sz="4" w:space="0" w:color="auto"/>
            </w:tcBorders>
            <w:vAlign w:val="bottom"/>
          </w:tcPr>
          <w:p w14:paraId="39B0374A"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50BA913A"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right w:val="single" w:sz="4" w:space="0" w:color="auto"/>
            </w:tcBorders>
            <w:vAlign w:val="bottom"/>
            <w:hideMark/>
          </w:tcPr>
          <w:p w14:paraId="69BC548E"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ALSFRS-R</w:t>
            </w:r>
          </w:p>
        </w:tc>
        <w:tc>
          <w:tcPr>
            <w:tcW w:w="1335" w:type="dxa"/>
            <w:tcBorders>
              <w:top w:val="single" w:sz="4" w:space="0" w:color="auto"/>
              <w:left w:val="single" w:sz="4" w:space="0" w:color="auto"/>
              <w:bottom w:val="single" w:sz="4" w:space="0" w:color="auto"/>
              <w:right w:val="single" w:sz="4" w:space="0" w:color="auto"/>
            </w:tcBorders>
            <w:vAlign w:val="bottom"/>
            <w:hideMark/>
          </w:tcPr>
          <w:p w14:paraId="7904B635"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eastAsia="en-GB"/>
              </w:rPr>
            </w:pPr>
            <w:r w:rsidRPr="00E818A0">
              <w:rPr>
                <w:rFonts w:eastAsia="Times New Roman" w:cs="Times New Roman"/>
                <w:bCs/>
                <w:color w:val="000000"/>
                <w:sz w:val="20"/>
                <w:szCs w:val="20"/>
                <w:lang w:eastAsia="en-GB"/>
              </w:rPr>
              <w:t>Mean (SD)</w:t>
            </w:r>
          </w:p>
        </w:tc>
        <w:tc>
          <w:tcPr>
            <w:tcW w:w="1225" w:type="dxa"/>
            <w:tcBorders>
              <w:top w:val="single" w:sz="4" w:space="0" w:color="auto"/>
              <w:left w:val="single" w:sz="4" w:space="0" w:color="auto"/>
              <w:bottom w:val="single" w:sz="4" w:space="0" w:color="auto"/>
              <w:right w:val="single" w:sz="4" w:space="0" w:color="auto"/>
            </w:tcBorders>
            <w:vAlign w:val="bottom"/>
            <w:hideMark/>
          </w:tcPr>
          <w:p w14:paraId="44CEFB4D"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37.3</w:t>
            </w:r>
            <w:r w:rsidRPr="00E818A0">
              <w:rPr>
                <w:rFonts w:ascii="Times New Roman" w:eastAsia="Times New Roman" w:hAnsi="Times New Roman" w:cs="Times New Roman"/>
                <w:color w:val="000000"/>
                <w:sz w:val="20"/>
                <w:szCs w:val="20"/>
                <w:vertAlign w:val="superscript"/>
                <w:lang w:eastAsia="en-GB"/>
              </w:rPr>
              <w:t xml:space="preserve">3 </w:t>
            </w:r>
            <w:r w:rsidRPr="00E818A0">
              <w:rPr>
                <w:rFonts w:ascii="Times New Roman" w:eastAsia="Times New Roman" w:hAnsi="Times New Roman" w:cs="Times New Roman"/>
                <w:color w:val="000000"/>
                <w:sz w:val="20"/>
                <w:szCs w:val="20"/>
                <w:lang w:eastAsia="en-GB"/>
              </w:rPr>
              <w:t>(7.3)</w:t>
            </w:r>
          </w:p>
        </w:tc>
        <w:tc>
          <w:tcPr>
            <w:tcW w:w="1225" w:type="dxa"/>
            <w:tcBorders>
              <w:top w:val="single" w:sz="4" w:space="0" w:color="auto"/>
              <w:left w:val="single" w:sz="4" w:space="0" w:color="auto"/>
              <w:bottom w:val="single" w:sz="4" w:space="0" w:color="auto"/>
              <w:right w:val="single" w:sz="4" w:space="0" w:color="auto"/>
            </w:tcBorders>
            <w:vAlign w:val="bottom"/>
          </w:tcPr>
          <w:p w14:paraId="538B901D"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36.4 (8.6)</w:t>
            </w:r>
          </w:p>
        </w:tc>
        <w:tc>
          <w:tcPr>
            <w:tcW w:w="1225" w:type="dxa"/>
            <w:tcBorders>
              <w:top w:val="single" w:sz="4" w:space="0" w:color="auto"/>
              <w:left w:val="single" w:sz="4" w:space="0" w:color="auto"/>
              <w:bottom w:val="single" w:sz="4" w:space="0" w:color="auto"/>
              <w:right w:val="single" w:sz="4" w:space="0" w:color="auto"/>
            </w:tcBorders>
            <w:vAlign w:val="bottom"/>
          </w:tcPr>
          <w:p w14:paraId="2C248BE4"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32.7 (9.3)</w:t>
            </w:r>
          </w:p>
        </w:tc>
        <w:tc>
          <w:tcPr>
            <w:tcW w:w="1225" w:type="dxa"/>
            <w:tcBorders>
              <w:top w:val="single" w:sz="4" w:space="0" w:color="auto"/>
              <w:left w:val="single" w:sz="4" w:space="0" w:color="auto"/>
              <w:bottom w:val="single" w:sz="4" w:space="0" w:color="auto"/>
              <w:right w:val="single" w:sz="4" w:space="0" w:color="auto"/>
            </w:tcBorders>
            <w:vAlign w:val="bottom"/>
          </w:tcPr>
          <w:p w14:paraId="11177E20"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226" w:type="dxa"/>
            <w:tcBorders>
              <w:top w:val="single" w:sz="4" w:space="0" w:color="auto"/>
              <w:left w:val="single" w:sz="4" w:space="0" w:color="auto"/>
              <w:bottom w:val="single" w:sz="4" w:space="0" w:color="auto"/>
            </w:tcBorders>
            <w:vAlign w:val="bottom"/>
            <w:hideMark/>
          </w:tcPr>
          <w:p w14:paraId="4D4E525D"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4A4032CC" w14:textId="77777777" w:rsidTr="00F63EF1">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right w:val="single" w:sz="4" w:space="0" w:color="auto"/>
            </w:tcBorders>
            <w:vAlign w:val="bottom"/>
            <w:hideMark/>
          </w:tcPr>
          <w:p w14:paraId="206236F0"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progression rate</w:t>
            </w:r>
            <w:r w:rsidRPr="00E818A0">
              <w:rPr>
                <w:rFonts w:ascii="Times New Roman" w:eastAsia="Times New Roman" w:hAnsi="Times New Roman" w:cs="Times New Roman"/>
                <w:color w:val="000000"/>
                <w:sz w:val="20"/>
                <w:szCs w:val="20"/>
                <w:vertAlign w:val="superscript"/>
                <w:lang w:eastAsia="en-GB"/>
              </w:rPr>
              <w:t>1</w:t>
            </w:r>
          </w:p>
        </w:tc>
        <w:tc>
          <w:tcPr>
            <w:tcW w:w="1335" w:type="dxa"/>
            <w:tcBorders>
              <w:top w:val="single" w:sz="4" w:space="0" w:color="auto"/>
              <w:left w:val="single" w:sz="4" w:space="0" w:color="auto"/>
              <w:bottom w:val="single" w:sz="4" w:space="0" w:color="auto"/>
              <w:right w:val="single" w:sz="4" w:space="0" w:color="auto"/>
            </w:tcBorders>
            <w:vAlign w:val="bottom"/>
            <w:hideMark/>
          </w:tcPr>
          <w:p w14:paraId="72E258FF"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(SD)</w:t>
            </w:r>
          </w:p>
        </w:tc>
        <w:tc>
          <w:tcPr>
            <w:tcW w:w="1225" w:type="dxa"/>
            <w:tcBorders>
              <w:top w:val="single" w:sz="4" w:space="0" w:color="auto"/>
              <w:left w:val="single" w:sz="4" w:space="0" w:color="auto"/>
              <w:bottom w:val="single" w:sz="4" w:space="0" w:color="auto"/>
              <w:right w:val="single" w:sz="4" w:space="0" w:color="auto"/>
            </w:tcBorders>
            <w:vAlign w:val="bottom"/>
            <w:hideMark/>
          </w:tcPr>
          <w:p w14:paraId="707D173C"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0.9 (1.3)</w:t>
            </w:r>
          </w:p>
        </w:tc>
        <w:tc>
          <w:tcPr>
            <w:tcW w:w="1225" w:type="dxa"/>
            <w:tcBorders>
              <w:top w:val="single" w:sz="4" w:space="0" w:color="auto"/>
              <w:left w:val="single" w:sz="4" w:space="0" w:color="auto"/>
              <w:bottom w:val="single" w:sz="4" w:space="0" w:color="auto"/>
              <w:right w:val="single" w:sz="4" w:space="0" w:color="auto"/>
            </w:tcBorders>
            <w:vAlign w:val="bottom"/>
          </w:tcPr>
          <w:p w14:paraId="09F14885"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0.6 (0.6)</w:t>
            </w:r>
          </w:p>
        </w:tc>
        <w:tc>
          <w:tcPr>
            <w:tcW w:w="1225" w:type="dxa"/>
            <w:tcBorders>
              <w:top w:val="single" w:sz="4" w:space="0" w:color="auto"/>
              <w:left w:val="single" w:sz="4" w:space="0" w:color="auto"/>
              <w:bottom w:val="single" w:sz="4" w:space="0" w:color="auto"/>
              <w:right w:val="single" w:sz="4" w:space="0" w:color="auto"/>
            </w:tcBorders>
            <w:vAlign w:val="bottom"/>
          </w:tcPr>
          <w:p w14:paraId="0877C334"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0.7 (0.5)</w:t>
            </w:r>
          </w:p>
        </w:tc>
        <w:tc>
          <w:tcPr>
            <w:tcW w:w="1225" w:type="dxa"/>
            <w:tcBorders>
              <w:top w:val="single" w:sz="4" w:space="0" w:color="auto"/>
              <w:left w:val="single" w:sz="4" w:space="0" w:color="auto"/>
              <w:bottom w:val="single" w:sz="4" w:space="0" w:color="auto"/>
              <w:right w:val="single" w:sz="4" w:space="0" w:color="auto"/>
            </w:tcBorders>
            <w:vAlign w:val="bottom"/>
          </w:tcPr>
          <w:p w14:paraId="75884DCC"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226" w:type="dxa"/>
            <w:tcBorders>
              <w:top w:val="single" w:sz="4" w:space="0" w:color="auto"/>
              <w:left w:val="single" w:sz="4" w:space="0" w:color="auto"/>
              <w:bottom w:val="single" w:sz="4" w:space="0" w:color="auto"/>
            </w:tcBorders>
            <w:vAlign w:val="bottom"/>
            <w:hideMark/>
          </w:tcPr>
          <w:p w14:paraId="091D75E3"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7D843070" w14:textId="77777777" w:rsidTr="00F63EF1">
        <w:trPr>
          <w:trHeight w:val="615"/>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right w:val="single" w:sz="4" w:space="0" w:color="auto"/>
            </w:tcBorders>
            <w:vAlign w:val="bottom"/>
            <w:hideMark/>
          </w:tcPr>
          <w:p w14:paraId="1BE991D4"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duration</w:t>
            </w:r>
            <w:r w:rsidRPr="00E818A0">
              <w:rPr>
                <w:rFonts w:ascii="Times New Roman" w:eastAsia="Times New Roman" w:hAnsi="Times New Roman" w:cs="Times New Roman"/>
                <w:color w:val="000000"/>
                <w:sz w:val="20"/>
                <w:szCs w:val="20"/>
                <w:vertAlign w:val="superscript"/>
                <w:lang w:eastAsia="en-GB"/>
              </w:rPr>
              <w:t xml:space="preserve"> </w:t>
            </w:r>
            <w:r w:rsidRPr="00E818A0">
              <w:rPr>
                <w:rFonts w:eastAsia="Times New Roman" w:cs="Times New Roman"/>
                <w:color w:val="000000"/>
                <w:sz w:val="20"/>
                <w:szCs w:val="20"/>
                <w:lang w:eastAsia="en-GB"/>
              </w:rPr>
              <w:t>(months)</w:t>
            </w:r>
            <w:r w:rsidRPr="00E818A0">
              <w:rPr>
                <w:rFonts w:ascii="Times New Roman" w:eastAsia="Times New Roman" w:hAnsi="Times New Roman" w:cs="Times New Roman"/>
                <w:color w:val="000000"/>
                <w:sz w:val="20"/>
                <w:szCs w:val="20"/>
                <w:vertAlign w:val="superscript"/>
                <w:lang w:eastAsia="en-GB"/>
              </w:rPr>
              <w:t xml:space="preserve"> 2</w:t>
            </w:r>
          </w:p>
        </w:tc>
        <w:tc>
          <w:tcPr>
            <w:tcW w:w="1335" w:type="dxa"/>
            <w:tcBorders>
              <w:top w:val="single" w:sz="4" w:space="0" w:color="auto"/>
              <w:left w:val="single" w:sz="4" w:space="0" w:color="auto"/>
              <w:bottom w:val="single" w:sz="4" w:space="0" w:color="auto"/>
              <w:right w:val="single" w:sz="4" w:space="0" w:color="auto"/>
            </w:tcBorders>
            <w:vAlign w:val="bottom"/>
            <w:hideMark/>
          </w:tcPr>
          <w:p w14:paraId="6A8C440F"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(SD)</w:t>
            </w:r>
          </w:p>
        </w:tc>
        <w:tc>
          <w:tcPr>
            <w:tcW w:w="1225" w:type="dxa"/>
            <w:tcBorders>
              <w:top w:val="single" w:sz="4" w:space="0" w:color="auto"/>
              <w:left w:val="single" w:sz="4" w:space="0" w:color="auto"/>
              <w:bottom w:val="single" w:sz="4" w:space="0" w:color="auto"/>
              <w:right w:val="single" w:sz="4" w:space="0" w:color="auto"/>
            </w:tcBorders>
            <w:vAlign w:val="bottom"/>
            <w:hideMark/>
          </w:tcPr>
          <w:p w14:paraId="221BEFAF"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23.6 (22)</w:t>
            </w:r>
          </w:p>
        </w:tc>
        <w:tc>
          <w:tcPr>
            <w:tcW w:w="1225" w:type="dxa"/>
            <w:tcBorders>
              <w:top w:val="single" w:sz="4" w:space="0" w:color="auto"/>
              <w:left w:val="single" w:sz="4" w:space="0" w:color="auto"/>
              <w:bottom w:val="single" w:sz="4" w:space="0" w:color="auto"/>
              <w:right w:val="single" w:sz="4" w:space="0" w:color="auto"/>
            </w:tcBorders>
            <w:vAlign w:val="bottom"/>
          </w:tcPr>
          <w:p w14:paraId="24C6C632"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E818A0">
              <w:rPr>
                <w:rFonts w:ascii="Times New Roman" w:eastAsia="Times New Roman" w:hAnsi="Times New Roman" w:cs="Times New Roman"/>
                <w:sz w:val="20"/>
                <w:szCs w:val="20"/>
                <w:lang w:eastAsia="en-GB"/>
              </w:rPr>
              <w:t>25.8 (14.4)</w:t>
            </w:r>
          </w:p>
        </w:tc>
        <w:tc>
          <w:tcPr>
            <w:tcW w:w="1225" w:type="dxa"/>
            <w:tcBorders>
              <w:top w:val="single" w:sz="4" w:space="0" w:color="auto"/>
              <w:left w:val="single" w:sz="4" w:space="0" w:color="auto"/>
              <w:bottom w:val="single" w:sz="4" w:space="0" w:color="auto"/>
              <w:right w:val="single" w:sz="4" w:space="0" w:color="auto"/>
            </w:tcBorders>
            <w:vAlign w:val="bottom"/>
          </w:tcPr>
          <w:p w14:paraId="78AE39C9"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E818A0">
              <w:rPr>
                <w:rFonts w:ascii="Times New Roman" w:eastAsia="Times New Roman" w:hAnsi="Times New Roman" w:cs="Times New Roman"/>
                <w:sz w:val="20"/>
                <w:szCs w:val="20"/>
                <w:lang w:eastAsia="en-GB"/>
              </w:rPr>
              <w:t>26.9 (7.8)</w:t>
            </w:r>
          </w:p>
        </w:tc>
        <w:tc>
          <w:tcPr>
            <w:tcW w:w="1225" w:type="dxa"/>
            <w:tcBorders>
              <w:top w:val="single" w:sz="4" w:space="0" w:color="auto"/>
              <w:left w:val="single" w:sz="4" w:space="0" w:color="auto"/>
              <w:bottom w:val="single" w:sz="4" w:space="0" w:color="auto"/>
              <w:right w:val="single" w:sz="4" w:space="0" w:color="auto"/>
            </w:tcBorders>
            <w:vAlign w:val="bottom"/>
          </w:tcPr>
          <w:p w14:paraId="4EEBDB1D"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r w:rsidRPr="00E818A0">
              <w:rPr>
                <w:rFonts w:ascii="Times New Roman" w:eastAsia="Times New Roman" w:hAnsi="Times New Roman" w:cs="Times New Roman"/>
                <w:sz w:val="20"/>
                <w:szCs w:val="20"/>
                <w:lang w:eastAsia="en-GB"/>
              </w:rPr>
              <w:t>-</w:t>
            </w:r>
          </w:p>
        </w:tc>
        <w:tc>
          <w:tcPr>
            <w:tcW w:w="1226" w:type="dxa"/>
            <w:tcBorders>
              <w:top w:val="single" w:sz="4" w:space="0" w:color="auto"/>
              <w:left w:val="single" w:sz="4" w:space="0" w:color="auto"/>
              <w:bottom w:val="single" w:sz="4" w:space="0" w:color="auto"/>
            </w:tcBorders>
            <w:vAlign w:val="bottom"/>
            <w:hideMark/>
          </w:tcPr>
          <w:p w14:paraId="4941D48E"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bl>
    <w:p w14:paraId="53432542" w14:textId="77777777" w:rsidR="00A57518" w:rsidRPr="00E818A0" w:rsidRDefault="00A57518" w:rsidP="00A57518">
      <w:pPr>
        <w:pStyle w:val="Caption"/>
        <w:spacing w:before="80" w:after="0"/>
        <w:ind w:left="142"/>
        <w:jc w:val="left"/>
        <w:rPr>
          <w:i w:val="0"/>
          <w:iCs w:val="0"/>
        </w:rPr>
      </w:pPr>
      <w:r w:rsidRPr="00E818A0">
        <w:rPr>
          <w:i w:val="0"/>
          <w:iCs w:val="0"/>
          <w:vertAlign w:val="superscript"/>
        </w:rPr>
        <w:t>1</w:t>
      </w:r>
      <w:r w:rsidRPr="00E818A0">
        <w:rPr>
          <w:i w:val="0"/>
          <w:iCs w:val="0"/>
        </w:rPr>
        <w:t>Disease progression rate = (48-ALSFRS-R)/disease duration (months)</w:t>
      </w:r>
    </w:p>
    <w:p w14:paraId="51F93675" w14:textId="77777777" w:rsidR="00A57518" w:rsidRPr="00E818A0" w:rsidRDefault="00A57518" w:rsidP="00A57518">
      <w:pPr>
        <w:pStyle w:val="Caption"/>
        <w:spacing w:after="0"/>
        <w:ind w:left="142"/>
        <w:jc w:val="left"/>
        <w:rPr>
          <w:i w:val="0"/>
          <w:iCs w:val="0"/>
        </w:rPr>
      </w:pPr>
      <w:r w:rsidRPr="00E818A0">
        <w:rPr>
          <w:i w:val="0"/>
          <w:iCs w:val="0"/>
          <w:vertAlign w:val="superscript"/>
        </w:rPr>
        <w:t>2</w:t>
      </w:r>
      <w:r w:rsidRPr="00E818A0">
        <w:rPr>
          <w:i w:val="0"/>
          <w:iCs w:val="0"/>
        </w:rPr>
        <w:t xml:space="preserve">Disease duration = time from symptom onset until biosampling </w:t>
      </w:r>
    </w:p>
    <w:p w14:paraId="60AB0C68" w14:textId="77777777" w:rsidR="00A57518" w:rsidRPr="00E818A0" w:rsidRDefault="00A57518" w:rsidP="00A57518">
      <w:pPr>
        <w:pStyle w:val="Caption"/>
        <w:ind w:left="142"/>
        <w:jc w:val="left"/>
        <w:rPr>
          <w:i w:val="0"/>
          <w:iCs w:val="0"/>
        </w:rPr>
      </w:pPr>
      <w:r w:rsidRPr="00E818A0">
        <w:rPr>
          <w:i w:val="0"/>
          <w:iCs w:val="0"/>
          <w:vertAlign w:val="superscript"/>
        </w:rPr>
        <w:t>3</w:t>
      </w:r>
      <w:r w:rsidRPr="00E818A0">
        <w:rPr>
          <w:i w:val="0"/>
          <w:iCs w:val="0"/>
        </w:rPr>
        <w:t>ALSFRS-R not available for n = 16</w:t>
      </w:r>
    </w:p>
    <w:p w14:paraId="1D07CCD2" w14:textId="77777777" w:rsidR="00A57518" w:rsidRPr="00E818A0" w:rsidRDefault="00A57518" w:rsidP="00A57518">
      <w:pPr>
        <w:rPr>
          <w:lang w:eastAsia="en-GB"/>
        </w:rPr>
      </w:pPr>
    </w:p>
    <w:p w14:paraId="4F49625D" w14:textId="77777777" w:rsidR="00A57518" w:rsidRPr="00E818A0" w:rsidRDefault="00A57518" w:rsidP="00A57518">
      <w:pPr>
        <w:pStyle w:val="Heading2"/>
      </w:pPr>
      <w:bookmarkStart w:id="83" w:name="_Toc89083667"/>
      <w:r w:rsidRPr="00E818A0">
        <w:t>2.7. Statistical analysis</w:t>
      </w:r>
      <w:bookmarkEnd w:id="83"/>
    </w:p>
    <w:p w14:paraId="4D4F6DF7" w14:textId="49A13C28" w:rsidR="00A57518" w:rsidRPr="00E818A0" w:rsidRDefault="00A57518" w:rsidP="00A57518">
      <w:pPr>
        <w:rPr>
          <w:lang w:eastAsia="en-GB"/>
        </w:rPr>
      </w:pPr>
      <w:r w:rsidRPr="00E818A0">
        <w:rPr>
          <w:lang w:eastAsia="en-GB"/>
        </w:rPr>
        <w:t>For the ELISA analyses, the analyte concentrations were imported into GraphPad Prism (Version 8, GraphPad Software, Inc.). The following statistical tests were then run using the in-programme tools. First, the D'Agostino &amp; Pearson and Shapiro-Wilk normality tests were run. If sample distributions were normal, then the t-test was done to compare group means. If either or both groups were non-parametric then the Mann-Whitney U test was used instead. To correlate analytes with clinical measures, the two-tailed Spearman’s Rank Correlation test was used. Significance levels for all tests was set at p &lt; 0.05. For the statistical modelling, the computer software R-studio (version 1.4.1717, RStudio, Public Benefit Corporation) was used. The code was generated by Dr. Kevin Walters, using the R functions for linear modelling and univariate regression.</w:t>
      </w:r>
      <w:r w:rsidR="00187461">
        <w:rPr>
          <w:lang w:eastAsia="en-GB"/>
        </w:rPr>
        <w:t xml:space="preserve"> </w:t>
      </w:r>
    </w:p>
    <w:p w14:paraId="7B3A70F2" w14:textId="77777777" w:rsidR="00A57518" w:rsidRPr="00E818A0" w:rsidRDefault="00A57518" w:rsidP="00A57518">
      <w:pPr>
        <w:pStyle w:val="Heading2"/>
        <w:rPr>
          <w:rStyle w:val="Heading2Char"/>
          <w:b/>
        </w:rPr>
      </w:pPr>
      <w:bookmarkStart w:id="84" w:name="_Toc89083668"/>
      <w:r w:rsidRPr="00E818A0">
        <w:rPr>
          <w:rStyle w:val="Heading2Char"/>
          <w:b/>
        </w:rPr>
        <w:t>2.8. Raman spectroscopy</w:t>
      </w:r>
      <w:bookmarkEnd w:id="84"/>
    </w:p>
    <w:p w14:paraId="0C0BFA6A" w14:textId="77777777" w:rsidR="00A57518" w:rsidRPr="00E818A0" w:rsidRDefault="00A57518" w:rsidP="00A57518">
      <w:r w:rsidRPr="00E818A0">
        <w:t xml:space="preserve">The following work was undertaken in collaboration with Dr. John Day (Physics Department, University of Bristol). </w:t>
      </w:r>
    </w:p>
    <w:p w14:paraId="429269C8" w14:textId="77777777" w:rsidR="00A57518" w:rsidRPr="00E818A0" w:rsidRDefault="00A57518" w:rsidP="00A57518"/>
    <w:p w14:paraId="05F0FD1E" w14:textId="77777777" w:rsidR="00A57518" w:rsidRPr="00E818A0" w:rsidRDefault="00A57518" w:rsidP="00A57518">
      <w:pPr>
        <w:pStyle w:val="Heading3"/>
      </w:pPr>
      <w:bookmarkStart w:id="85" w:name="_Toc89083669"/>
      <w:r w:rsidRPr="00E818A0">
        <w:t>2.8.1. Pilot data acquisition</w:t>
      </w:r>
      <w:bookmarkEnd w:id="85"/>
    </w:p>
    <w:p w14:paraId="092B2B1D" w14:textId="77777777" w:rsidR="00A57518" w:rsidRPr="00E818A0" w:rsidRDefault="00A57518" w:rsidP="00A57518">
      <w:r w:rsidRPr="00E818A0">
        <w:t>Ten patients with MND and ten healthy controls were selected from the sub-cohort of subjects used in the cytokine and chemokine analyses. Additionally, ten disease controls were selected from the AMBRoSIA cohort. The three groups were age and gender-matched as far as possible. These data are shown in Table 6. CSF and serum samples were couriered to Bristol University on dry ice and stored at -80 °c. The samples were subsequently thawed on ice prior to analysis.  To assess whether a portable Raman probe would perform as well as, or better than a fixed, confocal Raman microscope, the same volume of sample was analysed on each system, as described below.</w:t>
      </w:r>
    </w:p>
    <w:p w14:paraId="5821A863" w14:textId="77777777" w:rsidR="00A57518" w:rsidRPr="00E818A0" w:rsidRDefault="00A57518" w:rsidP="00A57518"/>
    <w:p w14:paraId="1E45C84A" w14:textId="77777777" w:rsidR="00A57518" w:rsidRPr="00E818A0" w:rsidRDefault="00A57518" w:rsidP="00A57518">
      <w:pPr>
        <w:pStyle w:val="Caption"/>
        <w:keepNext/>
        <w:jc w:val="center"/>
        <w:rPr>
          <w:rFonts w:ascii="Georgia" w:hAnsi="Georgia"/>
          <w:b/>
          <w:i w:val="0"/>
          <w:iCs w:val="0"/>
          <w:sz w:val="22"/>
          <w:szCs w:val="22"/>
        </w:rPr>
      </w:pPr>
      <w:r w:rsidRPr="00E818A0">
        <w:rPr>
          <w:rFonts w:ascii="Georgia" w:hAnsi="Georgia"/>
          <w:b/>
          <w:i w:val="0"/>
          <w:iCs w:val="0"/>
          <w:sz w:val="22"/>
          <w:szCs w:val="22"/>
        </w:rPr>
        <w:t>Table 6: Pilot Raman subject demographics and clinical details</w:t>
      </w:r>
    </w:p>
    <w:tbl>
      <w:tblPr>
        <w:tblStyle w:val="PlainTable41"/>
        <w:tblW w:w="757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4"/>
        <w:gridCol w:w="1660"/>
        <w:gridCol w:w="1628"/>
        <w:gridCol w:w="1417"/>
        <w:gridCol w:w="1418"/>
      </w:tblGrid>
      <w:tr w:rsidR="00A57518" w:rsidRPr="00E818A0" w14:paraId="5471BA4D" w14:textId="77777777" w:rsidTr="00F63E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tcPr>
          <w:p w14:paraId="76218F0E"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660" w:type="dxa"/>
            <w:tcBorders>
              <w:top w:val="single" w:sz="4" w:space="0" w:color="auto"/>
              <w:left w:val="single" w:sz="4" w:space="0" w:color="auto"/>
              <w:bottom w:val="single" w:sz="4" w:space="0" w:color="auto"/>
              <w:right w:val="single" w:sz="4" w:space="0" w:color="auto"/>
            </w:tcBorders>
            <w:noWrap/>
            <w:vAlign w:val="bottom"/>
          </w:tcPr>
          <w:p w14:paraId="0079F391"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p>
        </w:tc>
        <w:tc>
          <w:tcPr>
            <w:tcW w:w="1628" w:type="dxa"/>
            <w:tcBorders>
              <w:top w:val="single" w:sz="4" w:space="0" w:color="auto"/>
              <w:left w:val="single" w:sz="4" w:space="0" w:color="auto"/>
              <w:bottom w:val="single" w:sz="4" w:space="0" w:color="auto"/>
              <w:right w:val="single" w:sz="4" w:space="0" w:color="auto"/>
            </w:tcBorders>
            <w:vAlign w:val="bottom"/>
          </w:tcPr>
          <w:p w14:paraId="6181AF4E"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MND (n = 10)</w:t>
            </w:r>
          </w:p>
        </w:tc>
        <w:tc>
          <w:tcPr>
            <w:tcW w:w="1417" w:type="dxa"/>
            <w:tcBorders>
              <w:top w:val="single" w:sz="4" w:space="0" w:color="auto"/>
              <w:left w:val="single" w:sz="4" w:space="0" w:color="auto"/>
              <w:bottom w:val="single" w:sz="4" w:space="0" w:color="auto"/>
              <w:right w:val="single" w:sz="4" w:space="0" w:color="auto"/>
            </w:tcBorders>
            <w:vAlign w:val="bottom"/>
          </w:tcPr>
          <w:p w14:paraId="472F34EE"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Disease control</w:t>
            </w:r>
          </w:p>
          <w:p w14:paraId="790E5B7C" w14:textId="77777777" w:rsidR="00A57518" w:rsidRPr="00E818A0"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(n = 10)</w:t>
            </w:r>
          </w:p>
        </w:tc>
        <w:tc>
          <w:tcPr>
            <w:tcW w:w="1418" w:type="dxa"/>
            <w:tcBorders>
              <w:top w:val="single" w:sz="4" w:space="0" w:color="auto"/>
              <w:left w:val="single" w:sz="4" w:space="0" w:color="auto"/>
              <w:bottom w:val="single" w:sz="4" w:space="0" w:color="auto"/>
            </w:tcBorders>
            <w:vAlign w:val="bottom"/>
          </w:tcPr>
          <w:p w14:paraId="36D899C3"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 xml:space="preserve">Healthy control </w:t>
            </w:r>
          </w:p>
          <w:p w14:paraId="2E8F8F1B" w14:textId="77777777" w:rsidR="00A57518" w:rsidRPr="00E818A0"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 = 10)</w:t>
            </w:r>
          </w:p>
        </w:tc>
      </w:tr>
      <w:tr w:rsidR="00A57518" w:rsidRPr="00E818A0" w14:paraId="096211E8"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2A04FE5B"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bCs w:val="0"/>
                <w:color w:val="000000"/>
                <w:sz w:val="20"/>
                <w:szCs w:val="20"/>
                <w:lang w:eastAsia="en-GB"/>
              </w:rPr>
              <w:t>Gender</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1C9EAF7E"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Male, n (%)</w:t>
            </w:r>
          </w:p>
        </w:tc>
        <w:tc>
          <w:tcPr>
            <w:tcW w:w="1628" w:type="dxa"/>
            <w:tcBorders>
              <w:top w:val="single" w:sz="4" w:space="0" w:color="auto"/>
              <w:left w:val="single" w:sz="4" w:space="0" w:color="auto"/>
              <w:bottom w:val="single" w:sz="4" w:space="0" w:color="auto"/>
              <w:right w:val="single" w:sz="4" w:space="0" w:color="auto"/>
            </w:tcBorders>
            <w:vAlign w:val="bottom"/>
          </w:tcPr>
          <w:p w14:paraId="0EBF44BA"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6 (60%)</w:t>
            </w:r>
          </w:p>
        </w:tc>
        <w:tc>
          <w:tcPr>
            <w:tcW w:w="1417" w:type="dxa"/>
            <w:tcBorders>
              <w:top w:val="single" w:sz="4" w:space="0" w:color="auto"/>
              <w:left w:val="single" w:sz="4" w:space="0" w:color="auto"/>
              <w:bottom w:val="single" w:sz="4" w:space="0" w:color="auto"/>
              <w:right w:val="single" w:sz="4" w:space="0" w:color="auto"/>
            </w:tcBorders>
            <w:vAlign w:val="bottom"/>
          </w:tcPr>
          <w:p w14:paraId="5ABC3FC7"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7 (70%)</w:t>
            </w:r>
          </w:p>
        </w:tc>
        <w:tc>
          <w:tcPr>
            <w:tcW w:w="1418" w:type="dxa"/>
            <w:tcBorders>
              <w:top w:val="single" w:sz="4" w:space="0" w:color="auto"/>
              <w:left w:val="single" w:sz="4" w:space="0" w:color="auto"/>
              <w:bottom w:val="single" w:sz="4" w:space="0" w:color="auto"/>
            </w:tcBorders>
            <w:vAlign w:val="bottom"/>
          </w:tcPr>
          <w:p w14:paraId="02E79594"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6 (60%)</w:t>
            </w:r>
          </w:p>
        </w:tc>
      </w:tr>
      <w:tr w:rsidR="00A57518" w:rsidRPr="00E818A0" w14:paraId="4E3FD4CE" w14:textId="77777777" w:rsidTr="00F63EF1">
        <w:trPr>
          <w:trHeight w:val="45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12559B2C"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Age (years)</w:t>
            </w:r>
          </w:p>
        </w:tc>
        <w:tc>
          <w:tcPr>
            <w:tcW w:w="1660" w:type="dxa"/>
            <w:tcBorders>
              <w:top w:val="single" w:sz="4" w:space="0" w:color="auto"/>
              <w:left w:val="single" w:sz="4" w:space="0" w:color="auto"/>
              <w:bottom w:val="single" w:sz="4" w:space="0" w:color="auto"/>
              <w:right w:val="single" w:sz="4" w:space="0" w:color="auto"/>
            </w:tcBorders>
            <w:noWrap/>
            <w:vAlign w:val="bottom"/>
            <w:hideMark/>
          </w:tcPr>
          <w:p w14:paraId="792E9FB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(SD)</w:t>
            </w:r>
          </w:p>
        </w:tc>
        <w:tc>
          <w:tcPr>
            <w:tcW w:w="1628" w:type="dxa"/>
            <w:tcBorders>
              <w:top w:val="single" w:sz="4" w:space="0" w:color="auto"/>
              <w:left w:val="single" w:sz="4" w:space="0" w:color="auto"/>
              <w:bottom w:val="single" w:sz="4" w:space="0" w:color="auto"/>
              <w:right w:val="single" w:sz="4" w:space="0" w:color="auto"/>
            </w:tcBorders>
            <w:vAlign w:val="bottom"/>
          </w:tcPr>
          <w:p w14:paraId="0CB14D84"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54.4 (13.3)</w:t>
            </w:r>
          </w:p>
        </w:tc>
        <w:tc>
          <w:tcPr>
            <w:tcW w:w="1417" w:type="dxa"/>
            <w:tcBorders>
              <w:top w:val="single" w:sz="4" w:space="0" w:color="auto"/>
              <w:left w:val="single" w:sz="4" w:space="0" w:color="auto"/>
              <w:bottom w:val="single" w:sz="4" w:space="0" w:color="auto"/>
              <w:right w:val="single" w:sz="4" w:space="0" w:color="auto"/>
            </w:tcBorders>
            <w:vAlign w:val="bottom"/>
          </w:tcPr>
          <w:p w14:paraId="08F774BB"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56.7 (18.2)</w:t>
            </w:r>
          </w:p>
        </w:tc>
        <w:tc>
          <w:tcPr>
            <w:tcW w:w="1418" w:type="dxa"/>
            <w:tcBorders>
              <w:top w:val="single" w:sz="4" w:space="0" w:color="auto"/>
              <w:left w:val="single" w:sz="4" w:space="0" w:color="auto"/>
              <w:bottom w:val="single" w:sz="4" w:space="0" w:color="auto"/>
            </w:tcBorders>
            <w:vAlign w:val="bottom"/>
          </w:tcPr>
          <w:p w14:paraId="1845F11E"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41.5 (11.1)</w:t>
            </w:r>
          </w:p>
        </w:tc>
      </w:tr>
      <w:tr w:rsidR="00A57518" w:rsidRPr="00E818A0" w14:paraId="480A613B"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01D3B290"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Site of onset</w:t>
            </w:r>
          </w:p>
        </w:tc>
        <w:tc>
          <w:tcPr>
            <w:tcW w:w="1660" w:type="dxa"/>
            <w:tcBorders>
              <w:top w:val="single" w:sz="4" w:space="0" w:color="auto"/>
              <w:left w:val="single" w:sz="4" w:space="0" w:color="auto"/>
              <w:bottom w:val="single" w:sz="4" w:space="0" w:color="auto"/>
              <w:right w:val="single" w:sz="4" w:space="0" w:color="auto"/>
            </w:tcBorders>
            <w:vAlign w:val="bottom"/>
          </w:tcPr>
          <w:p w14:paraId="3175FBFB"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Limb, n (%)</w:t>
            </w:r>
          </w:p>
        </w:tc>
        <w:tc>
          <w:tcPr>
            <w:tcW w:w="1628" w:type="dxa"/>
            <w:tcBorders>
              <w:top w:val="single" w:sz="4" w:space="0" w:color="auto"/>
              <w:left w:val="single" w:sz="4" w:space="0" w:color="auto"/>
              <w:bottom w:val="single" w:sz="4" w:space="0" w:color="auto"/>
              <w:right w:val="single" w:sz="4" w:space="0" w:color="auto"/>
            </w:tcBorders>
            <w:vAlign w:val="bottom"/>
          </w:tcPr>
          <w:p w14:paraId="16509279"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10 (100%)</w:t>
            </w:r>
          </w:p>
        </w:tc>
        <w:tc>
          <w:tcPr>
            <w:tcW w:w="1417" w:type="dxa"/>
            <w:tcBorders>
              <w:top w:val="single" w:sz="4" w:space="0" w:color="auto"/>
              <w:left w:val="single" w:sz="4" w:space="0" w:color="auto"/>
              <w:bottom w:val="single" w:sz="4" w:space="0" w:color="auto"/>
              <w:right w:val="single" w:sz="4" w:space="0" w:color="auto"/>
            </w:tcBorders>
            <w:vAlign w:val="bottom"/>
          </w:tcPr>
          <w:p w14:paraId="2C0FDE9C"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18" w:type="dxa"/>
            <w:tcBorders>
              <w:top w:val="single" w:sz="4" w:space="0" w:color="auto"/>
              <w:left w:val="single" w:sz="4" w:space="0" w:color="auto"/>
              <w:bottom w:val="single" w:sz="4" w:space="0" w:color="auto"/>
            </w:tcBorders>
            <w:vAlign w:val="bottom"/>
          </w:tcPr>
          <w:p w14:paraId="77DBD86A"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2BF19745"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tcPr>
          <w:p w14:paraId="5140DEB0"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subtype</w:t>
            </w:r>
          </w:p>
        </w:tc>
        <w:tc>
          <w:tcPr>
            <w:tcW w:w="1660" w:type="dxa"/>
            <w:tcBorders>
              <w:top w:val="single" w:sz="4" w:space="0" w:color="auto"/>
              <w:left w:val="single" w:sz="4" w:space="0" w:color="auto"/>
              <w:bottom w:val="single" w:sz="4" w:space="0" w:color="auto"/>
              <w:right w:val="single" w:sz="4" w:space="0" w:color="auto"/>
            </w:tcBorders>
            <w:vAlign w:val="bottom"/>
          </w:tcPr>
          <w:p w14:paraId="40ABE000"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ALS, n (%)</w:t>
            </w:r>
          </w:p>
        </w:tc>
        <w:tc>
          <w:tcPr>
            <w:tcW w:w="1628" w:type="dxa"/>
            <w:tcBorders>
              <w:top w:val="single" w:sz="4" w:space="0" w:color="auto"/>
              <w:left w:val="single" w:sz="4" w:space="0" w:color="auto"/>
              <w:bottom w:val="single" w:sz="4" w:space="0" w:color="auto"/>
              <w:right w:val="single" w:sz="4" w:space="0" w:color="auto"/>
            </w:tcBorders>
            <w:vAlign w:val="bottom"/>
          </w:tcPr>
          <w:p w14:paraId="1CBD4694"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10 (100%)</w:t>
            </w:r>
          </w:p>
        </w:tc>
        <w:tc>
          <w:tcPr>
            <w:tcW w:w="1417" w:type="dxa"/>
            <w:tcBorders>
              <w:top w:val="single" w:sz="4" w:space="0" w:color="auto"/>
              <w:left w:val="single" w:sz="4" w:space="0" w:color="auto"/>
              <w:bottom w:val="single" w:sz="4" w:space="0" w:color="auto"/>
              <w:right w:val="single" w:sz="4" w:space="0" w:color="auto"/>
            </w:tcBorders>
            <w:vAlign w:val="bottom"/>
          </w:tcPr>
          <w:p w14:paraId="244968CB"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18" w:type="dxa"/>
            <w:tcBorders>
              <w:top w:val="single" w:sz="4" w:space="0" w:color="auto"/>
              <w:left w:val="single" w:sz="4" w:space="0" w:color="auto"/>
              <w:bottom w:val="single" w:sz="4" w:space="0" w:color="auto"/>
            </w:tcBorders>
            <w:vAlign w:val="bottom"/>
          </w:tcPr>
          <w:p w14:paraId="2F460319"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1D4E037A"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6E450CF4"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ALSFRS-R</w:t>
            </w:r>
          </w:p>
        </w:tc>
        <w:tc>
          <w:tcPr>
            <w:tcW w:w="1660" w:type="dxa"/>
            <w:tcBorders>
              <w:top w:val="single" w:sz="4" w:space="0" w:color="auto"/>
              <w:left w:val="single" w:sz="4" w:space="0" w:color="auto"/>
              <w:bottom w:val="single" w:sz="4" w:space="0" w:color="auto"/>
              <w:right w:val="single" w:sz="4" w:space="0" w:color="auto"/>
            </w:tcBorders>
            <w:vAlign w:val="bottom"/>
            <w:hideMark/>
          </w:tcPr>
          <w:p w14:paraId="6A0ED324"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eastAsia="en-GB"/>
              </w:rPr>
            </w:pPr>
            <w:r w:rsidRPr="00E818A0">
              <w:rPr>
                <w:rFonts w:eastAsia="Times New Roman" w:cs="Times New Roman"/>
                <w:bCs/>
                <w:color w:val="000000"/>
                <w:sz w:val="20"/>
                <w:szCs w:val="20"/>
                <w:lang w:eastAsia="en-GB"/>
              </w:rPr>
              <w:t>Mean (SD)</w:t>
            </w:r>
          </w:p>
        </w:tc>
        <w:tc>
          <w:tcPr>
            <w:tcW w:w="1628" w:type="dxa"/>
            <w:tcBorders>
              <w:top w:val="single" w:sz="4" w:space="0" w:color="auto"/>
              <w:left w:val="single" w:sz="4" w:space="0" w:color="auto"/>
              <w:bottom w:val="single" w:sz="4" w:space="0" w:color="auto"/>
              <w:right w:val="single" w:sz="4" w:space="0" w:color="auto"/>
            </w:tcBorders>
            <w:vAlign w:val="bottom"/>
          </w:tcPr>
          <w:p w14:paraId="55C6F880"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39.5 (5.9)</w:t>
            </w:r>
          </w:p>
        </w:tc>
        <w:tc>
          <w:tcPr>
            <w:tcW w:w="1417" w:type="dxa"/>
            <w:tcBorders>
              <w:top w:val="single" w:sz="4" w:space="0" w:color="auto"/>
              <w:left w:val="single" w:sz="4" w:space="0" w:color="auto"/>
              <w:bottom w:val="single" w:sz="4" w:space="0" w:color="auto"/>
              <w:right w:val="single" w:sz="4" w:space="0" w:color="auto"/>
            </w:tcBorders>
            <w:vAlign w:val="bottom"/>
          </w:tcPr>
          <w:p w14:paraId="4D3819F8"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18" w:type="dxa"/>
            <w:tcBorders>
              <w:top w:val="single" w:sz="4" w:space="0" w:color="auto"/>
              <w:left w:val="single" w:sz="4" w:space="0" w:color="auto"/>
              <w:bottom w:val="single" w:sz="4" w:space="0" w:color="auto"/>
            </w:tcBorders>
            <w:vAlign w:val="bottom"/>
          </w:tcPr>
          <w:p w14:paraId="7C492644"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784DA036" w14:textId="77777777" w:rsidTr="00F63EF1">
        <w:trPr>
          <w:trHeight w:val="277"/>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54E83410"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progression rate</w:t>
            </w:r>
          </w:p>
        </w:tc>
        <w:tc>
          <w:tcPr>
            <w:tcW w:w="1660" w:type="dxa"/>
            <w:tcBorders>
              <w:top w:val="single" w:sz="4" w:space="0" w:color="auto"/>
              <w:left w:val="single" w:sz="4" w:space="0" w:color="auto"/>
              <w:bottom w:val="single" w:sz="4" w:space="0" w:color="auto"/>
              <w:right w:val="single" w:sz="4" w:space="0" w:color="auto"/>
            </w:tcBorders>
            <w:vAlign w:val="bottom"/>
            <w:hideMark/>
          </w:tcPr>
          <w:p w14:paraId="6B22345C"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(SD)</w:t>
            </w:r>
          </w:p>
        </w:tc>
        <w:tc>
          <w:tcPr>
            <w:tcW w:w="1628" w:type="dxa"/>
            <w:tcBorders>
              <w:top w:val="single" w:sz="4" w:space="0" w:color="auto"/>
              <w:left w:val="single" w:sz="4" w:space="0" w:color="auto"/>
              <w:bottom w:val="single" w:sz="4" w:space="0" w:color="auto"/>
              <w:right w:val="single" w:sz="4" w:space="0" w:color="auto"/>
            </w:tcBorders>
            <w:vAlign w:val="bottom"/>
          </w:tcPr>
          <w:p w14:paraId="1A3F928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0.5 (0.2)</w:t>
            </w:r>
          </w:p>
        </w:tc>
        <w:tc>
          <w:tcPr>
            <w:tcW w:w="1417" w:type="dxa"/>
            <w:tcBorders>
              <w:top w:val="single" w:sz="4" w:space="0" w:color="auto"/>
              <w:left w:val="single" w:sz="4" w:space="0" w:color="auto"/>
              <w:bottom w:val="single" w:sz="4" w:space="0" w:color="auto"/>
              <w:right w:val="single" w:sz="4" w:space="0" w:color="auto"/>
            </w:tcBorders>
            <w:vAlign w:val="bottom"/>
          </w:tcPr>
          <w:p w14:paraId="13E413B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18" w:type="dxa"/>
            <w:tcBorders>
              <w:top w:val="single" w:sz="4" w:space="0" w:color="auto"/>
              <w:left w:val="single" w:sz="4" w:space="0" w:color="auto"/>
              <w:bottom w:val="single" w:sz="4" w:space="0" w:color="auto"/>
            </w:tcBorders>
            <w:vAlign w:val="bottom"/>
          </w:tcPr>
          <w:p w14:paraId="2FD422F3"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0CFC8C3E" w14:textId="77777777" w:rsidTr="00F63EF1">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550832F3"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duration</w:t>
            </w:r>
            <w:r w:rsidRPr="00E818A0">
              <w:rPr>
                <w:rFonts w:ascii="Times New Roman" w:eastAsia="Times New Roman" w:hAnsi="Times New Roman" w:cs="Times New Roman"/>
                <w:color w:val="000000"/>
                <w:sz w:val="20"/>
                <w:szCs w:val="20"/>
                <w:vertAlign w:val="superscript"/>
                <w:lang w:eastAsia="en-GB"/>
              </w:rPr>
              <w:t xml:space="preserve"> </w:t>
            </w:r>
            <w:r w:rsidRPr="00E818A0">
              <w:rPr>
                <w:rFonts w:eastAsia="Times New Roman" w:cs="Times New Roman"/>
                <w:color w:val="000000"/>
                <w:sz w:val="20"/>
                <w:szCs w:val="20"/>
                <w:lang w:eastAsia="en-GB"/>
              </w:rPr>
              <w:t>(months)</w:t>
            </w:r>
          </w:p>
        </w:tc>
        <w:tc>
          <w:tcPr>
            <w:tcW w:w="1660" w:type="dxa"/>
            <w:tcBorders>
              <w:top w:val="single" w:sz="4" w:space="0" w:color="auto"/>
              <w:left w:val="single" w:sz="4" w:space="0" w:color="auto"/>
              <w:bottom w:val="single" w:sz="4" w:space="0" w:color="auto"/>
              <w:right w:val="single" w:sz="4" w:space="0" w:color="auto"/>
            </w:tcBorders>
            <w:vAlign w:val="bottom"/>
            <w:hideMark/>
          </w:tcPr>
          <w:p w14:paraId="36976D85"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(SD)</w:t>
            </w:r>
          </w:p>
        </w:tc>
        <w:tc>
          <w:tcPr>
            <w:tcW w:w="1628" w:type="dxa"/>
            <w:tcBorders>
              <w:top w:val="single" w:sz="4" w:space="0" w:color="auto"/>
              <w:left w:val="single" w:sz="4" w:space="0" w:color="auto"/>
              <w:bottom w:val="single" w:sz="4" w:space="0" w:color="auto"/>
              <w:right w:val="single" w:sz="4" w:space="0" w:color="auto"/>
            </w:tcBorders>
            <w:vAlign w:val="bottom"/>
          </w:tcPr>
          <w:p w14:paraId="6A51479A"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20.2 (16.2)</w:t>
            </w:r>
          </w:p>
        </w:tc>
        <w:tc>
          <w:tcPr>
            <w:tcW w:w="1417" w:type="dxa"/>
            <w:tcBorders>
              <w:top w:val="single" w:sz="4" w:space="0" w:color="auto"/>
              <w:left w:val="single" w:sz="4" w:space="0" w:color="auto"/>
              <w:bottom w:val="single" w:sz="4" w:space="0" w:color="auto"/>
              <w:right w:val="single" w:sz="4" w:space="0" w:color="auto"/>
            </w:tcBorders>
            <w:vAlign w:val="bottom"/>
          </w:tcPr>
          <w:p w14:paraId="4B34D94E"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E818A0">
              <w:rPr>
                <w:rFonts w:ascii="Times New Roman" w:eastAsia="Times New Roman" w:hAnsi="Times New Roman" w:cs="Times New Roman"/>
                <w:sz w:val="20"/>
                <w:szCs w:val="20"/>
                <w:lang w:eastAsia="en-GB"/>
              </w:rPr>
              <w:t>-</w:t>
            </w:r>
          </w:p>
        </w:tc>
        <w:tc>
          <w:tcPr>
            <w:tcW w:w="1418" w:type="dxa"/>
            <w:tcBorders>
              <w:top w:val="single" w:sz="4" w:space="0" w:color="auto"/>
              <w:left w:val="single" w:sz="4" w:space="0" w:color="auto"/>
              <w:bottom w:val="single" w:sz="4" w:space="0" w:color="auto"/>
            </w:tcBorders>
            <w:vAlign w:val="bottom"/>
          </w:tcPr>
          <w:p w14:paraId="45815090"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bl>
    <w:p w14:paraId="4F9CD787" w14:textId="77777777" w:rsidR="00A57518" w:rsidRPr="00E818A0" w:rsidRDefault="00A57518" w:rsidP="00A57518">
      <w:pPr>
        <w:pStyle w:val="Caption"/>
        <w:spacing w:after="0"/>
        <w:ind w:left="794" w:right="663"/>
        <w:jc w:val="left"/>
        <w:rPr>
          <w:i w:val="0"/>
          <w:iCs w:val="0"/>
        </w:rPr>
      </w:pPr>
      <w:r w:rsidRPr="00E818A0">
        <w:rPr>
          <w:i w:val="0"/>
          <w:iCs w:val="0"/>
        </w:rPr>
        <w:t xml:space="preserve">*Monomelic amyotrophy, n = 3; myopathy, n = 1; multifocal motor neuropathy with conduction block, n = 1; spastic paraparesis, n = 1; central cord syndrome, n = 1; multiple sclerosis, n = 3 </w:t>
      </w:r>
    </w:p>
    <w:p w14:paraId="4F0527F0" w14:textId="77777777" w:rsidR="00A57518" w:rsidRPr="00E818A0" w:rsidRDefault="00A57518" w:rsidP="00A57518"/>
    <w:p w14:paraId="13DA107C" w14:textId="77777777" w:rsidR="00A57518" w:rsidRPr="00E818A0" w:rsidRDefault="00A57518" w:rsidP="00A57518"/>
    <w:p w14:paraId="2FB726E9" w14:textId="77777777" w:rsidR="00A57518" w:rsidRPr="00E818A0" w:rsidRDefault="00A57518" w:rsidP="00A57518">
      <w:pPr>
        <w:pStyle w:val="Heading4"/>
      </w:pPr>
      <w:r w:rsidRPr="00E818A0">
        <w:t>2.8.1.2. Confocal Raman microscope</w:t>
      </w:r>
    </w:p>
    <w:p w14:paraId="205C8586" w14:textId="77777777" w:rsidR="00A57518" w:rsidRPr="00E818A0" w:rsidRDefault="00A57518" w:rsidP="00A57518">
      <w:r w:rsidRPr="00E818A0">
        <w:t xml:space="preserve">50 µl of serum was pipetted onto an aluminium-covered microscope slide. The slide was then placed upon the stage of the Raman microscope (inVia Raman Microscope, Renishaw, Gloucestershire, UK), which was set up with a 5X objective. The laser was set at 514 nm and at a power of 7.7 mW. The system was calibrated on a polytetrafluoroethylene (PTFE) sample. </w:t>
      </w:r>
      <w:r w:rsidRPr="00E818A0">
        <w:lastRenderedPageBreak/>
        <w:t>The spectra were then acquired at a 10 second exposure for two accumulations. The results were windowed in the 300-2000 cm</w:t>
      </w:r>
      <w:r w:rsidRPr="00E818A0">
        <w:rPr>
          <w:vertAlign w:val="superscript"/>
        </w:rPr>
        <w:t>-1</w:t>
      </w:r>
      <w:r w:rsidRPr="00E818A0">
        <w:t xml:space="preserve"> range. If the sample fluorescence was too high then a neutral density filter was applied to improve the signal, effectively reducing the laser power to either 2.5 mW or 0.9 mW. The process was then repeated using 50 µl of CSF.</w:t>
      </w:r>
    </w:p>
    <w:p w14:paraId="187B2718" w14:textId="77777777" w:rsidR="00A57518" w:rsidRPr="00E818A0" w:rsidRDefault="00A57518" w:rsidP="00A57518"/>
    <w:p w14:paraId="47978D26" w14:textId="77777777" w:rsidR="00A57518" w:rsidRPr="00E818A0" w:rsidRDefault="00A57518" w:rsidP="00A57518">
      <w:pPr>
        <w:pStyle w:val="Heading4"/>
      </w:pPr>
      <w:r w:rsidRPr="00E818A0">
        <w:t>2.8.1.3. Portable probe</w:t>
      </w:r>
    </w:p>
    <w:p w14:paraId="1C0EC4F2" w14:textId="55DA625C" w:rsidR="00A57518" w:rsidRPr="00E818A0" w:rsidRDefault="00A57518" w:rsidP="00A57518">
      <w:pPr>
        <w:tabs>
          <w:tab w:val="left" w:pos="2977"/>
        </w:tabs>
      </w:pPr>
      <w:r w:rsidRPr="00E818A0">
        <w:t xml:space="preserve">50 µl CSF and serum samples were prepared in the same way. The portable Raman probe was as described by Day and Stone </w:t>
      </w:r>
      <w:r w:rsidR="00CE2D15">
        <w:fldChar w:fldCharType="begin"/>
      </w:r>
      <w:r w:rsidR="000234CC">
        <w:instrText xml:space="preserve"> ADDIN EN.CITE &lt;EndNote&gt;&lt;Cite&gt;&lt;Author&gt;Day&lt;/Author&gt;&lt;Year&gt;2013&lt;/Year&gt;&lt;RecNum&gt;190&lt;/RecNum&gt;&lt;DisplayText&gt;[261]&lt;/DisplayText&gt;&lt;record&gt;&lt;rec-number&gt;190&lt;/rec-number&gt;&lt;foreign-keys&gt;&lt;key app="EN" db-id="rzparxxei95tdae525iv9z57fsw2sspvf9av" timestamp="1631267188"&gt;190&lt;/key&gt;&lt;/foreign-keys&gt;&lt;ref-type name="Journal Article"&gt;17&lt;/ref-type&gt;&lt;contributors&gt;&lt;authors&gt;&lt;author&gt;Day, J. C.&lt;/author&gt;&lt;author&gt;Stone, N.&lt;/author&gt;&lt;/authors&gt;&lt;/contributors&gt;&lt;auth-address&gt;Interface Analysis Centre, University of Bristol, Bristol BS2 8BS, UK. j.c.c.day@bris.ac.uk&lt;/auth-address&gt;&lt;titles&gt;&lt;title&gt;A subcutaneous Raman needle probe&lt;/title&gt;&lt;secondary-title&gt;Appl Spectrosc&lt;/secondary-title&gt;&lt;alt-title&gt;Applied spectroscopy&lt;/alt-title&gt;&lt;/titles&gt;&lt;pages&gt;349-54&lt;/pages&gt;&lt;volume&gt;67&lt;/volume&gt;&lt;number&gt;3&lt;/number&gt;&lt;edition&gt;2013/03/05&lt;/edition&gt;&lt;keywords&gt;&lt;keyword&gt;Animals&lt;/keyword&gt;&lt;keyword&gt;Chickens&lt;/keyword&gt;&lt;keyword&gt;Equipment Design&lt;/keyword&gt;&lt;keyword&gt;Feasibility Studies&lt;/keyword&gt;&lt;keyword&gt;Fiber Optic Technology/*instrumentation&lt;/keyword&gt;&lt;keyword&gt;Humans&lt;/keyword&gt;&lt;keyword&gt;Lymph Nodes/chemistry&lt;/keyword&gt;&lt;keyword&gt;Muscles/chemistry&lt;/keyword&gt;&lt;keyword&gt;*Needles&lt;/keyword&gt;&lt;keyword&gt;Sheep&lt;/keyword&gt;&lt;keyword&gt;Spectrum Analysis, Raman/*instrumentation&lt;/keyword&gt;&lt;keyword&gt;Spinal Cord/chemistry&lt;/keyword&gt;&lt;/keywords&gt;&lt;dates&gt;&lt;year&gt;2013&lt;/year&gt;&lt;pub-dates&gt;&lt;date&gt;Mar&lt;/date&gt;&lt;/pub-dates&gt;&lt;/dates&gt;&lt;isbn&gt;0003-7028&lt;/isbn&gt;&lt;accession-num&gt;23452501&lt;/accession-num&gt;&lt;urls&gt;&lt;/urls&gt;&lt;electronic-resource-num&gt;10.1366/12-06651&lt;/electronic-resource-num&gt;&lt;remote-database-provider&gt;NLM&lt;/remote-database-provider&gt;&lt;language&gt;eng&lt;/language&gt;&lt;/record&gt;&lt;/Cite&gt;&lt;/EndNote&gt;</w:instrText>
      </w:r>
      <w:r w:rsidR="00CE2D15">
        <w:fldChar w:fldCharType="separate"/>
      </w:r>
      <w:r w:rsidR="000234CC">
        <w:rPr>
          <w:noProof/>
        </w:rPr>
        <w:t>[261]</w:t>
      </w:r>
      <w:r w:rsidR="00CE2D15">
        <w:fldChar w:fldCharType="end"/>
      </w:r>
      <w:r w:rsidRPr="00E818A0">
        <w:t xml:space="preserve"> (Figure </w:t>
      </w:r>
      <w:r w:rsidR="00DF08A0">
        <w:t>5</w:t>
      </w:r>
      <w:r w:rsidRPr="00E818A0">
        <w:t xml:space="preserve">). Briefly, an 830 nm semiconductor laser (Innovative Photonics Solutions, Monmouth Junction, New Jersey, USA) was set at a power of 60 mW and coupled to an inline filter unit to collimate light through a bandpass filter (Semrock, Inc.). This removed Raman and fluorescence generated within the pathway, then focusing the light into a low-OH fibre of </w:t>
      </w:r>
      <w:proofErr w:type="gramStart"/>
      <w:r w:rsidRPr="00E818A0">
        <w:t>105 micron</w:t>
      </w:r>
      <w:proofErr w:type="gramEnd"/>
      <w:r w:rsidRPr="00E818A0">
        <w:t xml:space="preserve"> core and 0.22NA (Thor Labs, Inc). A collecting fibre (identical to the excitation fibre) collected scattered light and this light transmitted to the spectrometer via a filtering unit that rejected elastically scattered light. The spectrometer was a Raman Explorer spectrograph (Headwall Photonics, Inc., Bolton, Massachusetts, USA) and iDUS 420BR-DD CCD camera (Andor Technology, LTD), cooled to -70 °C.  40 second exposure was </w:t>
      </w:r>
      <w:proofErr w:type="gramStart"/>
      <w:r w:rsidRPr="00E818A0">
        <w:t>used</w:t>
      </w:r>
      <w:proofErr w:type="gramEnd"/>
      <w:r w:rsidRPr="00E818A0">
        <w:t xml:space="preserve"> and the probe advanced through the fluid to obtain a total of 5 spectra per sample (Figure </w:t>
      </w:r>
      <w:r w:rsidR="00DF08A0">
        <w:t>6</w:t>
      </w:r>
      <w:r w:rsidRPr="00E818A0">
        <w:t>).</w:t>
      </w:r>
    </w:p>
    <w:p w14:paraId="7DA63F18" w14:textId="77777777" w:rsidR="00A57518" w:rsidRPr="00E818A0" w:rsidRDefault="00A57518" w:rsidP="00A57518">
      <w:pPr>
        <w:tabs>
          <w:tab w:val="left" w:pos="2977"/>
        </w:tabs>
      </w:pPr>
    </w:p>
    <w:p w14:paraId="6DCF6AFC" w14:textId="77777777" w:rsidR="00A57518" w:rsidRPr="00E818A0" w:rsidRDefault="00A57518" w:rsidP="00A57518">
      <w:pPr>
        <w:keepNext/>
        <w:spacing w:after="0"/>
        <w:jc w:val="left"/>
      </w:pPr>
      <w:r w:rsidRPr="00E818A0">
        <w:rPr>
          <w:noProof/>
          <w:lang w:eastAsia="en-GB"/>
        </w:rPr>
        <w:drawing>
          <wp:inline distT="0" distB="0" distL="0" distR="0" wp14:anchorId="514D5804" wp14:editId="1F36696C">
            <wp:extent cx="5480534" cy="2545773"/>
            <wp:effectExtent l="19050" t="19050" r="2540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0636" cy="2550465"/>
                    </a:xfrm>
                    <a:prstGeom prst="rect">
                      <a:avLst/>
                    </a:prstGeom>
                    <a:noFill/>
                    <a:ln>
                      <a:solidFill>
                        <a:schemeClr val="tx1"/>
                      </a:solidFill>
                    </a:ln>
                  </pic:spPr>
                </pic:pic>
              </a:graphicData>
            </a:graphic>
          </wp:inline>
        </w:drawing>
      </w:r>
    </w:p>
    <w:p w14:paraId="49483BB5" w14:textId="6089F0DF" w:rsidR="00A57518" w:rsidRPr="00E818A0" w:rsidRDefault="00A57518" w:rsidP="00A57518">
      <w:pPr>
        <w:pStyle w:val="Caption"/>
        <w:jc w:val="left"/>
        <w:rPr>
          <w:i w:val="0"/>
          <w:iCs w:val="0"/>
          <w:sz w:val="20"/>
          <w:szCs w:val="20"/>
        </w:rPr>
      </w:pPr>
      <w:r w:rsidRPr="002002E6">
        <w:rPr>
          <w:b/>
          <w:bCs/>
          <w:i w:val="0"/>
          <w:iCs w:val="0"/>
          <w:sz w:val="20"/>
          <w:szCs w:val="20"/>
        </w:rPr>
        <w:t xml:space="preserve">Figure </w:t>
      </w:r>
      <w:r w:rsidR="00DF08A0" w:rsidRPr="002002E6">
        <w:rPr>
          <w:b/>
          <w:bCs/>
          <w:i w:val="0"/>
          <w:iCs w:val="0"/>
          <w:sz w:val="20"/>
          <w:szCs w:val="20"/>
        </w:rPr>
        <w:t>5</w:t>
      </w:r>
      <w:r w:rsidRPr="002002E6">
        <w:rPr>
          <w:b/>
          <w:bCs/>
          <w:i w:val="0"/>
          <w:iCs w:val="0"/>
          <w:sz w:val="20"/>
          <w:szCs w:val="20"/>
        </w:rPr>
        <w:t>.</w:t>
      </w:r>
      <w:r w:rsidRPr="00E818A0">
        <w:rPr>
          <w:i w:val="0"/>
          <w:iCs w:val="0"/>
          <w:sz w:val="20"/>
          <w:szCs w:val="20"/>
        </w:rPr>
        <w:t xml:space="preserve"> Schematic design of the portable Raman probe, from Day and Stone (2013)</w:t>
      </w:r>
    </w:p>
    <w:p w14:paraId="732779D3" w14:textId="77777777" w:rsidR="00A57518" w:rsidRPr="00E818A0" w:rsidRDefault="00A57518" w:rsidP="00A57518">
      <w:pPr>
        <w:rPr>
          <w:lang w:eastAsia="en-GB"/>
        </w:rPr>
      </w:pPr>
    </w:p>
    <w:p w14:paraId="4C798325" w14:textId="77777777" w:rsidR="00A57518" w:rsidRPr="00E818A0" w:rsidRDefault="00A57518" w:rsidP="00A57518">
      <w:pPr>
        <w:rPr>
          <w:lang w:eastAsia="en-GB"/>
        </w:rPr>
      </w:pPr>
    </w:p>
    <w:p w14:paraId="6CA90711" w14:textId="50A610AB" w:rsidR="00A57518" w:rsidRPr="00E818A0" w:rsidRDefault="00A57518" w:rsidP="00A57518">
      <w:r w:rsidRPr="00E818A0">
        <w:lastRenderedPageBreak/>
        <w:t>Calibration was performed to ensure the reproducibility of the CCD data. Power output was consistently measured to ensure that it remained constant at 60 mW. PTFE spectra were acquired for wavelength calibration. Following the correction of PTFE offset an air background signal was also acquired in order to check visual consistency with previous measurements. The probe was then advanced into the fluid drop.</w:t>
      </w:r>
    </w:p>
    <w:p w14:paraId="2B811535" w14:textId="2DFC0C4D" w:rsidR="00A57518" w:rsidRPr="00E818A0" w:rsidRDefault="00A57518" w:rsidP="00A57518">
      <w:pPr>
        <w:rPr>
          <w:lang w:eastAsia="en-GB"/>
        </w:rPr>
      </w:pPr>
    </w:p>
    <w:p w14:paraId="121759D0" w14:textId="0DCF8F86" w:rsidR="00A57518" w:rsidRPr="00E818A0" w:rsidRDefault="00CB3763" w:rsidP="00A57518">
      <w:pPr>
        <w:keepNext/>
        <w:spacing w:after="0"/>
        <w:jc w:val="center"/>
      </w:pPr>
      <w:r>
        <w:rPr>
          <w:noProof/>
        </w:rPr>
        <mc:AlternateContent>
          <mc:Choice Requires="wps">
            <w:drawing>
              <wp:anchor distT="0" distB="0" distL="114300" distR="114300" simplePos="0" relativeHeight="251695616" behindDoc="0" locked="0" layoutInCell="1" allowOverlap="1" wp14:anchorId="0976762E" wp14:editId="15EF7EF7">
                <wp:simplePos x="0" y="0"/>
                <wp:positionH relativeFrom="column">
                  <wp:posOffset>4823963</wp:posOffset>
                </wp:positionH>
                <wp:positionV relativeFrom="paragraph">
                  <wp:posOffset>2272581</wp:posOffset>
                </wp:positionV>
                <wp:extent cx="274248" cy="322412"/>
                <wp:effectExtent l="38100" t="38100" r="31115" b="20955"/>
                <wp:wrapNone/>
                <wp:docPr id="277" name="Straight Arrow Connector 277"/>
                <wp:cNvGraphicFramePr/>
                <a:graphic xmlns:a="http://schemas.openxmlformats.org/drawingml/2006/main">
                  <a:graphicData uri="http://schemas.microsoft.com/office/word/2010/wordprocessingShape">
                    <wps:wsp>
                      <wps:cNvCnPr/>
                      <wps:spPr>
                        <a:xfrm flipH="1" flipV="1">
                          <a:off x="0" y="0"/>
                          <a:ext cx="274248" cy="3224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CA1A21" id="_x0000_t32" coordsize="21600,21600" o:spt="32" o:oned="t" path="m,l21600,21600e" filled="f">
                <v:path arrowok="t" fillok="f" o:connecttype="none"/>
                <o:lock v:ext="edit" shapetype="t"/>
              </v:shapetype>
              <v:shape id="Straight Arrow Connector 277" o:spid="_x0000_s1026" type="#_x0000_t32" style="position:absolute;margin-left:379.85pt;margin-top:178.95pt;width:21.6pt;height:25.4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684352" behindDoc="0" locked="0" layoutInCell="1" allowOverlap="1" wp14:anchorId="14336289" wp14:editId="7AFB92CB">
                <wp:simplePos x="0" y="0"/>
                <wp:positionH relativeFrom="rightMargin">
                  <wp:posOffset>-622300</wp:posOffset>
                </wp:positionH>
                <wp:positionV relativeFrom="paragraph">
                  <wp:posOffset>2424622</wp:posOffset>
                </wp:positionV>
                <wp:extent cx="859790" cy="1404620"/>
                <wp:effectExtent l="0" t="0" r="0" b="254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04620"/>
                        </a:xfrm>
                        <a:prstGeom prst="rect">
                          <a:avLst/>
                        </a:prstGeom>
                        <a:solidFill>
                          <a:srgbClr val="FFFFFF"/>
                        </a:solidFill>
                        <a:ln w="9525">
                          <a:noFill/>
                          <a:miter lim="800000"/>
                          <a:headEnd/>
                          <a:tailEnd/>
                        </a:ln>
                      </wps:spPr>
                      <wps:txbx>
                        <w:txbxContent>
                          <w:p w14:paraId="02D73100" w14:textId="189B1753" w:rsidR="000234CC" w:rsidRPr="000234CC" w:rsidRDefault="000234CC" w:rsidP="000234CC">
                            <w:pPr>
                              <w:spacing w:line="240" w:lineRule="auto"/>
                              <w:jc w:val="left"/>
                              <w:rPr>
                                <w:rFonts w:ascii="Calibri" w:hAnsi="Calibri" w:cs="Calibri"/>
                                <w:sz w:val="20"/>
                                <w:szCs w:val="20"/>
                              </w:rPr>
                            </w:pPr>
                            <w:r w:rsidRPr="000234CC">
                              <w:rPr>
                                <w:rFonts w:ascii="Calibri" w:hAnsi="Calibri" w:cs="Calibri"/>
                                <w:sz w:val="20"/>
                                <w:szCs w:val="20"/>
                              </w:rPr>
                              <w:t>Laser input fibre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36289" id="_x0000_s1057" type="#_x0000_t202" style="position:absolute;left:0;text-align:left;margin-left:-49pt;margin-top:190.9pt;width:67.7pt;height:110.6pt;z-index:25168435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AY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" stroked="f">
                <v:textbox style="mso-fit-shape-to-text:t">
                  <w:txbxContent>
                    <w:p w14:paraId="02D73100" w14:textId="189B1753" w:rsidR="000234CC" w:rsidRPr="000234CC" w:rsidRDefault="000234CC" w:rsidP="000234CC">
                      <w:pPr>
                        <w:spacing w:line="240" w:lineRule="auto"/>
                        <w:jc w:val="left"/>
                        <w:rPr>
                          <w:rFonts w:ascii="Calibri" w:hAnsi="Calibri" w:cs="Calibri"/>
                          <w:sz w:val="20"/>
                          <w:szCs w:val="20"/>
                        </w:rPr>
                      </w:pPr>
                      <w:r w:rsidRPr="000234CC">
                        <w:rPr>
                          <w:rFonts w:ascii="Calibri" w:hAnsi="Calibri" w:cs="Calibri"/>
                          <w:sz w:val="20"/>
                          <w:szCs w:val="20"/>
                        </w:rPr>
                        <w:t>Laser input fibre</w:t>
                      </w:r>
                    </w:p>
                  </w:txbxContent>
                </v:textbox>
                <w10:wrap anchorx="margin"/>
              </v:shape>
            </w:pict>
          </mc:Fallback>
        </mc:AlternateContent>
      </w:r>
      <w:r>
        <w:rPr>
          <w:noProof/>
        </w:rPr>
        <mc:AlternateContent>
          <mc:Choice Requires="wps">
            <w:drawing>
              <wp:anchor distT="0" distB="0" distL="114300" distR="114300" simplePos="0" relativeHeight="251693568" behindDoc="0" locked="0" layoutInCell="1" allowOverlap="1" wp14:anchorId="243F5BE1" wp14:editId="0A1660A0">
                <wp:simplePos x="0" y="0"/>
                <wp:positionH relativeFrom="column">
                  <wp:posOffset>4660900</wp:posOffset>
                </wp:positionH>
                <wp:positionV relativeFrom="paragraph">
                  <wp:posOffset>762000</wp:posOffset>
                </wp:positionV>
                <wp:extent cx="482600" cy="361950"/>
                <wp:effectExtent l="38100" t="0" r="31750" b="57150"/>
                <wp:wrapNone/>
                <wp:docPr id="276" name="Straight Arrow Connector 276"/>
                <wp:cNvGraphicFramePr/>
                <a:graphic xmlns:a="http://schemas.openxmlformats.org/drawingml/2006/main">
                  <a:graphicData uri="http://schemas.microsoft.com/office/word/2010/wordprocessingShape">
                    <wps:wsp>
                      <wps:cNvCnPr/>
                      <wps:spPr>
                        <a:xfrm flipH="1">
                          <a:off x="0" y="0"/>
                          <a:ext cx="48260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65911" id="Straight Arrow Connector 276" o:spid="_x0000_s1026" type="#_x0000_t32" style="position:absolute;margin-left:367pt;margin-top:60pt;width:38pt;height:28.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" strokecolor="black [3200]" strokeweight=".5pt">
                <v:stroke endarrow="block" joinstyle="miter"/>
              </v:shape>
            </w:pict>
          </mc:Fallback>
        </mc:AlternateContent>
      </w:r>
      <w:r>
        <w:rPr>
          <w:noProof/>
        </w:rPr>
        <mc:AlternateContent>
          <mc:Choice Requires="wps">
            <w:drawing>
              <wp:anchor distT="0" distB="0" distL="114300" distR="114300" simplePos="0" relativeHeight="251691520" behindDoc="0" locked="0" layoutInCell="1" allowOverlap="1" wp14:anchorId="3EB4861C" wp14:editId="12E0B5F0">
                <wp:simplePos x="0" y="0"/>
                <wp:positionH relativeFrom="column">
                  <wp:posOffset>552450</wp:posOffset>
                </wp:positionH>
                <wp:positionV relativeFrom="paragraph">
                  <wp:posOffset>2101850</wp:posOffset>
                </wp:positionV>
                <wp:extent cx="454660" cy="158750"/>
                <wp:effectExtent l="0" t="38100" r="59690" b="31750"/>
                <wp:wrapNone/>
                <wp:docPr id="274" name="Straight Arrow Connector 274"/>
                <wp:cNvGraphicFramePr/>
                <a:graphic xmlns:a="http://schemas.openxmlformats.org/drawingml/2006/main">
                  <a:graphicData uri="http://schemas.microsoft.com/office/word/2010/wordprocessingShape">
                    <wps:wsp>
                      <wps:cNvCnPr/>
                      <wps:spPr>
                        <a:xfrm flipV="1">
                          <a:off x="0" y="0"/>
                          <a:ext cx="454660" cy="15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9293EC" id="Straight Arrow Connector 274" o:spid="_x0000_s1026" type="#_x0000_t32" style="position:absolute;margin-left:43.5pt;margin-top:165.5pt;width:35.8pt;height:12.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689472" behindDoc="0" locked="0" layoutInCell="1" allowOverlap="1" wp14:anchorId="2A9E60EC" wp14:editId="66623982">
                <wp:simplePos x="0" y="0"/>
                <wp:positionH relativeFrom="column">
                  <wp:posOffset>533400</wp:posOffset>
                </wp:positionH>
                <wp:positionV relativeFrom="paragraph">
                  <wp:posOffset>1314450</wp:posOffset>
                </wp:positionV>
                <wp:extent cx="1177290" cy="628650"/>
                <wp:effectExtent l="0" t="0" r="80010" b="57150"/>
                <wp:wrapNone/>
                <wp:docPr id="231" name="Straight Arrow Connector 231"/>
                <wp:cNvGraphicFramePr/>
                <a:graphic xmlns:a="http://schemas.openxmlformats.org/drawingml/2006/main">
                  <a:graphicData uri="http://schemas.microsoft.com/office/word/2010/wordprocessingShape">
                    <wps:wsp>
                      <wps:cNvCnPr/>
                      <wps:spPr>
                        <a:xfrm>
                          <a:off x="0" y="0"/>
                          <a:ext cx="117729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06EB5" id="Straight Arrow Connector 231" o:spid="_x0000_s1026" type="#_x0000_t32" style="position:absolute;margin-left:42pt;margin-top:103.5pt;width:92.7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686400" behindDoc="0" locked="0" layoutInCell="1" allowOverlap="1" wp14:anchorId="770FE6F5" wp14:editId="32FBF4E2">
                <wp:simplePos x="0" y="0"/>
                <wp:positionH relativeFrom="margin">
                  <wp:posOffset>-247015</wp:posOffset>
                </wp:positionH>
                <wp:positionV relativeFrom="paragraph">
                  <wp:posOffset>1014730</wp:posOffset>
                </wp:positionV>
                <wp:extent cx="982345" cy="140462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404620"/>
                        </a:xfrm>
                        <a:prstGeom prst="rect">
                          <a:avLst/>
                        </a:prstGeom>
                        <a:noFill/>
                        <a:ln w="9525">
                          <a:noFill/>
                          <a:miter lim="800000"/>
                          <a:headEnd/>
                          <a:tailEnd/>
                        </a:ln>
                      </wps:spPr>
                      <wps:txbx>
                        <w:txbxContent>
                          <w:p w14:paraId="4D7BEF6C" w14:textId="38A2989F" w:rsidR="00CB3763" w:rsidRPr="000234CC" w:rsidRDefault="00CB3763" w:rsidP="00CB3763">
                            <w:pPr>
                              <w:spacing w:line="240" w:lineRule="auto"/>
                              <w:jc w:val="left"/>
                              <w:rPr>
                                <w:rFonts w:ascii="Calibri" w:hAnsi="Calibri" w:cs="Calibri"/>
                                <w:sz w:val="20"/>
                                <w:szCs w:val="20"/>
                              </w:rPr>
                            </w:pPr>
                            <w:r>
                              <w:rPr>
                                <w:rFonts w:ascii="Calibri" w:hAnsi="Calibri" w:cs="Calibri"/>
                                <w:sz w:val="20"/>
                                <w:szCs w:val="20"/>
                              </w:rPr>
                              <w:t>Needle housing for fibres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FE6F5" id="_x0000_s1058" type="#_x0000_t202" style="position:absolute;left:0;text-align:left;margin-left:-19.45pt;margin-top:79.9pt;width:77.35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" filled="f" stroked="f">
                <v:textbox style="mso-fit-shape-to-text:t">
                  <w:txbxContent>
                    <w:p w14:paraId="4D7BEF6C" w14:textId="38A2989F" w:rsidR="00CB3763" w:rsidRPr="000234CC" w:rsidRDefault="00CB3763" w:rsidP="00CB3763">
                      <w:pPr>
                        <w:spacing w:line="240" w:lineRule="auto"/>
                        <w:jc w:val="left"/>
                        <w:rPr>
                          <w:rFonts w:ascii="Calibri" w:hAnsi="Calibri" w:cs="Calibri"/>
                          <w:sz w:val="20"/>
                          <w:szCs w:val="20"/>
                        </w:rPr>
                      </w:pPr>
                      <w:r>
                        <w:rPr>
                          <w:rFonts w:ascii="Calibri" w:hAnsi="Calibri" w:cs="Calibri"/>
                          <w:sz w:val="20"/>
                          <w:szCs w:val="20"/>
                        </w:rPr>
                        <w:t>Needle housing for fibres</w:t>
                      </w:r>
                    </w:p>
                  </w:txbxContent>
                </v:textbox>
                <w10:wrap anchorx="margin"/>
              </v:shape>
            </w:pict>
          </mc:Fallback>
        </mc:AlternateContent>
      </w:r>
      <w:r>
        <w:rPr>
          <w:noProof/>
        </w:rPr>
        <mc:AlternateContent>
          <mc:Choice Requires="wps">
            <w:drawing>
              <wp:anchor distT="45720" distB="45720" distL="114300" distR="114300" simplePos="0" relativeHeight="251688448" behindDoc="0" locked="0" layoutInCell="1" allowOverlap="1" wp14:anchorId="269446CE" wp14:editId="0AEE530D">
                <wp:simplePos x="0" y="0"/>
                <wp:positionH relativeFrom="rightMargin">
                  <wp:posOffset>-5980430</wp:posOffset>
                </wp:positionH>
                <wp:positionV relativeFrom="paragraph">
                  <wp:posOffset>2118995</wp:posOffset>
                </wp:positionV>
                <wp:extent cx="982345" cy="1404620"/>
                <wp:effectExtent l="0" t="0" r="0" b="254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404620"/>
                        </a:xfrm>
                        <a:prstGeom prst="rect">
                          <a:avLst/>
                        </a:prstGeom>
                        <a:noFill/>
                        <a:ln w="9525">
                          <a:noFill/>
                          <a:miter lim="800000"/>
                          <a:headEnd/>
                          <a:tailEnd/>
                        </a:ln>
                      </wps:spPr>
                      <wps:txbx>
                        <w:txbxContent>
                          <w:p w14:paraId="1A2331F9" w14:textId="570E9F9B" w:rsidR="00CB3763" w:rsidRPr="000234CC" w:rsidRDefault="00CB3763" w:rsidP="00CB3763">
                            <w:pPr>
                              <w:spacing w:line="240" w:lineRule="auto"/>
                              <w:jc w:val="left"/>
                              <w:rPr>
                                <w:rFonts w:ascii="Calibri" w:hAnsi="Calibri" w:cs="Calibri"/>
                                <w:sz w:val="20"/>
                                <w:szCs w:val="20"/>
                              </w:rPr>
                            </w:pPr>
                            <w:r>
                              <w:rPr>
                                <w:rFonts w:ascii="Calibri" w:hAnsi="Calibri" w:cs="Calibri"/>
                                <w:sz w:val="20"/>
                                <w:szCs w:val="20"/>
                              </w:rPr>
                              <w:t>Sample fluid droplet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9446CE" id="_x0000_s1059" type="#_x0000_t202" style="position:absolute;left:0;text-align:left;margin-left:-470.9pt;margin-top:166.85pt;width:77.35pt;height:110.6pt;z-index:25168844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" filled="f" stroked="f">
                <v:textbox style="mso-fit-shape-to-text:t">
                  <w:txbxContent>
                    <w:p w14:paraId="1A2331F9" w14:textId="570E9F9B" w:rsidR="00CB3763" w:rsidRPr="000234CC" w:rsidRDefault="00CB3763" w:rsidP="00CB3763">
                      <w:pPr>
                        <w:spacing w:line="240" w:lineRule="auto"/>
                        <w:jc w:val="left"/>
                        <w:rPr>
                          <w:rFonts w:ascii="Calibri" w:hAnsi="Calibri" w:cs="Calibri"/>
                          <w:sz w:val="20"/>
                          <w:szCs w:val="20"/>
                        </w:rPr>
                      </w:pPr>
                      <w:r>
                        <w:rPr>
                          <w:rFonts w:ascii="Calibri" w:hAnsi="Calibri" w:cs="Calibri"/>
                          <w:sz w:val="20"/>
                          <w:szCs w:val="20"/>
                        </w:rPr>
                        <w:t>Sample fluid droplet</w:t>
                      </w:r>
                    </w:p>
                  </w:txbxContent>
                </v:textbox>
                <w10:wrap anchorx="margin"/>
              </v:shape>
            </w:pict>
          </mc:Fallback>
        </mc:AlternateContent>
      </w:r>
      <w:r>
        <w:rPr>
          <w:noProof/>
        </w:rPr>
        <mc:AlternateContent>
          <mc:Choice Requires="wps">
            <w:drawing>
              <wp:anchor distT="45720" distB="45720" distL="114300" distR="114300" simplePos="0" relativeHeight="251682304" behindDoc="0" locked="0" layoutInCell="1" allowOverlap="1" wp14:anchorId="0EB454D4" wp14:editId="4A10A027">
                <wp:simplePos x="0" y="0"/>
                <wp:positionH relativeFrom="rightMargin">
                  <wp:posOffset>-623570</wp:posOffset>
                </wp:positionH>
                <wp:positionV relativeFrom="paragraph">
                  <wp:posOffset>535305</wp:posOffset>
                </wp:positionV>
                <wp:extent cx="982345" cy="1404620"/>
                <wp:effectExtent l="0" t="0" r="8255" b="254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404620"/>
                        </a:xfrm>
                        <a:prstGeom prst="rect">
                          <a:avLst/>
                        </a:prstGeom>
                        <a:solidFill>
                          <a:srgbClr val="FFFFFF"/>
                        </a:solidFill>
                        <a:ln w="9525">
                          <a:noFill/>
                          <a:miter lim="800000"/>
                          <a:headEnd/>
                          <a:tailEnd/>
                        </a:ln>
                      </wps:spPr>
                      <wps:txbx>
                        <w:txbxContent>
                          <w:p w14:paraId="56CDD20F" w14:textId="5ED4142B" w:rsidR="000234CC" w:rsidRPr="000234CC" w:rsidRDefault="000234CC" w:rsidP="00CB3763">
                            <w:pPr>
                              <w:spacing w:line="240" w:lineRule="auto"/>
                              <w:rPr>
                                <w:rFonts w:ascii="Calibri" w:hAnsi="Calibri" w:cs="Calibri"/>
                                <w:sz w:val="20"/>
                                <w:szCs w:val="20"/>
                              </w:rPr>
                            </w:pPr>
                            <w:r w:rsidRPr="000234CC">
                              <w:rPr>
                                <w:rFonts w:ascii="Calibri" w:hAnsi="Calibri" w:cs="Calibri"/>
                                <w:sz w:val="20"/>
                                <w:szCs w:val="20"/>
                              </w:rPr>
                              <w:t>Spectrometer return fibre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B454D4" id="_x0000_s1060" type="#_x0000_t202" style="position:absolute;left:0;text-align:left;margin-left:-49.1pt;margin-top:42.15pt;width:77.35pt;height:110.6pt;z-index:251682304;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" stroked="f">
                <v:textbox style="mso-fit-shape-to-text:t">
                  <w:txbxContent>
                    <w:p w14:paraId="56CDD20F" w14:textId="5ED4142B" w:rsidR="000234CC" w:rsidRPr="000234CC" w:rsidRDefault="000234CC" w:rsidP="00CB3763">
                      <w:pPr>
                        <w:spacing w:line="240" w:lineRule="auto"/>
                        <w:rPr>
                          <w:rFonts w:ascii="Calibri" w:hAnsi="Calibri" w:cs="Calibri"/>
                          <w:sz w:val="20"/>
                          <w:szCs w:val="20"/>
                        </w:rPr>
                      </w:pPr>
                      <w:r w:rsidRPr="000234CC">
                        <w:rPr>
                          <w:rFonts w:ascii="Calibri" w:hAnsi="Calibri" w:cs="Calibri"/>
                          <w:sz w:val="20"/>
                          <w:szCs w:val="20"/>
                        </w:rPr>
                        <w:t>Spectrometer return fibre</w:t>
                      </w:r>
                    </w:p>
                  </w:txbxContent>
                </v:textbox>
                <w10:wrap anchorx="margin"/>
              </v:shape>
            </w:pict>
          </mc:Fallback>
        </mc:AlternateContent>
      </w:r>
      <w:r w:rsidR="00A57518" w:rsidRPr="00E818A0">
        <w:rPr>
          <w:noProof/>
          <w:lang w:eastAsia="en-GB"/>
        </w:rPr>
        <w:drawing>
          <wp:inline distT="0" distB="0" distL="0" distR="0" wp14:anchorId="05771128" wp14:editId="4BD241D9">
            <wp:extent cx="4242335" cy="3181046"/>
            <wp:effectExtent l="19050" t="19050" r="2540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ble prob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6373" cy="3191572"/>
                    </a:xfrm>
                    <a:prstGeom prst="rect">
                      <a:avLst/>
                    </a:prstGeom>
                    <a:ln>
                      <a:solidFill>
                        <a:schemeClr val="tx1"/>
                      </a:solidFill>
                    </a:ln>
                  </pic:spPr>
                </pic:pic>
              </a:graphicData>
            </a:graphic>
          </wp:inline>
        </w:drawing>
      </w:r>
    </w:p>
    <w:p w14:paraId="24DD45F3" w14:textId="0F715441" w:rsidR="00A57518" w:rsidRPr="00E818A0" w:rsidRDefault="00A57518" w:rsidP="00A57518">
      <w:pPr>
        <w:pStyle w:val="Caption"/>
        <w:ind w:left="1276"/>
        <w:jc w:val="left"/>
        <w:rPr>
          <w:i w:val="0"/>
          <w:iCs w:val="0"/>
          <w:sz w:val="20"/>
          <w:szCs w:val="20"/>
        </w:rPr>
      </w:pPr>
      <w:r w:rsidRPr="002002E6">
        <w:rPr>
          <w:b/>
          <w:bCs/>
          <w:i w:val="0"/>
          <w:iCs w:val="0"/>
          <w:sz w:val="20"/>
          <w:szCs w:val="20"/>
        </w:rPr>
        <w:t xml:space="preserve">Figure </w:t>
      </w:r>
      <w:r w:rsidR="00DF08A0" w:rsidRPr="002002E6">
        <w:rPr>
          <w:b/>
          <w:bCs/>
          <w:i w:val="0"/>
          <w:iCs w:val="0"/>
          <w:sz w:val="20"/>
          <w:szCs w:val="20"/>
        </w:rPr>
        <w:t>6</w:t>
      </w:r>
      <w:r w:rsidRPr="002002E6">
        <w:rPr>
          <w:b/>
          <w:bCs/>
          <w:i w:val="0"/>
          <w:iCs w:val="0"/>
          <w:sz w:val="20"/>
          <w:szCs w:val="20"/>
        </w:rPr>
        <w:t xml:space="preserve">. </w:t>
      </w:r>
      <w:r w:rsidRPr="00E818A0">
        <w:rPr>
          <w:i w:val="0"/>
          <w:iCs w:val="0"/>
          <w:sz w:val="20"/>
          <w:szCs w:val="20"/>
        </w:rPr>
        <w:t>Probe and serum sample as used in the portable Raman probe analysis</w:t>
      </w:r>
    </w:p>
    <w:p w14:paraId="57D13665" w14:textId="77777777" w:rsidR="00A57518" w:rsidRPr="00E818A0" w:rsidRDefault="00A57518" w:rsidP="00A57518"/>
    <w:p w14:paraId="1020A699" w14:textId="77777777" w:rsidR="00A57518" w:rsidRPr="00E818A0" w:rsidRDefault="00A57518" w:rsidP="00A57518">
      <w:pPr>
        <w:pStyle w:val="Heading3"/>
      </w:pPr>
      <w:bookmarkStart w:id="86" w:name="_Toc89083670"/>
      <w:r w:rsidRPr="00E818A0">
        <w:t>2.8.2. Raman exploration of larger cohort</w:t>
      </w:r>
      <w:bookmarkEnd w:id="86"/>
    </w:p>
    <w:p w14:paraId="4FA3F042" w14:textId="6A36658B" w:rsidR="00A57518" w:rsidRPr="00E818A0" w:rsidRDefault="00A57518" w:rsidP="00A57518">
      <w:r w:rsidRPr="00E818A0">
        <w:t xml:space="preserve">Analysis of the pilot data demonstrated that the portable Raman probe performed as well as the fixed microscope setup (section 3.5.1.). The portability and cost-effectiveness afforded by the lightweight probe setup were determining factors in taking it forwards to analyse a larger subject cohort. The fibre optic setup was redesigned by Dr. Day to be more specific to the task of assessing biofluids. The new design consisted of routing the optical fibres into an enclosure that could be secured with a sliding door (Figure </w:t>
      </w:r>
      <w:r w:rsidR="00DF08A0">
        <w:t>7</w:t>
      </w:r>
      <w:r w:rsidRPr="00E818A0">
        <w:t>). This provides improved laser safety and reduces the influx of unwanted, ambient light. Additionally, the enclosure has an indentation for a fluid cell which reduces the need for manual manipulation, standardising the sample analysis.</w:t>
      </w:r>
    </w:p>
    <w:p w14:paraId="5F44E20D" w14:textId="77777777" w:rsidR="00A57518" w:rsidRPr="00E818A0" w:rsidRDefault="00A57518" w:rsidP="00A57518">
      <w:pPr>
        <w:tabs>
          <w:tab w:val="left" w:pos="2977"/>
        </w:tabs>
      </w:pPr>
    </w:p>
    <w:p w14:paraId="70A0F0E6" w14:textId="77777777" w:rsidR="00A57518" w:rsidRPr="00E818A0" w:rsidRDefault="00A57518" w:rsidP="00A57518">
      <w:pPr>
        <w:tabs>
          <w:tab w:val="left" w:pos="2977"/>
        </w:tabs>
      </w:pPr>
      <w:r w:rsidRPr="00E818A0">
        <w:lastRenderedPageBreak/>
        <w:t>Serum samples from 100 patients with MND, 51 disease controls and 32 healthy controls were identified from the AMBRoSIA cohort. Furthermore, serum samples from 28 of the patients with MND collected at a follow-up visit were identified (mean (SD) follow-up: 5.1 (3.1) months). Demographics and clinical details are shown in Table 7. 25 μl of serum was pipetted into an aluminium pan (PerkinElmer, Waltham, Massachusetts, USA) and placed in the fluid cell. This, in turn, was placed in the enclosure indentation, located in the light path. As above, an 830 nm semiconductor laser was set at a power of 60 mW. The equipment was calibrated using a PTFE sample using a single, eight-second exposure. The background signal of the probe and aluminium pan was measured first. For each serum sample, a 16 second exposure was used, and 20 spectra were recorded. These were averaged prior to analysis. If a sharp spike, suggestive of a cosmic ray, was seen on any of the spectra then the recording was restarted.</w:t>
      </w:r>
    </w:p>
    <w:p w14:paraId="6946A223" w14:textId="76FFCE51" w:rsidR="00A57518" w:rsidRPr="00E818A0" w:rsidRDefault="00AA23A8" w:rsidP="00A57518">
      <w:pPr>
        <w:keepNext/>
        <w:tabs>
          <w:tab w:val="left" w:pos="2977"/>
        </w:tabs>
        <w:jc w:val="center"/>
      </w:pPr>
      <w:r w:rsidRPr="00AA23A8">
        <w:rPr>
          <w:noProof/>
        </w:rPr>
        <w:lastRenderedPageBreak/>
        <mc:AlternateContent>
          <mc:Choice Requires="wps">
            <w:drawing>
              <wp:anchor distT="0" distB="0" distL="114300" distR="114300" simplePos="0" relativeHeight="251698688" behindDoc="0" locked="0" layoutInCell="1" allowOverlap="1" wp14:anchorId="544ADC0A" wp14:editId="1578129C">
                <wp:simplePos x="0" y="0"/>
                <wp:positionH relativeFrom="column">
                  <wp:posOffset>3554082</wp:posOffset>
                </wp:positionH>
                <wp:positionV relativeFrom="paragraph">
                  <wp:posOffset>5555411</wp:posOffset>
                </wp:positionV>
                <wp:extent cx="1420771" cy="163878"/>
                <wp:effectExtent l="0" t="57150" r="27305" b="26670"/>
                <wp:wrapNone/>
                <wp:docPr id="281" name="Straight Arrow Connector 281"/>
                <wp:cNvGraphicFramePr/>
                <a:graphic xmlns:a="http://schemas.openxmlformats.org/drawingml/2006/main">
                  <a:graphicData uri="http://schemas.microsoft.com/office/word/2010/wordprocessingShape">
                    <wps:wsp>
                      <wps:cNvCnPr/>
                      <wps:spPr>
                        <a:xfrm flipH="1" flipV="1">
                          <a:off x="0" y="0"/>
                          <a:ext cx="1420771" cy="1638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985CC" id="Straight Arrow Connector 281" o:spid="_x0000_s1026" type="#_x0000_t32" style="position:absolute;margin-left:279.85pt;margin-top:437.45pt;width:111.85pt;height:12.9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" strokecolor="black [3200]" strokeweight=".5pt">
                <v:stroke endarrow="block" joinstyle="miter"/>
              </v:shape>
            </w:pict>
          </mc:Fallback>
        </mc:AlternateContent>
      </w:r>
      <w:r w:rsidRPr="00AA23A8">
        <w:rPr>
          <w:noProof/>
        </w:rPr>
        <mc:AlternateContent>
          <mc:Choice Requires="wps">
            <w:drawing>
              <wp:anchor distT="45720" distB="45720" distL="114300" distR="114300" simplePos="0" relativeHeight="251700736" behindDoc="0" locked="0" layoutInCell="1" allowOverlap="1" wp14:anchorId="2D0A82DF" wp14:editId="32906146">
                <wp:simplePos x="0" y="0"/>
                <wp:positionH relativeFrom="rightMargin">
                  <wp:posOffset>-703316</wp:posOffset>
                </wp:positionH>
                <wp:positionV relativeFrom="paragraph">
                  <wp:posOffset>5410835</wp:posOffset>
                </wp:positionV>
                <wp:extent cx="982345" cy="1404620"/>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404620"/>
                        </a:xfrm>
                        <a:prstGeom prst="rect">
                          <a:avLst/>
                        </a:prstGeom>
                        <a:noFill/>
                        <a:ln w="9525">
                          <a:noFill/>
                          <a:miter lim="800000"/>
                          <a:headEnd/>
                          <a:tailEnd/>
                        </a:ln>
                      </wps:spPr>
                      <wps:txbx>
                        <w:txbxContent>
                          <w:p w14:paraId="19A61A46" w14:textId="398589F9" w:rsidR="00AA23A8" w:rsidRPr="000234CC" w:rsidRDefault="00AA23A8" w:rsidP="00AA23A8">
                            <w:pPr>
                              <w:spacing w:line="240" w:lineRule="auto"/>
                              <w:jc w:val="left"/>
                              <w:rPr>
                                <w:rFonts w:ascii="Calibri" w:hAnsi="Calibri" w:cs="Calibri"/>
                                <w:sz w:val="20"/>
                                <w:szCs w:val="20"/>
                              </w:rPr>
                            </w:pPr>
                            <w:r>
                              <w:rPr>
                                <w:rFonts w:ascii="Calibri" w:hAnsi="Calibri" w:cs="Calibri"/>
                                <w:sz w:val="20"/>
                                <w:szCs w:val="20"/>
                              </w:rPr>
                              <w:t>Fluid cell enclosure, with sliding door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A82DF" id="_x0000_s1061" type="#_x0000_t202" style="position:absolute;left:0;text-align:left;margin-left:-55.4pt;margin-top:426.05pt;width:77.35pt;height:110.6pt;z-index:251700736;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" filled="f" stroked="f">
                <v:textbox style="mso-fit-shape-to-text:t">
                  <w:txbxContent>
                    <w:p w14:paraId="19A61A46" w14:textId="398589F9" w:rsidR="00AA23A8" w:rsidRPr="000234CC" w:rsidRDefault="00AA23A8" w:rsidP="00AA23A8">
                      <w:pPr>
                        <w:spacing w:line="240" w:lineRule="auto"/>
                        <w:jc w:val="left"/>
                        <w:rPr>
                          <w:rFonts w:ascii="Calibri" w:hAnsi="Calibri" w:cs="Calibri"/>
                          <w:sz w:val="20"/>
                          <w:szCs w:val="20"/>
                        </w:rPr>
                      </w:pPr>
                      <w:r>
                        <w:rPr>
                          <w:rFonts w:ascii="Calibri" w:hAnsi="Calibri" w:cs="Calibri"/>
                          <w:sz w:val="20"/>
                          <w:szCs w:val="20"/>
                        </w:rPr>
                        <w:t>Fluid cell enclosure, with sliding door</w:t>
                      </w:r>
                    </w:p>
                  </w:txbxContent>
                </v:textbox>
                <w10:wrap anchorx="margin"/>
              </v:shape>
            </w:pict>
          </mc:Fallback>
        </mc:AlternateContent>
      </w:r>
      <w:r w:rsidRPr="00AA23A8">
        <w:rPr>
          <w:noProof/>
        </w:rPr>
        <mc:AlternateContent>
          <mc:Choice Requires="wps">
            <w:drawing>
              <wp:anchor distT="0" distB="0" distL="114300" distR="114300" simplePos="0" relativeHeight="251701760" behindDoc="0" locked="0" layoutInCell="1" allowOverlap="1" wp14:anchorId="7542EEE4" wp14:editId="3B368CF1">
                <wp:simplePos x="0" y="0"/>
                <wp:positionH relativeFrom="column">
                  <wp:posOffset>629728</wp:posOffset>
                </wp:positionH>
                <wp:positionV relativeFrom="paragraph">
                  <wp:posOffset>5676181</wp:posOffset>
                </wp:positionV>
                <wp:extent cx="2234242" cy="188224"/>
                <wp:effectExtent l="0" t="57150" r="13970" b="21590"/>
                <wp:wrapNone/>
                <wp:docPr id="283" name="Straight Arrow Connector 283"/>
                <wp:cNvGraphicFramePr/>
                <a:graphic xmlns:a="http://schemas.openxmlformats.org/drawingml/2006/main">
                  <a:graphicData uri="http://schemas.microsoft.com/office/word/2010/wordprocessingShape">
                    <wps:wsp>
                      <wps:cNvCnPr/>
                      <wps:spPr>
                        <a:xfrm flipV="1">
                          <a:off x="0" y="0"/>
                          <a:ext cx="2234242" cy="1882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E763C" id="Straight Arrow Connector 283" o:spid="_x0000_s1026" type="#_x0000_t32" style="position:absolute;margin-left:49.6pt;margin-top:446.95pt;width:175.9pt;height:14.8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" strokecolor="black [3200]" strokeweight=".5pt">
                <v:stroke endarrow="block" joinstyle="miter"/>
              </v:shape>
            </w:pict>
          </mc:Fallback>
        </mc:AlternateContent>
      </w:r>
      <w:r w:rsidRPr="00AA23A8">
        <w:rPr>
          <w:noProof/>
        </w:rPr>
        <mc:AlternateContent>
          <mc:Choice Requires="wps">
            <w:drawing>
              <wp:anchor distT="45720" distB="45720" distL="114300" distR="114300" simplePos="0" relativeHeight="251697664" behindDoc="0" locked="0" layoutInCell="1" allowOverlap="1" wp14:anchorId="1C7E5435" wp14:editId="500325B5">
                <wp:simplePos x="0" y="0"/>
                <wp:positionH relativeFrom="margin">
                  <wp:align>left</wp:align>
                </wp:positionH>
                <wp:positionV relativeFrom="paragraph">
                  <wp:posOffset>5747037</wp:posOffset>
                </wp:positionV>
                <wp:extent cx="982345" cy="1404620"/>
                <wp:effectExtent l="0" t="0" r="0" b="508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404620"/>
                        </a:xfrm>
                        <a:prstGeom prst="rect">
                          <a:avLst/>
                        </a:prstGeom>
                        <a:noFill/>
                        <a:ln w="9525">
                          <a:noFill/>
                          <a:miter lim="800000"/>
                          <a:headEnd/>
                          <a:tailEnd/>
                        </a:ln>
                      </wps:spPr>
                      <wps:txbx>
                        <w:txbxContent>
                          <w:p w14:paraId="6BC0434D" w14:textId="5C148102" w:rsidR="00AA23A8" w:rsidRPr="000234CC" w:rsidRDefault="00AA23A8" w:rsidP="00AA23A8">
                            <w:pPr>
                              <w:spacing w:line="240" w:lineRule="auto"/>
                              <w:jc w:val="left"/>
                              <w:rPr>
                                <w:rFonts w:ascii="Calibri" w:hAnsi="Calibri" w:cs="Calibri"/>
                                <w:sz w:val="20"/>
                                <w:szCs w:val="20"/>
                              </w:rPr>
                            </w:pPr>
                            <w:r>
                              <w:rPr>
                                <w:rFonts w:ascii="Calibri" w:hAnsi="Calibri" w:cs="Calibri"/>
                                <w:sz w:val="20"/>
                                <w:szCs w:val="20"/>
                              </w:rPr>
                              <w:t>Fluid cell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7E5435" id="_x0000_s1062" type="#_x0000_t202" style="position:absolute;left:0;text-align:left;margin-left:0;margin-top:452.5pt;width:77.35pt;height:110.6pt;z-index:2516976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" filled="f" stroked="f">
                <v:textbox style="mso-fit-shape-to-text:t">
                  <w:txbxContent>
                    <w:p w14:paraId="6BC0434D" w14:textId="5C148102" w:rsidR="00AA23A8" w:rsidRPr="000234CC" w:rsidRDefault="00AA23A8" w:rsidP="00AA23A8">
                      <w:pPr>
                        <w:spacing w:line="240" w:lineRule="auto"/>
                        <w:jc w:val="left"/>
                        <w:rPr>
                          <w:rFonts w:ascii="Calibri" w:hAnsi="Calibri" w:cs="Calibri"/>
                          <w:sz w:val="20"/>
                          <w:szCs w:val="20"/>
                        </w:rPr>
                      </w:pPr>
                      <w:r>
                        <w:rPr>
                          <w:rFonts w:ascii="Calibri" w:hAnsi="Calibri" w:cs="Calibri"/>
                          <w:sz w:val="20"/>
                          <w:szCs w:val="20"/>
                        </w:rPr>
                        <w:t>Fluid cell</w:t>
                      </w:r>
                    </w:p>
                  </w:txbxContent>
                </v:textbox>
                <w10:wrap anchorx="margin"/>
              </v:shape>
            </w:pict>
          </mc:Fallback>
        </mc:AlternateContent>
      </w:r>
      <w:r w:rsidRPr="00AA23A8">
        <w:rPr>
          <w:noProof/>
        </w:rPr>
        <mc:AlternateContent>
          <mc:Choice Requires="wps">
            <w:drawing>
              <wp:anchor distT="0" distB="0" distL="114300" distR="114300" simplePos="0" relativeHeight="251704832" behindDoc="0" locked="0" layoutInCell="1" allowOverlap="1" wp14:anchorId="4D26FD1E" wp14:editId="08807707">
                <wp:simplePos x="0" y="0"/>
                <wp:positionH relativeFrom="column">
                  <wp:posOffset>750498</wp:posOffset>
                </wp:positionH>
                <wp:positionV relativeFrom="paragraph">
                  <wp:posOffset>517585</wp:posOffset>
                </wp:positionV>
                <wp:extent cx="655608" cy="196850"/>
                <wp:effectExtent l="0" t="38100" r="49530" b="31750"/>
                <wp:wrapNone/>
                <wp:docPr id="285" name="Straight Arrow Connector 285"/>
                <wp:cNvGraphicFramePr/>
                <a:graphic xmlns:a="http://schemas.openxmlformats.org/drawingml/2006/main">
                  <a:graphicData uri="http://schemas.microsoft.com/office/word/2010/wordprocessingShape">
                    <wps:wsp>
                      <wps:cNvCnPr/>
                      <wps:spPr>
                        <a:xfrm flipV="1">
                          <a:off x="0" y="0"/>
                          <a:ext cx="655608" cy="19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8A7DA" id="Straight Arrow Connector 285" o:spid="_x0000_s1026" type="#_x0000_t32" style="position:absolute;margin-left:59.1pt;margin-top:40.75pt;width:51.6pt;height:15.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" strokecolor="black [3200]" strokeweight=".5pt">
                <v:stroke endarrow="block" joinstyle="miter"/>
              </v:shape>
            </w:pict>
          </mc:Fallback>
        </mc:AlternateContent>
      </w:r>
      <w:r w:rsidRPr="00AA23A8">
        <w:rPr>
          <w:noProof/>
        </w:rPr>
        <mc:AlternateContent>
          <mc:Choice Requires="wps">
            <w:drawing>
              <wp:anchor distT="45720" distB="45720" distL="114300" distR="114300" simplePos="0" relativeHeight="251703808" behindDoc="0" locked="0" layoutInCell="1" allowOverlap="1" wp14:anchorId="291F7E56" wp14:editId="66D4C705">
                <wp:simplePos x="0" y="0"/>
                <wp:positionH relativeFrom="margin">
                  <wp:align>left</wp:align>
                </wp:positionH>
                <wp:positionV relativeFrom="paragraph">
                  <wp:posOffset>597703</wp:posOffset>
                </wp:positionV>
                <wp:extent cx="982345" cy="1404620"/>
                <wp:effectExtent l="0" t="0" r="0" b="508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404620"/>
                        </a:xfrm>
                        <a:prstGeom prst="rect">
                          <a:avLst/>
                        </a:prstGeom>
                        <a:noFill/>
                        <a:ln w="9525">
                          <a:noFill/>
                          <a:miter lim="800000"/>
                          <a:headEnd/>
                          <a:tailEnd/>
                        </a:ln>
                      </wps:spPr>
                      <wps:txbx>
                        <w:txbxContent>
                          <w:p w14:paraId="530AE5C8" w14:textId="7AA54420" w:rsidR="00AA23A8" w:rsidRPr="000234CC" w:rsidRDefault="00AA23A8" w:rsidP="00AA23A8">
                            <w:pPr>
                              <w:spacing w:line="240" w:lineRule="auto"/>
                              <w:jc w:val="left"/>
                              <w:rPr>
                                <w:rFonts w:ascii="Calibri" w:hAnsi="Calibri" w:cs="Calibri"/>
                                <w:sz w:val="20"/>
                                <w:szCs w:val="20"/>
                              </w:rPr>
                            </w:pPr>
                            <w:r>
                              <w:rPr>
                                <w:rFonts w:ascii="Calibri" w:hAnsi="Calibri" w:cs="Calibri"/>
                                <w:sz w:val="20"/>
                                <w:szCs w:val="20"/>
                              </w:rPr>
                              <w:t>Laser input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F7E56" id="_x0000_s1063" type="#_x0000_t202" style="position:absolute;left:0;text-align:left;margin-left:0;margin-top:47.05pt;width:77.35pt;height:110.6pt;z-index:2517038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" filled="f" stroked="f">
                <v:textbox style="mso-fit-shape-to-text:t">
                  <w:txbxContent>
                    <w:p w14:paraId="530AE5C8" w14:textId="7AA54420" w:rsidR="00AA23A8" w:rsidRPr="000234CC" w:rsidRDefault="00AA23A8" w:rsidP="00AA23A8">
                      <w:pPr>
                        <w:spacing w:line="240" w:lineRule="auto"/>
                        <w:jc w:val="left"/>
                        <w:rPr>
                          <w:rFonts w:ascii="Calibri" w:hAnsi="Calibri" w:cs="Calibri"/>
                          <w:sz w:val="20"/>
                          <w:szCs w:val="20"/>
                        </w:rPr>
                      </w:pPr>
                      <w:r>
                        <w:rPr>
                          <w:rFonts w:ascii="Calibri" w:hAnsi="Calibri" w:cs="Calibri"/>
                          <w:sz w:val="20"/>
                          <w:szCs w:val="20"/>
                        </w:rPr>
                        <w:t>Laser input</w:t>
                      </w:r>
                    </w:p>
                  </w:txbxContent>
                </v:textbox>
                <w10:wrap anchorx="margin"/>
              </v:shape>
            </w:pict>
          </mc:Fallback>
        </mc:AlternateContent>
      </w:r>
      <w:r w:rsidRPr="00AA23A8">
        <w:rPr>
          <w:noProof/>
        </w:rPr>
        <mc:AlternateContent>
          <mc:Choice Requires="wps">
            <w:drawing>
              <wp:anchor distT="0" distB="0" distL="114300" distR="114300" simplePos="0" relativeHeight="251707904" behindDoc="0" locked="0" layoutInCell="1" allowOverlap="1" wp14:anchorId="1492935A" wp14:editId="5635B703">
                <wp:simplePos x="0" y="0"/>
                <wp:positionH relativeFrom="column">
                  <wp:posOffset>3333390</wp:posOffset>
                </wp:positionH>
                <wp:positionV relativeFrom="paragraph">
                  <wp:posOffset>762718</wp:posOffset>
                </wp:positionV>
                <wp:extent cx="1661303" cy="45719"/>
                <wp:effectExtent l="19050" t="76200" r="15240" b="50165"/>
                <wp:wrapNone/>
                <wp:docPr id="287" name="Straight Arrow Connector 287"/>
                <wp:cNvGraphicFramePr/>
                <a:graphic xmlns:a="http://schemas.openxmlformats.org/drawingml/2006/main">
                  <a:graphicData uri="http://schemas.microsoft.com/office/word/2010/wordprocessingShape">
                    <wps:wsp>
                      <wps:cNvCnPr/>
                      <wps:spPr>
                        <a:xfrm flipH="1" flipV="1">
                          <a:off x="0" y="0"/>
                          <a:ext cx="166130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6EBEC" id="Straight Arrow Connector 287" o:spid="_x0000_s1026" type="#_x0000_t32" style="position:absolute;margin-left:262.45pt;margin-top:60.05pt;width:130.8pt;height:3.6p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" strokecolor="black [3200]" strokeweight=".5pt">
                <v:stroke endarrow="block" joinstyle="miter"/>
              </v:shape>
            </w:pict>
          </mc:Fallback>
        </mc:AlternateContent>
      </w:r>
      <w:r w:rsidRPr="00AA23A8">
        <w:rPr>
          <w:noProof/>
        </w:rPr>
        <mc:AlternateContent>
          <mc:Choice Requires="wps">
            <w:drawing>
              <wp:anchor distT="45720" distB="45720" distL="114300" distR="114300" simplePos="0" relativeHeight="251706880" behindDoc="0" locked="0" layoutInCell="1" allowOverlap="1" wp14:anchorId="2CD93AF0" wp14:editId="4DC59801">
                <wp:simplePos x="0" y="0"/>
                <wp:positionH relativeFrom="rightMargin">
                  <wp:posOffset>-701244</wp:posOffset>
                </wp:positionH>
                <wp:positionV relativeFrom="paragraph">
                  <wp:posOffset>622456</wp:posOffset>
                </wp:positionV>
                <wp:extent cx="982345" cy="1404620"/>
                <wp:effectExtent l="0" t="0" r="0" b="254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404620"/>
                        </a:xfrm>
                        <a:prstGeom prst="rect">
                          <a:avLst/>
                        </a:prstGeom>
                        <a:noFill/>
                        <a:ln w="9525">
                          <a:noFill/>
                          <a:miter lim="800000"/>
                          <a:headEnd/>
                          <a:tailEnd/>
                        </a:ln>
                      </wps:spPr>
                      <wps:txbx>
                        <w:txbxContent>
                          <w:p w14:paraId="31338812" w14:textId="3CF49DF4" w:rsidR="00AA23A8" w:rsidRPr="000234CC" w:rsidRDefault="00AA23A8" w:rsidP="00AA23A8">
                            <w:pPr>
                              <w:spacing w:line="240" w:lineRule="auto"/>
                              <w:jc w:val="left"/>
                              <w:rPr>
                                <w:rFonts w:ascii="Calibri" w:hAnsi="Calibri" w:cs="Calibri"/>
                                <w:sz w:val="20"/>
                                <w:szCs w:val="20"/>
                              </w:rPr>
                            </w:pPr>
                            <w:r>
                              <w:rPr>
                                <w:rFonts w:ascii="Calibri" w:hAnsi="Calibri" w:cs="Calibri"/>
                                <w:sz w:val="20"/>
                                <w:szCs w:val="20"/>
                              </w:rPr>
                              <w:t>Spectrometer return fibre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93AF0" id="_x0000_s1064" type="#_x0000_t202" style="position:absolute;left:0;text-align:left;margin-left:-55.2pt;margin-top:49pt;width:77.35pt;height:110.6pt;z-index:25170688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" filled="f" stroked="f">
                <v:textbox style="mso-fit-shape-to-text:t">
                  <w:txbxContent>
                    <w:p w14:paraId="31338812" w14:textId="3CF49DF4" w:rsidR="00AA23A8" w:rsidRPr="000234CC" w:rsidRDefault="00AA23A8" w:rsidP="00AA23A8">
                      <w:pPr>
                        <w:spacing w:line="240" w:lineRule="auto"/>
                        <w:jc w:val="left"/>
                        <w:rPr>
                          <w:rFonts w:ascii="Calibri" w:hAnsi="Calibri" w:cs="Calibri"/>
                          <w:sz w:val="20"/>
                          <w:szCs w:val="20"/>
                        </w:rPr>
                      </w:pPr>
                      <w:r>
                        <w:rPr>
                          <w:rFonts w:ascii="Calibri" w:hAnsi="Calibri" w:cs="Calibri"/>
                          <w:sz w:val="20"/>
                          <w:szCs w:val="20"/>
                        </w:rPr>
                        <w:t>Spectrometer return fibre</w:t>
                      </w:r>
                    </w:p>
                  </w:txbxContent>
                </v:textbox>
                <w10:wrap anchorx="margin"/>
              </v:shape>
            </w:pict>
          </mc:Fallback>
        </mc:AlternateContent>
      </w:r>
      <w:r w:rsidR="00A57518" w:rsidRPr="00E818A0">
        <w:rPr>
          <w:noProof/>
          <w:lang w:eastAsia="en-GB"/>
        </w:rPr>
        <w:drawing>
          <wp:inline distT="0" distB="0" distL="0" distR="0" wp14:anchorId="166D1700" wp14:editId="61F7428E">
            <wp:extent cx="3934941" cy="6995784"/>
            <wp:effectExtent l="19050" t="19050" r="27940" b="15240"/>
            <wp:docPr id="19" name="Picture 19" descr="A machine on the cou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chine on the counter&#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3943860" cy="7011641"/>
                    </a:xfrm>
                    <a:prstGeom prst="rect">
                      <a:avLst/>
                    </a:prstGeom>
                    <a:ln>
                      <a:solidFill>
                        <a:schemeClr val="accent1">
                          <a:lumMod val="50000"/>
                        </a:schemeClr>
                      </a:solidFill>
                    </a:ln>
                  </pic:spPr>
                </pic:pic>
              </a:graphicData>
            </a:graphic>
          </wp:inline>
        </w:drawing>
      </w:r>
    </w:p>
    <w:p w14:paraId="55C6F8D9" w14:textId="37DE125E" w:rsidR="00A57518" w:rsidRPr="00E818A0" w:rsidRDefault="00A57518" w:rsidP="00A57518">
      <w:pPr>
        <w:pStyle w:val="Caption"/>
        <w:jc w:val="center"/>
        <w:rPr>
          <w:i w:val="0"/>
          <w:iCs w:val="0"/>
          <w:sz w:val="20"/>
          <w:szCs w:val="20"/>
        </w:rPr>
      </w:pPr>
      <w:r w:rsidRPr="002002E6">
        <w:rPr>
          <w:b/>
          <w:bCs/>
          <w:i w:val="0"/>
          <w:iCs w:val="0"/>
          <w:sz w:val="20"/>
          <w:szCs w:val="20"/>
        </w:rPr>
        <w:t xml:space="preserve">Figure </w:t>
      </w:r>
      <w:r w:rsidR="00DF08A0" w:rsidRPr="002002E6">
        <w:rPr>
          <w:b/>
          <w:bCs/>
          <w:i w:val="0"/>
          <w:iCs w:val="0"/>
          <w:sz w:val="20"/>
          <w:szCs w:val="20"/>
        </w:rPr>
        <w:t>7</w:t>
      </w:r>
      <w:r w:rsidR="00843DF7" w:rsidRPr="002002E6">
        <w:rPr>
          <w:b/>
          <w:bCs/>
          <w:i w:val="0"/>
          <w:iCs w:val="0"/>
          <w:sz w:val="20"/>
          <w:szCs w:val="20"/>
        </w:rPr>
        <w:t>.</w:t>
      </w:r>
      <w:r w:rsidRPr="00E818A0">
        <w:rPr>
          <w:i w:val="0"/>
          <w:iCs w:val="0"/>
          <w:sz w:val="20"/>
          <w:szCs w:val="20"/>
        </w:rPr>
        <w:t xml:space="preserve"> Portable probe, routed through enclosure with fluid cell</w:t>
      </w:r>
      <w:r w:rsidRPr="00E818A0">
        <w:rPr>
          <w:i w:val="0"/>
          <w:iCs w:val="0"/>
          <w:noProof/>
          <w:sz w:val="20"/>
          <w:szCs w:val="20"/>
        </w:rPr>
        <w:t xml:space="preserve"> indentation</w:t>
      </w:r>
    </w:p>
    <w:p w14:paraId="4D457865" w14:textId="77777777" w:rsidR="00A57518" w:rsidRPr="00E818A0" w:rsidRDefault="00A57518" w:rsidP="00A57518">
      <w:pPr>
        <w:tabs>
          <w:tab w:val="left" w:pos="2977"/>
        </w:tabs>
        <w:jc w:val="center"/>
      </w:pPr>
    </w:p>
    <w:p w14:paraId="7D28932E" w14:textId="77777777" w:rsidR="00A57518" w:rsidRPr="00E818A0" w:rsidRDefault="00A57518" w:rsidP="00A57518">
      <w:pPr>
        <w:tabs>
          <w:tab w:val="left" w:pos="2977"/>
        </w:tabs>
        <w:jc w:val="center"/>
      </w:pPr>
    </w:p>
    <w:p w14:paraId="18A33969" w14:textId="77777777" w:rsidR="00A57518" w:rsidRPr="00E818A0" w:rsidRDefault="00A57518" w:rsidP="00A57518">
      <w:pPr>
        <w:tabs>
          <w:tab w:val="left" w:pos="2977"/>
        </w:tabs>
        <w:jc w:val="center"/>
      </w:pPr>
    </w:p>
    <w:p w14:paraId="48DE219F" w14:textId="0A1EB6D3" w:rsidR="00A57518" w:rsidRPr="00E818A0" w:rsidRDefault="00A57518" w:rsidP="00A57518">
      <w:pPr>
        <w:pStyle w:val="Caption"/>
        <w:keepNext/>
        <w:jc w:val="center"/>
        <w:rPr>
          <w:rFonts w:ascii="Georgia" w:hAnsi="Georgia"/>
          <w:b/>
          <w:i w:val="0"/>
          <w:iCs w:val="0"/>
          <w:sz w:val="22"/>
          <w:szCs w:val="22"/>
        </w:rPr>
      </w:pPr>
      <w:r w:rsidRPr="00E818A0">
        <w:rPr>
          <w:rFonts w:ascii="Georgia" w:hAnsi="Georgia"/>
          <w:b/>
          <w:i w:val="0"/>
          <w:iCs w:val="0"/>
          <w:sz w:val="22"/>
          <w:szCs w:val="22"/>
        </w:rPr>
        <w:lastRenderedPageBreak/>
        <w:t xml:space="preserve">Table 7: Raman </w:t>
      </w:r>
      <w:r w:rsidR="008A23A8">
        <w:rPr>
          <w:rFonts w:ascii="Georgia" w:hAnsi="Georgia"/>
          <w:b/>
          <w:i w:val="0"/>
          <w:iCs w:val="0"/>
          <w:sz w:val="22"/>
          <w:szCs w:val="22"/>
        </w:rPr>
        <w:t xml:space="preserve">spectroscopy </w:t>
      </w:r>
      <w:r w:rsidRPr="00E818A0">
        <w:rPr>
          <w:rFonts w:ascii="Georgia" w:hAnsi="Georgia"/>
          <w:b/>
          <w:i w:val="0"/>
          <w:iCs w:val="0"/>
          <w:sz w:val="22"/>
          <w:szCs w:val="22"/>
        </w:rPr>
        <w:t xml:space="preserve">analysis, </w:t>
      </w:r>
      <w:r w:rsidR="008A23A8">
        <w:rPr>
          <w:rFonts w:ascii="Georgia" w:hAnsi="Georgia"/>
          <w:b/>
          <w:i w:val="0"/>
          <w:iCs w:val="0"/>
          <w:sz w:val="22"/>
          <w:szCs w:val="22"/>
        </w:rPr>
        <w:t xml:space="preserve">full cohort </w:t>
      </w:r>
      <w:r w:rsidRPr="00E818A0">
        <w:rPr>
          <w:rFonts w:ascii="Georgia" w:hAnsi="Georgia"/>
          <w:b/>
          <w:i w:val="0"/>
          <w:iCs w:val="0"/>
          <w:sz w:val="22"/>
          <w:szCs w:val="22"/>
        </w:rPr>
        <w:t>subject demographics and clinical details</w:t>
      </w:r>
    </w:p>
    <w:tbl>
      <w:tblPr>
        <w:tblStyle w:val="PlainTable41"/>
        <w:tblW w:w="901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4"/>
        <w:gridCol w:w="1845"/>
        <w:gridCol w:w="1364"/>
        <w:gridCol w:w="1497"/>
        <w:gridCol w:w="1383"/>
        <w:gridCol w:w="1468"/>
      </w:tblGrid>
      <w:tr w:rsidR="00A57518" w:rsidRPr="00E818A0" w14:paraId="05B282AB" w14:textId="77777777" w:rsidTr="00F63E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tcPr>
          <w:p w14:paraId="0CBCBE9C"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845" w:type="dxa"/>
            <w:tcBorders>
              <w:top w:val="single" w:sz="4" w:space="0" w:color="auto"/>
              <w:left w:val="single" w:sz="4" w:space="0" w:color="auto"/>
              <w:bottom w:val="single" w:sz="4" w:space="0" w:color="auto"/>
              <w:right w:val="single" w:sz="4" w:space="0" w:color="auto"/>
            </w:tcBorders>
            <w:noWrap/>
            <w:vAlign w:val="bottom"/>
          </w:tcPr>
          <w:p w14:paraId="3FE92516"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p>
        </w:tc>
        <w:tc>
          <w:tcPr>
            <w:tcW w:w="1364" w:type="dxa"/>
            <w:tcBorders>
              <w:top w:val="single" w:sz="4" w:space="0" w:color="auto"/>
              <w:left w:val="single" w:sz="4" w:space="0" w:color="auto"/>
              <w:bottom w:val="single" w:sz="4" w:space="0" w:color="auto"/>
              <w:right w:val="single" w:sz="4" w:space="0" w:color="auto"/>
            </w:tcBorders>
            <w:vAlign w:val="bottom"/>
          </w:tcPr>
          <w:p w14:paraId="6E40A298"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MND visit 1 (n = 100)</w:t>
            </w:r>
          </w:p>
        </w:tc>
        <w:tc>
          <w:tcPr>
            <w:tcW w:w="1497" w:type="dxa"/>
            <w:tcBorders>
              <w:top w:val="single" w:sz="4" w:space="0" w:color="auto"/>
              <w:left w:val="single" w:sz="4" w:space="0" w:color="auto"/>
              <w:bottom w:val="single" w:sz="4" w:space="0" w:color="auto"/>
              <w:right w:val="single" w:sz="4" w:space="0" w:color="auto"/>
            </w:tcBorders>
            <w:vAlign w:val="bottom"/>
          </w:tcPr>
          <w:p w14:paraId="40AA86BF"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MND visit 2 (n = 30)</w:t>
            </w:r>
          </w:p>
        </w:tc>
        <w:tc>
          <w:tcPr>
            <w:tcW w:w="1383" w:type="dxa"/>
            <w:tcBorders>
              <w:top w:val="single" w:sz="4" w:space="0" w:color="auto"/>
              <w:left w:val="single" w:sz="4" w:space="0" w:color="auto"/>
              <w:bottom w:val="single" w:sz="4" w:space="0" w:color="auto"/>
              <w:right w:val="single" w:sz="4" w:space="0" w:color="auto"/>
            </w:tcBorders>
            <w:vAlign w:val="bottom"/>
          </w:tcPr>
          <w:p w14:paraId="69002C05"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Disease control</w:t>
            </w:r>
          </w:p>
          <w:p w14:paraId="46A5A577" w14:textId="77777777" w:rsidR="00A57518" w:rsidRPr="00E818A0"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(n = 51)</w:t>
            </w:r>
          </w:p>
        </w:tc>
        <w:tc>
          <w:tcPr>
            <w:tcW w:w="1468" w:type="dxa"/>
            <w:tcBorders>
              <w:top w:val="single" w:sz="4" w:space="0" w:color="auto"/>
              <w:left w:val="single" w:sz="4" w:space="0" w:color="auto"/>
              <w:bottom w:val="single" w:sz="4" w:space="0" w:color="auto"/>
            </w:tcBorders>
            <w:vAlign w:val="bottom"/>
          </w:tcPr>
          <w:p w14:paraId="5BC9A46A" w14:textId="77777777" w:rsidR="00A57518" w:rsidRPr="00E818A0" w:rsidRDefault="00A57518" w:rsidP="00F63EF1">
            <w:pPr>
              <w:spacing w:before="12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 xml:space="preserve">Healthy control </w:t>
            </w:r>
          </w:p>
          <w:p w14:paraId="61B55CB5" w14:textId="77777777" w:rsidR="00A57518" w:rsidRPr="00E818A0"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 = 32)</w:t>
            </w:r>
          </w:p>
        </w:tc>
      </w:tr>
      <w:tr w:rsidR="00A57518" w:rsidRPr="00E818A0" w14:paraId="46AE810A"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2C4B97B7"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bCs w:val="0"/>
                <w:color w:val="000000"/>
                <w:sz w:val="20"/>
                <w:szCs w:val="20"/>
                <w:lang w:eastAsia="en-GB"/>
              </w:rPr>
              <w:t>Gender</w:t>
            </w:r>
            <w:r w:rsidRPr="00E818A0">
              <w:rPr>
                <w:rFonts w:eastAsia="Times New Roman" w:cs="Times New Roman"/>
                <w:color w:val="000000"/>
                <w:sz w:val="20"/>
                <w:szCs w:val="20"/>
                <w:lang w:eastAsia="en-GB"/>
              </w:rPr>
              <w:t xml:space="preserve"> </w:t>
            </w:r>
          </w:p>
        </w:tc>
        <w:tc>
          <w:tcPr>
            <w:tcW w:w="1845" w:type="dxa"/>
            <w:tcBorders>
              <w:top w:val="single" w:sz="4" w:space="0" w:color="auto"/>
              <w:left w:val="single" w:sz="4" w:space="0" w:color="auto"/>
              <w:bottom w:val="single" w:sz="4" w:space="0" w:color="auto"/>
              <w:right w:val="single" w:sz="4" w:space="0" w:color="auto"/>
            </w:tcBorders>
            <w:noWrap/>
            <w:vAlign w:val="bottom"/>
            <w:hideMark/>
          </w:tcPr>
          <w:p w14:paraId="6B0806CB"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Male, n (%)</w:t>
            </w:r>
          </w:p>
        </w:tc>
        <w:tc>
          <w:tcPr>
            <w:tcW w:w="1364" w:type="dxa"/>
            <w:tcBorders>
              <w:top w:val="single" w:sz="4" w:space="0" w:color="auto"/>
              <w:left w:val="single" w:sz="4" w:space="0" w:color="auto"/>
              <w:bottom w:val="single" w:sz="4" w:space="0" w:color="auto"/>
              <w:right w:val="single" w:sz="4" w:space="0" w:color="auto"/>
            </w:tcBorders>
            <w:vAlign w:val="bottom"/>
          </w:tcPr>
          <w:p w14:paraId="2DF9863E"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59 (59%)</w:t>
            </w:r>
          </w:p>
        </w:tc>
        <w:tc>
          <w:tcPr>
            <w:tcW w:w="1497" w:type="dxa"/>
            <w:tcBorders>
              <w:top w:val="single" w:sz="4" w:space="0" w:color="auto"/>
              <w:left w:val="single" w:sz="4" w:space="0" w:color="auto"/>
              <w:bottom w:val="single" w:sz="4" w:space="0" w:color="auto"/>
              <w:right w:val="single" w:sz="4" w:space="0" w:color="auto"/>
            </w:tcBorders>
            <w:vAlign w:val="bottom"/>
          </w:tcPr>
          <w:p w14:paraId="589FD2F6"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17 (57%)</w:t>
            </w:r>
          </w:p>
        </w:tc>
        <w:tc>
          <w:tcPr>
            <w:tcW w:w="1383" w:type="dxa"/>
            <w:tcBorders>
              <w:top w:val="single" w:sz="4" w:space="0" w:color="auto"/>
              <w:left w:val="single" w:sz="4" w:space="0" w:color="auto"/>
              <w:bottom w:val="single" w:sz="4" w:space="0" w:color="auto"/>
              <w:right w:val="single" w:sz="4" w:space="0" w:color="auto"/>
            </w:tcBorders>
            <w:vAlign w:val="bottom"/>
          </w:tcPr>
          <w:p w14:paraId="066D0A6D"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31 (63%)</w:t>
            </w:r>
          </w:p>
        </w:tc>
        <w:tc>
          <w:tcPr>
            <w:tcW w:w="1468" w:type="dxa"/>
            <w:tcBorders>
              <w:top w:val="single" w:sz="4" w:space="0" w:color="auto"/>
              <w:left w:val="single" w:sz="4" w:space="0" w:color="auto"/>
              <w:bottom w:val="single" w:sz="4" w:space="0" w:color="auto"/>
            </w:tcBorders>
            <w:vAlign w:val="bottom"/>
          </w:tcPr>
          <w:p w14:paraId="2035B005"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13 (41%)</w:t>
            </w:r>
          </w:p>
        </w:tc>
      </w:tr>
      <w:tr w:rsidR="00A57518" w:rsidRPr="00E818A0" w14:paraId="06B1A209" w14:textId="77777777" w:rsidTr="00F63EF1">
        <w:trPr>
          <w:trHeight w:val="45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2F993294"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Age (years)</w:t>
            </w:r>
          </w:p>
        </w:tc>
        <w:tc>
          <w:tcPr>
            <w:tcW w:w="1845" w:type="dxa"/>
            <w:tcBorders>
              <w:top w:val="single" w:sz="4" w:space="0" w:color="auto"/>
              <w:left w:val="single" w:sz="4" w:space="0" w:color="auto"/>
              <w:bottom w:val="single" w:sz="4" w:space="0" w:color="auto"/>
              <w:right w:val="single" w:sz="4" w:space="0" w:color="auto"/>
            </w:tcBorders>
            <w:noWrap/>
            <w:vAlign w:val="bottom"/>
            <w:hideMark/>
          </w:tcPr>
          <w:p w14:paraId="2336185B"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(range)</w:t>
            </w:r>
          </w:p>
        </w:tc>
        <w:tc>
          <w:tcPr>
            <w:tcW w:w="1364" w:type="dxa"/>
            <w:tcBorders>
              <w:top w:val="single" w:sz="4" w:space="0" w:color="auto"/>
              <w:left w:val="single" w:sz="4" w:space="0" w:color="auto"/>
              <w:bottom w:val="single" w:sz="4" w:space="0" w:color="auto"/>
              <w:right w:val="single" w:sz="4" w:space="0" w:color="auto"/>
            </w:tcBorders>
            <w:vAlign w:val="bottom"/>
          </w:tcPr>
          <w:p w14:paraId="6D512490"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62 (24 – 88)</w:t>
            </w:r>
          </w:p>
        </w:tc>
        <w:tc>
          <w:tcPr>
            <w:tcW w:w="1497" w:type="dxa"/>
            <w:tcBorders>
              <w:top w:val="single" w:sz="4" w:space="0" w:color="auto"/>
              <w:left w:val="single" w:sz="4" w:space="0" w:color="auto"/>
              <w:bottom w:val="single" w:sz="4" w:space="0" w:color="auto"/>
              <w:right w:val="single" w:sz="4" w:space="0" w:color="auto"/>
            </w:tcBorders>
            <w:vAlign w:val="bottom"/>
          </w:tcPr>
          <w:p w14:paraId="5CF4896B"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62 (37 – 85)</w:t>
            </w:r>
          </w:p>
        </w:tc>
        <w:tc>
          <w:tcPr>
            <w:tcW w:w="1383" w:type="dxa"/>
            <w:tcBorders>
              <w:top w:val="single" w:sz="4" w:space="0" w:color="auto"/>
              <w:left w:val="single" w:sz="4" w:space="0" w:color="auto"/>
              <w:bottom w:val="single" w:sz="4" w:space="0" w:color="auto"/>
              <w:right w:val="single" w:sz="4" w:space="0" w:color="auto"/>
            </w:tcBorders>
            <w:vAlign w:val="bottom"/>
          </w:tcPr>
          <w:p w14:paraId="2C48B74C"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51 (18 – 89)</w:t>
            </w:r>
          </w:p>
        </w:tc>
        <w:tc>
          <w:tcPr>
            <w:tcW w:w="1468" w:type="dxa"/>
            <w:tcBorders>
              <w:top w:val="single" w:sz="4" w:space="0" w:color="auto"/>
              <w:left w:val="single" w:sz="4" w:space="0" w:color="auto"/>
              <w:bottom w:val="single" w:sz="4" w:space="0" w:color="auto"/>
            </w:tcBorders>
            <w:vAlign w:val="bottom"/>
          </w:tcPr>
          <w:p w14:paraId="7CACA7E3"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57 (23 – 86)</w:t>
            </w:r>
          </w:p>
        </w:tc>
      </w:tr>
      <w:tr w:rsidR="00A57518" w:rsidRPr="00E818A0" w14:paraId="12292B96"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67A1DC67"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Site of onset</w:t>
            </w:r>
          </w:p>
        </w:tc>
        <w:tc>
          <w:tcPr>
            <w:tcW w:w="1845" w:type="dxa"/>
            <w:tcBorders>
              <w:top w:val="single" w:sz="4" w:space="0" w:color="auto"/>
              <w:left w:val="single" w:sz="4" w:space="0" w:color="auto"/>
              <w:bottom w:val="single" w:sz="4" w:space="0" w:color="auto"/>
              <w:right w:val="single" w:sz="4" w:space="0" w:color="auto"/>
            </w:tcBorders>
            <w:vAlign w:val="bottom"/>
          </w:tcPr>
          <w:p w14:paraId="479150E8"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Limb, n (%)</w:t>
            </w:r>
          </w:p>
        </w:tc>
        <w:tc>
          <w:tcPr>
            <w:tcW w:w="1364" w:type="dxa"/>
            <w:tcBorders>
              <w:top w:val="single" w:sz="4" w:space="0" w:color="auto"/>
              <w:left w:val="single" w:sz="4" w:space="0" w:color="auto"/>
              <w:bottom w:val="single" w:sz="4" w:space="0" w:color="auto"/>
              <w:right w:val="single" w:sz="4" w:space="0" w:color="auto"/>
            </w:tcBorders>
            <w:vAlign w:val="bottom"/>
          </w:tcPr>
          <w:p w14:paraId="2CD9A6EE"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78 (78%)</w:t>
            </w:r>
          </w:p>
        </w:tc>
        <w:tc>
          <w:tcPr>
            <w:tcW w:w="1497" w:type="dxa"/>
            <w:tcBorders>
              <w:top w:val="single" w:sz="4" w:space="0" w:color="auto"/>
              <w:left w:val="single" w:sz="4" w:space="0" w:color="auto"/>
              <w:bottom w:val="single" w:sz="4" w:space="0" w:color="auto"/>
              <w:right w:val="single" w:sz="4" w:space="0" w:color="auto"/>
            </w:tcBorders>
            <w:vAlign w:val="bottom"/>
          </w:tcPr>
          <w:p w14:paraId="34E5B95A"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24 (80%)</w:t>
            </w:r>
          </w:p>
        </w:tc>
        <w:tc>
          <w:tcPr>
            <w:tcW w:w="1383" w:type="dxa"/>
            <w:tcBorders>
              <w:top w:val="single" w:sz="4" w:space="0" w:color="auto"/>
              <w:left w:val="single" w:sz="4" w:space="0" w:color="auto"/>
              <w:bottom w:val="single" w:sz="4" w:space="0" w:color="auto"/>
              <w:right w:val="single" w:sz="4" w:space="0" w:color="auto"/>
            </w:tcBorders>
            <w:vAlign w:val="bottom"/>
          </w:tcPr>
          <w:p w14:paraId="6C0470B5"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68" w:type="dxa"/>
            <w:tcBorders>
              <w:top w:val="single" w:sz="4" w:space="0" w:color="auto"/>
              <w:left w:val="single" w:sz="4" w:space="0" w:color="auto"/>
              <w:bottom w:val="single" w:sz="4" w:space="0" w:color="auto"/>
            </w:tcBorders>
            <w:vAlign w:val="bottom"/>
          </w:tcPr>
          <w:p w14:paraId="0164C6BF"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0D146633"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5079D4B0"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845" w:type="dxa"/>
            <w:tcBorders>
              <w:top w:val="single" w:sz="4" w:space="0" w:color="auto"/>
              <w:left w:val="single" w:sz="4" w:space="0" w:color="auto"/>
              <w:bottom w:val="single" w:sz="4" w:space="0" w:color="auto"/>
              <w:right w:val="single" w:sz="4" w:space="0" w:color="auto"/>
            </w:tcBorders>
            <w:vAlign w:val="bottom"/>
          </w:tcPr>
          <w:p w14:paraId="6CE135F2"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Bulbar, n (%)</w:t>
            </w:r>
          </w:p>
        </w:tc>
        <w:tc>
          <w:tcPr>
            <w:tcW w:w="1364" w:type="dxa"/>
            <w:tcBorders>
              <w:top w:val="single" w:sz="4" w:space="0" w:color="auto"/>
              <w:left w:val="single" w:sz="4" w:space="0" w:color="auto"/>
              <w:bottom w:val="single" w:sz="4" w:space="0" w:color="auto"/>
              <w:right w:val="single" w:sz="4" w:space="0" w:color="auto"/>
            </w:tcBorders>
            <w:vAlign w:val="bottom"/>
          </w:tcPr>
          <w:p w14:paraId="16DF6A85"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17 (17%)</w:t>
            </w:r>
          </w:p>
        </w:tc>
        <w:tc>
          <w:tcPr>
            <w:tcW w:w="1497" w:type="dxa"/>
            <w:tcBorders>
              <w:top w:val="single" w:sz="4" w:space="0" w:color="auto"/>
              <w:left w:val="single" w:sz="4" w:space="0" w:color="auto"/>
              <w:bottom w:val="single" w:sz="4" w:space="0" w:color="auto"/>
              <w:right w:val="single" w:sz="4" w:space="0" w:color="auto"/>
            </w:tcBorders>
            <w:vAlign w:val="bottom"/>
          </w:tcPr>
          <w:p w14:paraId="14062F7C"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6 (20%)</w:t>
            </w:r>
          </w:p>
        </w:tc>
        <w:tc>
          <w:tcPr>
            <w:tcW w:w="1383" w:type="dxa"/>
            <w:tcBorders>
              <w:top w:val="single" w:sz="4" w:space="0" w:color="auto"/>
              <w:left w:val="single" w:sz="4" w:space="0" w:color="auto"/>
              <w:bottom w:val="single" w:sz="4" w:space="0" w:color="auto"/>
              <w:right w:val="single" w:sz="4" w:space="0" w:color="auto"/>
            </w:tcBorders>
            <w:vAlign w:val="bottom"/>
          </w:tcPr>
          <w:p w14:paraId="4C58603E"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68" w:type="dxa"/>
            <w:tcBorders>
              <w:top w:val="single" w:sz="4" w:space="0" w:color="auto"/>
              <w:left w:val="single" w:sz="4" w:space="0" w:color="auto"/>
              <w:bottom w:val="single" w:sz="4" w:space="0" w:color="auto"/>
            </w:tcBorders>
            <w:vAlign w:val="bottom"/>
          </w:tcPr>
          <w:p w14:paraId="75710D33"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27F3E70F"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62A171FD"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845" w:type="dxa"/>
            <w:tcBorders>
              <w:top w:val="single" w:sz="4" w:space="0" w:color="auto"/>
              <w:left w:val="single" w:sz="4" w:space="0" w:color="auto"/>
              <w:bottom w:val="single" w:sz="4" w:space="0" w:color="auto"/>
              <w:right w:val="single" w:sz="4" w:space="0" w:color="auto"/>
            </w:tcBorders>
            <w:vAlign w:val="bottom"/>
          </w:tcPr>
          <w:p w14:paraId="669EF157"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Cognitive</w:t>
            </w:r>
            <w:r w:rsidRPr="00E818A0">
              <w:rPr>
                <w:rFonts w:eastAsia="Times New Roman" w:cs="Times New Roman"/>
                <w:color w:val="000000"/>
                <w:sz w:val="20"/>
                <w:szCs w:val="20"/>
                <w:lang w:eastAsia="en-GB"/>
              </w:rPr>
              <w:t>, n (%)</w:t>
            </w:r>
          </w:p>
        </w:tc>
        <w:tc>
          <w:tcPr>
            <w:tcW w:w="1364" w:type="dxa"/>
            <w:tcBorders>
              <w:top w:val="single" w:sz="4" w:space="0" w:color="auto"/>
              <w:left w:val="single" w:sz="4" w:space="0" w:color="auto"/>
              <w:bottom w:val="single" w:sz="4" w:space="0" w:color="auto"/>
              <w:right w:val="single" w:sz="4" w:space="0" w:color="auto"/>
            </w:tcBorders>
            <w:vAlign w:val="bottom"/>
          </w:tcPr>
          <w:p w14:paraId="7A9D8F29"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2 (2%)</w:t>
            </w:r>
          </w:p>
        </w:tc>
        <w:tc>
          <w:tcPr>
            <w:tcW w:w="1497" w:type="dxa"/>
            <w:tcBorders>
              <w:top w:val="single" w:sz="4" w:space="0" w:color="auto"/>
              <w:left w:val="single" w:sz="4" w:space="0" w:color="auto"/>
              <w:bottom w:val="single" w:sz="4" w:space="0" w:color="auto"/>
              <w:right w:val="single" w:sz="4" w:space="0" w:color="auto"/>
            </w:tcBorders>
            <w:vAlign w:val="bottom"/>
          </w:tcPr>
          <w:p w14:paraId="098A2211"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w:t>
            </w:r>
          </w:p>
        </w:tc>
        <w:tc>
          <w:tcPr>
            <w:tcW w:w="1383" w:type="dxa"/>
            <w:tcBorders>
              <w:top w:val="single" w:sz="4" w:space="0" w:color="auto"/>
              <w:left w:val="single" w:sz="4" w:space="0" w:color="auto"/>
              <w:bottom w:val="single" w:sz="4" w:space="0" w:color="auto"/>
              <w:right w:val="single" w:sz="4" w:space="0" w:color="auto"/>
            </w:tcBorders>
            <w:vAlign w:val="bottom"/>
          </w:tcPr>
          <w:p w14:paraId="1349978E"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68" w:type="dxa"/>
            <w:tcBorders>
              <w:top w:val="single" w:sz="4" w:space="0" w:color="auto"/>
              <w:left w:val="single" w:sz="4" w:space="0" w:color="auto"/>
              <w:bottom w:val="single" w:sz="4" w:space="0" w:color="auto"/>
            </w:tcBorders>
            <w:vAlign w:val="bottom"/>
          </w:tcPr>
          <w:p w14:paraId="0947F0F7"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6D44C650"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tcPr>
          <w:p w14:paraId="52F3EE2F"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845" w:type="dxa"/>
            <w:tcBorders>
              <w:top w:val="single" w:sz="4" w:space="0" w:color="auto"/>
              <w:left w:val="single" w:sz="4" w:space="0" w:color="auto"/>
              <w:bottom w:val="single" w:sz="4" w:space="0" w:color="auto"/>
              <w:right w:val="single" w:sz="4" w:space="0" w:color="auto"/>
            </w:tcBorders>
            <w:vAlign w:val="bottom"/>
          </w:tcPr>
          <w:p w14:paraId="730562B4"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Respiratory, n (%)</w:t>
            </w:r>
          </w:p>
        </w:tc>
        <w:tc>
          <w:tcPr>
            <w:tcW w:w="1364" w:type="dxa"/>
            <w:tcBorders>
              <w:top w:val="single" w:sz="4" w:space="0" w:color="auto"/>
              <w:left w:val="single" w:sz="4" w:space="0" w:color="auto"/>
              <w:bottom w:val="single" w:sz="4" w:space="0" w:color="auto"/>
              <w:right w:val="single" w:sz="4" w:space="0" w:color="auto"/>
            </w:tcBorders>
            <w:vAlign w:val="bottom"/>
          </w:tcPr>
          <w:p w14:paraId="30A8873B"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2 (2%)</w:t>
            </w:r>
          </w:p>
        </w:tc>
        <w:tc>
          <w:tcPr>
            <w:tcW w:w="1497" w:type="dxa"/>
            <w:tcBorders>
              <w:top w:val="single" w:sz="4" w:space="0" w:color="auto"/>
              <w:left w:val="single" w:sz="4" w:space="0" w:color="auto"/>
              <w:bottom w:val="single" w:sz="4" w:space="0" w:color="auto"/>
              <w:right w:val="single" w:sz="4" w:space="0" w:color="auto"/>
            </w:tcBorders>
            <w:vAlign w:val="bottom"/>
          </w:tcPr>
          <w:p w14:paraId="4C58B56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w:t>
            </w:r>
          </w:p>
        </w:tc>
        <w:tc>
          <w:tcPr>
            <w:tcW w:w="1383" w:type="dxa"/>
            <w:tcBorders>
              <w:top w:val="single" w:sz="4" w:space="0" w:color="auto"/>
              <w:left w:val="single" w:sz="4" w:space="0" w:color="auto"/>
              <w:bottom w:val="single" w:sz="4" w:space="0" w:color="auto"/>
              <w:right w:val="single" w:sz="4" w:space="0" w:color="auto"/>
            </w:tcBorders>
            <w:vAlign w:val="bottom"/>
          </w:tcPr>
          <w:p w14:paraId="0233270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68" w:type="dxa"/>
            <w:tcBorders>
              <w:top w:val="single" w:sz="4" w:space="0" w:color="auto"/>
              <w:left w:val="single" w:sz="4" w:space="0" w:color="auto"/>
              <w:bottom w:val="single" w:sz="4" w:space="0" w:color="auto"/>
            </w:tcBorders>
            <w:vAlign w:val="bottom"/>
          </w:tcPr>
          <w:p w14:paraId="7F6BFFE4"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7A08E9FC"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tcPr>
          <w:p w14:paraId="0278DEFB"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845" w:type="dxa"/>
            <w:tcBorders>
              <w:top w:val="single" w:sz="4" w:space="0" w:color="auto"/>
              <w:left w:val="single" w:sz="4" w:space="0" w:color="auto"/>
              <w:bottom w:val="single" w:sz="4" w:space="0" w:color="auto"/>
              <w:right w:val="single" w:sz="4" w:space="0" w:color="auto"/>
            </w:tcBorders>
            <w:vAlign w:val="bottom"/>
          </w:tcPr>
          <w:p w14:paraId="720EF6A8"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Trunk, n (%)</w:t>
            </w:r>
          </w:p>
        </w:tc>
        <w:tc>
          <w:tcPr>
            <w:tcW w:w="1364" w:type="dxa"/>
            <w:tcBorders>
              <w:top w:val="single" w:sz="4" w:space="0" w:color="auto"/>
              <w:left w:val="single" w:sz="4" w:space="0" w:color="auto"/>
              <w:bottom w:val="single" w:sz="4" w:space="0" w:color="auto"/>
              <w:right w:val="single" w:sz="4" w:space="0" w:color="auto"/>
            </w:tcBorders>
            <w:vAlign w:val="bottom"/>
          </w:tcPr>
          <w:p w14:paraId="43198312"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 (1%)</w:t>
            </w:r>
          </w:p>
        </w:tc>
        <w:tc>
          <w:tcPr>
            <w:tcW w:w="1497" w:type="dxa"/>
            <w:tcBorders>
              <w:top w:val="single" w:sz="4" w:space="0" w:color="auto"/>
              <w:left w:val="single" w:sz="4" w:space="0" w:color="auto"/>
              <w:bottom w:val="single" w:sz="4" w:space="0" w:color="auto"/>
              <w:right w:val="single" w:sz="4" w:space="0" w:color="auto"/>
            </w:tcBorders>
            <w:vAlign w:val="bottom"/>
          </w:tcPr>
          <w:p w14:paraId="44C613A5"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w:t>
            </w:r>
          </w:p>
        </w:tc>
        <w:tc>
          <w:tcPr>
            <w:tcW w:w="1383" w:type="dxa"/>
            <w:tcBorders>
              <w:top w:val="single" w:sz="4" w:space="0" w:color="auto"/>
              <w:left w:val="single" w:sz="4" w:space="0" w:color="auto"/>
              <w:bottom w:val="single" w:sz="4" w:space="0" w:color="auto"/>
              <w:right w:val="single" w:sz="4" w:space="0" w:color="auto"/>
            </w:tcBorders>
            <w:vAlign w:val="bottom"/>
          </w:tcPr>
          <w:p w14:paraId="7DEC6D11"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68" w:type="dxa"/>
            <w:tcBorders>
              <w:top w:val="single" w:sz="4" w:space="0" w:color="auto"/>
              <w:left w:val="single" w:sz="4" w:space="0" w:color="auto"/>
              <w:bottom w:val="single" w:sz="4" w:space="0" w:color="auto"/>
            </w:tcBorders>
            <w:vAlign w:val="bottom"/>
          </w:tcPr>
          <w:p w14:paraId="722113FE"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64808D50"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tcPr>
          <w:p w14:paraId="43056C59"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subtype</w:t>
            </w:r>
          </w:p>
        </w:tc>
        <w:tc>
          <w:tcPr>
            <w:tcW w:w="1845" w:type="dxa"/>
            <w:tcBorders>
              <w:top w:val="single" w:sz="4" w:space="0" w:color="auto"/>
              <w:left w:val="single" w:sz="4" w:space="0" w:color="auto"/>
              <w:bottom w:val="single" w:sz="4" w:space="0" w:color="auto"/>
              <w:right w:val="single" w:sz="4" w:space="0" w:color="auto"/>
            </w:tcBorders>
            <w:vAlign w:val="bottom"/>
          </w:tcPr>
          <w:p w14:paraId="421A594A"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ALS, n (%)</w:t>
            </w:r>
          </w:p>
        </w:tc>
        <w:tc>
          <w:tcPr>
            <w:tcW w:w="1364" w:type="dxa"/>
            <w:tcBorders>
              <w:top w:val="single" w:sz="4" w:space="0" w:color="auto"/>
              <w:left w:val="single" w:sz="4" w:space="0" w:color="auto"/>
              <w:bottom w:val="single" w:sz="4" w:space="0" w:color="auto"/>
              <w:right w:val="single" w:sz="4" w:space="0" w:color="auto"/>
            </w:tcBorders>
            <w:vAlign w:val="bottom"/>
          </w:tcPr>
          <w:p w14:paraId="07E04640"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85 (85%)</w:t>
            </w:r>
          </w:p>
        </w:tc>
        <w:tc>
          <w:tcPr>
            <w:tcW w:w="1497" w:type="dxa"/>
            <w:tcBorders>
              <w:top w:val="single" w:sz="4" w:space="0" w:color="auto"/>
              <w:left w:val="single" w:sz="4" w:space="0" w:color="auto"/>
              <w:bottom w:val="single" w:sz="4" w:space="0" w:color="auto"/>
              <w:right w:val="single" w:sz="4" w:space="0" w:color="auto"/>
            </w:tcBorders>
            <w:vAlign w:val="bottom"/>
          </w:tcPr>
          <w:p w14:paraId="41F3BAF9"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25 (83%)</w:t>
            </w:r>
          </w:p>
        </w:tc>
        <w:tc>
          <w:tcPr>
            <w:tcW w:w="1383" w:type="dxa"/>
            <w:tcBorders>
              <w:top w:val="single" w:sz="4" w:space="0" w:color="auto"/>
              <w:left w:val="single" w:sz="4" w:space="0" w:color="auto"/>
              <w:bottom w:val="single" w:sz="4" w:space="0" w:color="auto"/>
              <w:right w:val="single" w:sz="4" w:space="0" w:color="auto"/>
            </w:tcBorders>
            <w:vAlign w:val="bottom"/>
          </w:tcPr>
          <w:p w14:paraId="3E58C55D"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68" w:type="dxa"/>
            <w:tcBorders>
              <w:top w:val="single" w:sz="4" w:space="0" w:color="auto"/>
              <w:left w:val="single" w:sz="4" w:space="0" w:color="auto"/>
              <w:bottom w:val="single" w:sz="4" w:space="0" w:color="auto"/>
            </w:tcBorders>
            <w:vAlign w:val="bottom"/>
          </w:tcPr>
          <w:p w14:paraId="6E9851A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74936B7D"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tcPr>
          <w:p w14:paraId="32BA31C5"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845" w:type="dxa"/>
            <w:tcBorders>
              <w:top w:val="single" w:sz="4" w:space="0" w:color="auto"/>
              <w:left w:val="single" w:sz="4" w:space="0" w:color="auto"/>
              <w:bottom w:val="single" w:sz="4" w:space="0" w:color="auto"/>
              <w:right w:val="single" w:sz="4" w:space="0" w:color="auto"/>
            </w:tcBorders>
            <w:vAlign w:val="bottom"/>
          </w:tcPr>
          <w:p w14:paraId="2C142823"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PMA, n (%)</w:t>
            </w:r>
          </w:p>
        </w:tc>
        <w:tc>
          <w:tcPr>
            <w:tcW w:w="1364" w:type="dxa"/>
            <w:tcBorders>
              <w:top w:val="single" w:sz="4" w:space="0" w:color="auto"/>
              <w:left w:val="single" w:sz="4" w:space="0" w:color="auto"/>
              <w:bottom w:val="single" w:sz="4" w:space="0" w:color="auto"/>
              <w:right w:val="single" w:sz="4" w:space="0" w:color="auto"/>
            </w:tcBorders>
            <w:vAlign w:val="bottom"/>
          </w:tcPr>
          <w:p w14:paraId="1C548AD4"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10 (10%)</w:t>
            </w:r>
          </w:p>
        </w:tc>
        <w:tc>
          <w:tcPr>
            <w:tcW w:w="1497" w:type="dxa"/>
            <w:tcBorders>
              <w:top w:val="single" w:sz="4" w:space="0" w:color="auto"/>
              <w:left w:val="single" w:sz="4" w:space="0" w:color="auto"/>
              <w:bottom w:val="single" w:sz="4" w:space="0" w:color="auto"/>
              <w:right w:val="single" w:sz="4" w:space="0" w:color="auto"/>
            </w:tcBorders>
            <w:vAlign w:val="bottom"/>
          </w:tcPr>
          <w:p w14:paraId="725E9EC2"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3 (10%)</w:t>
            </w:r>
          </w:p>
        </w:tc>
        <w:tc>
          <w:tcPr>
            <w:tcW w:w="1383" w:type="dxa"/>
            <w:tcBorders>
              <w:top w:val="single" w:sz="4" w:space="0" w:color="auto"/>
              <w:left w:val="single" w:sz="4" w:space="0" w:color="auto"/>
              <w:bottom w:val="single" w:sz="4" w:space="0" w:color="auto"/>
              <w:right w:val="single" w:sz="4" w:space="0" w:color="auto"/>
            </w:tcBorders>
            <w:vAlign w:val="bottom"/>
          </w:tcPr>
          <w:p w14:paraId="32FD7E13"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68" w:type="dxa"/>
            <w:tcBorders>
              <w:top w:val="single" w:sz="4" w:space="0" w:color="auto"/>
              <w:left w:val="single" w:sz="4" w:space="0" w:color="auto"/>
              <w:bottom w:val="single" w:sz="4" w:space="0" w:color="auto"/>
            </w:tcBorders>
            <w:vAlign w:val="bottom"/>
          </w:tcPr>
          <w:p w14:paraId="41DA73A5"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7A183C91"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tcPr>
          <w:p w14:paraId="568F7F7D" w14:textId="77777777" w:rsidR="00A57518" w:rsidRPr="00E818A0" w:rsidRDefault="00A57518" w:rsidP="00F63EF1">
            <w:pPr>
              <w:spacing w:before="120" w:line="276" w:lineRule="auto"/>
              <w:jc w:val="left"/>
              <w:rPr>
                <w:rFonts w:eastAsia="Times New Roman" w:cs="Times New Roman"/>
                <w:color w:val="000000"/>
                <w:sz w:val="20"/>
                <w:szCs w:val="20"/>
                <w:lang w:eastAsia="en-GB"/>
              </w:rPr>
            </w:pPr>
          </w:p>
        </w:tc>
        <w:tc>
          <w:tcPr>
            <w:tcW w:w="1845" w:type="dxa"/>
            <w:tcBorders>
              <w:top w:val="single" w:sz="4" w:space="0" w:color="auto"/>
              <w:left w:val="single" w:sz="4" w:space="0" w:color="auto"/>
              <w:bottom w:val="single" w:sz="4" w:space="0" w:color="auto"/>
              <w:right w:val="single" w:sz="4" w:space="0" w:color="auto"/>
            </w:tcBorders>
            <w:vAlign w:val="bottom"/>
          </w:tcPr>
          <w:p w14:paraId="5A1AB999"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PLS, n (%)</w:t>
            </w:r>
          </w:p>
        </w:tc>
        <w:tc>
          <w:tcPr>
            <w:tcW w:w="1364" w:type="dxa"/>
            <w:tcBorders>
              <w:top w:val="single" w:sz="4" w:space="0" w:color="auto"/>
              <w:left w:val="single" w:sz="4" w:space="0" w:color="auto"/>
              <w:bottom w:val="single" w:sz="4" w:space="0" w:color="auto"/>
              <w:right w:val="single" w:sz="4" w:space="0" w:color="auto"/>
            </w:tcBorders>
            <w:vAlign w:val="bottom"/>
          </w:tcPr>
          <w:p w14:paraId="4E4EFE98"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5 (5%)</w:t>
            </w:r>
          </w:p>
        </w:tc>
        <w:tc>
          <w:tcPr>
            <w:tcW w:w="1497" w:type="dxa"/>
            <w:tcBorders>
              <w:top w:val="single" w:sz="4" w:space="0" w:color="auto"/>
              <w:left w:val="single" w:sz="4" w:space="0" w:color="auto"/>
              <w:bottom w:val="single" w:sz="4" w:space="0" w:color="auto"/>
              <w:right w:val="single" w:sz="4" w:space="0" w:color="auto"/>
            </w:tcBorders>
            <w:vAlign w:val="bottom"/>
          </w:tcPr>
          <w:p w14:paraId="4789E928"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2 (7%)</w:t>
            </w:r>
          </w:p>
        </w:tc>
        <w:tc>
          <w:tcPr>
            <w:tcW w:w="1383" w:type="dxa"/>
            <w:tcBorders>
              <w:top w:val="single" w:sz="4" w:space="0" w:color="auto"/>
              <w:left w:val="single" w:sz="4" w:space="0" w:color="auto"/>
              <w:bottom w:val="single" w:sz="4" w:space="0" w:color="auto"/>
              <w:right w:val="single" w:sz="4" w:space="0" w:color="auto"/>
            </w:tcBorders>
            <w:vAlign w:val="bottom"/>
          </w:tcPr>
          <w:p w14:paraId="10C27881"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68" w:type="dxa"/>
            <w:tcBorders>
              <w:top w:val="single" w:sz="4" w:space="0" w:color="auto"/>
              <w:left w:val="single" w:sz="4" w:space="0" w:color="auto"/>
              <w:bottom w:val="single" w:sz="4" w:space="0" w:color="auto"/>
            </w:tcBorders>
            <w:vAlign w:val="bottom"/>
          </w:tcPr>
          <w:p w14:paraId="0F959F98"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16724C12"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0ED88947"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ALSFRS-R</w:t>
            </w:r>
          </w:p>
        </w:tc>
        <w:tc>
          <w:tcPr>
            <w:tcW w:w="1845" w:type="dxa"/>
            <w:tcBorders>
              <w:top w:val="single" w:sz="4" w:space="0" w:color="auto"/>
              <w:left w:val="single" w:sz="4" w:space="0" w:color="auto"/>
              <w:bottom w:val="single" w:sz="4" w:space="0" w:color="auto"/>
              <w:right w:val="single" w:sz="4" w:space="0" w:color="auto"/>
            </w:tcBorders>
            <w:vAlign w:val="bottom"/>
            <w:hideMark/>
          </w:tcPr>
          <w:p w14:paraId="24173359"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eastAsia="en-GB"/>
              </w:rPr>
            </w:pPr>
            <w:r w:rsidRPr="00E818A0">
              <w:rPr>
                <w:rFonts w:eastAsia="Times New Roman" w:cs="Times New Roman"/>
                <w:bCs/>
                <w:color w:val="000000"/>
                <w:sz w:val="20"/>
                <w:szCs w:val="20"/>
                <w:lang w:eastAsia="en-GB"/>
              </w:rPr>
              <w:t>Mean (SD)</w:t>
            </w:r>
          </w:p>
        </w:tc>
        <w:tc>
          <w:tcPr>
            <w:tcW w:w="1364" w:type="dxa"/>
            <w:tcBorders>
              <w:top w:val="single" w:sz="4" w:space="0" w:color="auto"/>
              <w:left w:val="single" w:sz="4" w:space="0" w:color="auto"/>
              <w:bottom w:val="single" w:sz="4" w:space="0" w:color="auto"/>
              <w:right w:val="single" w:sz="4" w:space="0" w:color="auto"/>
            </w:tcBorders>
            <w:vAlign w:val="bottom"/>
            <w:hideMark/>
          </w:tcPr>
          <w:p w14:paraId="2919ACE8"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36.7</w:t>
            </w:r>
            <w:r w:rsidRPr="00E818A0">
              <w:rPr>
                <w:rFonts w:ascii="Times New Roman" w:eastAsia="Times New Roman" w:hAnsi="Times New Roman" w:cs="Times New Roman"/>
                <w:color w:val="000000"/>
                <w:sz w:val="18"/>
                <w:szCs w:val="18"/>
                <w:vertAlign w:val="superscript"/>
                <w:lang w:eastAsia="en-GB"/>
              </w:rPr>
              <w:t>1</w:t>
            </w:r>
            <w:r w:rsidRPr="00E818A0">
              <w:rPr>
                <w:rFonts w:ascii="Times New Roman" w:eastAsia="Times New Roman" w:hAnsi="Times New Roman" w:cs="Times New Roman"/>
                <w:color w:val="000000"/>
                <w:sz w:val="20"/>
                <w:szCs w:val="20"/>
                <w:vertAlign w:val="superscript"/>
                <w:lang w:eastAsia="en-GB"/>
              </w:rPr>
              <w:t xml:space="preserve"> </w:t>
            </w:r>
            <w:r w:rsidRPr="00E818A0">
              <w:rPr>
                <w:rFonts w:ascii="Times New Roman" w:eastAsia="Times New Roman" w:hAnsi="Times New Roman" w:cs="Times New Roman"/>
                <w:color w:val="000000"/>
                <w:sz w:val="20"/>
                <w:szCs w:val="20"/>
                <w:lang w:eastAsia="en-GB"/>
              </w:rPr>
              <w:t>(7.6)</w:t>
            </w:r>
          </w:p>
        </w:tc>
        <w:tc>
          <w:tcPr>
            <w:tcW w:w="1497" w:type="dxa"/>
            <w:tcBorders>
              <w:top w:val="single" w:sz="4" w:space="0" w:color="auto"/>
              <w:left w:val="single" w:sz="4" w:space="0" w:color="auto"/>
              <w:bottom w:val="single" w:sz="4" w:space="0" w:color="auto"/>
              <w:right w:val="single" w:sz="4" w:space="0" w:color="auto"/>
            </w:tcBorders>
            <w:vAlign w:val="bottom"/>
          </w:tcPr>
          <w:p w14:paraId="590B165F"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40.0 (5.0)</w:t>
            </w:r>
          </w:p>
        </w:tc>
        <w:tc>
          <w:tcPr>
            <w:tcW w:w="1383" w:type="dxa"/>
            <w:tcBorders>
              <w:top w:val="single" w:sz="4" w:space="0" w:color="auto"/>
              <w:left w:val="single" w:sz="4" w:space="0" w:color="auto"/>
              <w:bottom w:val="single" w:sz="4" w:space="0" w:color="auto"/>
              <w:right w:val="single" w:sz="4" w:space="0" w:color="auto"/>
            </w:tcBorders>
            <w:vAlign w:val="bottom"/>
          </w:tcPr>
          <w:p w14:paraId="19662F67"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68" w:type="dxa"/>
            <w:tcBorders>
              <w:top w:val="single" w:sz="4" w:space="0" w:color="auto"/>
              <w:left w:val="single" w:sz="4" w:space="0" w:color="auto"/>
              <w:bottom w:val="single" w:sz="4" w:space="0" w:color="auto"/>
            </w:tcBorders>
            <w:vAlign w:val="bottom"/>
            <w:hideMark/>
          </w:tcPr>
          <w:p w14:paraId="003543AF"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2B9DDF66" w14:textId="77777777" w:rsidTr="00F63EF1">
        <w:trPr>
          <w:trHeight w:val="277"/>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39DD0A8F"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progression rate</w:t>
            </w:r>
          </w:p>
        </w:tc>
        <w:tc>
          <w:tcPr>
            <w:tcW w:w="1845" w:type="dxa"/>
            <w:tcBorders>
              <w:top w:val="single" w:sz="4" w:space="0" w:color="auto"/>
              <w:left w:val="single" w:sz="4" w:space="0" w:color="auto"/>
              <w:bottom w:val="single" w:sz="4" w:space="0" w:color="auto"/>
              <w:right w:val="single" w:sz="4" w:space="0" w:color="auto"/>
            </w:tcBorders>
            <w:vAlign w:val="bottom"/>
            <w:hideMark/>
          </w:tcPr>
          <w:p w14:paraId="6FEAE4BF"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(SD)</w:t>
            </w:r>
          </w:p>
        </w:tc>
        <w:tc>
          <w:tcPr>
            <w:tcW w:w="1364" w:type="dxa"/>
            <w:tcBorders>
              <w:top w:val="single" w:sz="4" w:space="0" w:color="auto"/>
              <w:left w:val="single" w:sz="4" w:space="0" w:color="auto"/>
              <w:bottom w:val="single" w:sz="4" w:space="0" w:color="auto"/>
              <w:right w:val="single" w:sz="4" w:space="0" w:color="auto"/>
            </w:tcBorders>
            <w:vAlign w:val="bottom"/>
            <w:hideMark/>
          </w:tcPr>
          <w:p w14:paraId="21566CC6"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1.0 (1.3)</w:t>
            </w:r>
          </w:p>
        </w:tc>
        <w:tc>
          <w:tcPr>
            <w:tcW w:w="1497" w:type="dxa"/>
            <w:tcBorders>
              <w:top w:val="single" w:sz="4" w:space="0" w:color="auto"/>
              <w:left w:val="single" w:sz="4" w:space="0" w:color="auto"/>
              <w:bottom w:val="single" w:sz="4" w:space="0" w:color="auto"/>
              <w:right w:val="single" w:sz="4" w:space="0" w:color="auto"/>
            </w:tcBorders>
            <w:vAlign w:val="bottom"/>
          </w:tcPr>
          <w:p w14:paraId="0B97A54D"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0.5 (0.3)</w:t>
            </w:r>
          </w:p>
        </w:tc>
        <w:tc>
          <w:tcPr>
            <w:tcW w:w="1383" w:type="dxa"/>
            <w:tcBorders>
              <w:top w:val="single" w:sz="4" w:space="0" w:color="auto"/>
              <w:left w:val="single" w:sz="4" w:space="0" w:color="auto"/>
              <w:bottom w:val="single" w:sz="4" w:space="0" w:color="auto"/>
              <w:right w:val="single" w:sz="4" w:space="0" w:color="auto"/>
            </w:tcBorders>
            <w:vAlign w:val="bottom"/>
          </w:tcPr>
          <w:p w14:paraId="53AD2562"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c>
          <w:tcPr>
            <w:tcW w:w="1468" w:type="dxa"/>
            <w:tcBorders>
              <w:top w:val="single" w:sz="4" w:space="0" w:color="auto"/>
              <w:left w:val="single" w:sz="4" w:space="0" w:color="auto"/>
              <w:bottom w:val="single" w:sz="4" w:space="0" w:color="auto"/>
            </w:tcBorders>
            <w:vAlign w:val="bottom"/>
            <w:hideMark/>
          </w:tcPr>
          <w:p w14:paraId="347FF319" w14:textId="77777777" w:rsidR="00A57518" w:rsidRPr="00E818A0" w:rsidRDefault="00A57518" w:rsidP="00F63EF1">
            <w:pPr>
              <w:spacing w:before="120" w:line="276"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r w:rsidR="00A57518" w:rsidRPr="00E818A0" w14:paraId="5A8FA54D" w14:textId="77777777" w:rsidTr="00F63EF1">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454" w:type="dxa"/>
            <w:tcBorders>
              <w:top w:val="single" w:sz="4" w:space="0" w:color="auto"/>
              <w:bottom w:val="single" w:sz="4" w:space="0" w:color="auto"/>
              <w:right w:val="single" w:sz="4" w:space="0" w:color="auto"/>
            </w:tcBorders>
            <w:vAlign w:val="bottom"/>
            <w:hideMark/>
          </w:tcPr>
          <w:p w14:paraId="6290134F" w14:textId="77777777" w:rsidR="00A57518" w:rsidRPr="00E818A0" w:rsidRDefault="00A57518" w:rsidP="00F63EF1">
            <w:pPr>
              <w:spacing w:before="120"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duration</w:t>
            </w:r>
            <w:r w:rsidRPr="00E818A0">
              <w:rPr>
                <w:rFonts w:ascii="Times New Roman" w:eastAsia="Times New Roman" w:hAnsi="Times New Roman" w:cs="Times New Roman"/>
                <w:color w:val="000000"/>
                <w:sz w:val="20"/>
                <w:szCs w:val="20"/>
                <w:vertAlign w:val="superscript"/>
                <w:lang w:eastAsia="en-GB"/>
              </w:rPr>
              <w:t xml:space="preserve"> </w:t>
            </w:r>
            <w:r w:rsidRPr="00E818A0">
              <w:rPr>
                <w:rFonts w:eastAsia="Times New Roman" w:cs="Times New Roman"/>
                <w:color w:val="000000"/>
                <w:sz w:val="20"/>
                <w:szCs w:val="20"/>
                <w:lang w:eastAsia="en-GB"/>
              </w:rPr>
              <w:t>(months)</w:t>
            </w:r>
          </w:p>
        </w:tc>
        <w:tc>
          <w:tcPr>
            <w:tcW w:w="1845" w:type="dxa"/>
            <w:tcBorders>
              <w:top w:val="single" w:sz="4" w:space="0" w:color="auto"/>
              <w:left w:val="single" w:sz="4" w:space="0" w:color="auto"/>
              <w:bottom w:val="single" w:sz="4" w:space="0" w:color="auto"/>
              <w:right w:val="single" w:sz="4" w:space="0" w:color="auto"/>
            </w:tcBorders>
            <w:vAlign w:val="bottom"/>
            <w:hideMark/>
          </w:tcPr>
          <w:p w14:paraId="4C41B3F0"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(SD)</w:t>
            </w:r>
          </w:p>
        </w:tc>
        <w:tc>
          <w:tcPr>
            <w:tcW w:w="1364" w:type="dxa"/>
            <w:tcBorders>
              <w:top w:val="single" w:sz="4" w:space="0" w:color="auto"/>
              <w:left w:val="single" w:sz="4" w:space="0" w:color="auto"/>
              <w:bottom w:val="single" w:sz="4" w:space="0" w:color="auto"/>
              <w:right w:val="single" w:sz="4" w:space="0" w:color="auto"/>
            </w:tcBorders>
            <w:vAlign w:val="bottom"/>
            <w:hideMark/>
          </w:tcPr>
          <w:p w14:paraId="0FA0C9CB"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22 (21)</w:t>
            </w:r>
          </w:p>
        </w:tc>
        <w:tc>
          <w:tcPr>
            <w:tcW w:w="1497" w:type="dxa"/>
            <w:tcBorders>
              <w:top w:val="single" w:sz="4" w:space="0" w:color="auto"/>
              <w:left w:val="single" w:sz="4" w:space="0" w:color="auto"/>
              <w:bottom w:val="single" w:sz="4" w:space="0" w:color="auto"/>
              <w:right w:val="single" w:sz="4" w:space="0" w:color="auto"/>
            </w:tcBorders>
            <w:vAlign w:val="bottom"/>
          </w:tcPr>
          <w:p w14:paraId="266A2ECA"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E818A0">
              <w:rPr>
                <w:rFonts w:ascii="Times New Roman" w:eastAsia="Times New Roman" w:hAnsi="Times New Roman" w:cs="Times New Roman"/>
                <w:sz w:val="20"/>
                <w:szCs w:val="20"/>
                <w:lang w:eastAsia="en-GB"/>
              </w:rPr>
              <w:t>19.9 (11.6)</w:t>
            </w:r>
          </w:p>
        </w:tc>
        <w:tc>
          <w:tcPr>
            <w:tcW w:w="1383" w:type="dxa"/>
            <w:tcBorders>
              <w:top w:val="single" w:sz="4" w:space="0" w:color="auto"/>
              <w:left w:val="single" w:sz="4" w:space="0" w:color="auto"/>
              <w:bottom w:val="single" w:sz="4" w:space="0" w:color="auto"/>
              <w:right w:val="single" w:sz="4" w:space="0" w:color="auto"/>
            </w:tcBorders>
            <w:vAlign w:val="bottom"/>
          </w:tcPr>
          <w:p w14:paraId="5291BE25"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r w:rsidRPr="00E818A0">
              <w:rPr>
                <w:rFonts w:ascii="Times New Roman" w:eastAsia="Times New Roman" w:hAnsi="Times New Roman" w:cs="Times New Roman"/>
                <w:sz w:val="20"/>
                <w:szCs w:val="20"/>
                <w:lang w:eastAsia="en-GB"/>
              </w:rPr>
              <w:t>-</w:t>
            </w:r>
          </w:p>
        </w:tc>
        <w:tc>
          <w:tcPr>
            <w:tcW w:w="1468" w:type="dxa"/>
            <w:tcBorders>
              <w:top w:val="single" w:sz="4" w:space="0" w:color="auto"/>
              <w:left w:val="single" w:sz="4" w:space="0" w:color="auto"/>
              <w:bottom w:val="single" w:sz="4" w:space="0" w:color="auto"/>
            </w:tcBorders>
            <w:vAlign w:val="bottom"/>
            <w:hideMark/>
          </w:tcPr>
          <w:p w14:paraId="3C386536" w14:textId="77777777" w:rsidR="00A57518" w:rsidRPr="00E818A0" w:rsidRDefault="00A57518" w:rsidP="00F63EF1">
            <w:pPr>
              <w:spacing w:before="120" w:line="276"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E818A0">
              <w:rPr>
                <w:rFonts w:ascii="Times New Roman" w:eastAsia="Times New Roman" w:hAnsi="Times New Roman" w:cs="Times New Roman"/>
                <w:color w:val="000000"/>
                <w:sz w:val="20"/>
                <w:szCs w:val="20"/>
                <w:lang w:eastAsia="en-GB"/>
              </w:rPr>
              <w:t>-</w:t>
            </w:r>
          </w:p>
        </w:tc>
      </w:tr>
    </w:tbl>
    <w:p w14:paraId="53C56F43" w14:textId="77777777" w:rsidR="00A57518" w:rsidRPr="00E818A0" w:rsidRDefault="00A57518" w:rsidP="00A57518">
      <w:pPr>
        <w:pStyle w:val="Caption"/>
        <w:spacing w:before="80" w:after="0"/>
        <w:jc w:val="left"/>
        <w:rPr>
          <w:rFonts w:asciiTheme="minorHAnsi" w:hAnsiTheme="minorHAnsi" w:cstheme="minorHAnsi"/>
          <w:i w:val="0"/>
          <w:iCs w:val="0"/>
        </w:rPr>
      </w:pPr>
      <w:r w:rsidRPr="00E818A0">
        <w:rPr>
          <w:rFonts w:asciiTheme="minorHAnsi" w:hAnsiTheme="minorHAnsi" w:cstheme="minorHAnsi"/>
          <w:i w:val="0"/>
          <w:iCs w:val="0"/>
          <w:vertAlign w:val="superscript"/>
        </w:rPr>
        <w:t>1</w:t>
      </w:r>
      <w:r w:rsidRPr="00E818A0">
        <w:rPr>
          <w:rFonts w:asciiTheme="minorHAnsi" w:hAnsiTheme="minorHAnsi" w:cstheme="minorHAnsi"/>
          <w:i w:val="0"/>
          <w:iCs w:val="0"/>
        </w:rPr>
        <w:t>Not available for n = 15</w:t>
      </w:r>
    </w:p>
    <w:p w14:paraId="584A3395" w14:textId="77777777" w:rsidR="00A57518" w:rsidRPr="00E818A0" w:rsidRDefault="00A57518" w:rsidP="00A57518">
      <w:pPr>
        <w:rPr>
          <w:rFonts w:asciiTheme="minorHAnsi" w:hAnsiTheme="minorHAnsi" w:cstheme="minorHAnsi"/>
          <w:color w:val="44546A" w:themeColor="text2"/>
          <w:sz w:val="18"/>
          <w:szCs w:val="18"/>
          <w:lang w:eastAsia="en-GB"/>
        </w:rPr>
      </w:pPr>
      <w:r w:rsidRPr="00E818A0">
        <w:rPr>
          <w:rFonts w:asciiTheme="minorHAnsi" w:hAnsiTheme="minorHAnsi" w:cstheme="minorHAnsi"/>
          <w:color w:val="44546A" w:themeColor="text2"/>
          <w:sz w:val="18"/>
          <w:szCs w:val="18"/>
          <w:lang w:eastAsia="en-GB"/>
        </w:rPr>
        <w:t>*See Table 9</w:t>
      </w:r>
    </w:p>
    <w:p w14:paraId="31A9B797" w14:textId="77777777" w:rsidR="00A57518" w:rsidRPr="00E818A0" w:rsidRDefault="00A57518" w:rsidP="00A57518">
      <w:pPr>
        <w:rPr>
          <w:lang w:eastAsia="en-GB"/>
        </w:rPr>
      </w:pPr>
    </w:p>
    <w:p w14:paraId="56F4FB3D" w14:textId="77777777" w:rsidR="00A57518" w:rsidRPr="00E818A0" w:rsidRDefault="00A57518" w:rsidP="00A57518">
      <w:pPr>
        <w:pStyle w:val="Heading3"/>
      </w:pPr>
      <w:bookmarkStart w:id="87" w:name="_Toc89083671"/>
      <w:r w:rsidRPr="00E818A0">
        <w:t>2.8.3. Spectral analysis</w:t>
      </w:r>
      <w:bookmarkEnd w:id="87"/>
    </w:p>
    <w:p w14:paraId="0F5735C5" w14:textId="77777777" w:rsidR="00A57518" w:rsidRPr="00E818A0" w:rsidRDefault="00A57518" w:rsidP="00A57518">
      <w:pPr>
        <w:tabs>
          <w:tab w:val="left" w:pos="2977"/>
        </w:tabs>
        <w:suppressAutoHyphens/>
        <w:rPr>
          <w:lang w:eastAsia="en-GB"/>
        </w:rPr>
      </w:pPr>
      <w:r w:rsidRPr="00E818A0">
        <w:t>The Raman spectra were collected using Andor Solis (</w:t>
      </w:r>
      <w:r w:rsidRPr="00E818A0">
        <w:rPr>
          <w:lang w:eastAsia="en-GB"/>
        </w:rPr>
        <w:t xml:space="preserve">Version 4.30, </w:t>
      </w:r>
      <w:r w:rsidRPr="00E818A0">
        <w:t>Andor Technology Ltd</w:t>
      </w:r>
      <w:r w:rsidRPr="00E818A0">
        <w:rPr>
          <w:lang w:eastAsia="en-GB"/>
        </w:rPr>
        <w:t xml:space="preserve">., Belfast, Northern Ireland). Spectral analyses were undertaken using MATLAB (Version R2020b, The MathWorks, Inc., Natick, MA, USA) software using custom code developed by Dr. Alix and collaborators. </w:t>
      </w:r>
    </w:p>
    <w:p w14:paraId="1FB67B8B" w14:textId="444CD21E" w:rsidR="00A57518" w:rsidRPr="00E818A0" w:rsidRDefault="00A57518" w:rsidP="00A57518">
      <w:pPr>
        <w:tabs>
          <w:tab w:val="left" w:pos="2977"/>
        </w:tabs>
        <w:suppressAutoHyphens/>
        <w:rPr>
          <w:lang w:eastAsia="en-GB"/>
        </w:rPr>
      </w:pPr>
      <w:r w:rsidRPr="00E818A0">
        <w:rPr>
          <w:lang w:eastAsia="en-GB"/>
        </w:rPr>
        <w:t>Spectra were first interpolated between 900 and 1800 cm</w:t>
      </w:r>
      <w:r w:rsidRPr="00E818A0">
        <w:rPr>
          <w:vertAlign w:val="superscript"/>
          <w:lang w:eastAsia="en-GB"/>
        </w:rPr>
        <w:t>-1</w:t>
      </w:r>
      <w:r w:rsidRPr="00E818A0">
        <w:rPr>
          <w:lang w:eastAsia="en-GB"/>
        </w:rPr>
        <w:t>. At &lt;900 cm</w:t>
      </w:r>
      <w:r w:rsidRPr="00E818A0">
        <w:rPr>
          <w:vertAlign w:val="superscript"/>
          <w:lang w:eastAsia="en-GB"/>
        </w:rPr>
        <w:t>-1</w:t>
      </w:r>
      <w:r w:rsidRPr="00E818A0">
        <w:rPr>
          <w:lang w:eastAsia="en-GB"/>
        </w:rPr>
        <w:t xml:space="preserve"> the spectra were dominated by silica-related artefact from the fibre optics. At &gt;1800 cm</w:t>
      </w:r>
      <w:r w:rsidRPr="00E818A0">
        <w:rPr>
          <w:vertAlign w:val="superscript"/>
          <w:lang w:eastAsia="en-GB"/>
        </w:rPr>
        <w:t>-1</w:t>
      </w:r>
      <w:r w:rsidRPr="00E818A0">
        <w:rPr>
          <w:lang w:eastAsia="en-GB"/>
        </w:rPr>
        <w:t xml:space="preserve"> the spectra consisted of noise, without relevant biological signal (thus, the window falls within the so-called ‘biological fingerprint region’. </w:t>
      </w:r>
      <w:r w:rsidR="0028634E">
        <w:t>Unintentional</w:t>
      </w:r>
      <w:r w:rsidR="00984BC9" w:rsidRPr="00854355">
        <w:t xml:space="preserve"> light source and environmental fluctuations can impact the intensity </w:t>
      </w:r>
      <w:r w:rsidR="0028634E">
        <w:t xml:space="preserve">and background signal </w:t>
      </w:r>
      <w:r w:rsidR="00984BC9" w:rsidRPr="00854355">
        <w:t xml:space="preserve">of the spectra. These are unrelated to the chemical </w:t>
      </w:r>
      <w:r w:rsidR="00984BC9" w:rsidRPr="00854355">
        <w:lastRenderedPageBreak/>
        <w:t xml:space="preserve">composition of the samples, and by performing background subtraction, or other pre-processing techniques, the spectra can be normalised </w:t>
      </w:r>
      <w:r w:rsidR="00CE2D15">
        <w:fldChar w:fldCharType="begin">
          <w:fldData xml:space="preserve">PEVuZE5vdGU+PENpdGU+PEF1dGhvcj5CdXRsZXI8L0F1dGhvcj48WWVhcj4yMDE2PC9ZZWFyPjxS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</w:fldData>
        </w:fldChar>
      </w:r>
      <w:r w:rsidR="000234CC">
        <w:instrText xml:space="preserve"> ADDIN EN.CITE </w:instrText>
      </w:r>
      <w:r w:rsidR="000234CC">
        <w:fldChar w:fldCharType="begin">
          <w:fldData xml:space="preserve">PEVuZE5vdGU+PENpdGU+PEF1dGhvcj5CdXRsZXI8L0F1dGhvcj48WWVhcj4yMDE2PC9ZZWFyPjxS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</w:fldData>
        </w:fldChar>
      </w:r>
      <w:r w:rsidR="000234CC">
        <w:instrText xml:space="preserve"> ADDIN EN.CITE.DATA </w:instrText>
      </w:r>
      <w:r w:rsidR="000234CC">
        <w:fldChar w:fldCharType="end"/>
      </w:r>
      <w:r w:rsidR="00CE2D15">
        <w:fldChar w:fldCharType="separate"/>
      </w:r>
      <w:r w:rsidR="000234CC">
        <w:rPr>
          <w:noProof/>
        </w:rPr>
        <w:t>[249, 262]</w:t>
      </w:r>
      <w:r w:rsidR="00CE2D15">
        <w:fldChar w:fldCharType="end"/>
      </w:r>
      <w:r w:rsidR="00984BC9" w:rsidRPr="00854355">
        <w:t xml:space="preserve">. </w:t>
      </w:r>
      <w:r w:rsidRPr="00E818A0">
        <w:rPr>
          <w:lang w:eastAsia="en-GB"/>
        </w:rPr>
        <w:t>Three pre-processing techniques were then compared prior to modelling and the best-performing technique taken forwards: (a) normalisation with standard normal variate normalisation (SNV) and mean-centring; (b) SNV with adaptive iteratively reweighted Penalized Least Squares (airPLS); (c) SNV with a Savitzky-Golay smoothing filter (polynomial order of 1 and window length of 7).</w:t>
      </w:r>
    </w:p>
    <w:p w14:paraId="36AE4715" w14:textId="67B1FE30" w:rsidR="00A57518" w:rsidRPr="00E818A0" w:rsidRDefault="00A57518" w:rsidP="00A57518">
      <w:pPr>
        <w:tabs>
          <w:tab w:val="left" w:pos="2977"/>
        </w:tabs>
        <w:suppressAutoHyphens/>
        <w:rPr>
          <w:lang w:eastAsia="en-GB"/>
        </w:rPr>
      </w:pPr>
      <w:r w:rsidRPr="00E818A0">
        <w:rPr>
          <w:lang w:eastAsia="en-GB"/>
        </w:rPr>
        <w:t>Group level mean spectra were produced to allow generation of group difference plots. For multivariate analysis, principal component analysis-linear discriminant analysis (PCA-LDA) was performed. Individual principal components (PCs) for use in the classifier were selected via t-tests with Benjamini–Hochberg false discovery rate (BH-FDR) (Q = 0.05); up to a maximum of 10</w:t>
      </w:r>
      <w:r w:rsidR="00936101">
        <w:rPr>
          <w:lang w:eastAsia="en-GB"/>
        </w:rPr>
        <w:t xml:space="preserve"> </w:t>
      </w:r>
      <w:r w:rsidR="00CE2D15">
        <w:rPr>
          <w:lang w:eastAsia="en-GB"/>
        </w:rPr>
        <w:fldChar w:fldCharType="begin">
          <w:fldData xml:space="preserve">PEVuZE5vdGU+PENpdGU+PEF1dGhvcj5QbGVzaWE8L0F1dGhvcj48WWVhcj4yMDIxPC9ZZWFyPjxS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</w:fldData>
        </w:fldChar>
      </w:r>
      <w:r w:rsidR="000234CC">
        <w:rPr>
          <w:lang w:eastAsia="en-GB"/>
        </w:rPr>
        <w:instrText xml:space="preserve"> ADDIN EN.CITE </w:instrText>
      </w:r>
      <w:r w:rsidR="000234CC">
        <w:rPr>
          <w:lang w:eastAsia="en-GB"/>
        </w:rPr>
        <w:fldChar w:fldCharType="begin">
          <w:fldData xml:space="preserve">PEVuZE5vdGU+PENpdGU+PEF1dGhvcj5QbGVzaWE8L0F1dGhvcj48WWVhcj4yMDIxPC9ZZWFyPjxS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[263]</w:t>
      </w:r>
      <w:r w:rsidR="00CE2D15">
        <w:rPr>
          <w:lang w:eastAsia="en-GB"/>
        </w:rPr>
        <w:fldChar w:fldCharType="end"/>
      </w:r>
      <w:r w:rsidRPr="00E818A0">
        <w:rPr>
          <w:lang w:eastAsia="en-GB"/>
        </w:rPr>
        <w:t>. If no significant PCs were identified, then PCs 1-10 were used collectively.</w:t>
      </w:r>
      <w:r w:rsidRPr="00E818A0">
        <w:rPr>
          <w:color w:val="FF0000"/>
          <w:lang w:eastAsia="en-GB"/>
        </w:rPr>
        <w:t xml:space="preserve"> </w:t>
      </w:r>
      <w:r w:rsidRPr="00E818A0">
        <w:rPr>
          <w:lang w:eastAsia="en-GB"/>
        </w:rPr>
        <w:t>PCs were then used to plot linear discriminant functions (LDFs) to illustrate important peaks used in the PCA-LDA spectral classification.</w:t>
      </w:r>
    </w:p>
    <w:p w14:paraId="56E9C453" w14:textId="77777777" w:rsidR="00A57518" w:rsidRPr="00E818A0" w:rsidRDefault="00A57518" w:rsidP="00A57518">
      <w:pPr>
        <w:tabs>
          <w:tab w:val="left" w:pos="2977"/>
        </w:tabs>
        <w:suppressAutoHyphens/>
        <w:rPr>
          <w:lang w:eastAsia="en-GB"/>
        </w:rPr>
      </w:pPr>
      <w:r w:rsidRPr="00E818A0">
        <w:rPr>
          <w:lang w:eastAsia="en-GB"/>
        </w:rPr>
        <w:t xml:space="preserve">The supervised partial least-squares discriminant analysis (PLS-DA) model was then performed. The optimal number of latent variables was selected by increasing the number of components included in the classification model until the prediction accuracy no longer improved. </w:t>
      </w:r>
    </w:p>
    <w:p w14:paraId="611D79DE" w14:textId="77777777" w:rsidR="00A57518" w:rsidRPr="00E818A0" w:rsidRDefault="00A57518" w:rsidP="00A57518">
      <w:pPr>
        <w:tabs>
          <w:tab w:val="left" w:pos="2977"/>
        </w:tabs>
        <w:suppressAutoHyphens/>
        <w:rPr>
          <w:lang w:eastAsia="en-GB"/>
        </w:rPr>
      </w:pPr>
      <w:r w:rsidRPr="00E818A0">
        <w:rPr>
          <w:lang w:eastAsia="en-GB"/>
        </w:rPr>
        <w:t>Classification performance was assessed by leave-one-sample-out cross validation. During this process</w:t>
      </w:r>
      <w:r>
        <w:rPr>
          <w:lang w:eastAsia="en-GB"/>
        </w:rPr>
        <w:t>,</w:t>
      </w:r>
      <w:r w:rsidRPr="00E818A0">
        <w:rPr>
          <w:lang w:eastAsia="en-GB"/>
        </w:rPr>
        <w:t xml:space="preserve"> the dataset is split into training and test sets. The test set is left out of the classification model and then projected onto the model and the predictions are evaluated. This was repeated until all samples had been used as the test sample once. No information about the test sample was left in the model; the components selected for use were recalculated each time. </w:t>
      </w:r>
    </w:p>
    <w:p w14:paraId="42D9320F" w14:textId="43A704EC" w:rsidR="00A57518" w:rsidRPr="00E818A0" w:rsidRDefault="00A57518" w:rsidP="00A57518">
      <w:pPr>
        <w:tabs>
          <w:tab w:val="left" w:pos="2977"/>
        </w:tabs>
        <w:suppressAutoHyphens/>
      </w:pPr>
      <w:r w:rsidRPr="00E818A0">
        <w:rPr>
          <w:lang w:eastAsia="en-GB"/>
        </w:rPr>
        <w:t xml:space="preserve">Finally, in an attempt to assign biological meaning to the individual peaks, </w:t>
      </w:r>
      <w:r w:rsidR="009243DC">
        <w:rPr>
          <w:lang w:eastAsia="en-GB"/>
        </w:rPr>
        <w:t>key peaks were</w:t>
      </w:r>
      <w:r w:rsidRPr="00E818A0">
        <w:rPr>
          <w:lang w:eastAsia="en-GB"/>
        </w:rPr>
        <w:t xml:space="preserve"> compared with known spectral frequencies and their likely biological origin </w:t>
      </w:r>
      <w:r w:rsidR="00CE2D15">
        <w:rPr>
          <w:lang w:eastAsia="en-GB"/>
        </w:rPr>
        <w:fldChar w:fldCharType="begin"/>
      </w:r>
      <w:r w:rsidR="000234CC">
        <w:rPr>
          <w:lang w:eastAsia="en-GB"/>
        </w:rPr>
        <w:instrText xml:space="preserve"> ADDIN EN.CITE &lt;EndNote&gt;&lt;Cite&gt;&lt;Author&gt;Movasaghi&lt;/Author&gt;&lt;Year&gt;2007&lt;/Year&gt;&lt;RecNum&gt;73&lt;/RecNum&gt;&lt;DisplayText&gt;[264]&lt;/DisplayText&gt;&lt;record&gt;&lt;rec-number&gt;73&lt;/rec-number&gt;&lt;foreign-keys&gt;&lt;key app="EN" db-id="20svxpf0o9pzdsew2vnxxf2xw9p0vev9axrs" timestamp="1617024581"&gt;73&lt;/key&gt;&lt;/foreign-keys&gt;&lt;ref-type name="Journal Article"&gt;17&lt;/ref-type&gt;&lt;contributors&gt;&lt;authors&gt;&lt;author&gt;Movasaghi, Zanyar&lt;/author&gt;&lt;author&gt;Rehman, Shazza&lt;/author&gt;&lt;author&gt;Rehman, Ihtesham U.&lt;/author&gt;&lt;/authors&gt;&lt;/contributors&gt;&lt;titles&gt;&lt;title&gt;Raman Spectroscopy of Biological Tissues&lt;/title&gt;&lt;secondary-title&gt;Applied Spectroscopy Reviews&lt;/secondary-title&gt;&lt;/titles&gt;&lt;periodical&gt;&lt;full-title&gt;Applied Spectroscopy Reviews&lt;/full-title&gt;&lt;/periodical&gt;&lt;pages&gt;493-541&lt;/pages&gt;&lt;volume&gt;42&lt;/volume&gt;&lt;number&gt;5&lt;/number&gt;&lt;dates&gt;&lt;year&gt;2007&lt;/year&gt;&lt;pub-dates&gt;&lt;date&gt;2007/09/01&lt;/date&gt;&lt;/pub-dates&gt;&lt;/dates&gt;&lt;publisher&gt;Taylor &amp;amp; Francis&lt;/publisher&gt;&lt;isbn&gt;0570-4928&lt;/isbn&gt;&lt;urls&gt;&lt;related-urls&gt;&lt;url&gt;https://doi.org/10.1080/05704920701551530&lt;/url&gt;&lt;/related-urls&gt;&lt;/urls&gt;&lt;electronic-resource-num&gt;10.1080/05704920701551530&lt;/electronic-resource-num&gt;&lt;/record&gt;&lt;/Cite&gt;&lt;/EndNote&gt;</w:instrText>
      </w:r>
      <w:r w:rsidR="00CE2D15">
        <w:rPr>
          <w:lang w:eastAsia="en-GB"/>
        </w:rPr>
        <w:fldChar w:fldCharType="separate"/>
      </w:r>
      <w:r w:rsidR="000234CC">
        <w:rPr>
          <w:noProof/>
          <w:lang w:eastAsia="en-GB"/>
        </w:rPr>
        <w:t>[264]</w:t>
      </w:r>
      <w:r w:rsidR="00CE2D15">
        <w:rPr>
          <w:lang w:eastAsia="en-GB"/>
        </w:rPr>
        <w:fldChar w:fldCharType="end"/>
      </w:r>
      <w:r w:rsidRPr="00E818A0">
        <w:rPr>
          <w:lang w:eastAsia="en-GB"/>
        </w:rPr>
        <w:t>.</w:t>
      </w:r>
    </w:p>
    <w:p w14:paraId="21623F52" w14:textId="77777777" w:rsidR="00A57518" w:rsidRPr="00E818A0" w:rsidRDefault="00A57518" w:rsidP="00A57518"/>
    <w:p w14:paraId="5123E668" w14:textId="77777777" w:rsidR="00A57518" w:rsidRDefault="00A57518" w:rsidP="00A57518">
      <w:pPr>
        <w:spacing w:line="259" w:lineRule="auto"/>
        <w:jc w:val="left"/>
        <w:rPr>
          <w:rFonts w:eastAsia="Calibri" w:cs="Calibri"/>
          <w:b/>
          <w:smallCaps/>
          <w:sz w:val="32"/>
          <w:szCs w:val="32"/>
          <w:lang w:eastAsia="en-GB"/>
        </w:rPr>
      </w:pPr>
      <w:r>
        <w:rPr>
          <w:smallCaps/>
        </w:rPr>
        <w:br w:type="page"/>
      </w:r>
    </w:p>
    <w:p w14:paraId="694B17C5" w14:textId="77777777" w:rsidR="00A57518" w:rsidRPr="00E818A0" w:rsidRDefault="00A57518" w:rsidP="00A57518">
      <w:pPr>
        <w:pStyle w:val="Heading1"/>
        <w:rPr>
          <w:smallCaps/>
        </w:rPr>
      </w:pPr>
      <w:bookmarkStart w:id="88" w:name="_Toc89083672"/>
      <w:r w:rsidRPr="00E818A0">
        <w:rPr>
          <w:smallCaps/>
        </w:rPr>
        <w:lastRenderedPageBreak/>
        <w:t>Chapter 3. AMBRoSIA subject recruitment</w:t>
      </w:r>
      <w:bookmarkEnd w:id="88"/>
    </w:p>
    <w:p w14:paraId="00DBC14E" w14:textId="77777777" w:rsidR="00A57518" w:rsidRPr="00E818A0" w:rsidRDefault="00A57518" w:rsidP="00A57518">
      <w:pPr>
        <w:pStyle w:val="Heading2"/>
      </w:pPr>
      <w:bookmarkStart w:id="89" w:name="_Toc89083673"/>
      <w:r w:rsidRPr="00E818A0">
        <w:t>3.1. Demographics and clinical information</w:t>
      </w:r>
      <w:bookmarkEnd w:id="89"/>
    </w:p>
    <w:p w14:paraId="51D225B6" w14:textId="5A9B4CAD" w:rsidR="004D1FC1" w:rsidRDefault="004009D6" w:rsidP="00A57518">
      <w:pPr>
        <w:rPr>
          <w:lang w:eastAsia="en-GB"/>
        </w:rPr>
      </w:pPr>
      <w:r>
        <w:rPr>
          <w:lang w:eastAsia="en-GB"/>
        </w:rPr>
        <w:t>Routes to recruitment were through three primary means</w:t>
      </w:r>
      <w:r w:rsidR="007322A5">
        <w:rPr>
          <w:lang w:eastAsia="en-GB"/>
        </w:rPr>
        <w:t>,</w:t>
      </w:r>
      <w:r w:rsidR="00983F98">
        <w:rPr>
          <w:lang w:eastAsia="en-GB"/>
        </w:rPr>
        <w:t xml:space="preserve"> and I had a </w:t>
      </w:r>
      <w:r w:rsidR="004D1FC1">
        <w:rPr>
          <w:lang w:eastAsia="en-GB"/>
        </w:rPr>
        <w:t xml:space="preserve">role in </w:t>
      </w:r>
      <w:r w:rsidR="00983F98">
        <w:rPr>
          <w:lang w:eastAsia="en-GB"/>
        </w:rPr>
        <w:t xml:space="preserve">each one. Firstly, I </w:t>
      </w:r>
      <w:r w:rsidR="00FD352F">
        <w:rPr>
          <w:lang w:eastAsia="en-GB"/>
        </w:rPr>
        <w:t>approach</w:t>
      </w:r>
      <w:r w:rsidR="00983F98">
        <w:rPr>
          <w:lang w:eastAsia="en-GB"/>
        </w:rPr>
        <w:t>ed</w:t>
      </w:r>
      <w:r w:rsidR="00FD352F">
        <w:rPr>
          <w:lang w:eastAsia="en-GB"/>
        </w:rPr>
        <w:t xml:space="preserve"> </w:t>
      </w:r>
      <w:r w:rsidR="00683C17">
        <w:rPr>
          <w:lang w:eastAsia="en-GB"/>
        </w:rPr>
        <w:t xml:space="preserve">patients as they were electively admitted for their </w:t>
      </w:r>
      <w:r w:rsidR="003013D7">
        <w:rPr>
          <w:lang w:eastAsia="en-GB"/>
        </w:rPr>
        <w:t xml:space="preserve">motor protocol investigations. I </w:t>
      </w:r>
      <w:r w:rsidR="00BB04B8">
        <w:rPr>
          <w:lang w:eastAsia="en-GB"/>
        </w:rPr>
        <w:t xml:space="preserve">initially </w:t>
      </w:r>
      <w:r w:rsidR="003013D7">
        <w:rPr>
          <w:lang w:eastAsia="en-GB"/>
        </w:rPr>
        <w:t>gauge</w:t>
      </w:r>
      <w:r w:rsidR="00562EAE">
        <w:rPr>
          <w:lang w:eastAsia="en-GB"/>
        </w:rPr>
        <w:t>d</w:t>
      </w:r>
      <w:r w:rsidR="003013D7">
        <w:rPr>
          <w:lang w:eastAsia="en-GB"/>
        </w:rPr>
        <w:t xml:space="preserve"> their interest in research and </w:t>
      </w:r>
      <w:r w:rsidR="00BB04B8">
        <w:rPr>
          <w:lang w:eastAsia="en-GB"/>
        </w:rPr>
        <w:t xml:space="preserve">then </w:t>
      </w:r>
      <w:r w:rsidR="003013D7">
        <w:rPr>
          <w:lang w:eastAsia="en-GB"/>
        </w:rPr>
        <w:t>provide</w:t>
      </w:r>
      <w:r w:rsidR="00BB04B8">
        <w:rPr>
          <w:lang w:eastAsia="en-GB"/>
        </w:rPr>
        <w:t>d</w:t>
      </w:r>
      <w:r w:rsidR="003013D7">
        <w:rPr>
          <w:lang w:eastAsia="en-GB"/>
        </w:rPr>
        <w:t xml:space="preserve"> the approved information sheet. </w:t>
      </w:r>
      <w:r w:rsidR="00690884">
        <w:rPr>
          <w:lang w:eastAsia="en-GB"/>
        </w:rPr>
        <w:t xml:space="preserve">If a relative or friend was in attendance, then I enquired about their interest in research as a control subject. </w:t>
      </w:r>
      <w:r w:rsidR="003013D7">
        <w:rPr>
          <w:lang w:eastAsia="en-GB"/>
        </w:rPr>
        <w:t>Once the</w:t>
      </w:r>
      <w:r w:rsidR="00690884">
        <w:rPr>
          <w:lang w:eastAsia="en-GB"/>
        </w:rPr>
        <w:t xml:space="preserve"> subject</w:t>
      </w:r>
      <w:r w:rsidR="003013D7">
        <w:rPr>
          <w:lang w:eastAsia="en-GB"/>
        </w:rPr>
        <w:t xml:space="preserve"> </w:t>
      </w:r>
      <w:r w:rsidR="00562EAE">
        <w:rPr>
          <w:lang w:eastAsia="en-GB"/>
        </w:rPr>
        <w:t xml:space="preserve">read </w:t>
      </w:r>
      <w:r w:rsidR="00690884">
        <w:rPr>
          <w:lang w:eastAsia="en-GB"/>
        </w:rPr>
        <w:t>the information sheet</w:t>
      </w:r>
      <w:r w:rsidR="00983F98">
        <w:rPr>
          <w:lang w:eastAsia="en-GB"/>
        </w:rPr>
        <w:t>,</w:t>
      </w:r>
      <w:r w:rsidR="00562EAE">
        <w:rPr>
          <w:lang w:eastAsia="en-GB"/>
        </w:rPr>
        <w:t xml:space="preserve"> I explain</w:t>
      </w:r>
      <w:r w:rsidR="00273CA4">
        <w:rPr>
          <w:lang w:eastAsia="en-GB"/>
        </w:rPr>
        <w:t>ed</w:t>
      </w:r>
      <w:r w:rsidR="00562EAE">
        <w:rPr>
          <w:lang w:eastAsia="en-GB"/>
        </w:rPr>
        <w:t xml:space="preserve"> the study further, if required, answer</w:t>
      </w:r>
      <w:r w:rsidR="00273CA4">
        <w:rPr>
          <w:lang w:eastAsia="en-GB"/>
        </w:rPr>
        <w:t>ed</w:t>
      </w:r>
      <w:r w:rsidR="00562EAE">
        <w:rPr>
          <w:lang w:eastAsia="en-GB"/>
        </w:rPr>
        <w:t xml:space="preserve"> any questions, and obtain</w:t>
      </w:r>
      <w:r w:rsidR="00273CA4">
        <w:rPr>
          <w:lang w:eastAsia="en-GB"/>
        </w:rPr>
        <w:t>ed</w:t>
      </w:r>
      <w:r w:rsidR="00562EAE">
        <w:rPr>
          <w:lang w:eastAsia="en-GB"/>
        </w:rPr>
        <w:t xml:space="preserve"> a written consent. </w:t>
      </w:r>
      <w:r w:rsidR="00273CA4">
        <w:rPr>
          <w:lang w:eastAsia="en-GB"/>
        </w:rPr>
        <w:t xml:space="preserve">Secondly, following a referral </w:t>
      </w:r>
      <w:r w:rsidR="00A608C3">
        <w:rPr>
          <w:lang w:eastAsia="en-GB"/>
        </w:rPr>
        <w:t xml:space="preserve">for research participation </w:t>
      </w:r>
      <w:r w:rsidR="00273CA4">
        <w:rPr>
          <w:lang w:eastAsia="en-GB"/>
        </w:rPr>
        <w:t>from a neurologist</w:t>
      </w:r>
      <w:r w:rsidR="004C0F0F">
        <w:rPr>
          <w:lang w:eastAsia="en-GB"/>
        </w:rPr>
        <w:t xml:space="preserve"> (</w:t>
      </w:r>
      <w:r w:rsidR="00A608C3">
        <w:rPr>
          <w:lang w:eastAsia="en-GB"/>
        </w:rPr>
        <w:t>either internal or external to Sheffield Teaching Hospitals</w:t>
      </w:r>
      <w:r w:rsidR="004C0F0F">
        <w:rPr>
          <w:lang w:eastAsia="en-GB"/>
        </w:rPr>
        <w:t>)</w:t>
      </w:r>
      <w:r w:rsidR="00A608C3">
        <w:rPr>
          <w:lang w:eastAsia="en-GB"/>
        </w:rPr>
        <w:t xml:space="preserve">, </w:t>
      </w:r>
      <w:r w:rsidR="007322A5">
        <w:rPr>
          <w:lang w:eastAsia="en-GB"/>
        </w:rPr>
        <w:t xml:space="preserve">I </w:t>
      </w:r>
      <w:r w:rsidR="005777F7">
        <w:rPr>
          <w:lang w:eastAsia="en-GB"/>
        </w:rPr>
        <w:t xml:space="preserve">arranged a brief admission. Thirdly, </w:t>
      </w:r>
      <w:r w:rsidR="00CB7B33">
        <w:rPr>
          <w:lang w:eastAsia="en-GB"/>
        </w:rPr>
        <w:t>requests for research participation were received via e-mail to either myself or Professor Shaw, as principal investigator</w:t>
      </w:r>
      <w:r w:rsidR="00771D4F">
        <w:rPr>
          <w:lang w:eastAsia="en-GB"/>
        </w:rPr>
        <w:t xml:space="preserve">, and I arranged a brief admission. Following </w:t>
      </w:r>
      <w:r w:rsidR="001520A3">
        <w:rPr>
          <w:lang w:eastAsia="en-GB"/>
        </w:rPr>
        <w:t>consent,</w:t>
      </w:r>
      <w:r w:rsidR="00771D4F">
        <w:rPr>
          <w:lang w:eastAsia="en-GB"/>
        </w:rPr>
        <w:t xml:space="preserve"> I </w:t>
      </w:r>
      <w:r w:rsidR="001520A3">
        <w:rPr>
          <w:lang w:eastAsia="en-GB"/>
        </w:rPr>
        <w:t xml:space="preserve">collected the relevant clinical information. I then performed venepuncture, lumbar puncture, urine collection and skin biopsy. </w:t>
      </w:r>
    </w:p>
    <w:p w14:paraId="09936D8F" w14:textId="2D289CB0" w:rsidR="00A57518" w:rsidRPr="00E818A0" w:rsidRDefault="00A57518" w:rsidP="00A57518">
      <w:pPr>
        <w:rPr>
          <w:lang w:eastAsia="en-GB"/>
        </w:rPr>
      </w:pPr>
      <w:r w:rsidRPr="00E818A0">
        <w:rPr>
          <w:lang w:eastAsia="en-GB"/>
        </w:rPr>
        <w:t>Recruitment details for the patients with MND, disease controls (DC) and healthy controls (HC) from the Sheffield AMBRoSIA site are summarised in Table 8. The diagnoses for the disease controls are listed in Table 9. From the genetic sister project, NECTAR, mutations were assessed in 44 ALS-associated genes (as listed in Appendix 3) for the first 100 patients that were recruited.  I was a co-author on a publication based on th</w:t>
      </w:r>
      <w:r w:rsidR="00517D3E">
        <w:rPr>
          <w:lang w:eastAsia="en-GB"/>
        </w:rPr>
        <w:t>ese</w:t>
      </w:r>
      <w:r w:rsidRPr="00E818A0">
        <w:rPr>
          <w:lang w:eastAsia="en-GB"/>
        </w:rPr>
        <w:t xml:space="preserve"> data </w:t>
      </w:r>
      <w:r w:rsidR="00CE2D15">
        <w:rPr>
          <w:lang w:eastAsia="en-GB"/>
        </w:rPr>
        <w:fldChar w:fldCharType="begin">
          <w:fldData xml:space="preserve">PEVuZE5vdGU+PENpdGU+PEF1dGhvcj5TaGVwaGVhcmQ8L0F1dGhvcj48WWVhcj4yMDIxPC9ZZWFy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</w:fldData>
        </w:fldChar>
      </w:r>
      <w:r w:rsidR="00CE2D15">
        <w:rPr>
          <w:lang w:eastAsia="en-GB"/>
        </w:rPr>
        <w:instrText xml:space="preserve"> ADDIN EN.CITE </w:instrText>
      </w:r>
      <w:r w:rsidR="00CE2D15">
        <w:rPr>
          <w:lang w:eastAsia="en-GB"/>
        </w:rPr>
        <w:fldChar w:fldCharType="begin">
          <w:fldData xml:space="preserve">PEVuZE5vdGU+PENpdGU+PEF1dGhvcj5TaGVwaGVhcmQ8L0F1dGhvcj48WWVhcj4yMDIxPC9ZZWFy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</w:fldData>
        </w:fldChar>
      </w:r>
      <w:r w:rsidR="00CE2D15">
        <w:rPr>
          <w:lang w:eastAsia="en-GB"/>
        </w:rPr>
        <w:instrText xml:space="preserve"> ADDIN EN.CITE.DATA </w:instrText>
      </w:r>
      <w:r w:rsidR="00CE2D15">
        <w:rPr>
          <w:lang w:eastAsia="en-GB"/>
        </w:rPr>
      </w:r>
      <w:r w:rsidR="00CE2D15">
        <w:rPr>
          <w:lang w:eastAsia="en-GB"/>
        </w:rPr>
        <w:fldChar w:fldCharType="end"/>
      </w:r>
      <w:r w:rsidR="00CE2D15">
        <w:rPr>
          <w:lang w:eastAsia="en-GB"/>
        </w:rPr>
      </w:r>
      <w:r w:rsidR="00CE2D15">
        <w:rPr>
          <w:lang w:eastAsia="en-GB"/>
        </w:rPr>
        <w:fldChar w:fldCharType="separate"/>
      </w:r>
      <w:r w:rsidR="00CE2D15">
        <w:rPr>
          <w:noProof/>
          <w:lang w:eastAsia="en-GB"/>
        </w:rPr>
        <w:t>[2]</w:t>
      </w:r>
      <w:r w:rsidR="00CE2D15">
        <w:rPr>
          <w:lang w:eastAsia="en-GB"/>
        </w:rPr>
        <w:fldChar w:fldCharType="end"/>
      </w:r>
      <w:r w:rsidRPr="00E818A0">
        <w:rPr>
          <w:lang w:eastAsia="en-GB"/>
        </w:rPr>
        <w:t>. 21% of the cohort had a pathogenic variant in one of these genes, with a further 21% discovered to have a variant of uncertain significance. 10% had mutations in C9orf72 and 5% in SOD1, and, of these 15 patients, 7 of them had a family history. Furthermore, mutation burden was found to be associated with a younger age of onset, as defined by two or more pathogenic mutations, likely pathogenic mutations, or variants of uncertain significance.</w:t>
      </w:r>
    </w:p>
    <w:p w14:paraId="77DEBE78" w14:textId="77777777" w:rsidR="00A57518" w:rsidRPr="00E818A0" w:rsidRDefault="00A57518" w:rsidP="00A57518">
      <w:pPr>
        <w:rPr>
          <w:lang w:eastAsia="en-GB"/>
        </w:rPr>
      </w:pPr>
    </w:p>
    <w:p w14:paraId="373DFDCA" w14:textId="77777777" w:rsidR="00A57518" w:rsidRPr="00E818A0" w:rsidRDefault="00A57518" w:rsidP="00A57518">
      <w:pPr>
        <w:pStyle w:val="Caption"/>
        <w:keepNext/>
        <w:jc w:val="center"/>
        <w:rPr>
          <w:rFonts w:ascii="Georgia" w:hAnsi="Georgia"/>
          <w:b/>
          <w:i w:val="0"/>
          <w:iCs w:val="0"/>
          <w:sz w:val="22"/>
          <w:szCs w:val="22"/>
        </w:rPr>
      </w:pPr>
      <w:r w:rsidRPr="00E818A0">
        <w:rPr>
          <w:rFonts w:ascii="Georgia" w:hAnsi="Georgia"/>
          <w:b/>
          <w:i w:val="0"/>
          <w:iCs w:val="0"/>
          <w:sz w:val="22"/>
          <w:szCs w:val="22"/>
        </w:rPr>
        <w:t xml:space="preserve">Table 8: AMBRoSIA recruitment, subject </w:t>
      </w:r>
      <w:proofErr w:type="gramStart"/>
      <w:r w:rsidRPr="00E818A0">
        <w:rPr>
          <w:rFonts w:ascii="Georgia" w:hAnsi="Georgia"/>
          <w:b/>
          <w:i w:val="0"/>
          <w:iCs w:val="0"/>
          <w:sz w:val="22"/>
          <w:szCs w:val="22"/>
        </w:rPr>
        <w:t>demographics</w:t>
      </w:r>
      <w:proofErr w:type="gramEnd"/>
      <w:r w:rsidRPr="00E818A0">
        <w:rPr>
          <w:rFonts w:ascii="Georgia" w:hAnsi="Georgia"/>
          <w:b/>
          <w:i w:val="0"/>
          <w:iCs w:val="0"/>
          <w:sz w:val="22"/>
          <w:szCs w:val="22"/>
        </w:rPr>
        <w:t xml:space="preserve"> and clinical details</w:t>
      </w:r>
    </w:p>
    <w:tbl>
      <w:tblPr>
        <w:tblStyle w:val="PlainTable41"/>
        <w:tblW w:w="850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5"/>
        <w:gridCol w:w="1867"/>
        <w:gridCol w:w="1503"/>
        <w:gridCol w:w="1504"/>
        <w:gridCol w:w="1504"/>
      </w:tblGrid>
      <w:tr w:rsidR="00A57518" w:rsidRPr="00E818A0" w14:paraId="5CAFEE5B" w14:textId="77777777" w:rsidTr="00F63E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tcBorders>
              <w:top w:val="single" w:sz="4" w:space="0" w:color="auto"/>
              <w:bottom w:val="single" w:sz="4" w:space="0" w:color="auto"/>
            </w:tcBorders>
            <w:noWrap/>
            <w:vAlign w:val="bottom"/>
            <w:hideMark/>
          </w:tcPr>
          <w:p w14:paraId="603DF7BC" w14:textId="77777777" w:rsidR="00A57518" w:rsidRPr="00E818A0" w:rsidRDefault="00A57518" w:rsidP="00F63EF1">
            <w:pPr>
              <w:spacing w:before="240" w:line="276" w:lineRule="auto"/>
              <w:jc w:val="left"/>
              <w:rPr>
                <w:rFonts w:ascii="Times New Roman" w:eastAsia="Times New Roman" w:hAnsi="Times New Roman" w:cs="Times New Roman"/>
                <w:sz w:val="20"/>
                <w:szCs w:val="20"/>
                <w:lang w:eastAsia="en-GB"/>
              </w:rPr>
            </w:pPr>
          </w:p>
        </w:tc>
        <w:tc>
          <w:tcPr>
            <w:tcW w:w="1867" w:type="dxa"/>
            <w:tcBorders>
              <w:top w:val="single" w:sz="4" w:space="0" w:color="auto"/>
              <w:bottom w:val="single" w:sz="4" w:space="0" w:color="auto"/>
            </w:tcBorders>
            <w:noWrap/>
            <w:vAlign w:val="bottom"/>
            <w:hideMark/>
          </w:tcPr>
          <w:p w14:paraId="4455E0D5"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1503" w:type="dxa"/>
            <w:tcBorders>
              <w:top w:val="single" w:sz="4" w:space="0" w:color="auto"/>
              <w:bottom w:val="single" w:sz="4" w:space="0" w:color="auto"/>
            </w:tcBorders>
            <w:vAlign w:val="bottom"/>
            <w:hideMark/>
          </w:tcPr>
          <w:p w14:paraId="2D9F16AF"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MND (n=134)</w:t>
            </w:r>
          </w:p>
        </w:tc>
        <w:tc>
          <w:tcPr>
            <w:tcW w:w="1504" w:type="dxa"/>
            <w:tcBorders>
              <w:top w:val="single" w:sz="4" w:space="0" w:color="auto"/>
              <w:bottom w:val="single" w:sz="4" w:space="0" w:color="auto"/>
            </w:tcBorders>
          </w:tcPr>
          <w:p w14:paraId="4B36001B"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DC (n=59)</w:t>
            </w:r>
          </w:p>
        </w:tc>
        <w:tc>
          <w:tcPr>
            <w:tcW w:w="1504" w:type="dxa"/>
            <w:tcBorders>
              <w:top w:val="single" w:sz="4" w:space="0" w:color="auto"/>
              <w:bottom w:val="single" w:sz="4" w:space="0" w:color="auto"/>
            </w:tcBorders>
            <w:vAlign w:val="bottom"/>
            <w:hideMark/>
          </w:tcPr>
          <w:p w14:paraId="71AEDF0D"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HC (n=38)</w:t>
            </w:r>
          </w:p>
        </w:tc>
      </w:tr>
      <w:tr w:rsidR="00A57518" w:rsidRPr="00E818A0" w14:paraId="529052AD"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tcBorders>
              <w:top w:val="single" w:sz="4" w:space="0" w:color="auto"/>
            </w:tcBorders>
            <w:vAlign w:val="bottom"/>
            <w:hideMark/>
          </w:tcPr>
          <w:p w14:paraId="645803FB"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r w:rsidRPr="00E818A0">
              <w:rPr>
                <w:rFonts w:eastAsia="Times New Roman" w:cs="Times New Roman"/>
                <w:bCs w:val="0"/>
                <w:color w:val="000000"/>
                <w:sz w:val="20"/>
                <w:szCs w:val="20"/>
                <w:lang w:eastAsia="en-GB"/>
              </w:rPr>
              <w:t>Gender</w:t>
            </w:r>
            <w:r w:rsidRPr="00E818A0">
              <w:rPr>
                <w:rFonts w:eastAsia="Times New Roman" w:cs="Times New Roman"/>
                <w:color w:val="000000"/>
                <w:sz w:val="20"/>
                <w:szCs w:val="20"/>
                <w:lang w:eastAsia="en-GB"/>
              </w:rPr>
              <w:t xml:space="preserve"> </w:t>
            </w:r>
          </w:p>
        </w:tc>
        <w:tc>
          <w:tcPr>
            <w:tcW w:w="1867" w:type="dxa"/>
            <w:tcBorders>
              <w:top w:val="single" w:sz="4" w:space="0" w:color="auto"/>
            </w:tcBorders>
            <w:noWrap/>
            <w:vAlign w:val="bottom"/>
            <w:hideMark/>
          </w:tcPr>
          <w:p w14:paraId="1F9D95BE"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Male, n (%)</w:t>
            </w:r>
          </w:p>
        </w:tc>
        <w:tc>
          <w:tcPr>
            <w:tcW w:w="1503" w:type="dxa"/>
            <w:tcBorders>
              <w:top w:val="single" w:sz="4" w:space="0" w:color="auto"/>
            </w:tcBorders>
            <w:vAlign w:val="bottom"/>
            <w:hideMark/>
          </w:tcPr>
          <w:p w14:paraId="7B866087"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 xml:space="preserve"> 75 (56%)</w:t>
            </w:r>
          </w:p>
        </w:tc>
        <w:tc>
          <w:tcPr>
            <w:tcW w:w="1504" w:type="dxa"/>
            <w:tcBorders>
              <w:top w:val="single" w:sz="4" w:space="0" w:color="auto"/>
            </w:tcBorders>
          </w:tcPr>
          <w:p w14:paraId="6D321852"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 xml:space="preserve"> 25 (59%)</w:t>
            </w:r>
          </w:p>
        </w:tc>
        <w:tc>
          <w:tcPr>
            <w:tcW w:w="1504" w:type="dxa"/>
            <w:tcBorders>
              <w:top w:val="single" w:sz="4" w:space="0" w:color="auto"/>
            </w:tcBorders>
            <w:vAlign w:val="bottom"/>
            <w:hideMark/>
          </w:tcPr>
          <w:p w14:paraId="35DBF69A"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14 (37%)</w:t>
            </w:r>
          </w:p>
        </w:tc>
      </w:tr>
      <w:tr w:rsidR="00A57518" w:rsidRPr="00E818A0" w14:paraId="405FCD16" w14:textId="77777777" w:rsidTr="00F63EF1">
        <w:trPr>
          <w:trHeight w:val="450"/>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05C0A3CC"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Age (years)</w:t>
            </w:r>
          </w:p>
        </w:tc>
        <w:tc>
          <w:tcPr>
            <w:tcW w:w="1867" w:type="dxa"/>
            <w:noWrap/>
            <w:vAlign w:val="bottom"/>
            <w:hideMark/>
          </w:tcPr>
          <w:p w14:paraId="4A5880A2"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(SD)</w:t>
            </w:r>
          </w:p>
        </w:tc>
        <w:tc>
          <w:tcPr>
            <w:tcW w:w="1503" w:type="dxa"/>
            <w:vAlign w:val="bottom"/>
            <w:hideMark/>
          </w:tcPr>
          <w:p w14:paraId="404B912E"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62.6 (12.8)</w:t>
            </w:r>
          </w:p>
        </w:tc>
        <w:tc>
          <w:tcPr>
            <w:tcW w:w="1504" w:type="dxa"/>
          </w:tcPr>
          <w:p w14:paraId="2E0D72BF"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51.6 (19.4)</w:t>
            </w:r>
          </w:p>
        </w:tc>
        <w:tc>
          <w:tcPr>
            <w:tcW w:w="1504" w:type="dxa"/>
            <w:vAlign w:val="bottom"/>
            <w:hideMark/>
          </w:tcPr>
          <w:p w14:paraId="54F7C57A"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57.0 (14.0)</w:t>
            </w:r>
          </w:p>
        </w:tc>
      </w:tr>
      <w:tr w:rsidR="00A57518" w:rsidRPr="00E818A0" w14:paraId="51158CB1"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364B90D2"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Site of onset</w:t>
            </w:r>
          </w:p>
        </w:tc>
        <w:tc>
          <w:tcPr>
            <w:tcW w:w="1867" w:type="dxa"/>
            <w:vAlign w:val="bottom"/>
          </w:tcPr>
          <w:p w14:paraId="0BFF9B3D"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Limb, n (%)</w:t>
            </w:r>
          </w:p>
        </w:tc>
        <w:tc>
          <w:tcPr>
            <w:tcW w:w="1503" w:type="dxa"/>
            <w:vAlign w:val="bottom"/>
          </w:tcPr>
          <w:p w14:paraId="67F3298E"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108 (81%)</w:t>
            </w:r>
          </w:p>
        </w:tc>
        <w:tc>
          <w:tcPr>
            <w:tcW w:w="1504" w:type="dxa"/>
          </w:tcPr>
          <w:p w14:paraId="768E27D7"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469B5B97"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338620CF"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42C33E2A"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p>
        </w:tc>
        <w:tc>
          <w:tcPr>
            <w:tcW w:w="1867" w:type="dxa"/>
            <w:vAlign w:val="bottom"/>
          </w:tcPr>
          <w:p w14:paraId="57349F42"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Bulbar, n (%)</w:t>
            </w:r>
          </w:p>
        </w:tc>
        <w:tc>
          <w:tcPr>
            <w:tcW w:w="1503" w:type="dxa"/>
            <w:vAlign w:val="bottom"/>
          </w:tcPr>
          <w:p w14:paraId="18CE8431"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21 (16%)</w:t>
            </w:r>
          </w:p>
        </w:tc>
        <w:tc>
          <w:tcPr>
            <w:tcW w:w="1504" w:type="dxa"/>
          </w:tcPr>
          <w:p w14:paraId="45B1FDC7"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58619B0D"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63D023FD"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tcPr>
          <w:p w14:paraId="3BA56BEF"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p>
        </w:tc>
        <w:tc>
          <w:tcPr>
            <w:tcW w:w="1867" w:type="dxa"/>
            <w:vAlign w:val="bottom"/>
          </w:tcPr>
          <w:p w14:paraId="542A7548"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Respiratory, n (%)</w:t>
            </w:r>
          </w:p>
        </w:tc>
        <w:tc>
          <w:tcPr>
            <w:tcW w:w="1503" w:type="dxa"/>
            <w:vAlign w:val="bottom"/>
          </w:tcPr>
          <w:p w14:paraId="7BE2339A"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2 (1%)</w:t>
            </w:r>
          </w:p>
        </w:tc>
        <w:tc>
          <w:tcPr>
            <w:tcW w:w="1504" w:type="dxa"/>
          </w:tcPr>
          <w:p w14:paraId="2FE2A317"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249784D8"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2A333AD1"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430192BA"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p>
        </w:tc>
        <w:tc>
          <w:tcPr>
            <w:tcW w:w="1867" w:type="dxa"/>
            <w:vAlign w:val="bottom"/>
          </w:tcPr>
          <w:p w14:paraId="2E66C00A"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Cognitive, n (%)</w:t>
            </w:r>
          </w:p>
        </w:tc>
        <w:tc>
          <w:tcPr>
            <w:tcW w:w="1503" w:type="dxa"/>
            <w:vAlign w:val="bottom"/>
          </w:tcPr>
          <w:p w14:paraId="36E20AA3"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2 (1%)</w:t>
            </w:r>
          </w:p>
        </w:tc>
        <w:tc>
          <w:tcPr>
            <w:tcW w:w="1504" w:type="dxa"/>
          </w:tcPr>
          <w:p w14:paraId="18BEE23D"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6DF9FB86"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3263FC71"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tcPr>
          <w:p w14:paraId="0A643693"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p>
        </w:tc>
        <w:tc>
          <w:tcPr>
            <w:tcW w:w="1867" w:type="dxa"/>
            <w:vAlign w:val="bottom"/>
          </w:tcPr>
          <w:p w14:paraId="418E664A"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Trunk, n (%)</w:t>
            </w:r>
          </w:p>
        </w:tc>
        <w:tc>
          <w:tcPr>
            <w:tcW w:w="1503" w:type="dxa"/>
            <w:vAlign w:val="bottom"/>
          </w:tcPr>
          <w:p w14:paraId="0EF70A44"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 (1%)</w:t>
            </w:r>
          </w:p>
        </w:tc>
        <w:tc>
          <w:tcPr>
            <w:tcW w:w="1504" w:type="dxa"/>
          </w:tcPr>
          <w:p w14:paraId="36517CF7"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6F33D44A"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74AF141B"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tcPr>
          <w:p w14:paraId="40D841B5"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subtype</w:t>
            </w:r>
          </w:p>
        </w:tc>
        <w:tc>
          <w:tcPr>
            <w:tcW w:w="1867" w:type="dxa"/>
            <w:vAlign w:val="bottom"/>
          </w:tcPr>
          <w:p w14:paraId="435DA19C"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ALS, n (%)</w:t>
            </w:r>
          </w:p>
        </w:tc>
        <w:tc>
          <w:tcPr>
            <w:tcW w:w="1503" w:type="dxa"/>
            <w:vAlign w:val="bottom"/>
          </w:tcPr>
          <w:p w14:paraId="7A0DA3E0"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113 (84%)</w:t>
            </w:r>
          </w:p>
        </w:tc>
        <w:tc>
          <w:tcPr>
            <w:tcW w:w="1504" w:type="dxa"/>
          </w:tcPr>
          <w:p w14:paraId="7854D024"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68C1FA60"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7457322D"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tcPr>
          <w:p w14:paraId="7BA34AD6"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p>
        </w:tc>
        <w:tc>
          <w:tcPr>
            <w:tcW w:w="1867" w:type="dxa"/>
            <w:vAlign w:val="bottom"/>
          </w:tcPr>
          <w:p w14:paraId="427AFDD6"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PMA, n (%)</w:t>
            </w:r>
          </w:p>
        </w:tc>
        <w:tc>
          <w:tcPr>
            <w:tcW w:w="1503" w:type="dxa"/>
            <w:vAlign w:val="bottom"/>
          </w:tcPr>
          <w:p w14:paraId="0368CB98"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16 (12%)</w:t>
            </w:r>
          </w:p>
        </w:tc>
        <w:tc>
          <w:tcPr>
            <w:tcW w:w="1504" w:type="dxa"/>
          </w:tcPr>
          <w:p w14:paraId="66573951"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3B3ED3FC"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0D4697C1"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tcPr>
          <w:p w14:paraId="502CDB10"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p>
        </w:tc>
        <w:tc>
          <w:tcPr>
            <w:tcW w:w="1867" w:type="dxa"/>
            <w:vAlign w:val="bottom"/>
          </w:tcPr>
          <w:p w14:paraId="63DCD23F"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PLS, n (%)</w:t>
            </w:r>
          </w:p>
        </w:tc>
        <w:tc>
          <w:tcPr>
            <w:tcW w:w="1503" w:type="dxa"/>
            <w:vAlign w:val="bottom"/>
          </w:tcPr>
          <w:p w14:paraId="297AA822"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5 (4%)</w:t>
            </w:r>
          </w:p>
        </w:tc>
        <w:tc>
          <w:tcPr>
            <w:tcW w:w="1504" w:type="dxa"/>
          </w:tcPr>
          <w:p w14:paraId="6190F3BF"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10E3C699"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582542A0"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tcPr>
          <w:p w14:paraId="6838751E"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Family history</w:t>
            </w:r>
          </w:p>
        </w:tc>
        <w:tc>
          <w:tcPr>
            <w:tcW w:w="1867" w:type="dxa"/>
            <w:vAlign w:val="bottom"/>
          </w:tcPr>
          <w:p w14:paraId="58F1EDF8"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 (%)</w:t>
            </w:r>
          </w:p>
        </w:tc>
        <w:tc>
          <w:tcPr>
            <w:tcW w:w="1503" w:type="dxa"/>
            <w:vAlign w:val="bottom"/>
          </w:tcPr>
          <w:p w14:paraId="5443166A"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11 (8.2%)</w:t>
            </w:r>
          </w:p>
        </w:tc>
        <w:tc>
          <w:tcPr>
            <w:tcW w:w="1504" w:type="dxa"/>
          </w:tcPr>
          <w:p w14:paraId="2CBFB9C0"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5245BB0A"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24E3E004"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tcPr>
          <w:p w14:paraId="2879E5B8"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Riluzole usage</w:t>
            </w:r>
          </w:p>
        </w:tc>
        <w:tc>
          <w:tcPr>
            <w:tcW w:w="1867" w:type="dxa"/>
            <w:vAlign w:val="bottom"/>
          </w:tcPr>
          <w:p w14:paraId="676E8567"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 (%)</w:t>
            </w:r>
          </w:p>
        </w:tc>
        <w:tc>
          <w:tcPr>
            <w:tcW w:w="1503" w:type="dxa"/>
            <w:vAlign w:val="bottom"/>
          </w:tcPr>
          <w:p w14:paraId="1600BE27"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32 (24%)</w:t>
            </w:r>
          </w:p>
        </w:tc>
        <w:tc>
          <w:tcPr>
            <w:tcW w:w="1504" w:type="dxa"/>
          </w:tcPr>
          <w:p w14:paraId="358B89B4"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452E8652"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649A6EC6"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tcPr>
          <w:p w14:paraId="5515C654"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NIV usage</w:t>
            </w:r>
          </w:p>
        </w:tc>
        <w:tc>
          <w:tcPr>
            <w:tcW w:w="1867" w:type="dxa"/>
            <w:vAlign w:val="bottom"/>
          </w:tcPr>
          <w:p w14:paraId="3F666C4B"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 (%)</w:t>
            </w:r>
          </w:p>
        </w:tc>
        <w:tc>
          <w:tcPr>
            <w:tcW w:w="1503" w:type="dxa"/>
            <w:vAlign w:val="bottom"/>
          </w:tcPr>
          <w:p w14:paraId="575542AD"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3 (2.2%)</w:t>
            </w:r>
          </w:p>
        </w:tc>
        <w:tc>
          <w:tcPr>
            <w:tcW w:w="1504" w:type="dxa"/>
          </w:tcPr>
          <w:p w14:paraId="7CEBC0FC"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7B577117"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5616CD84"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tcPr>
          <w:p w14:paraId="13987FAB"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PEG usage</w:t>
            </w:r>
          </w:p>
        </w:tc>
        <w:tc>
          <w:tcPr>
            <w:tcW w:w="1867" w:type="dxa"/>
            <w:vAlign w:val="bottom"/>
          </w:tcPr>
          <w:p w14:paraId="5C667F83"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 (%)</w:t>
            </w:r>
          </w:p>
        </w:tc>
        <w:tc>
          <w:tcPr>
            <w:tcW w:w="1503" w:type="dxa"/>
            <w:vAlign w:val="bottom"/>
          </w:tcPr>
          <w:p w14:paraId="6336ADDD"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3 (2.2%)</w:t>
            </w:r>
          </w:p>
        </w:tc>
        <w:tc>
          <w:tcPr>
            <w:tcW w:w="1504" w:type="dxa"/>
          </w:tcPr>
          <w:p w14:paraId="43B8D8FE"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25695CB8"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07F38A53"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43D73684"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ALSFRS-R</w:t>
            </w:r>
          </w:p>
        </w:tc>
        <w:tc>
          <w:tcPr>
            <w:tcW w:w="1867" w:type="dxa"/>
            <w:vAlign w:val="bottom"/>
            <w:hideMark/>
          </w:tcPr>
          <w:p w14:paraId="32533F92"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eastAsia="en-GB"/>
              </w:rPr>
            </w:pPr>
            <w:r w:rsidRPr="00E818A0">
              <w:rPr>
                <w:rFonts w:eastAsia="Times New Roman" w:cs="Times New Roman"/>
                <w:color w:val="000000"/>
                <w:sz w:val="20"/>
                <w:szCs w:val="20"/>
                <w:lang w:eastAsia="en-GB"/>
              </w:rPr>
              <w:t>Mean (SD)</w:t>
            </w:r>
          </w:p>
        </w:tc>
        <w:tc>
          <w:tcPr>
            <w:tcW w:w="1503" w:type="dxa"/>
            <w:vAlign w:val="bottom"/>
            <w:hideMark/>
          </w:tcPr>
          <w:p w14:paraId="3EBA80CE"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36.6 (7.4)</w:t>
            </w:r>
          </w:p>
        </w:tc>
        <w:tc>
          <w:tcPr>
            <w:tcW w:w="1504" w:type="dxa"/>
            <w:vAlign w:val="bottom"/>
          </w:tcPr>
          <w:p w14:paraId="13EC4497"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hideMark/>
          </w:tcPr>
          <w:p w14:paraId="6A1021F4"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0E441B15" w14:textId="77777777" w:rsidTr="00F63EF1">
        <w:trPr>
          <w:trHeight w:val="277"/>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250E4F39" w14:textId="77777777" w:rsidR="00A57518" w:rsidRPr="00E818A0" w:rsidRDefault="00A57518" w:rsidP="00F63EF1">
            <w:pPr>
              <w:spacing w:beforeLines="80" w:before="192" w:line="276" w:lineRule="auto"/>
              <w:jc w:val="left"/>
              <w:rPr>
                <w:rFonts w:eastAsia="Times New Roman" w:cs="Times New Roman"/>
                <w:color w:val="000000"/>
                <w:sz w:val="20"/>
                <w:szCs w:val="20"/>
                <w:lang w:eastAsia="en-GB"/>
              </w:rPr>
            </w:pPr>
            <w:r w:rsidRPr="00E818A0">
              <w:rPr>
                <w:rFonts w:eastAsia="Times New Roman" w:cs="Times New Roman"/>
                <w:color w:val="000000"/>
                <w:sz w:val="20"/>
                <w:szCs w:val="20"/>
                <w:lang w:eastAsia="en-GB"/>
              </w:rPr>
              <w:t>Disease progression rate</w:t>
            </w:r>
            <w:r w:rsidRPr="00E818A0">
              <w:rPr>
                <w:rFonts w:asciiTheme="majorBidi" w:eastAsia="Times New Roman" w:hAnsiTheme="majorBidi" w:cstheme="majorBidi"/>
                <w:color w:val="000000"/>
                <w:sz w:val="20"/>
                <w:szCs w:val="20"/>
                <w:vertAlign w:val="superscript"/>
                <w:lang w:eastAsia="en-GB"/>
              </w:rPr>
              <w:t>1</w:t>
            </w:r>
          </w:p>
        </w:tc>
        <w:tc>
          <w:tcPr>
            <w:tcW w:w="1867" w:type="dxa"/>
            <w:vAlign w:val="bottom"/>
          </w:tcPr>
          <w:p w14:paraId="3101F29C"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(SD)</w:t>
            </w:r>
          </w:p>
        </w:tc>
        <w:tc>
          <w:tcPr>
            <w:tcW w:w="1503" w:type="dxa"/>
            <w:vAlign w:val="bottom"/>
          </w:tcPr>
          <w:p w14:paraId="32C5074A"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 xml:space="preserve"> 1.2 (0.9)</w:t>
            </w:r>
          </w:p>
        </w:tc>
        <w:tc>
          <w:tcPr>
            <w:tcW w:w="1504" w:type="dxa"/>
          </w:tcPr>
          <w:p w14:paraId="4BB579B3"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0C0A9D60"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r w:rsidR="00A57518" w:rsidRPr="00E818A0" w14:paraId="725CD91E" w14:textId="77777777" w:rsidTr="00F63EF1">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2125" w:type="dxa"/>
            <w:vAlign w:val="bottom"/>
            <w:hideMark/>
          </w:tcPr>
          <w:p w14:paraId="65CFB8BD" w14:textId="77777777" w:rsidR="00A57518" w:rsidRPr="00E818A0" w:rsidRDefault="00A57518" w:rsidP="00F63EF1">
            <w:pPr>
              <w:spacing w:beforeLines="80" w:before="192" w:line="276" w:lineRule="auto"/>
              <w:jc w:val="left"/>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Disease duration</w:t>
            </w:r>
            <w:r w:rsidRPr="00E818A0">
              <w:rPr>
                <w:rFonts w:ascii="Times New Roman" w:eastAsia="Times New Roman" w:hAnsi="Times New Roman" w:cs="Times New Roman"/>
                <w:color w:val="000000"/>
                <w:sz w:val="20"/>
                <w:szCs w:val="20"/>
                <w:vertAlign w:val="superscript"/>
                <w:lang w:eastAsia="en-GB"/>
              </w:rPr>
              <w:t xml:space="preserve">2 </w:t>
            </w:r>
            <w:r w:rsidRPr="00E818A0">
              <w:rPr>
                <w:rFonts w:eastAsia="Times New Roman" w:cs="Times New Roman"/>
                <w:color w:val="000000"/>
                <w:sz w:val="20"/>
                <w:szCs w:val="20"/>
                <w:lang w:eastAsia="en-GB"/>
              </w:rPr>
              <w:t>(months)</w:t>
            </w:r>
          </w:p>
        </w:tc>
        <w:tc>
          <w:tcPr>
            <w:tcW w:w="1867" w:type="dxa"/>
            <w:vAlign w:val="bottom"/>
          </w:tcPr>
          <w:p w14:paraId="6CEF08C5"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Mean (SD)</w:t>
            </w:r>
          </w:p>
        </w:tc>
        <w:tc>
          <w:tcPr>
            <w:tcW w:w="1503" w:type="dxa"/>
            <w:vAlign w:val="bottom"/>
          </w:tcPr>
          <w:p w14:paraId="29304CCD"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 xml:space="preserve"> 20.3 (22.3)</w:t>
            </w:r>
          </w:p>
        </w:tc>
        <w:tc>
          <w:tcPr>
            <w:tcW w:w="1504" w:type="dxa"/>
            <w:vAlign w:val="bottom"/>
          </w:tcPr>
          <w:p w14:paraId="3CFF2938"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c>
          <w:tcPr>
            <w:tcW w:w="1504" w:type="dxa"/>
            <w:vAlign w:val="bottom"/>
          </w:tcPr>
          <w:p w14:paraId="23DD0D88"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w:t>
            </w:r>
          </w:p>
        </w:tc>
      </w:tr>
    </w:tbl>
    <w:p w14:paraId="6F02555F" w14:textId="77777777" w:rsidR="00A57518" w:rsidRPr="00E818A0" w:rsidRDefault="00A57518" w:rsidP="00A57518">
      <w:pPr>
        <w:pStyle w:val="Caption"/>
        <w:spacing w:after="0"/>
        <w:ind w:left="284"/>
        <w:jc w:val="left"/>
        <w:rPr>
          <w:i w:val="0"/>
          <w:iCs w:val="0"/>
        </w:rPr>
      </w:pPr>
      <w:r w:rsidRPr="00E818A0">
        <w:rPr>
          <w:i w:val="0"/>
          <w:iCs w:val="0"/>
          <w:vertAlign w:val="superscript"/>
        </w:rPr>
        <w:t>1</w:t>
      </w:r>
      <w:r w:rsidRPr="00E818A0">
        <w:rPr>
          <w:i w:val="0"/>
          <w:iCs w:val="0"/>
        </w:rPr>
        <w:t>Disease progression rate = (48-ALSFRS-R)/disease duration</w:t>
      </w:r>
    </w:p>
    <w:p w14:paraId="479218EB" w14:textId="77777777" w:rsidR="00A57518" w:rsidRPr="00E818A0" w:rsidRDefault="00A57518" w:rsidP="00A57518">
      <w:pPr>
        <w:pStyle w:val="Caption"/>
        <w:spacing w:after="0"/>
        <w:ind w:left="284"/>
        <w:jc w:val="left"/>
        <w:rPr>
          <w:i w:val="0"/>
          <w:iCs w:val="0"/>
        </w:rPr>
      </w:pPr>
      <w:r w:rsidRPr="00E818A0">
        <w:rPr>
          <w:i w:val="0"/>
          <w:iCs w:val="0"/>
          <w:vertAlign w:val="superscript"/>
        </w:rPr>
        <w:t>2</w:t>
      </w:r>
      <w:r w:rsidRPr="00E818A0">
        <w:rPr>
          <w:i w:val="0"/>
          <w:iCs w:val="0"/>
        </w:rPr>
        <w:t>Disease duration = time from first muscle weakness or cognitive decline</w:t>
      </w:r>
    </w:p>
    <w:p w14:paraId="4AD2CF81" w14:textId="70AF61D8" w:rsidR="00A57518" w:rsidRPr="00E818A0" w:rsidRDefault="00A57518" w:rsidP="00A57518">
      <w:pPr>
        <w:pStyle w:val="Caption"/>
        <w:spacing w:after="0"/>
        <w:ind w:left="284"/>
        <w:jc w:val="left"/>
        <w:rPr>
          <w:i w:val="0"/>
          <w:iCs w:val="0"/>
        </w:rPr>
      </w:pPr>
      <w:r w:rsidRPr="00E818A0">
        <w:rPr>
          <w:i w:val="0"/>
          <w:iCs w:val="0"/>
        </w:rPr>
        <w:t>*</w:t>
      </w:r>
      <w:r w:rsidR="00111FE6" w:rsidRPr="00E818A0">
        <w:rPr>
          <w:i w:val="0"/>
          <w:iCs w:val="0"/>
        </w:rPr>
        <w:t>See</w:t>
      </w:r>
      <w:r w:rsidRPr="00E818A0">
        <w:rPr>
          <w:i w:val="0"/>
          <w:iCs w:val="0"/>
        </w:rPr>
        <w:t xml:space="preserve"> Table 9 </w:t>
      </w:r>
    </w:p>
    <w:p w14:paraId="146F636E" w14:textId="77777777" w:rsidR="00A57518" w:rsidRPr="00E818A0" w:rsidRDefault="00A57518" w:rsidP="00A57518"/>
    <w:p w14:paraId="10462517" w14:textId="77777777" w:rsidR="00A57518" w:rsidRPr="00E818A0" w:rsidRDefault="00A57518" w:rsidP="00A57518">
      <w:pPr>
        <w:pStyle w:val="Caption"/>
        <w:keepNext/>
        <w:jc w:val="center"/>
        <w:rPr>
          <w:rFonts w:ascii="Georgia" w:hAnsi="Georgia"/>
          <w:b/>
          <w:i w:val="0"/>
          <w:iCs w:val="0"/>
          <w:sz w:val="22"/>
          <w:szCs w:val="22"/>
        </w:rPr>
      </w:pPr>
      <w:r w:rsidRPr="00E818A0">
        <w:rPr>
          <w:rFonts w:ascii="Georgia" w:hAnsi="Georgia"/>
          <w:b/>
          <w:i w:val="0"/>
          <w:iCs w:val="0"/>
          <w:sz w:val="22"/>
          <w:szCs w:val="22"/>
        </w:rPr>
        <w:t>Table 9: Disease control diagnoses</w:t>
      </w:r>
    </w:p>
    <w:tbl>
      <w:tblPr>
        <w:tblStyle w:val="PlainTable41"/>
        <w:tblW w:w="7552"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9"/>
        <w:gridCol w:w="850"/>
        <w:gridCol w:w="2977"/>
        <w:gridCol w:w="776"/>
      </w:tblGrid>
      <w:tr w:rsidR="00A57518" w:rsidRPr="00E818A0" w14:paraId="59BD8044" w14:textId="77777777" w:rsidTr="00F63E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49" w:type="dxa"/>
            <w:tcBorders>
              <w:top w:val="single" w:sz="4" w:space="0" w:color="auto"/>
              <w:bottom w:val="single" w:sz="4" w:space="0" w:color="auto"/>
            </w:tcBorders>
            <w:noWrap/>
            <w:vAlign w:val="bottom"/>
            <w:hideMark/>
          </w:tcPr>
          <w:p w14:paraId="6E09AAAF" w14:textId="77777777" w:rsidR="00A57518" w:rsidRPr="00E818A0" w:rsidRDefault="00A57518" w:rsidP="00F63EF1">
            <w:pPr>
              <w:spacing w:before="240" w:line="276" w:lineRule="auto"/>
              <w:jc w:val="left"/>
              <w:rPr>
                <w:rFonts w:ascii="Times New Roman" w:eastAsia="Times New Roman" w:hAnsi="Times New Roman" w:cs="Times New Roman"/>
                <w:sz w:val="20"/>
                <w:szCs w:val="20"/>
                <w:lang w:eastAsia="en-GB"/>
              </w:rPr>
            </w:pPr>
            <w:r w:rsidRPr="00E818A0">
              <w:rPr>
                <w:rFonts w:ascii="Times New Roman" w:eastAsia="Times New Roman" w:hAnsi="Times New Roman" w:cs="Times New Roman"/>
                <w:sz w:val="20"/>
                <w:szCs w:val="20"/>
                <w:lang w:eastAsia="en-GB"/>
              </w:rPr>
              <w:t>Diagnosis</w:t>
            </w:r>
          </w:p>
        </w:tc>
        <w:tc>
          <w:tcPr>
            <w:tcW w:w="850" w:type="dxa"/>
            <w:tcBorders>
              <w:top w:val="single" w:sz="4" w:space="0" w:color="auto"/>
              <w:bottom w:val="single" w:sz="4" w:space="0" w:color="auto"/>
              <w:right w:val="single" w:sz="4" w:space="0" w:color="auto"/>
            </w:tcBorders>
            <w:vAlign w:val="bottom"/>
          </w:tcPr>
          <w:p w14:paraId="03E5F8C9"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 =</w:t>
            </w:r>
          </w:p>
        </w:tc>
        <w:tc>
          <w:tcPr>
            <w:tcW w:w="2977" w:type="dxa"/>
            <w:tcBorders>
              <w:top w:val="single" w:sz="4" w:space="0" w:color="auto"/>
              <w:left w:val="single" w:sz="4" w:space="0" w:color="auto"/>
              <w:bottom w:val="single" w:sz="4" w:space="0" w:color="auto"/>
            </w:tcBorders>
          </w:tcPr>
          <w:p w14:paraId="2885D837"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Diagnosis</w:t>
            </w:r>
          </w:p>
        </w:tc>
        <w:tc>
          <w:tcPr>
            <w:tcW w:w="776" w:type="dxa"/>
            <w:tcBorders>
              <w:top w:val="single" w:sz="4" w:space="0" w:color="auto"/>
              <w:bottom w:val="single" w:sz="4" w:space="0" w:color="auto"/>
            </w:tcBorders>
          </w:tcPr>
          <w:p w14:paraId="31C47B5E"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 =</w:t>
            </w:r>
          </w:p>
        </w:tc>
      </w:tr>
      <w:tr w:rsidR="00A57518" w:rsidRPr="00E818A0" w14:paraId="0BD8C997" w14:textId="77777777" w:rsidTr="00F63EF1">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949" w:type="dxa"/>
            <w:vAlign w:val="bottom"/>
          </w:tcPr>
          <w:p w14:paraId="55EE969B" w14:textId="77777777" w:rsidR="00A57518" w:rsidRPr="00E818A0" w:rsidRDefault="00A57518" w:rsidP="00F63EF1">
            <w:pPr>
              <w:spacing w:beforeLines="80" w:before="192" w:line="276" w:lineRule="auto"/>
              <w:jc w:val="left"/>
              <w:rPr>
                <w:rFonts w:eastAsia="Times New Roman" w:cs="Times New Roman"/>
                <w:b w:val="0"/>
                <w:bCs w:val="0"/>
                <w:color w:val="000000"/>
                <w:sz w:val="20"/>
                <w:szCs w:val="20"/>
                <w:lang w:eastAsia="en-GB"/>
              </w:rPr>
            </w:pPr>
            <w:r w:rsidRPr="00E818A0">
              <w:rPr>
                <w:rFonts w:eastAsia="Times New Roman" w:cs="Times New Roman"/>
                <w:b w:val="0"/>
                <w:bCs w:val="0"/>
                <w:color w:val="000000"/>
                <w:sz w:val="20"/>
                <w:szCs w:val="20"/>
                <w:lang w:eastAsia="en-GB"/>
              </w:rPr>
              <w:t>Central cord syndrome</w:t>
            </w:r>
          </w:p>
        </w:tc>
        <w:tc>
          <w:tcPr>
            <w:tcW w:w="850" w:type="dxa"/>
            <w:tcBorders>
              <w:right w:val="single" w:sz="4" w:space="0" w:color="auto"/>
            </w:tcBorders>
            <w:vAlign w:val="bottom"/>
          </w:tcPr>
          <w:p w14:paraId="3D149359"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c>
          <w:tcPr>
            <w:tcW w:w="2977" w:type="dxa"/>
            <w:tcBorders>
              <w:left w:val="single" w:sz="4" w:space="0" w:color="auto"/>
            </w:tcBorders>
            <w:vAlign w:val="bottom"/>
          </w:tcPr>
          <w:p w14:paraId="59658B68"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Multifocal motor neuropathy with conduction block</w:t>
            </w:r>
          </w:p>
        </w:tc>
        <w:tc>
          <w:tcPr>
            <w:tcW w:w="776" w:type="dxa"/>
            <w:vAlign w:val="bottom"/>
          </w:tcPr>
          <w:p w14:paraId="27A1F8F6"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r>
      <w:tr w:rsidR="00A57518" w:rsidRPr="00E818A0" w14:paraId="224F1B17" w14:textId="77777777" w:rsidTr="00F63EF1">
        <w:trPr>
          <w:trHeight w:val="450"/>
          <w:jc w:val="center"/>
        </w:trPr>
        <w:tc>
          <w:tcPr>
            <w:cnfStyle w:val="001000000000" w:firstRow="0" w:lastRow="0" w:firstColumn="1" w:lastColumn="0" w:oddVBand="0" w:evenVBand="0" w:oddHBand="0" w:evenHBand="0" w:firstRowFirstColumn="0" w:firstRowLastColumn="0" w:lastRowFirstColumn="0" w:lastRowLastColumn="0"/>
            <w:tcW w:w="2949" w:type="dxa"/>
            <w:vAlign w:val="bottom"/>
          </w:tcPr>
          <w:p w14:paraId="16BA5FA1" w14:textId="77777777" w:rsidR="00A57518" w:rsidRPr="00E818A0" w:rsidRDefault="00A57518" w:rsidP="00F63EF1">
            <w:pPr>
              <w:spacing w:beforeLines="80" w:before="192" w:line="276" w:lineRule="auto"/>
              <w:jc w:val="left"/>
              <w:rPr>
                <w:rFonts w:eastAsia="Times New Roman" w:cs="Times New Roman"/>
                <w:b w:val="0"/>
                <w:bCs w:val="0"/>
                <w:color w:val="000000"/>
                <w:sz w:val="20"/>
                <w:szCs w:val="20"/>
                <w:lang w:eastAsia="en-GB"/>
              </w:rPr>
            </w:pPr>
            <w:r w:rsidRPr="00E818A0">
              <w:rPr>
                <w:rFonts w:eastAsia="Times New Roman" w:cs="Times New Roman"/>
                <w:b w:val="0"/>
                <w:bCs w:val="0"/>
                <w:color w:val="000000"/>
                <w:sz w:val="20"/>
                <w:szCs w:val="20"/>
                <w:lang w:eastAsia="en-GB"/>
              </w:rPr>
              <w:t>Cervical dystonia</w:t>
            </w:r>
          </w:p>
        </w:tc>
        <w:tc>
          <w:tcPr>
            <w:tcW w:w="850" w:type="dxa"/>
            <w:tcBorders>
              <w:right w:val="single" w:sz="4" w:space="0" w:color="auto"/>
            </w:tcBorders>
            <w:vAlign w:val="bottom"/>
          </w:tcPr>
          <w:p w14:paraId="06F358B1"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c>
          <w:tcPr>
            <w:tcW w:w="2977" w:type="dxa"/>
            <w:tcBorders>
              <w:left w:val="single" w:sz="4" w:space="0" w:color="auto"/>
            </w:tcBorders>
            <w:vAlign w:val="bottom"/>
          </w:tcPr>
          <w:p w14:paraId="409E306E"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Multiple sclerosis</w:t>
            </w:r>
          </w:p>
        </w:tc>
        <w:tc>
          <w:tcPr>
            <w:tcW w:w="776" w:type="dxa"/>
            <w:vAlign w:val="bottom"/>
          </w:tcPr>
          <w:p w14:paraId="0FB4B34C"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8</w:t>
            </w:r>
          </w:p>
        </w:tc>
      </w:tr>
      <w:tr w:rsidR="00A57518" w:rsidRPr="00E818A0" w14:paraId="73AC831D"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49" w:type="dxa"/>
            <w:vAlign w:val="bottom"/>
          </w:tcPr>
          <w:p w14:paraId="4FCF08D6" w14:textId="77777777" w:rsidR="00A57518" w:rsidRPr="00E818A0" w:rsidRDefault="00A57518" w:rsidP="00F63EF1">
            <w:pPr>
              <w:spacing w:beforeLines="80" w:before="192" w:line="276" w:lineRule="auto"/>
              <w:jc w:val="left"/>
              <w:rPr>
                <w:rFonts w:eastAsia="Times New Roman" w:cs="Times New Roman"/>
                <w:b w:val="0"/>
                <w:bCs w:val="0"/>
                <w:color w:val="000000"/>
                <w:sz w:val="20"/>
                <w:szCs w:val="20"/>
                <w:lang w:eastAsia="en-GB"/>
              </w:rPr>
            </w:pPr>
            <w:r w:rsidRPr="00E818A0">
              <w:rPr>
                <w:rFonts w:eastAsia="Times New Roman" w:cs="Times New Roman"/>
                <w:b w:val="0"/>
                <w:bCs w:val="0"/>
                <w:color w:val="000000"/>
                <w:sz w:val="20"/>
                <w:szCs w:val="20"/>
                <w:lang w:eastAsia="en-GB"/>
              </w:rPr>
              <w:t>Fibromyalgia</w:t>
            </w:r>
          </w:p>
        </w:tc>
        <w:tc>
          <w:tcPr>
            <w:tcW w:w="850" w:type="dxa"/>
            <w:tcBorders>
              <w:right w:val="single" w:sz="4" w:space="0" w:color="auto"/>
            </w:tcBorders>
            <w:vAlign w:val="bottom"/>
          </w:tcPr>
          <w:p w14:paraId="5492DE85"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5</w:t>
            </w:r>
          </w:p>
        </w:tc>
        <w:tc>
          <w:tcPr>
            <w:tcW w:w="2977" w:type="dxa"/>
            <w:tcBorders>
              <w:left w:val="single" w:sz="4" w:space="0" w:color="auto"/>
            </w:tcBorders>
            <w:vAlign w:val="bottom"/>
          </w:tcPr>
          <w:p w14:paraId="216F79EC"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Myopathy</w:t>
            </w:r>
          </w:p>
        </w:tc>
        <w:tc>
          <w:tcPr>
            <w:tcW w:w="776" w:type="dxa"/>
            <w:vAlign w:val="bottom"/>
          </w:tcPr>
          <w:p w14:paraId="4CA511E6"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r>
      <w:tr w:rsidR="00A57518" w:rsidRPr="00E818A0" w14:paraId="02FBEBD2"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949" w:type="dxa"/>
            <w:vAlign w:val="bottom"/>
          </w:tcPr>
          <w:p w14:paraId="3C2ED237" w14:textId="77777777" w:rsidR="00A57518" w:rsidRPr="00E818A0" w:rsidRDefault="00A57518" w:rsidP="00F63EF1">
            <w:pPr>
              <w:spacing w:beforeLines="80" w:before="192" w:line="276" w:lineRule="auto"/>
              <w:jc w:val="left"/>
              <w:rPr>
                <w:rFonts w:eastAsia="Times New Roman" w:cs="Times New Roman"/>
                <w:b w:val="0"/>
                <w:bCs w:val="0"/>
                <w:color w:val="000000"/>
                <w:sz w:val="20"/>
                <w:szCs w:val="20"/>
                <w:lang w:eastAsia="en-GB"/>
              </w:rPr>
            </w:pPr>
            <w:r w:rsidRPr="00E818A0">
              <w:rPr>
                <w:rFonts w:eastAsia="Times New Roman" w:cs="Times New Roman"/>
                <w:b w:val="0"/>
                <w:bCs w:val="0"/>
                <w:color w:val="000000"/>
                <w:sz w:val="20"/>
                <w:szCs w:val="20"/>
                <w:lang w:eastAsia="en-GB"/>
              </w:rPr>
              <w:t>Frontotemporal dementia</w:t>
            </w:r>
          </w:p>
        </w:tc>
        <w:tc>
          <w:tcPr>
            <w:tcW w:w="850" w:type="dxa"/>
            <w:tcBorders>
              <w:right w:val="single" w:sz="4" w:space="0" w:color="auto"/>
            </w:tcBorders>
            <w:vAlign w:val="bottom"/>
          </w:tcPr>
          <w:p w14:paraId="6B436A5C"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c>
          <w:tcPr>
            <w:tcW w:w="2977" w:type="dxa"/>
            <w:tcBorders>
              <w:left w:val="single" w:sz="4" w:space="0" w:color="auto"/>
            </w:tcBorders>
            <w:vAlign w:val="bottom"/>
          </w:tcPr>
          <w:p w14:paraId="14543839"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Narcolepsy</w:t>
            </w:r>
          </w:p>
        </w:tc>
        <w:tc>
          <w:tcPr>
            <w:tcW w:w="776" w:type="dxa"/>
            <w:vAlign w:val="bottom"/>
          </w:tcPr>
          <w:p w14:paraId="7DFD8C4A"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r>
      <w:tr w:rsidR="00A57518" w:rsidRPr="00E818A0" w14:paraId="5307799E"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49" w:type="dxa"/>
            <w:vAlign w:val="bottom"/>
          </w:tcPr>
          <w:p w14:paraId="1592915D" w14:textId="77777777" w:rsidR="00A57518" w:rsidRPr="00E818A0" w:rsidRDefault="00A57518" w:rsidP="00F63EF1">
            <w:pPr>
              <w:spacing w:beforeLines="80" w:before="192" w:line="276" w:lineRule="auto"/>
              <w:jc w:val="left"/>
              <w:rPr>
                <w:rFonts w:eastAsia="Times New Roman" w:cs="Times New Roman"/>
                <w:b w:val="0"/>
                <w:bCs w:val="0"/>
                <w:color w:val="000000"/>
                <w:sz w:val="20"/>
                <w:szCs w:val="20"/>
                <w:lang w:eastAsia="en-GB"/>
              </w:rPr>
            </w:pPr>
            <w:r w:rsidRPr="00E818A0">
              <w:rPr>
                <w:rFonts w:eastAsia="Times New Roman" w:cs="Times New Roman"/>
                <w:b w:val="0"/>
                <w:bCs w:val="0"/>
                <w:color w:val="000000"/>
                <w:sz w:val="20"/>
                <w:szCs w:val="20"/>
                <w:lang w:eastAsia="en-GB"/>
              </w:rPr>
              <w:t>Ganglionopathy</w:t>
            </w:r>
          </w:p>
        </w:tc>
        <w:tc>
          <w:tcPr>
            <w:tcW w:w="850" w:type="dxa"/>
            <w:tcBorders>
              <w:right w:val="single" w:sz="4" w:space="0" w:color="auto"/>
            </w:tcBorders>
            <w:vAlign w:val="bottom"/>
          </w:tcPr>
          <w:p w14:paraId="32DF477F"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c>
          <w:tcPr>
            <w:tcW w:w="2977" w:type="dxa"/>
            <w:tcBorders>
              <w:left w:val="single" w:sz="4" w:space="0" w:color="auto"/>
            </w:tcBorders>
            <w:vAlign w:val="bottom"/>
          </w:tcPr>
          <w:p w14:paraId="3AC6B225"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Oral cancer</w:t>
            </w:r>
          </w:p>
        </w:tc>
        <w:tc>
          <w:tcPr>
            <w:tcW w:w="776" w:type="dxa"/>
            <w:vAlign w:val="bottom"/>
          </w:tcPr>
          <w:p w14:paraId="73AD1B91"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r>
      <w:tr w:rsidR="00A57518" w:rsidRPr="00E818A0" w14:paraId="4B18CE58"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949" w:type="dxa"/>
            <w:vAlign w:val="bottom"/>
          </w:tcPr>
          <w:p w14:paraId="60D18A9F" w14:textId="77777777" w:rsidR="00A57518" w:rsidRPr="00E818A0" w:rsidRDefault="00A57518" w:rsidP="00F63EF1">
            <w:pPr>
              <w:spacing w:beforeLines="80" w:before="192" w:line="276" w:lineRule="auto"/>
              <w:jc w:val="left"/>
              <w:rPr>
                <w:rFonts w:eastAsia="Times New Roman" w:cs="Times New Roman"/>
                <w:b w:val="0"/>
                <w:bCs w:val="0"/>
                <w:color w:val="000000"/>
                <w:sz w:val="20"/>
                <w:szCs w:val="20"/>
                <w:lang w:eastAsia="en-GB"/>
              </w:rPr>
            </w:pPr>
            <w:r w:rsidRPr="00E818A0">
              <w:rPr>
                <w:rFonts w:eastAsia="Times New Roman" w:cs="Times New Roman"/>
                <w:b w:val="0"/>
                <w:bCs w:val="0"/>
                <w:color w:val="000000"/>
                <w:sz w:val="20"/>
                <w:szCs w:val="20"/>
                <w:lang w:eastAsia="en-GB"/>
              </w:rPr>
              <w:t>Headache</w:t>
            </w:r>
          </w:p>
        </w:tc>
        <w:tc>
          <w:tcPr>
            <w:tcW w:w="850" w:type="dxa"/>
            <w:tcBorders>
              <w:right w:val="single" w:sz="4" w:space="0" w:color="auto"/>
            </w:tcBorders>
            <w:vAlign w:val="bottom"/>
          </w:tcPr>
          <w:p w14:paraId="61BFE900"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c>
          <w:tcPr>
            <w:tcW w:w="2977" w:type="dxa"/>
            <w:tcBorders>
              <w:left w:val="single" w:sz="4" w:space="0" w:color="auto"/>
            </w:tcBorders>
            <w:vAlign w:val="bottom"/>
          </w:tcPr>
          <w:p w14:paraId="1A5A8CC7"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Osteoarthritis of the spine</w:t>
            </w:r>
          </w:p>
        </w:tc>
        <w:tc>
          <w:tcPr>
            <w:tcW w:w="776" w:type="dxa"/>
            <w:vAlign w:val="bottom"/>
          </w:tcPr>
          <w:p w14:paraId="1ED777BA"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2</w:t>
            </w:r>
          </w:p>
        </w:tc>
      </w:tr>
      <w:tr w:rsidR="00A57518" w:rsidRPr="00E818A0" w14:paraId="546491BD"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49" w:type="dxa"/>
            <w:vAlign w:val="bottom"/>
          </w:tcPr>
          <w:p w14:paraId="11B0F384" w14:textId="77777777" w:rsidR="00A57518" w:rsidRPr="00E818A0" w:rsidRDefault="00A57518" w:rsidP="00F63EF1">
            <w:pPr>
              <w:spacing w:beforeLines="80" w:before="192" w:line="276" w:lineRule="auto"/>
              <w:jc w:val="left"/>
              <w:rPr>
                <w:rFonts w:eastAsia="Times New Roman" w:cs="Times New Roman"/>
                <w:b w:val="0"/>
                <w:bCs w:val="0"/>
                <w:color w:val="000000"/>
                <w:sz w:val="20"/>
                <w:szCs w:val="20"/>
                <w:lang w:eastAsia="en-GB"/>
              </w:rPr>
            </w:pPr>
            <w:r w:rsidRPr="00E818A0">
              <w:rPr>
                <w:rFonts w:eastAsia="Times New Roman" w:cs="Times New Roman"/>
                <w:b w:val="0"/>
                <w:bCs w:val="0"/>
                <w:color w:val="000000"/>
                <w:sz w:val="20"/>
                <w:szCs w:val="20"/>
                <w:lang w:eastAsia="en-GB"/>
              </w:rPr>
              <w:t>Hereditary spastic paraparesis</w:t>
            </w:r>
          </w:p>
        </w:tc>
        <w:tc>
          <w:tcPr>
            <w:tcW w:w="850" w:type="dxa"/>
            <w:tcBorders>
              <w:right w:val="single" w:sz="4" w:space="0" w:color="auto"/>
            </w:tcBorders>
            <w:vAlign w:val="bottom"/>
          </w:tcPr>
          <w:p w14:paraId="4C7AD7DC"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9</w:t>
            </w:r>
          </w:p>
        </w:tc>
        <w:tc>
          <w:tcPr>
            <w:tcW w:w="2977" w:type="dxa"/>
            <w:tcBorders>
              <w:left w:val="single" w:sz="4" w:space="0" w:color="auto"/>
            </w:tcBorders>
            <w:vAlign w:val="bottom"/>
          </w:tcPr>
          <w:p w14:paraId="1FB7E2A6"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Peripheral neuropathy</w:t>
            </w:r>
          </w:p>
        </w:tc>
        <w:tc>
          <w:tcPr>
            <w:tcW w:w="776" w:type="dxa"/>
            <w:vAlign w:val="bottom"/>
          </w:tcPr>
          <w:p w14:paraId="6C7EB7F8"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6</w:t>
            </w:r>
          </w:p>
        </w:tc>
      </w:tr>
      <w:tr w:rsidR="00A57518" w:rsidRPr="00E818A0" w14:paraId="4A944485"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949" w:type="dxa"/>
            <w:vAlign w:val="bottom"/>
          </w:tcPr>
          <w:p w14:paraId="3137E830" w14:textId="77777777" w:rsidR="00A57518" w:rsidRPr="00E818A0" w:rsidRDefault="00A57518" w:rsidP="00F63EF1">
            <w:pPr>
              <w:spacing w:beforeLines="80" w:before="192" w:line="276" w:lineRule="auto"/>
              <w:jc w:val="left"/>
              <w:rPr>
                <w:rFonts w:eastAsia="Times New Roman" w:cs="Times New Roman"/>
                <w:b w:val="0"/>
                <w:bCs w:val="0"/>
                <w:color w:val="000000"/>
                <w:sz w:val="20"/>
                <w:szCs w:val="20"/>
                <w:lang w:eastAsia="en-GB"/>
              </w:rPr>
            </w:pPr>
            <w:r w:rsidRPr="00E818A0">
              <w:rPr>
                <w:rFonts w:eastAsia="Times New Roman" w:cs="Times New Roman"/>
                <w:b w:val="0"/>
                <w:bCs w:val="0"/>
                <w:color w:val="000000"/>
                <w:sz w:val="20"/>
                <w:szCs w:val="20"/>
                <w:lang w:eastAsia="en-GB"/>
              </w:rPr>
              <w:t>Idiopathic hypersomnia</w:t>
            </w:r>
          </w:p>
        </w:tc>
        <w:tc>
          <w:tcPr>
            <w:tcW w:w="850" w:type="dxa"/>
            <w:tcBorders>
              <w:right w:val="single" w:sz="4" w:space="0" w:color="auto"/>
            </w:tcBorders>
            <w:vAlign w:val="bottom"/>
          </w:tcPr>
          <w:p w14:paraId="48D33BD3"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c>
          <w:tcPr>
            <w:tcW w:w="2977" w:type="dxa"/>
            <w:tcBorders>
              <w:left w:val="single" w:sz="4" w:space="0" w:color="auto"/>
            </w:tcBorders>
            <w:vAlign w:val="bottom"/>
          </w:tcPr>
          <w:p w14:paraId="6AAAE4F1"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Progressive supranuclear palsy</w:t>
            </w:r>
          </w:p>
        </w:tc>
        <w:tc>
          <w:tcPr>
            <w:tcW w:w="776" w:type="dxa"/>
            <w:vAlign w:val="bottom"/>
          </w:tcPr>
          <w:p w14:paraId="391DE2D8"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r>
      <w:tr w:rsidR="00A57518" w:rsidRPr="00E818A0" w14:paraId="4C50155B"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49" w:type="dxa"/>
            <w:vAlign w:val="bottom"/>
          </w:tcPr>
          <w:p w14:paraId="35158A2B" w14:textId="77777777" w:rsidR="00A57518" w:rsidRPr="00E818A0" w:rsidRDefault="00A57518" w:rsidP="00F63EF1">
            <w:pPr>
              <w:spacing w:beforeLines="80" w:before="192" w:line="276" w:lineRule="auto"/>
              <w:jc w:val="left"/>
              <w:rPr>
                <w:rFonts w:eastAsia="Times New Roman" w:cs="Times New Roman"/>
                <w:b w:val="0"/>
                <w:bCs w:val="0"/>
                <w:color w:val="000000"/>
                <w:sz w:val="20"/>
                <w:szCs w:val="20"/>
                <w:lang w:eastAsia="en-GB"/>
              </w:rPr>
            </w:pPr>
            <w:r w:rsidRPr="00E818A0">
              <w:rPr>
                <w:rFonts w:eastAsia="Times New Roman" w:cs="Times New Roman"/>
                <w:b w:val="0"/>
                <w:bCs w:val="0"/>
                <w:color w:val="000000"/>
                <w:sz w:val="20"/>
                <w:szCs w:val="20"/>
                <w:lang w:eastAsia="en-GB"/>
              </w:rPr>
              <w:t>Lost to follow-up</w:t>
            </w:r>
          </w:p>
        </w:tc>
        <w:tc>
          <w:tcPr>
            <w:tcW w:w="850" w:type="dxa"/>
            <w:tcBorders>
              <w:right w:val="single" w:sz="4" w:space="0" w:color="auto"/>
            </w:tcBorders>
            <w:vAlign w:val="bottom"/>
          </w:tcPr>
          <w:p w14:paraId="16626406"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2</w:t>
            </w:r>
          </w:p>
        </w:tc>
        <w:tc>
          <w:tcPr>
            <w:tcW w:w="2977" w:type="dxa"/>
            <w:tcBorders>
              <w:left w:val="single" w:sz="4" w:space="0" w:color="auto"/>
            </w:tcBorders>
            <w:vAlign w:val="bottom"/>
          </w:tcPr>
          <w:p w14:paraId="57A3E9D5"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Segmental myoclonus</w:t>
            </w:r>
          </w:p>
        </w:tc>
        <w:tc>
          <w:tcPr>
            <w:tcW w:w="776" w:type="dxa"/>
            <w:vAlign w:val="bottom"/>
          </w:tcPr>
          <w:p w14:paraId="464E7E4C"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r>
      <w:tr w:rsidR="00A57518" w:rsidRPr="00E818A0" w14:paraId="689A111B"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2949" w:type="dxa"/>
            <w:tcBorders>
              <w:bottom w:val="nil"/>
            </w:tcBorders>
            <w:vAlign w:val="bottom"/>
          </w:tcPr>
          <w:p w14:paraId="3750258B" w14:textId="77777777" w:rsidR="00A57518" w:rsidRPr="00E818A0" w:rsidRDefault="00A57518" w:rsidP="00F63EF1">
            <w:pPr>
              <w:spacing w:beforeLines="80" w:before="192" w:line="276" w:lineRule="auto"/>
              <w:jc w:val="left"/>
              <w:rPr>
                <w:rFonts w:eastAsia="Times New Roman" w:cs="Times New Roman"/>
                <w:b w:val="0"/>
                <w:bCs w:val="0"/>
                <w:color w:val="000000"/>
                <w:sz w:val="20"/>
                <w:szCs w:val="20"/>
                <w:lang w:eastAsia="en-GB"/>
              </w:rPr>
            </w:pPr>
            <w:r w:rsidRPr="00E818A0">
              <w:rPr>
                <w:rFonts w:eastAsia="Times New Roman" w:cs="Times New Roman"/>
                <w:b w:val="0"/>
                <w:bCs w:val="0"/>
                <w:color w:val="000000"/>
                <w:sz w:val="20"/>
                <w:szCs w:val="20"/>
                <w:lang w:eastAsia="en-GB"/>
              </w:rPr>
              <w:t>Lumbar radiculopathy</w:t>
            </w:r>
          </w:p>
        </w:tc>
        <w:tc>
          <w:tcPr>
            <w:tcW w:w="850" w:type="dxa"/>
            <w:tcBorders>
              <w:bottom w:val="nil"/>
              <w:right w:val="single" w:sz="4" w:space="0" w:color="auto"/>
            </w:tcBorders>
            <w:vAlign w:val="bottom"/>
          </w:tcPr>
          <w:p w14:paraId="18BD050A"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c>
          <w:tcPr>
            <w:tcW w:w="2977" w:type="dxa"/>
            <w:tcBorders>
              <w:left w:val="single" w:sz="4" w:space="0" w:color="auto"/>
              <w:bottom w:val="nil"/>
            </w:tcBorders>
            <w:vAlign w:val="bottom"/>
          </w:tcPr>
          <w:p w14:paraId="2677054F"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Small-vessel disease</w:t>
            </w:r>
          </w:p>
        </w:tc>
        <w:tc>
          <w:tcPr>
            <w:tcW w:w="776" w:type="dxa"/>
            <w:tcBorders>
              <w:bottom w:val="nil"/>
            </w:tcBorders>
            <w:vAlign w:val="bottom"/>
          </w:tcPr>
          <w:p w14:paraId="3F1375C6"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2</w:t>
            </w:r>
          </w:p>
        </w:tc>
      </w:tr>
      <w:tr w:rsidR="00A57518" w:rsidRPr="00E818A0" w14:paraId="6539605C"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49" w:type="dxa"/>
            <w:tcBorders>
              <w:top w:val="nil"/>
              <w:bottom w:val="single" w:sz="4" w:space="0" w:color="auto"/>
            </w:tcBorders>
            <w:vAlign w:val="bottom"/>
          </w:tcPr>
          <w:p w14:paraId="798F3363" w14:textId="77777777" w:rsidR="00A57518" w:rsidRPr="00E818A0" w:rsidRDefault="00A57518" w:rsidP="00F63EF1">
            <w:pPr>
              <w:spacing w:beforeLines="80" w:before="192" w:line="276" w:lineRule="auto"/>
              <w:jc w:val="left"/>
              <w:rPr>
                <w:rFonts w:eastAsia="Times New Roman" w:cs="Times New Roman"/>
                <w:b w:val="0"/>
                <w:bCs w:val="0"/>
                <w:color w:val="000000"/>
                <w:sz w:val="20"/>
                <w:szCs w:val="20"/>
                <w:lang w:eastAsia="en-GB"/>
              </w:rPr>
            </w:pPr>
            <w:r w:rsidRPr="00E818A0">
              <w:rPr>
                <w:rFonts w:eastAsia="Times New Roman" w:cs="Times New Roman"/>
                <w:b w:val="0"/>
                <w:bCs w:val="0"/>
                <w:color w:val="000000"/>
                <w:sz w:val="20"/>
                <w:szCs w:val="20"/>
                <w:lang w:eastAsia="en-GB"/>
              </w:rPr>
              <w:t>Monomelic amyotrophy</w:t>
            </w:r>
          </w:p>
        </w:tc>
        <w:tc>
          <w:tcPr>
            <w:tcW w:w="850" w:type="dxa"/>
            <w:tcBorders>
              <w:top w:val="nil"/>
              <w:bottom w:val="single" w:sz="4" w:space="0" w:color="auto"/>
              <w:right w:val="single" w:sz="4" w:space="0" w:color="auto"/>
            </w:tcBorders>
            <w:vAlign w:val="bottom"/>
          </w:tcPr>
          <w:p w14:paraId="05B36377"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10</w:t>
            </w:r>
          </w:p>
        </w:tc>
        <w:tc>
          <w:tcPr>
            <w:tcW w:w="2977" w:type="dxa"/>
            <w:tcBorders>
              <w:top w:val="nil"/>
              <w:left w:val="single" w:sz="4" w:space="0" w:color="auto"/>
              <w:bottom w:val="single" w:sz="4" w:space="0" w:color="auto"/>
            </w:tcBorders>
            <w:vAlign w:val="bottom"/>
          </w:tcPr>
          <w:p w14:paraId="4DFB8181"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Stroke</w:t>
            </w:r>
          </w:p>
        </w:tc>
        <w:tc>
          <w:tcPr>
            <w:tcW w:w="776" w:type="dxa"/>
            <w:tcBorders>
              <w:top w:val="nil"/>
              <w:bottom w:val="single" w:sz="4" w:space="0" w:color="auto"/>
            </w:tcBorders>
            <w:vAlign w:val="bottom"/>
          </w:tcPr>
          <w:p w14:paraId="44A41152"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GB"/>
              </w:rPr>
            </w:pPr>
            <w:r w:rsidRPr="00E818A0">
              <w:rPr>
                <w:rFonts w:eastAsia="Times New Roman" w:cs="Times New Roman"/>
                <w:color w:val="000000"/>
                <w:sz w:val="20"/>
                <w:szCs w:val="20"/>
                <w:lang w:eastAsia="en-GB"/>
              </w:rPr>
              <w:t>1</w:t>
            </w:r>
          </w:p>
        </w:tc>
      </w:tr>
    </w:tbl>
    <w:p w14:paraId="6532A700" w14:textId="77777777" w:rsidR="00A57518" w:rsidRPr="00E818A0" w:rsidRDefault="00A57518" w:rsidP="00A57518"/>
    <w:p w14:paraId="4C966153" w14:textId="77777777" w:rsidR="00A57518" w:rsidRPr="00E818A0" w:rsidRDefault="00A57518" w:rsidP="00A57518">
      <w:pPr>
        <w:pStyle w:val="Heading1"/>
        <w:rPr>
          <w:smallCaps/>
        </w:rPr>
      </w:pPr>
      <w:bookmarkStart w:id="90" w:name="_Toc89083674"/>
      <w:r w:rsidRPr="00E818A0">
        <w:rPr>
          <w:smallCaps/>
        </w:rPr>
        <w:lastRenderedPageBreak/>
        <w:t>Chapter 4. 3-nitrotyrosine analysis</w:t>
      </w:r>
      <w:bookmarkEnd w:id="90"/>
    </w:p>
    <w:p w14:paraId="402094A1" w14:textId="77777777" w:rsidR="00A57518" w:rsidRPr="00E818A0" w:rsidRDefault="00A57518" w:rsidP="00A57518">
      <w:pPr>
        <w:pStyle w:val="Heading2"/>
      </w:pPr>
      <w:bookmarkStart w:id="91" w:name="_Toc89083675"/>
      <w:r w:rsidRPr="00E818A0">
        <w:t>4.1. Western blotting</w:t>
      </w:r>
      <w:bookmarkEnd w:id="91"/>
    </w:p>
    <w:p w14:paraId="3CF2B869" w14:textId="0086B651" w:rsidR="00A57518" w:rsidRDefault="00A57518" w:rsidP="00A57518">
      <w:r w:rsidRPr="00E818A0">
        <w:t xml:space="preserve">The total protein stain is shown in Figure </w:t>
      </w:r>
      <w:r w:rsidR="00843DF7">
        <w:t>8</w:t>
      </w:r>
      <w:r w:rsidRPr="00E818A0">
        <w:t xml:space="preserve"> and the 3-nitrotyrosine stain</w:t>
      </w:r>
      <w:r w:rsidR="00246EBD">
        <w:t>ing</w:t>
      </w:r>
      <w:r w:rsidRPr="00E818A0">
        <w:t xml:space="preserve"> in Figure</w:t>
      </w:r>
      <w:r>
        <w:t xml:space="preserve"> </w:t>
      </w:r>
      <w:r w:rsidR="00843DF7">
        <w:t>9</w:t>
      </w:r>
      <w:r w:rsidRPr="00E818A0">
        <w:t xml:space="preserve">. The positive control in lane 2 is nitrated albumin and the lanes then alternate between healthy controls and MND patients. The darkest bands in Figure </w:t>
      </w:r>
      <w:r w:rsidR="00843DF7">
        <w:t>8</w:t>
      </w:r>
      <w:r w:rsidRPr="00E818A0">
        <w:t xml:space="preserve"> have been labelled B, C and F. Comparing their molecular weights with known abundant CSF proteins </w:t>
      </w:r>
      <w:r w:rsidR="00CE2D15">
        <w:fldChar w:fldCharType="begin"/>
      </w:r>
      <w:r w:rsidR="000234CC">
        <w:instrText xml:space="preserve"> ADDIN EN.CITE &lt;EndNote&gt;&lt;Cite&gt;&lt;Author&gt;Magos&lt;/Author&gt;&lt;Year&gt;1987&lt;/Year&gt;&lt;RecNum&gt;191&lt;/RecNum&gt;&lt;DisplayText&gt;[265]&lt;/DisplayText&gt;&lt;record&gt;&lt;rec-number&gt;191&lt;/rec-number&gt;&lt;foreign-keys&gt;&lt;key app="EN" db-id="rzparxxei95tdae525iv9z57fsw2sspvf9av" timestamp="1631267188"&gt;191&lt;/key&gt;&lt;/foreign-keys&gt;&lt;ref-type name="Journal Article"&gt;17&lt;/ref-type&gt;&lt;contributors&gt;&lt;authors&gt;&lt;author&gt;Magos, L.&lt;/author&gt;&lt;/authors&gt;&lt;/contributors&gt;&lt;titles&gt;&lt;title&gt;C. Lentner (ed.). Geigy Scientific Tables, 8th edition. Vol. 1. Units of Measurement. Body Fluids. Composition of the Body. Nutrition. 1981, 298 pp. Vol. 2. Introduction to Statistics. Statistical Tables. Mathematical Formulae. 1982, 241 pp. Vol. 3. Physical Chemistry. Composition of the Blood. Haematology. Human Somatometric Data. 1984, 359 pp. Vol. 4. Biochemistry. Metabolism of Xenobiotics. Inborn Error of Metabolism. Pharmacogenetics and Ecogenetics. 1986, 330 pp. Ciba-Geigy, Basel, £12.50 each volume. Distributed in U.K. by Farrand Press&lt;/title&gt;&lt;secondary-title&gt;Journal of Applied Toxicology&lt;/secondary-title&gt;&lt;/titles&gt;&lt;pages&gt;413-413&lt;/pages&gt;&lt;volume&gt;7&lt;/volume&gt;&lt;number&gt;6&lt;/number&gt;&lt;dates&gt;&lt;year&gt;1987&lt;/year&gt;&lt;/dates&gt;&lt;isbn&gt;0260-437X&lt;/isbn&gt;&lt;urls&gt;&lt;related-urls&gt;&lt;url&gt;https://onlinelibrary.wiley.com/doi/abs/10.1002/jat.2550070617&lt;/url&gt;&lt;/related-urls&gt;&lt;/urls&gt;&lt;electronic-resource-num&gt;10.1002/jat.2550070617&lt;/electronic-resource-num&gt;&lt;/record&gt;&lt;/Cite&gt;&lt;/EndNote&gt;</w:instrText>
      </w:r>
      <w:r w:rsidR="00CE2D15">
        <w:fldChar w:fldCharType="separate"/>
      </w:r>
      <w:r w:rsidR="000234CC">
        <w:rPr>
          <w:noProof/>
        </w:rPr>
        <w:t>[265]</w:t>
      </w:r>
      <w:r w:rsidR="00CE2D15">
        <w:fldChar w:fldCharType="end"/>
      </w:r>
      <w:r w:rsidRPr="00E818A0">
        <w:t>, they likely pertain to albumin at 69 kDa, transthyretin at 54 kDa and a mix of α-microglobulin and β-trace protein at 28 kDa.</w:t>
      </w:r>
    </w:p>
    <w:p w14:paraId="46995867" w14:textId="0A350ED7" w:rsidR="00A57518" w:rsidRDefault="00A57518" w:rsidP="00A57518">
      <w:r w:rsidRPr="00E818A0">
        <w:t>On visual inspection of the blots, there was not a clear difference between patients and controls. A semi-quantification was done by comparing the 3-nitrotyrosine signal reported by the LI</w:t>
      </w:r>
      <w:r>
        <w:noBreakHyphen/>
      </w:r>
      <w:r w:rsidRPr="00E818A0">
        <w:t xml:space="preserve">COR Odyssey imager (normalised with the total protein signal) across the subject groups. The results are shown in Figure </w:t>
      </w:r>
      <w:r w:rsidR="00843DF7">
        <w:t>10</w:t>
      </w:r>
      <w:r w:rsidRPr="00E818A0">
        <w:t xml:space="preserve">. Mann-Whitney tests all had a p-value &gt; 0.05. Similarly, the serum blots were analysed, and bands were identified at molecular weights consistent with albumin, </w:t>
      </w:r>
      <w:proofErr w:type="gramStart"/>
      <w:r w:rsidRPr="00E818A0">
        <w:t>transthyretin</w:t>
      </w:r>
      <w:proofErr w:type="gramEnd"/>
      <w:r w:rsidRPr="00E818A0">
        <w:t xml:space="preserve"> and haemoglobin. There was no statistically significant difference between subject groups (the Western blot and group comparison graphs are shown in Appendix 4).</w:t>
      </w:r>
    </w:p>
    <w:p w14:paraId="03E15378" w14:textId="77777777" w:rsidR="00A57518" w:rsidRDefault="00A57518" w:rsidP="00A57518"/>
    <w:p w14:paraId="764BD338" w14:textId="77777777" w:rsidR="00A57518" w:rsidRPr="00E818A0" w:rsidRDefault="00A57518" w:rsidP="00A57518">
      <w:pPr>
        <w:pStyle w:val="Heading2"/>
      </w:pPr>
      <w:bookmarkStart w:id="92" w:name="_Toc89083676"/>
      <w:r w:rsidRPr="00E818A0">
        <w:t>4.2. ECL-ELISA</w:t>
      </w:r>
      <w:bookmarkEnd w:id="92"/>
    </w:p>
    <w:p w14:paraId="55F30720" w14:textId="3C45AC26" w:rsidR="00A57518" w:rsidRPr="00E818A0" w:rsidRDefault="00A57518" w:rsidP="00A57518">
      <w:r w:rsidRPr="00E818A0">
        <w:t xml:space="preserve">The sample concentrations were normalised for total protein. For assays 1a and 1b, of the different assay conditions (Figure </w:t>
      </w:r>
      <w:r w:rsidR="00843DF7">
        <w:t>4</w:t>
      </w:r>
      <w:r w:rsidRPr="00E818A0">
        <w:t xml:space="preserve">), no condition yielded 3-nitrotyrosine signal in all the samples. The best performing was condition 2 in assay 1b (albumin-depleted CSF, with an overnight incubation), with signal in 7 out of 12 subjects (Figure </w:t>
      </w:r>
      <w:r>
        <w:t>1</w:t>
      </w:r>
      <w:r w:rsidR="00843DF7">
        <w:t>1</w:t>
      </w:r>
      <w:r w:rsidRPr="00E818A0">
        <w:t xml:space="preserve">). The serum assays yielded higher concentrations, as expected, but most of the samples returned no signal. These data are shown in Appendix 5. Mann-Whitney tests for all comparisons showed no difference between subject groups. When the assays were repeated with 40 subjects (assays 2a and 2b), no signal was returned in either experiment, and this included the standards, subject </w:t>
      </w:r>
      <w:proofErr w:type="gramStart"/>
      <w:r w:rsidRPr="00E818A0">
        <w:t>samples</w:t>
      </w:r>
      <w:proofErr w:type="gramEnd"/>
      <w:r w:rsidRPr="00E818A0">
        <w:t xml:space="preserve"> and spiked CSF samples.</w:t>
      </w:r>
    </w:p>
    <w:p w14:paraId="67653329" w14:textId="77777777" w:rsidR="00A57518" w:rsidRPr="00E818A0" w:rsidRDefault="00A57518" w:rsidP="00A57518"/>
    <w:p w14:paraId="3068923F" w14:textId="77777777" w:rsidR="00A57518" w:rsidRPr="00E818A0" w:rsidRDefault="00A57518" w:rsidP="00A57518"/>
    <w:p w14:paraId="36BF595F" w14:textId="77777777" w:rsidR="00A57518" w:rsidRDefault="00A57518" w:rsidP="00A57518"/>
    <w:p w14:paraId="65D46D39" w14:textId="77777777" w:rsidR="00A57518" w:rsidRPr="00E818A0" w:rsidRDefault="00A57518" w:rsidP="00A57518">
      <w:pPr>
        <w:keepNext/>
        <w:spacing w:after="0"/>
        <w:jc w:val="center"/>
        <w:rPr>
          <w:sz w:val="6"/>
          <w:szCs w:val="6"/>
        </w:rPr>
      </w:pPr>
      <w:r w:rsidRPr="00E818A0">
        <w:rPr>
          <w:noProof/>
          <w:sz w:val="6"/>
          <w:szCs w:val="6"/>
          <w:lang w:eastAsia="en-GB"/>
        </w:rPr>
        <w:lastRenderedPageBreak/>
        <mc:AlternateContent>
          <mc:Choice Requires="wpg">
            <w:drawing>
              <wp:anchor distT="0" distB="0" distL="114300" distR="114300" simplePos="0" relativeHeight="251649536" behindDoc="0" locked="0" layoutInCell="1" allowOverlap="1" wp14:anchorId="1F85D4C8" wp14:editId="6C40AEC8">
                <wp:simplePos x="0" y="0"/>
                <wp:positionH relativeFrom="column">
                  <wp:posOffset>0</wp:posOffset>
                </wp:positionH>
                <wp:positionV relativeFrom="paragraph">
                  <wp:posOffset>12173</wp:posOffset>
                </wp:positionV>
                <wp:extent cx="5720486" cy="2415397"/>
                <wp:effectExtent l="0" t="0" r="13970" b="23495"/>
                <wp:wrapNone/>
                <wp:docPr id="18" name="Group 18"/>
                <wp:cNvGraphicFramePr/>
                <a:graphic xmlns:a="http://schemas.openxmlformats.org/drawingml/2006/main">
                  <a:graphicData uri="http://schemas.microsoft.com/office/word/2010/wordprocessingGroup">
                    <wpg:wgp>
                      <wpg:cNvGrpSpPr/>
                      <wpg:grpSpPr>
                        <a:xfrm>
                          <a:off x="0" y="0"/>
                          <a:ext cx="5720486" cy="2415397"/>
                          <a:chOff x="0" y="0"/>
                          <a:chExt cx="5720486" cy="2415397"/>
                        </a:xfrm>
                      </wpg:grpSpPr>
                      <wps:wsp>
                        <wps:cNvPr id="29" name="Rectangle 29"/>
                        <wps:cNvSpPr/>
                        <wps:spPr>
                          <a:xfrm>
                            <a:off x="0" y="0"/>
                            <a:ext cx="5720486" cy="241539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32913" y="1932317"/>
                            <a:ext cx="5374005" cy="284480"/>
                          </a:xfrm>
                          <a:prstGeom prst="rect">
                            <a:avLst/>
                          </a:prstGeom>
                          <a:noFill/>
                          <a:ln>
                            <a:noFill/>
                          </a:ln>
                        </pic:spPr>
                      </pic:pic>
                    </wpg:wgp>
                  </a:graphicData>
                </a:graphic>
                <wp14:sizeRelV relativeFrom="margin">
                  <wp14:pctHeight>0</wp14:pctHeight>
                </wp14:sizeRelV>
              </wp:anchor>
            </w:drawing>
          </mc:Choice>
          <mc:Fallback>
            <w:pict>
              <v:group w14:anchorId="1F971078" id="Group 18" o:spid="_x0000_s1026" style="position:absolute;margin-left:0;margin-top:.95pt;width:450.45pt;height:190.2pt;z-index:251649536;mso-height-relative:margin" coordsize="57204,2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">
                <v:rect id="Rectangle 29" o:spid="_x0000_s1027" style="position:absolute;width:57204;height:24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" filled="f"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2329;top:19323;width:53740;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">
                  <v:imagedata r:id="rId29" o:title=""/>
                </v:shape>
              </v:group>
            </w:pict>
          </mc:Fallback>
        </mc:AlternateContent>
      </w:r>
    </w:p>
    <w:p w14:paraId="216F0A23" w14:textId="77777777" w:rsidR="00A57518" w:rsidRPr="00E818A0" w:rsidRDefault="00A57518" w:rsidP="00A57518">
      <w:pPr>
        <w:keepNext/>
        <w:jc w:val="center"/>
      </w:pPr>
      <w:r w:rsidRPr="00E818A0">
        <w:rPr>
          <w:noProof/>
          <w:lang w:eastAsia="en-GB"/>
        </w:rPr>
        <w:drawing>
          <wp:inline distT="0" distB="0" distL="0" distR="0" wp14:anchorId="087E1C5B" wp14:editId="69127F89">
            <wp:extent cx="5516052" cy="2017522"/>
            <wp:effectExtent l="0" t="0" r="8890" b="190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4072" cy="2031428"/>
                    </a:xfrm>
                    <a:prstGeom prst="rect">
                      <a:avLst/>
                    </a:prstGeom>
                    <a:noFill/>
                    <a:ln>
                      <a:noFill/>
                    </a:ln>
                  </pic:spPr>
                </pic:pic>
              </a:graphicData>
            </a:graphic>
          </wp:inline>
        </w:drawing>
      </w:r>
    </w:p>
    <w:p w14:paraId="3BE49FCE" w14:textId="77777777" w:rsidR="00A57518" w:rsidRPr="00E818A0" w:rsidRDefault="00A57518" w:rsidP="00A57518">
      <w:pPr>
        <w:pStyle w:val="Caption"/>
        <w:spacing w:after="0"/>
        <w:jc w:val="center"/>
        <w:rPr>
          <w:i w:val="0"/>
          <w:iCs w:val="0"/>
        </w:rPr>
      </w:pPr>
    </w:p>
    <w:p w14:paraId="4CD3796D" w14:textId="7D13A771" w:rsidR="00A57518" w:rsidRDefault="00A57518" w:rsidP="00A57518">
      <w:pPr>
        <w:pStyle w:val="Caption"/>
        <w:spacing w:before="240" w:after="0"/>
        <w:jc w:val="left"/>
        <w:rPr>
          <w:bCs/>
          <w:i w:val="0"/>
          <w:iCs w:val="0"/>
          <w:sz w:val="20"/>
          <w:szCs w:val="20"/>
        </w:rPr>
      </w:pPr>
      <w:bookmarkStart w:id="93" w:name="OLE_LINK2"/>
      <w:r w:rsidRPr="00E23276">
        <w:rPr>
          <w:b/>
          <w:i w:val="0"/>
          <w:iCs w:val="0"/>
          <w:sz w:val="20"/>
          <w:szCs w:val="20"/>
        </w:rPr>
        <w:t xml:space="preserve">Figure </w:t>
      </w:r>
      <w:r w:rsidR="00843DF7">
        <w:rPr>
          <w:b/>
          <w:i w:val="0"/>
          <w:iCs w:val="0"/>
          <w:sz w:val="20"/>
          <w:szCs w:val="20"/>
        </w:rPr>
        <w:t>8</w:t>
      </w:r>
      <w:r w:rsidRPr="00E818A0">
        <w:rPr>
          <w:bCs/>
          <w:i w:val="0"/>
          <w:iCs w:val="0"/>
          <w:sz w:val="20"/>
          <w:szCs w:val="20"/>
        </w:rPr>
        <w:t>. CSF Western blots</w:t>
      </w:r>
      <w:r w:rsidR="00843DF7">
        <w:rPr>
          <w:bCs/>
          <w:i w:val="0"/>
          <w:iCs w:val="0"/>
          <w:sz w:val="20"/>
          <w:szCs w:val="20"/>
        </w:rPr>
        <w:t>,</w:t>
      </w:r>
      <w:r w:rsidRPr="00E818A0">
        <w:rPr>
          <w:bCs/>
          <w:i w:val="0"/>
          <w:iCs w:val="0"/>
          <w:sz w:val="20"/>
          <w:szCs w:val="20"/>
        </w:rPr>
        <w:t xml:space="preserve"> total proteins stain</w:t>
      </w:r>
    </w:p>
    <w:p w14:paraId="67E63166" w14:textId="77777777" w:rsidR="00A57518" w:rsidRPr="000F01BF" w:rsidRDefault="00A57518" w:rsidP="00A57518">
      <w:pPr>
        <w:rPr>
          <w:lang w:eastAsia="en-GB"/>
        </w:rPr>
      </w:pPr>
    </w:p>
    <w:p w14:paraId="0501F7FD" w14:textId="77777777" w:rsidR="00A57518" w:rsidRDefault="00A57518" w:rsidP="00A57518">
      <w:pPr>
        <w:pStyle w:val="Caption"/>
        <w:jc w:val="left"/>
        <w:rPr>
          <w:bCs/>
          <w:i w:val="0"/>
          <w:sz w:val="20"/>
          <w:szCs w:val="20"/>
        </w:rPr>
      </w:pPr>
    </w:p>
    <w:p w14:paraId="379367E6" w14:textId="77777777" w:rsidR="00A57518" w:rsidRDefault="00A57518" w:rsidP="00A57518">
      <w:pPr>
        <w:pStyle w:val="Caption"/>
        <w:jc w:val="left"/>
        <w:rPr>
          <w:bCs/>
          <w:i w:val="0"/>
          <w:sz w:val="20"/>
          <w:szCs w:val="20"/>
        </w:rPr>
      </w:pPr>
      <w:r w:rsidRPr="00E818A0">
        <w:rPr>
          <w:noProof/>
        </w:rPr>
        <w:drawing>
          <wp:inline distT="0" distB="0" distL="0" distR="0" wp14:anchorId="05B3989E" wp14:editId="55F2A3D0">
            <wp:extent cx="5639684" cy="4305300"/>
            <wp:effectExtent l="19050" t="19050" r="18415" b="190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2050" cy="4307106"/>
                    </a:xfrm>
                    <a:prstGeom prst="rect">
                      <a:avLst/>
                    </a:prstGeom>
                    <a:noFill/>
                    <a:ln cmpd="sng">
                      <a:solidFill>
                        <a:schemeClr val="tx1"/>
                      </a:solidFill>
                    </a:ln>
                  </pic:spPr>
                </pic:pic>
              </a:graphicData>
            </a:graphic>
          </wp:inline>
        </w:drawing>
      </w:r>
    </w:p>
    <w:p w14:paraId="2D05A4DE" w14:textId="77777777" w:rsidR="00A57518" w:rsidRDefault="00A57518" w:rsidP="00A57518">
      <w:pPr>
        <w:pStyle w:val="Caption"/>
        <w:spacing w:before="240" w:after="0"/>
        <w:jc w:val="left"/>
        <w:rPr>
          <w:noProof/>
        </w:rPr>
      </w:pPr>
      <w:r w:rsidRPr="00E818A0">
        <w:rPr>
          <w:i w:val="0"/>
          <w:iCs w:val="0"/>
          <w:noProof/>
        </w:rPr>
        <mc:AlternateContent>
          <mc:Choice Requires="wps">
            <w:drawing>
              <wp:inline distT="0" distB="0" distL="0" distR="0" wp14:anchorId="5883482A" wp14:editId="3F7458C9">
                <wp:extent cx="5601335" cy="478564"/>
                <wp:effectExtent l="0" t="0" r="0" b="0"/>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478564"/>
                        </a:xfrm>
                        <a:prstGeom prst="rect">
                          <a:avLst/>
                        </a:prstGeom>
                        <a:solidFill>
                          <a:srgbClr val="FFFFFF"/>
                        </a:solidFill>
                        <a:ln w="9525">
                          <a:noFill/>
                          <a:miter lim="800000"/>
                          <a:headEnd/>
                          <a:tailEnd/>
                        </a:ln>
                      </wps:spPr>
                      <wps:txbx>
                        <w:txbxContent>
                          <w:p w14:paraId="3161E5EB" w14:textId="35DEC4B9" w:rsidR="00F63EF1" w:rsidRPr="00AB39E4" w:rsidRDefault="00F63EF1" w:rsidP="00A57518">
                            <w:pPr>
                              <w:pStyle w:val="Caption"/>
                              <w:jc w:val="left"/>
                              <w:rPr>
                                <w:bCs/>
                                <w:i w:val="0"/>
                                <w:sz w:val="20"/>
                                <w:szCs w:val="20"/>
                              </w:rPr>
                            </w:pPr>
                            <w:r w:rsidRPr="00923B2A">
                              <w:rPr>
                                <w:b/>
                                <w:i w:val="0"/>
                                <w:iCs w:val="0"/>
                                <w:sz w:val="20"/>
                                <w:szCs w:val="20"/>
                              </w:rPr>
                              <w:t xml:space="preserve">Figure </w:t>
                            </w:r>
                            <w:r w:rsidR="00843DF7">
                              <w:rPr>
                                <w:b/>
                                <w:i w:val="0"/>
                                <w:iCs w:val="0"/>
                                <w:sz w:val="20"/>
                                <w:szCs w:val="20"/>
                              </w:rPr>
                              <w:t>9</w:t>
                            </w:r>
                            <w:r w:rsidRPr="00923B2A">
                              <w:rPr>
                                <w:b/>
                                <w:i w:val="0"/>
                                <w:iCs w:val="0"/>
                                <w:sz w:val="20"/>
                                <w:szCs w:val="20"/>
                              </w:rPr>
                              <w:t>.</w:t>
                            </w:r>
                            <w:r w:rsidRPr="00E818A0">
                              <w:rPr>
                                <w:bCs/>
                                <w:i w:val="0"/>
                                <w:iCs w:val="0"/>
                                <w:sz w:val="20"/>
                                <w:szCs w:val="20"/>
                              </w:rPr>
                              <w:t xml:space="preserve"> CSF Western blots: 3-nitrotyrosine staining, top panel showing coloured fluorescence; bottom panel showing </w:t>
                            </w:r>
                            <w:r>
                              <w:rPr>
                                <w:bCs/>
                                <w:i w:val="0"/>
                                <w:iCs w:val="0"/>
                                <w:sz w:val="20"/>
                                <w:szCs w:val="20"/>
                              </w:rPr>
                              <w:t xml:space="preserve">the </w:t>
                            </w:r>
                            <w:r w:rsidRPr="00E818A0">
                              <w:rPr>
                                <w:bCs/>
                                <w:i w:val="0"/>
                                <w:iCs w:val="0"/>
                                <w:sz w:val="20"/>
                                <w:szCs w:val="20"/>
                              </w:rPr>
                              <w:t>same blots in black and white</w:t>
                            </w:r>
                          </w:p>
                        </w:txbxContent>
                      </wps:txbx>
                      <wps:bodyPr rot="0" vert="horz" wrap="square" lIns="91440" tIns="45720" rIns="91440" bIns="45720" anchor="t" anchorCtr="0">
                        <a:noAutofit/>
                      </wps:bodyPr>
                    </wps:wsp>
                  </a:graphicData>
                </a:graphic>
              </wp:inline>
            </w:drawing>
          </mc:Choice>
          <mc:Fallback>
            <w:pict>
              <v:shape w14:anchorId="5883482A" id="Text Box 2" o:spid="_x0000_s1065" type="#_x0000_t202" style="width:441.05pt;height: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" stroked="f">
                <v:textbox>
                  <w:txbxContent>
                    <w:p w14:paraId="3161E5EB" w14:textId="35DEC4B9" w:rsidR="00F63EF1" w:rsidRPr="00AB39E4" w:rsidRDefault="00F63EF1" w:rsidP="00A57518">
                      <w:pPr>
                        <w:pStyle w:val="Caption"/>
                        <w:jc w:val="left"/>
                        <w:rPr>
                          <w:bCs/>
                          <w:i w:val="0"/>
                          <w:sz w:val="20"/>
                          <w:szCs w:val="20"/>
                        </w:rPr>
                      </w:pPr>
                      <w:r w:rsidRPr="00923B2A">
                        <w:rPr>
                          <w:b/>
                          <w:i w:val="0"/>
                          <w:iCs w:val="0"/>
                          <w:sz w:val="20"/>
                          <w:szCs w:val="20"/>
                        </w:rPr>
                        <w:t xml:space="preserve">Figure </w:t>
                      </w:r>
                      <w:r w:rsidR="00843DF7">
                        <w:rPr>
                          <w:b/>
                          <w:i w:val="0"/>
                          <w:iCs w:val="0"/>
                          <w:sz w:val="20"/>
                          <w:szCs w:val="20"/>
                        </w:rPr>
                        <w:t>9</w:t>
                      </w:r>
                      <w:r w:rsidRPr="00923B2A">
                        <w:rPr>
                          <w:b/>
                          <w:i w:val="0"/>
                          <w:iCs w:val="0"/>
                          <w:sz w:val="20"/>
                          <w:szCs w:val="20"/>
                        </w:rPr>
                        <w:t>.</w:t>
                      </w:r>
                      <w:r w:rsidRPr="00E818A0">
                        <w:rPr>
                          <w:bCs/>
                          <w:i w:val="0"/>
                          <w:iCs w:val="0"/>
                          <w:sz w:val="20"/>
                          <w:szCs w:val="20"/>
                        </w:rPr>
                        <w:t xml:space="preserve"> CSF Western blots: 3-nitrotyrosine staining, top panel showing coloured fluorescence; bottom panel showing </w:t>
                      </w:r>
                      <w:r>
                        <w:rPr>
                          <w:bCs/>
                          <w:i w:val="0"/>
                          <w:iCs w:val="0"/>
                          <w:sz w:val="20"/>
                          <w:szCs w:val="20"/>
                        </w:rPr>
                        <w:t xml:space="preserve">the </w:t>
                      </w:r>
                      <w:r w:rsidRPr="00E818A0">
                        <w:rPr>
                          <w:bCs/>
                          <w:i w:val="0"/>
                          <w:iCs w:val="0"/>
                          <w:sz w:val="20"/>
                          <w:szCs w:val="20"/>
                        </w:rPr>
                        <w:t>same blots in black and white</w:t>
                      </w:r>
                    </w:p>
                  </w:txbxContent>
                </v:textbox>
                <w10:anchorlock/>
              </v:shape>
            </w:pict>
          </mc:Fallback>
        </mc:AlternateContent>
      </w:r>
    </w:p>
    <w:p w14:paraId="4C92A8F9" w14:textId="77777777" w:rsidR="00A57518" w:rsidRDefault="00A57518" w:rsidP="00A57518">
      <w:pPr>
        <w:pStyle w:val="Caption"/>
        <w:spacing w:before="240" w:after="0"/>
        <w:jc w:val="left"/>
        <w:rPr>
          <w:bCs/>
          <w:i w:val="0"/>
          <w:iCs w:val="0"/>
          <w:sz w:val="20"/>
          <w:szCs w:val="20"/>
        </w:rPr>
      </w:pPr>
    </w:p>
    <w:p w14:paraId="31692782" w14:textId="77777777" w:rsidR="00A57518" w:rsidRPr="00E818A0" w:rsidRDefault="00A57518" w:rsidP="00A57518">
      <w:pPr>
        <w:pStyle w:val="Caption"/>
        <w:spacing w:before="240" w:after="0"/>
        <w:jc w:val="left"/>
        <w:rPr>
          <w:bCs/>
          <w:i w:val="0"/>
          <w:iCs w:val="0"/>
          <w:sz w:val="20"/>
          <w:szCs w:val="20"/>
        </w:rPr>
      </w:pPr>
    </w:p>
    <w:bookmarkEnd w:id="93"/>
    <w:p w14:paraId="2A1D71E8" w14:textId="77777777" w:rsidR="00A57518" w:rsidRDefault="00A57518" w:rsidP="00A57518">
      <w:pPr>
        <w:pStyle w:val="Caption"/>
        <w:spacing w:after="240"/>
        <w:jc w:val="left"/>
        <w:rPr>
          <w:bCs/>
          <w:i w:val="0"/>
          <w:sz w:val="20"/>
          <w:szCs w:val="20"/>
        </w:rPr>
      </w:pPr>
      <w:r w:rsidRPr="00E818A0">
        <w:rPr>
          <w:i w:val="0"/>
          <w:iCs w:val="0"/>
          <w:noProof/>
        </w:rPr>
        <mc:AlternateContent>
          <mc:Choice Requires="wps">
            <w:drawing>
              <wp:inline distT="0" distB="0" distL="0" distR="0" wp14:anchorId="6D7EF594" wp14:editId="3AA01172">
                <wp:extent cx="5601335" cy="478564"/>
                <wp:effectExtent l="0" t="0" r="0" b="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335" cy="478564"/>
                        </a:xfrm>
                        <a:prstGeom prst="rect">
                          <a:avLst/>
                        </a:prstGeom>
                        <a:solidFill>
                          <a:srgbClr val="FFFFFF"/>
                        </a:solidFill>
                        <a:ln w="9525">
                          <a:noFill/>
                          <a:miter lim="800000"/>
                          <a:headEnd/>
                          <a:tailEnd/>
                        </a:ln>
                      </wps:spPr>
                      <wps:txbx>
                        <w:txbxContent>
                          <w:p w14:paraId="02BFFD29" w14:textId="3E0215E5" w:rsidR="00F63EF1" w:rsidRPr="00AB39E4" w:rsidRDefault="00F63EF1" w:rsidP="00A57518">
                            <w:pPr>
                              <w:pStyle w:val="Caption"/>
                              <w:spacing w:after="240"/>
                              <w:jc w:val="left"/>
                              <w:rPr>
                                <w:bCs/>
                                <w:i w:val="0"/>
                                <w:sz w:val="20"/>
                                <w:szCs w:val="20"/>
                              </w:rPr>
                            </w:pPr>
                            <w:r w:rsidRPr="00923B2A">
                              <w:rPr>
                                <w:b/>
                                <w:i w:val="0"/>
                                <w:sz w:val="20"/>
                                <w:szCs w:val="20"/>
                              </w:rPr>
                              <w:t xml:space="preserve">Figure </w:t>
                            </w:r>
                            <w:r w:rsidR="00843DF7">
                              <w:rPr>
                                <w:b/>
                                <w:i w:val="0"/>
                                <w:sz w:val="20"/>
                                <w:szCs w:val="20"/>
                              </w:rPr>
                              <w:t>10</w:t>
                            </w:r>
                            <w:r w:rsidRPr="00923B2A">
                              <w:rPr>
                                <w:b/>
                                <w:i w:val="0"/>
                                <w:sz w:val="20"/>
                                <w:szCs w:val="20"/>
                              </w:rPr>
                              <w:t>.</w:t>
                            </w:r>
                            <w:r w:rsidRPr="00AB39E4">
                              <w:rPr>
                                <w:bCs/>
                                <w:i w:val="0"/>
                                <w:sz w:val="20"/>
                                <w:szCs w:val="20"/>
                              </w:rPr>
                              <w:t xml:space="preserve"> Per-protein nitration from CSF Western blotting, healthy controls and patients; line shown is the median</w:t>
                            </w:r>
                          </w:p>
                          <w:p w14:paraId="1A5FAD24" w14:textId="77777777" w:rsidR="00F63EF1" w:rsidRPr="00AB39E4" w:rsidRDefault="00F63EF1" w:rsidP="00A57518">
                            <w:pPr>
                              <w:pStyle w:val="Caption"/>
                              <w:jc w:val="left"/>
                              <w:rPr>
                                <w:bCs/>
                                <w:i w:val="0"/>
                                <w:sz w:val="20"/>
                                <w:szCs w:val="20"/>
                              </w:rPr>
                            </w:pPr>
                          </w:p>
                        </w:txbxContent>
                      </wps:txbx>
                      <wps:bodyPr rot="0" vert="horz" wrap="square" lIns="91440" tIns="45720" rIns="91440" bIns="45720" anchor="t" anchorCtr="0">
                        <a:noAutofit/>
                      </wps:bodyPr>
                    </wps:wsp>
                  </a:graphicData>
                </a:graphic>
              </wp:inline>
            </w:drawing>
          </mc:Choice>
          <mc:Fallback>
            <w:pict>
              <v:shape w14:anchorId="6D7EF594" id="_x0000_s1066" type="#_x0000_t202" style="width:441.05pt;height: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" stroked="f">
                <v:textbox>
                  <w:txbxContent>
                    <w:p w14:paraId="02BFFD29" w14:textId="3E0215E5" w:rsidR="00F63EF1" w:rsidRPr="00AB39E4" w:rsidRDefault="00F63EF1" w:rsidP="00A57518">
                      <w:pPr>
                        <w:pStyle w:val="Caption"/>
                        <w:spacing w:after="240"/>
                        <w:jc w:val="left"/>
                        <w:rPr>
                          <w:bCs/>
                          <w:i w:val="0"/>
                          <w:sz w:val="20"/>
                          <w:szCs w:val="20"/>
                        </w:rPr>
                      </w:pPr>
                      <w:r w:rsidRPr="00923B2A">
                        <w:rPr>
                          <w:b/>
                          <w:i w:val="0"/>
                          <w:sz w:val="20"/>
                          <w:szCs w:val="20"/>
                        </w:rPr>
                        <w:t xml:space="preserve">Figure </w:t>
                      </w:r>
                      <w:r w:rsidR="00843DF7">
                        <w:rPr>
                          <w:b/>
                          <w:i w:val="0"/>
                          <w:sz w:val="20"/>
                          <w:szCs w:val="20"/>
                        </w:rPr>
                        <w:t>10</w:t>
                      </w:r>
                      <w:r w:rsidRPr="00923B2A">
                        <w:rPr>
                          <w:b/>
                          <w:i w:val="0"/>
                          <w:sz w:val="20"/>
                          <w:szCs w:val="20"/>
                        </w:rPr>
                        <w:t>.</w:t>
                      </w:r>
                      <w:r w:rsidRPr="00AB39E4">
                        <w:rPr>
                          <w:bCs/>
                          <w:i w:val="0"/>
                          <w:sz w:val="20"/>
                          <w:szCs w:val="20"/>
                        </w:rPr>
                        <w:t xml:space="preserve"> Per-protein nitration from CSF Western blotting, healthy controls and patients; line shown is the median</w:t>
                      </w:r>
                    </w:p>
                    <w:p w14:paraId="1A5FAD24" w14:textId="77777777" w:rsidR="00F63EF1" w:rsidRPr="00AB39E4" w:rsidRDefault="00F63EF1" w:rsidP="00A57518">
                      <w:pPr>
                        <w:pStyle w:val="Caption"/>
                        <w:jc w:val="left"/>
                        <w:rPr>
                          <w:bCs/>
                          <w:i w:val="0"/>
                          <w:sz w:val="20"/>
                          <w:szCs w:val="20"/>
                        </w:rPr>
                      </w:pPr>
                    </w:p>
                  </w:txbxContent>
                </v:textbox>
                <w10:anchorlock/>
              </v:shape>
            </w:pict>
          </mc:Fallback>
        </mc:AlternateContent>
      </w:r>
      <w:r w:rsidRPr="00E818A0">
        <w:rPr>
          <w:i w:val="0"/>
          <w:iCs w:val="0"/>
          <w:noProof/>
        </w:rPr>
        <w:drawing>
          <wp:anchor distT="0" distB="0" distL="114300" distR="114300" simplePos="0" relativeHeight="251671040" behindDoc="0" locked="0" layoutInCell="1" allowOverlap="1" wp14:anchorId="29CA24CC" wp14:editId="4AF26C8B">
            <wp:simplePos x="0" y="0"/>
            <wp:positionH relativeFrom="margin">
              <wp:align>left</wp:align>
            </wp:positionH>
            <wp:positionV relativeFrom="paragraph">
              <wp:posOffset>19568</wp:posOffset>
            </wp:positionV>
            <wp:extent cx="5657215" cy="3943985"/>
            <wp:effectExtent l="19050" t="19050" r="19685" b="18415"/>
            <wp:wrapTopAndBottom/>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215" cy="3943985"/>
                    </a:xfrm>
                    <a:prstGeom prst="rect">
                      <a:avLst/>
                    </a:prstGeom>
                    <a:noFill/>
                    <a:ln w="9525">
                      <a:solidFill>
                        <a:schemeClr val="tx1">
                          <a:lumMod val="100000"/>
                          <a:lumOff val="0"/>
                        </a:schemeClr>
                      </a:solidFill>
                      <a:miter lim="800000"/>
                      <a:headEnd/>
                      <a:tailEnd/>
                    </a:ln>
                  </pic:spPr>
                </pic:pic>
              </a:graphicData>
            </a:graphic>
          </wp:anchor>
        </w:drawing>
      </w:r>
    </w:p>
    <w:p w14:paraId="46A7964A" w14:textId="77777777" w:rsidR="00A57518" w:rsidRPr="00420212" w:rsidRDefault="00A57518" w:rsidP="00A57518">
      <w:pPr>
        <w:rPr>
          <w:lang w:eastAsia="en-GB"/>
        </w:rPr>
      </w:pPr>
    </w:p>
    <w:p w14:paraId="263D79E3" w14:textId="70A58EA7" w:rsidR="00A57518" w:rsidRPr="00E818A0" w:rsidRDefault="009253D2" w:rsidP="00A57518">
      <w:pPr>
        <w:pStyle w:val="Caption"/>
        <w:spacing w:before="120"/>
        <w:jc w:val="center"/>
        <w:rPr>
          <w:i w:val="0"/>
          <w:iCs w:val="0"/>
          <w:sz w:val="20"/>
          <w:szCs w:val="20"/>
        </w:rPr>
      </w:pPr>
      <w:r w:rsidRPr="00687326">
        <w:rPr>
          <w:i w:val="0"/>
          <w:noProof/>
          <w:sz w:val="20"/>
          <w:szCs w:val="20"/>
        </w:rPr>
        <w:object w:dxaOrig="6401" w:dyaOrig="5284" w14:anchorId="45870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6pt;height:163pt;mso-width-percent:0;mso-height-percent:0;mso-width-percent:0;mso-height-percent:0" o:ole="" o:bordertopcolor="black" o:borderleftcolor="black" o:borderbottomcolor="black" o:borderrightcolor="black">
            <v:imagedata r:id="rId33" o:title=""/>
            <w10:bordertop type="single" width="4"/>
            <w10:borderleft type="single" width="4"/>
            <w10:borderbottom type="single" width="4"/>
            <w10:borderright type="single" width="4"/>
          </v:shape>
          <o:OLEObject Type="Embed" ProgID="Prism9.Document" ShapeID="_x0000_i1025" DrawAspect="Content" ObjectID="_1709050498" r:id="rId34"/>
        </w:object>
      </w:r>
    </w:p>
    <w:p w14:paraId="1F79CD9D" w14:textId="60F2525A" w:rsidR="00A57518" w:rsidRPr="00E818A0" w:rsidRDefault="00A57518" w:rsidP="00A57518">
      <w:pPr>
        <w:pStyle w:val="Caption"/>
        <w:jc w:val="left"/>
        <w:rPr>
          <w:i w:val="0"/>
          <w:iCs w:val="0"/>
          <w:sz w:val="20"/>
          <w:szCs w:val="20"/>
        </w:rPr>
      </w:pPr>
      <w:r w:rsidRPr="00E23276">
        <w:rPr>
          <w:b/>
          <w:bCs/>
          <w:i w:val="0"/>
          <w:iCs w:val="0"/>
          <w:sz w:val="20"/>
          <w:szCs w:val="20"/>
        </w:rPr>
        <w:t>Figure 1</w:t>
      </w:r>
      <w:r w:rsidR="00843DF7">
        <w:rPr>
          <w:b/>
          <w:bCs/>
          <w:i w:val="0"/>
          <w:iCs w:val="0"/>
          <w:sz w:val="20"/>
          <w:szCs w:val="20"/>
        </w:rPr>
        <w:t>1</w:t>
      </w:r>
      <w:r w:rsidRPr="00E23276">
        <w:rPr>
          <w:b/>
          <w:bCs/>
          <w:i w:val="0"/>
          <w:iCs w:val="0"/>
          <w:sz w:val="20"/>
          <w:szCs w:val="20"/>
        </w:rPr>
        <w:t>.</w:t>
      </w:r>
      <w:r w:rsidRPr="00E818A0">
        <w:rPr>
          <w:i w:val="0"/>
          <w:iCs w:val="0"/>
          <w:sz w:val="20"/>
          <w:szCs w:val="20"/>
        </w:rPr>
        <w:t xml:space="preserve"> ECL-ELISA with an overnight incubation: 3-nitrotyrosine concentrations in albumin-depleted CSF from healthy controls and patients; line shown is the median</w:t>
      </w:r>
    </w:p>
    <w:p w14:paraId="1ED1B2D7" w14:textId="77777777" w:rsidR="00A57518" w:rsidRPr="00E818A0" w:rsidRDefault="00A57518" w:rsidP="00A57518">
      <w:pPr>
        <w:rPr>
          <w:lang w:eastAsia="en-GB"/>
        </w:rPr>
      </w:pPr>
    </w:p>
    <w:p w14:paraId="6DC69B6C" w14:textId="77777777" w:rsidR="00A57518" w:rsidRDefault="00A57518" w:rsidP="00A57518">
      <w:pPr>
        <w:spacing w:line="259" w:lineRule="auto"/>
        <w:jc w:val="left"/>
        <w:rPr>
          <w:rFonts w:eastAsia="Calibri" w:cs="Calibri"/>
          <w:b/>
          <w:sz w:val="28"/>
          <w:szCs w:val="26"/>
          <w:lang w:eastAsia="en-GB"/>
        </w:rPr>
      </w:pPr>
      <w:r>
        <w:br w:type="page"/>
      </w:r>
    </w:p>
    <w:p w14:paraId="77457CB6" w14:textId="77777777" w:rsidR="00A57518" w:rsidRDefault="00A57518" w:rsidP="00A57518">
      <w:pPr>
        <w:pStyle w:val="Heading2"/>
      </w:pPr>
      <w:bookmarkStart w:id="94" w:name="_Toc89083677"/>
      <w:r w:rsidRPr="00E818A0">
        <w:lastRenderedPageBreak/>
        <w:t>4.3. Discussion</w:t>
      </w:r>
      <w:bookmarkEnd w:id="94"/>
    </w:p>
    <w:p w14:paraId="3FCE4356" w14:textId="20DDED76" w:rsidR="00A57518" w:rsidRDefault="00A57518" w:rsidP="00A57518">
      <w:pPr>
        <w:rPr>
          <w:rFonts w:eastAsia="Times New Roman" w:cs="Calibri"/>
          <w:color w:val="000000"/>
          <w:lang w:eastAsia="en-GB"/>
        </w:rPr>
      </w:pPr>
      <w:r w:rsidRPr="00E818A0">
        <w:rPr>
          <w:rFonts w:eastAsia="Times New Roman" w:cs="Calibri"/>
          <w:color w:val="000000"/>
          <w:lang w:eastAsia="en-GB"/>
        </w:rPr>
        <w:t xml:space="preserve">The results presented here suggest that the 3-nitrotyrosine modification is present and detectable in the CSF of both MND patients and healthy controls. The Western blots showed several high abundance proteins with a significant nitration burden, although no difference was seen between patients and healthy controls. </w:t>
      </w:r>
      <w:r>
        <w:rPr>
          <w:rFonts w:eastAsia="Times New Roman" w:cs="Calibri"/>
          <w:color w:val="000000"/>
          <w:lang w:eastAsia="en-GB"/>
        </w:rPr>
        <w:t>T</w:t>
      </w:r>
      <w:r w:rsidRPr="00E818A0">
        <w:rPr>
          <w:rFonts w:eastAsia="Times New Roman" w:cs="Calibri"/>
          <w:color w:val="000000"/>
          <w:lang w:eastAsia="en-GB"/>
        </w:rPr>
        <w:t xml:space="preserve">his likely reflects nitration as a naturally </w:t>
      </w:r>
      <w:r w:rsidR="00703D18" w:rsidRPr="00E818A0">
        <w:rPr>
          <w:rFonts w:eastAsia="Times New Roman" w:cs="Calibri"/>
          <w:color w:val="000000"/>
          <w:lang w:eastAsia="en-GB"/>
        </w:rPr>
        <w:t>occurring</w:t>
      </w:r>
      <w:r w:rsidRPr="00E818A0">
        <w:rPr>
          <w:rFonts w:eastAsia="Times New Roman" w:cs="Calibri"/>
          <w:color w:val="000000"/>
          <w:lang w:eastAsia="en-GB"/>
        </w:rPr>
        <w:t xml:space="preserve"> physiological process</w:t>
      </w:r>
      <w:r>
        <w:rPr>
          <w:rFonts w:eastAsia="Times New Roman" w:cs="Calibri"/>
          <w:color w:val="000000"/>
          <w:lang w:eastAsia="en-GB"/>
        </w:rPr>
        <w:t xml:space="preserve">, as, in health, there is a perpetual equilibrium between antioxidant and oxidising processes. Pro-oxidant activity is not always deleterious, as it plays an important role in cell signalling. </w:t>
      </w:r>
      <w:r w:rsidRPr="00E818A0">
        <w:rPr>
          <w:rFonts w:eastAsia="Times New Roman" w:cs="Calibri"/>
          <w:color w:val="000000"/>
          <w:lang w:eastAsia="en-GB"/>
        </w:rPr>
        <w:t xml:space="preserve">Regarding sum-nitration, despite a promising start to the initial 3-nitrotyrosine immunoassays, attempts at replication were not successful. This makes per-protein nitration an unlikely means of differentiating between patient subtypes, as a means of stratification. </w:t>
      </w:r>
    </w:p>
    <w:p w14:paraId="66F9FF66" w14:textId="1B838CD9" w:rsidR="00A57518" w:rsidRPr="00E818A0" w:rsidRDefault="00A57518" w:rsidP="00A57518">
      <w:pPr>
        <w:rPr>
          <w:rFonts w:eastAsia="Times New Roman" w:cs="Calibri"/>
          <w:color w:val="000000"/>
          <w:lang w:eastAsia="en-GB"/>
        </w:rPr>
      </w:pPr>
      <w:r w:rsidRPr="00E818A0">
        <w:rPr>
          <w:rFonts w:eastAsia="Times New Roman" w:cs="Calibri"/>
          <w:color w:val="000000"/>
          <w:lang w:eastAsia="en-GB"/>
        </w:rPr>
        <w:t xml:space="preserve">Although the ECL-ELISA has improved sensitivity over a standard colorimetric assay, the significant inter-assay variability shown between these experiments and those done by Knight et al. </w:t>
      </w:r>
      <w:r w:rsidR="00CE2D15">
        <w:rPr>
          <w:rFonts w:eastAsia="Times New Roman" w:cs="Calibri"/>
          <w:color w:val="000000"/>
          <w:lang w:eastAsia="en-GB"/>
        </w:rPr>
        <w:fldChar w:fldCharType="begin">
          <w:fldData xml:space="preserve">PEVuZE5vdGU+PENpdGU+PEF1dGhvcj5LbmlnaHQ8L0F1dGhvcj48WWVhcj4yMDE4PC9ZZWFyPjxS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</w:fldData>
        </w:fldChar>
      </w:r>
      <w:r w:rsidR="000234CC">
        <w:rPr>
          <w:rFonts w:eastAsia="Times New Roman" w:cs="Calibri"/>
          <w:color w:val="000000"/>
          <w:lang w:eastAsia="en-GB"/>
        </w:rPr>
        <w:instrText xml:space="preserve"> ADDIN EN.CITE </w:instrText>
      </w:r>
      <w:r w:rsidR="000234CC">
        <w:rPr>
          <w:rFonts w:eastAsia="Times New Roman" w:cs="Calibri"/>
          <w:color w:val="000000"/>
          <w:lang w:eastAsia="en-GB"/>
        </w:rPr>
        <w:fldChar w:fldCharType="begin">
          <w:fldData xml:space="preserve">PEVuZE5vdGU+PENpdGU+PEF1dGhvcj5LbmlnaHQ8L0F1dGhvcj48WWVhcj4yMDE4PC9ZZWFyPjxS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</w:fldData>
        </w:fldChar>
      </w:r>
      <w:r w:rsidR="000234CC">
        <w:rPr>
          <w:rFonts w:eastAsia="Times New Roman" w:cs="Calibri"/>
          <w:color w:val="000000"/>
          <w:lang w:eastAsia="en-GB"/>
        </w:rPr>
        <w:instrText xml:space="preserve"> ADDIN EN.CITE.DATA </w:instrText>
      </w:r>
      <w:r w:rsidR="000234CC">
        <w:rPr>
          <w:rFonts w:eastAsia="Times New Roman" w:cs="Calibri"/>
          <w:color w:val="000000"/>
          <w:lang w:eastAsia="en-GB"/>
        </w:rPr>
      </w:r>
      <w:r w:rsidR="000234CC">
        <w:rPr>
          <w:rFonts w:eastAsia="Times New Roman" w:cs="Calibri"/>
          <w:color w:val="000000"/>
          <w:lang w:eastAsia="en-GB"/>
        </w:rPr>
        <w:fldChar w:fldCharType="end"/>
      </w:r>
      <w:r w:rsidR="00CE2D15">
        <w:rPr>
          <w:rFonts w:eastAsia="Times New Roman" w:cs="Calibri"/>
          <w:color w:val="000000"/>
          <w:lang w:eastAsia="en-GB"/>
        </w:rPr>
      </w:r>
      <w:r w:rsidR="00CE2D15">
        <w:rPr>
          <w:rFonts w:eastAsia="Times New Roman" w:cs="Calibri"/>
          <w:color w:val="000000"/>
          <w:lang w:eastAsia="en-GB"/>
        </w:rPr>
        <w:fldChar w:fldCharType="separate"/>
      </w:r>
      <w:r w:rsidR="000234CC">
        <w:rPr>
          <w:rFonts w:eastAsia="Times New Roman" w:cs="Calibri"/>
          <w:noProof/>
          <w:color w:val="000000"/>
          <w:lang w:eastAsia="en-GB"/>
        </w:rPr>
        <w:t>[260]</w:t>
      </w:r>
      <w:r w:rsidR="00CE2D15">
        <w:rPr>
          <w:rFonts w:eastAsia="Times New Roman" w:cs="Calibri"/>
          <w:color w:val="000000"/>
          <w:lang w:eastAsia="en-GB"/>
        </w:rPr>
        <w:fldChar w:fldCharType="end"/>
      </w:r>
      <w:r w:rsidRPr="00E818A0">
        <w:rPr>
          <w:rFonts w:eastAsia="Times New Roman" w:cs="Calibri"/>
          <w:color w:val="000000"/>
          <w:lang w:eastAsia="en-GB"/>
        </w:rPr>
        <w:t xml:space="preserve"> suggests </w:t>
      </w:r>
      <w:r w:rsidR="00246EBD">
        <w:rPr>
          <w:rFonts w:eastAsia="Times New Roman" w:cs="Calibri"/>
          <w:color w:val="000000"/>
          <w:lang w:eastAsia="en-GB"/>
        </w:rPr>
        <w:t xml:space="preserve">that </w:t>
      </w:r>
      <w:r w:rsidRPr="00E818A0">
        <w:rPr>
          <w:rFonts w:eastAsia="Times New Roman" w:cs="Calibri"/>
          <w:color w:val="000000"/>
          <w:lang w:eastAsia="en-GB"/>
        </w:rPr>
        <w:t xml:space="preserve">this assay is sensitive to systematic or unintentional environmental changes. This may reflect antibody performance or sample handling, despite a </w:t>
      </w:r>
      <w:r w:rsidR="00246EBD">
        <w:rPr>
          <w:rFonts w:eastAsia="Times New Roman" w:cs="Calibri"/>
          <w:color w:val="000000"/>
          <w:lang w:eastAsia="en-GB"/>
        </w:rPr>
        <w:t xml:space="preserve">rigorous </w:t>
      </w:r>
      <w:r w:rsidRPr="00E818A0">
        <w:rPr>
          <w:rFonts w:eastAsia="Times New Roman" w:cs="Calibri"/>
          <w:color w:val="000000"/>
          <w:lang w:eastAsia="en-GB"/>
        </w:rPr>
        <w:t>methodical approach to standardisation.</w:t>
      </w:r>
      <w:r>
        <w:rPr>
          <w:rFonts w:eastAsia="Times New Roman" w:cs="Calibri"/>
          <w:color w:val="000000"/>
          <w:lang w:eastAsia="en-GB"/>
        </w:rPr>
        <w:t xml:space="preserve"> This is one of several challenges that have been recognised when quantifying 3-nitrotyrosine. In a review article, Tsikas lists the wide range of concentrations of 3-nitrotyrosine that have been found in various biofluids. Furthermore, these studies all used various mass spectrometry protocols, which is proposed as the analytical method that is the most reliable </w:t>
      </w:r>
      <w:r w:rsidR="00CE2D15">
        <w:rPr>
          <w:rFonts w:eastAsia="Times New Roman" w:cs="Calibri"/>
          <w:color w:val="000000"/>
          <w:lang w:eastAsia="en-GB"/>
        </w:rPr>
        <w:fldChar w:fldCharType="begin"/>
      </w:r>
      <w:r w:rsidR="000234CC">
        <w:rPr>
          <w:rFonts w:eastAsia="Times New Roman" w:cs="Calibri"/>
          <w:color w:val="000000"/>
          <w:lang w:eastAsia="en-GB"/>
        </w:rPr>
        <w:instrText xml:space="preserve"> ADDIN EN.CITE &lt;EndNote&gt;&lt;Cite&gt;&lt;Author&gt;Tsikas&lt;/Author&gt;&lt;Year&gt;2017&lt;/Year&gt;&lt;RecNum&gt;83&lt;/RecNum&gt;&lt;DisplayText&gt;[88]&lt;/DisplayText&gt;&lt;record&gt;&lt;rec-number&gt;83&lt;/rec-number&gt;&lt;foreign-keys&gt;&lt;key app="EN" db-id="rzparxxei95tdae525iv9z57fsw2sspvf9av" timestamp="1631267187"&gt;83&lt;/key&gt;&lt;/foreign-keys&gt;&lt;ref-type name="Journal Article"&gt;17&lt;/ref-type&gt;&lt;contributors&gt;&lt;authors&gt;&lt;author&gt;Tsikas, D.&lt;/author&gt;&lt;/authors&gt;&lt;/contributors&gt;&lt;auth-address&gt;Centre of Pharmacology and Toxicology, Core Unit Proteomics, Hannover Medical School, Carl Neuberg-Strasse 1, 30625, Hannover, Germany. Electronic address: tsikas.dimitros@mh-hannover.de.&lt;/auth-address&gt;&lt;titles&gt;&lt;title&gt;What we-authors, reviewers and editors of scientific work-can learn from the analytical history of biological 3-nitrotyrosine&lt;/title&gt;&lt;secondary-title&gt;J Chromatogr B Analyt Technol Biomed Life Sci&lt;/secondary-title&gt;&lt;alt-title&gt;Journal of chromatography. B, Analytical technologies in the biomedical and life sciences&lt;/alt-title&gt;&lt;/titles&gt;&lt;pages&gt;68-72&lt;/pages&gt;&lt;volume&gt;1058&lt;/volume&gt;&lt;edition&gt;2017/05/26&lt;/edition&gt;&lt;keywords&gt;&lt;keyword&gt;Chromatography/*methods&lt;/keyword&gt;&lt;keyword&gt;Humans&lt;/keyword&gt;&lt;keyword&gt;Reproducibility of Results&lt;/keyword&gt;&lt;keyword&gt;Tandem Mass Spectrometry/*methods&lt;/keyword&gt;&lt;keyword&gt;Tyrosine/*analogs &amp;amp; derivatives/analysis/blood/chemistry/metabolism&lt;/keyword&gt;&lt;keyword&gt;Chromatography&lt;/keyword&gt;&lt;keyword&gt;Mass spectrometry&lt;/keyword&gt;&lt;keyword&gt;Nitration&lt;/keyword&gt;&lt;keyword&gt;Quantification&lt;/keyword&gt;&lt;keyword&gt;Validation&lt;/keyword&gt;&lt;/keywords&gt;&lt;dates&gt;&lt;year&gt;2017&lt;/year&gt;&lt;pub-dates&gt;&lt;date&gt;Jul 15&lt;/date&gt;&lt;/pub-dates&gt;&lt;/dates&gt;&lt;isbn&gt;1570-0232&lt;/isbn&gt;&lt;accession-num&gt;28544980&lt;/accession-num&gt;&lt;urls&gt;&lt;/urls&gt;&lt;electronic-resource-num&gt;10.1016/j.jchromb.2017.05.012&lt;/electronic-resource-num&gt;&lt;remote-database-provider&gt;NLM&lt;/remote-database-provider&gt;&lt;language&gt;eng&lt;/language&gt;&lt;/record&gt;&lt;/Cite&gt;&lt;/EndNote&gt;</w:instrText>
      </w:r>
      <w:r w:rsidR="00CE2D15">
        <w:rPr>
          <w:rFonts w:eastAsia="Times New Roman" w:cs="Calibri"/>
          <w:color w:val="000000"/>
          <w:lang w:eastAsia="en-GB"/>
        </w:rPr>
        <w:fldChar w:fldCharType="separate"/>
      </w:r>
      <w:r w:rsidR="000234CC">
        <w:rPr>
          <w:rFonts w:eastAsia="Times New Roman" w:cs="Calibri"/>
          <w:noProof/>
          <w:color w:val="000000"/>
          <w:lang w:eastAsia="en-GB"/>
        </w:rPr>
        <w:t>[88]</w:t>
      </w:r>
      <w:r w:rsidR="00CE2D15">
        <w:rPr>
          <w:rFonts w:eastAsia="Times New Roman" w:cs="Calibri"/>
          <w:color w:val="000000"/>
          <w:lang w:eastAsia="en-GB"/>
        </w:rPr>
        <w:fldChar w:fldCharType="end"/>
      </w:r>
      <w:r>
        <w:rPr>
          <w:rFonts w:eastAsia="Times New Roman" w:cs="Calibri"/>
          <w:color w:val="000000"/>
          <w:lang w:eastAsia="en-GB"/>
        </w:rPr>
        <w:t xml:space="preserve">. Tsikas goes on to urge caution when using commercially available ELISA kits. Whilst the assay used in the present study was custom developed by the University of Exeter team, and was subsequently validated by mass spectrometry, it still relies on commercially available components, such as the antibody pairings. One such difficulty that presented itself during these 3-nitrotyrosine experiments was the company that provided the primary antibody changed their preparation from glycerol solution suspended, to lyophilised. Without running parallel experiments testing these antibodies, it is not possible to know what impact, if any, this will have had on quantification. Bandookwala et al. provide another good critique of current analytical methods </w:t>
      </w:r>
      <w:r w:rsidR="00CE2D15">
        <w:rPr>
          <w:rFonts w:eastAsia="Times New Roman" w:cs="Calibri"/>
          <w:color w:val="000000"/>
          <w:lang w:eastAsia="en-GB"/>
        </w:rPr>
        <w:fldChar w:fldCharType="begin"/>
      </w:r>
      <w:r w:rsidR="000234CC">
        <w:rPr>
          <w:rFonts w:eastAsia="Times New Roman" w:cs="Calibri"/>
          <w:color w:val="000000"/>
          <w:lang w:eastAsia="en-GB"/>
        </w:rPr>
        <w:instrText xml:space="preserve"> ADDIN EN.CITE &lt;EndNote&gt;&lt;Cite&gt;&lt;Author&gt;Bandookwala&lt;/Author&gt;&lt;Year&gt;2020&lt;/Year&gt;&lt;RecNum&gt;97&lt;/RecNum&gt;&lt;DisplayText&gt;[266]&lt;/DisplayText&gt;&lt;record&gt;&lt;rec-number&gt;97&lt;/rec-number&gt;&lt;foreign-keys&gt;&lt;key app="EN" db-id="20svxpf0o9pzdsew2vnxxf2xw9p0vev9axrs" timestamp="1626775372"&gt;97&lt;/key&gt;&lt;/foreign-keys&gt;&lt;ref-type name="Journal Article"&gt;17&lt;/ref-type&gt;&lt;contributors&gt;&lt;authors&gt;&lt;author&gt;Bandookwala, Maria&lt;/author&gt;&lt;author&gt;Thakkar, Disha&lt;/author&gt;&lt;author&gt;Sengupta, Pinaki&lt;/author&gt;&lt;/authors&gt;&lt;/contributors&gt;&lt;titles&gt;&lt;title&gt;Advancements in the Analytical Quantification of Nitroxidative Stress Biomarker 3-Nitrotyrosine in Biological Matrices&lt;/title&gt;&lt;secondary-title&gt;Critical Reviews in Analytical Chemistry&lt;/secondary-title&gt;&lt;/titles&gt;&lt;periodical&gt;&lt;full-title&gt;Critical Reviews in Analytical Chemistry&lt;/full-title&gt;&lt;/periodical&gt;&lt;pages&gt;265-289&lt;/pages&gt;&lt;volume&gt;50&lt;/volume&gt;&lt;number&gt;3&lt;/number&gt;&lt;dates&gt;&lt;year&gt;2020&lt;/year&gt;&lt;pub-dates&gt;&lt;date&gt;2020/05/03&lt;/date&gt;&lt;/pub-dates&gt;&lt;/dates&gt;&lt;publisher&gt;Taylor &amp;amp; Francis&lt;/publisher&gt;&lt;isbn&gt;1040-8347&lt;/isbn&gt;&lt;urls&gt;&lt;related-urls&gt;&lt;url&gt;https://doi.org/10.1080/10408347.2019.1623010&lt;/url&gt;&lt;/related-urls&gt;&lt;/urls&gt;&lt;electronic-resource-num&gt;10.1080/10408347.2019.1623010&lt;/electronic-resource-num&gt;&lt;/record&gt;&lt;/Cite&gt;&lt;/EndNote&gt;</w:instrText>
      </w:r>
      <w:r w:rsidR="00CE2D15">
        <w:rPr>
          <w:rFonts w:eastAsia="Times New Roman" w:cs="Calibri"/>
          <w:color w:val="000000"/>
          <w:lang w:eastAsia="en-GB"/>
        </w:rPr>
        <w:fldChar w:fldCharType="separate"/>
      </w:r>
      <w:r w:rsidR="000234CC">
        <w:rPr>
          <w:rFonts w:eastAsia="Times New Roman" w:cs="Calibri"/>
          <w:noProof/>
          <w:color w:val="000000"/>
          <w:lang w:eastAsia="en-GB"/>
        </w:rPr>
        <w:t>[266]</w:t>
      </w:r>
      <w:r w:rsidR="00CE2D15">
        <w:rPr>
          <w:rFonts w:eastAsia="Times New Roman" w:cs="Calibri"/>
          <w:color w:val="000000"/>
          <w:lang w:eastAsia="en-GB"/>
        </w:rPr>
        <w:fldChar w:fldCharType="end"/>
      </w:r>
      <w:r>
        <w:rPr>
          <w:rFonts w:eastAsia="Times New Roman" w:cs="Calibri"/>
          <w:color w:val="000000"/>
          <w:lang w:eastAsia="en-GB"/>
        </w:rPr>
        <w:t>. They argue that immunochemical methods, as an alternate to mass spectrometry, are viable, and provide the necessary improved sensitivity. They also review recent advances in biosensor and biopolymer techniques which, whilst beyond the scope of this discussion, demonstrate the scope of techniques available for this promising area of research.</w:t>
      </w:r>
    </w:p>
    <w:p w14:paraId="607F97A4" w14:textId="07E1B62C" w:rsidR="00547A84" w:rsidRDefault="00A57518" w:rsidP="00A57518">
      <w:pPr>
        <w:rPr>
          <w:rFonts w:eastAsia="Times New Roman" w:cs="Calibri"/>
          <w:color w:val="000000"/>
          <w:lang w:eastAsia="en-GB"/>
        </w:rPr>
      </w:pPr>
      <w:r w:rsidRPr="00E818A0">
        <w:rPr>
          <w:rFonts w:eastAsia="Times New Roman" w:cs="Calibri"/>
          <w:color w:val="000000"/>
          <w:lang w:eastAsia="en-GB"/>
        </w:rPr>
        <w:t xml:space="preserve">As a post-translational modification, it remains a potential measure of reactive nitrogen species formation and nitrosative stress. </w:t>
      </w:r>
      <w:r w:rsidR="00F94609">
        <w:rPr>
          <w:rFonts w:eastAsia="Times New Roman" w:cs="Calibri"/>
          <w:color w:val="000000"/>
          <w:lang w:eastAsia="en-GB"/>
        </w:rPr>
        <w:t>I</w:t>
      </w:r>
      <w:r w:rsidR="00C7387A">
        <w:rPr>
          <w:rFonts w:eastAsia="Times New Roman" w:cs="Calibri"/>
          <w:color w:val="000000"/>
          <w:lang w:eastAsia="en-GB"/>
        </w:rPr>
        <w:t xml:space="preserve">t was used </w:t>
      </w:r>
      <w:r w:rsidR="00356C4D">
        <w:rPr>
          <w:rFonts w:eastAsia="Times New Roman" w:cs="Calibri"/>
          <w:color w:val="000000"/>
          <w:lang w:eastAsia="en-GB"/>
        </w:rPr>
        <w:t xml:space="preserve">as a secondary endpoint in the </w:t>
      </w:r>
      <w:r w:rsidR="001C475C">
        <w:rPr>
          <w:rFonts w:eastAsia="Times New Roman" w:cs="Calibri"/>
          <w:color w:val="000000"/>
          <w:lang w:eastAsia="en-GB"/>
        </w:rPr>
        <w:t xml:space="preserve">edaravone </w:t>
      </w:r>
      <w:r w:rsidR="00356C4D">
        <w:rPr>
          <w:rFonts w:eastAsia="Times New Roman" w:cs="Calibri"/>
          <w:color w:val="000000"/>
          <w:lang w:eastAsia="en-GB"/>
        </w:rPr>
        <w:t xml:space="preserve">Phase II </w:t>
      </w:r>
      <w:r w:rsidR="001C475C">
        <w:rPr>
          <w:rFonts w:eastAsia="Times New Roman" w:cs="Calibri"/>
          <w:color w:val="000000"/>
          <w:lang w:eastAsia="en-GB"/>
        </w:rPr>
        <w:t>open-trial</w:t>
      </w:r>
      <w:r w:rsidR="00356C4D">
        <w:rPr>
          <w:rFonts w:eastAsia="Times New Roman" w:cs="Calibri"/>
          <w:color w:val="000000"/>
          <w:lang w:eastAsia="en-GB"/>
        </w:rPr>
        <w:t xml:space="preserve">, </w:t>
      </w:r>
      <w:r w:rsidR="002A1AA4">
        <w:rPr>
          <w:rFonts w:eastAsia="Times New Roman" w:cs="Calibri"/>
          <w:color w:val="000000"/>
          <w:lang w:eastAsia="en-GB"/>
        </w:rPr>
        <w:t xml:space="preserve">and </w:t>
      </w:r>
      <w:r w:rsidR="00CB24A6">
        <w:rPr>
          <w:rFonts w:eastAsia="Times New Roman" w:cs="Calibri"/>
          <w:color w:val="000000"/>
          <w:lang w:eastAsia="en-GB"/>
        </w:rPr>
        <w:t xml:space="preserve">CSF levels were </w:t>
      </w:r>
      <w:r w:rsidR="00812E6D">
        <w:rPr>
          <w:rFonts w:eastAsia="Times New Roman" w:cs="Calibri"/>
          <w:color w:val="000000"/>
          <w:lang w:eastAsia="en-GB"/>
        </w:rPr>
        <w:t xml:space="preserve">markedly </w:t>
      </w:r>
      <w:r w:rsidR="005F7423">
        <w:rPr>
          <w:rFonts w:eastAsia="Times New Roman" w:cs="Calibri"/>
          <w:color w:val="000000"/>
          <w:lang w:eastAsia="en-GB"/>
        </w:rPr>
        <w:t>reduced by the end of the study</w:t>
      </w:r>
      <w:r w:rsidR="00812E6D">
        <w:rPr>
          <w:rFonts w:eastAsia="Times New Roman" w:cs="Calibri"/>
          <w:color w:val="000000"/>
          <w:lang w:eastAsia="en-GB"/>
        </w:rPr>
        <w:t xml:space="preserve">. </w:t>
      </w:r>
      <w:r w:rsidR="002A1AA4">
        <w:rPr>
          <w:rFonts w:eastAsia="Times New Roman" w:cs="Calibri"/>
          <w:color w:val="000000"/>
          <w:lang w:eastAsia="en-GB"/>
        </w:rPr>
        <w:t xml:space="preserve">However, </w:t>
      </w:r>
      <w:r w:rsidR="00BB0D48">
        <w:rPr>
          <w:rFonts w:eastAsia="Times New Roman" w:cs="Calibri"/>
          <w:color w:val="000000"/>
          <w:lang w:eastAsia="en-GB"/>
        </w:rPr>
        <w:lastRenderedPageBreak/>
        <w:t>in the</w:t>
      </w:r>
      <w:r w:rsidR="0099123F">
        <w:rPr>
          <w:rFonts w:eastAsia="Times New Roman" w:cs="Calibri"/>
          <w:color w:val="000000"/>
          <w:lang w:eastAsia="en-GB"/>
        </w:rPr>
        <w:t xml:space="preserve"> follow-up Phase III study, it was not used as a biomarker endpoint, </w:t>
      </w:r>
      <w:r w:rsidR="00E90B58">
        <w:rPr>
          <w:rFonts w:eastAsia="Times New Roman" w:cs="Calibri"/>
          <w:color w:val="000000"/>
          <w:lang w:eastAsia="en-GB"/>
        </w:rPr>
        <w:t xml:space="preserve">and </w:t>
      </w:r>
      <w:r w:rsidR="0099123F">
        <w:rPr>
          <w:rFonts w:eastAsia="Times New Roman" w:cs="Calibri"/>
          <w:color w:val="000000"/>
          <w:lang w:eastAsia="en-GB"/>
        </w:rPr>
        <w:t xml:space="preserve">the reason for this </w:t>
      </w:r>
      <w:r w:rsidR="00397562">
        <w:rPr>
          <w:rFonts w:eastAsia="Times New Roman" w:cs="Calibri"/>
          <w:color w:val="000000"/>
          <w:lang w:eastAsia="en-GB"/>
        </w:rPr>
        <w:t>was</w:t>
      </w:r>
      <w:r w:rsidR="0099123F">
        <w:rPr>
          <w:rFonts w:eastAsia="Times New Roman" w:cs="Calibri"/>
          <w:color w:val="000000"/>
          <w:lang w:eastAsia="en-GB"/>
        </w:rPr>
        <w:t xml:space="preserve"> not stated</w:t>
      </w:r>
      <w:r w:rsidR="00E90B58">
        <w:rPr>
          <w:rFonts w:eastAsia="Times New Roman" w:cs="Calibri"/>
          <w:color w:val="000000"/>
          <w:lang w:eastAsia="en-GB"/>
        </w:rPr>
        <w:t xml:space="preserve"> </w:t>
      </w:r>
      <w:r w:rsidR="00CE2D15">
        <w:rPr>
          <w:rFonts w:eastAsia="Times New Roman" w:cs="Calibri"/>
          <w:color w:val="000000"/>
          <w:lang w:eastAsia="en-GB"/>
        </w:rPr>
        <w:fldChar w:fldCharType="begin">
          <w:fldData xml:space="preserve">PEVuZE5vdGU+PENpdGU+PEF1dGhvcj5BYmU8L0F1dGhvcj48WWVhcj4yMDE3PC9ZZWFyPjxSZWNO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=
</w:fldData>
        </w:fldChar>
      </w:r>
      <w:r w:rsidR="000234CC">
        <w:rPr>
          <w:rFonts w:eastAsia="Times New Roman" w:cs="Calibri"/>
          <w:color w:val="000000"/>
          <w:lang w:eastAsia="en-GB"/>
        </w:rPr>
        <w:instrText xml:space="preserve"> ADDIN EN.CITE </w:instrText>
      </w:r>
      <w:r w:rsidR="000234CC">
        <w:rPr>
          <w:rFonts w:eastAsia="Times New Roman" w:cs="Calibri"/>
          <w:color w:val="000000"/>
          <w:lang w:eastAsia="en-GB"/>
        </w:rPr>
        <w:fldChar w:fldCharType="begin">
          <w:fldData xml:space="preserve">PEVuZE5vdGU+PENpdGU+PEF1dGhvcj5BYmU8L0F1dGhvcj48WWVhcj4yMDE3PC9ZZWFyPjxSZWNO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=
</w:fldData>
        </w:fldChar>
      </w:r>
      <w:r w:rsidR="000234CC">
        <w:rPr>
          <w:rFonts w:eastAsia="Times New Roman" w:cs="Calibri"/>
          <w:color w:val="000000"/>
          <w:lang w:eastAsia="en-GB"/>
        </w:rPr>
        <w:instrText xml:space="preserve"> ADDIN EN.CITE.DATA </w:instrText>
      </w:r>
      <w:r w:rsidR="000234CC">
        <w:rPr>
          <w:rFonts w:eastAsia="Times New Roman" w:cs="Calibri"/>
          <w:color w:val="000000"/>
          <w:lang w:eastAsia="en-GB"/>
        </w:rPr>
      </w:r>
      <w:r w:rsidR="000234CC">
        <w:rPr>
          <w:rFonts w:eastAsia="Times New Roman" w:cs="Calibri"/>
          <w:color w:val="000000"/>
          <w:lang w:eastAsia="en-GB"/>
        </w:rPr>
        <w:fldChar w:fldCharType="end"/>
      </w:r>
      <w:r w:rsidR="00CE2D15">
        <w:rPr>
          <w:rFonts w:eastAsia="Times New Roman" w:cs="Calibri"/>
          <w:color w:val="000000"/>
          <w:lang w:eastAsia="en-GB"/>
        </w:rPr>
      </w:r>
      <w:r w:rsidR="00CE2D15">
        <w:rPr>
          <w:rFonts w:eastAsia="Times New Roman" w:cs="Calibri"/>
          <w:color w:val="000000"/>
          <w:lang w:eastAsia="en-GB"/>
        </w:rPr>
        <w:fldChar w:fldCharType="separate"/>
      </w:r>
      <w:r w:rsidR="000234CC">
        <w:rPr>
          <w:rFonts w:eastAsia="Times New Roman" w:cs="Calibri"/>
          <w:noProof/>
          <w:color w:val="000000"/>
          <w:lang w:eastAsia="en-GB"/>
        </w:rPr>
        <w:t>[267]</w:t>
      </w:r>
      <w:r w:rsidR="00CE2D15">
        <w:rPr>
          <w:rFonts w:eastAsia="Times New Roman" w:cs="Calibri"/>
          <w:color w:val="000000"/>
          <w:lang w:eastAsia="en-GB"/>
        </w:rPr>
        <w:fldChar w:fldCharType="end"/>
      </w:r>
      <w:r w:rsidR="0099123F">
        <w:rPr>
          <w:rFonts w:eastAsia="Times New Roman" w:cs="Calibri"/>
          <w:color w:val="000000"/>
          <w:lang w:eastAsia="en-GB"/>
        </w:rPr>
        <w:t xml:space="preserve">. </w:t>
      </w:r>
      <w:r w:rsidR="00547A84">
        <w:rPr>
          <w:rFonts w:eastAsia="Times New Roman" w:cs="Calibri"/>
          <w:color w:val="000000"/>
          <w:lang w:eastAsia="en-GB"/>
        </w:rPr>
        <w:t xml:space="preserve">The pilot data presented here showed promise, albeit in a small number of samples, which encouraged further testing in a larger cohort. </w:t>
      </w:r>
      <w:r w:rsidR="0099123F">
        <w:rPr>
          <w:rFonts w:eastAsia="Times New Roman" w:cs="Calibri"/>
          <w:color w:val="000000"/>
          <w:lang w:eastAsia="en-GB"/>
        </w:rPr>
        <w:t>I believe t</w:t>
      </w:r>
      <w:r>
        <w:rPr>
          <w:rFonts w:eastAsia="Times New Roman" w:cs="Calibri"/>
          <w:color w:val="000000"/>
          <w:lang w:eastAsia="en-GB"/>
        </w:rPr>
        <w:t xml:space="preserve">his analyte </w:t>
      </w:r>
      <w:r w:rsidR="0099123F">
        <w:rPr>
          <w:rFonts w:eastAsia="Times New Roman" w:cs="Calibri"/>
          <w:color w:val="000000"/>
          <w:lang w:eastAsia="en-GB"/>
        </w:rPr>
        <w:t>could</w:t>
      </w:r>
      <w:r>
        <w:rPr>
          <w:rFonts w:eastAsia="Times New Roman" w:cs="Calibri"/>
          <w:color w:val="000000"/>
          <w:lang w:eastAsia="en-GB"/>
        </w:rPr>
        <w:t xml:space="preserve"> be revisited when further </w:t>
      </w:r>
      <w:r w:rsidR="00547A84">
        <w:rPr>
          <w:rFonts w:eastAsia="Times New Roman" w:cs="Calibri"/>
          <w:color w:val="000000"/>
          <w:lang w:eastAsia="en-GB"/>
        </w:rPr>
        <w:t xml:space="preserve">development and </w:t>
      </w:r>
      <w:r>
        <w:rPr>
          <w:rFonts w:eastAsia="Times New Roman" w:cs="Calibri"/>
          <w:color w:val="000000"/>
          <w:lang w:eastAsia="en-GB"/>
        </w:rPr>
        <w:t xml:space="preserve">validation of analytical techniques has taken place. </w:t>
      </w:r>
    </w:p>
    <w:p w14:paraId="1FC7DEFF" w14:textId="102E6FB1" w:rsidR="00A57518" w:rsidRDefault="00DC73F9" w:rsidP="00A57518">
      <w:pPr>
        <w:rPr>
          <w:rFonts w:eastAsia="Times New Roman" w:cs="Calibri"/>
          <w:color w:val="000000"/>
          <w:lang w:eastAsia="en-GB"/>
        </w:rPr>
      </w:pPr>
      <w:r>
        <w:rPr>
          <w:rFonts w:eastAsia="Times New Roman" w:cs="Calibri"/>
          <w:color w:val="000000"/>
          <w:lang w:eastAsia="en-GB"/>
        </w:rPr>
        <w:t>At the present time</w:t>
      </w:r>
      <w:r w:rsidR="001C6120">
        <w:rPr>
          <w:rFonts w:eastAsia="Times New Roman" w:cs="Calibri"/>
          <w:color w:val="000000"/>
          <w:lang w:eastAsia="en-GB"/>
        </w:rPr>
        <w:t xml:space="preserve">, this assay does not represent a useful technique to identify nitrosative changes that differentiate MND from control subjects. </w:t>
      </w:r>
      <w:r w:rsidR="00A57518" w:rsidRPr="00E818A0">
        <w:rPr>
          <w:rFonts w:eastAsia="Times New Roman" w:cs="Calibri"/>
          <w:color w:val="000000"/>
          <w:lang w:eastAsia="en-GB"/>
        </w:rPr>
        <w:t>The antioxidant Nrf2-pathway (see section 1.5.6.) continues to be of interest as a pathophysiological stress mechanism within MND and therefore as a treatment target. The Nrf2-pathway upregulates many antioxidant genes and biomarkers from this complex pathway, for example glutathione, may be ideal candidates for future analysis within this patient cohort.</w:t>
      </w:r>
      <w:r w:rsidR="00A57518">
        <w:rPr>
          <w:rFonts w:eastAsia="Times New Roman" w:cs="Calibri"/>
          <w:color w:val="000000"/>
          <w:lang w:eastAsia="en-GB"/>
        </w:rPr>
        <w:br w:type="page"/>
      </w:r>
    </w:p>
    <w:p w14:paraId="51C2A88A" w14:textId="113E76DB" w:rsidR="00A57518" w:rsidRPr="00A57518" w:rsidRDefault="00A57518" w:rsidP="00362EE5">
      <w:pPr>
        <w:pStyle w:val="Heading1"/>
        <w:jc w:val="left"/>
        <w:rPr>
          <w:rFonts w:eastAsia="Times New Roman"/>
          <w:smallCaps/>
          <w:color w:val="000000"/>
        </w:rPr>
      </w:pPr>
      <w:bookmarkStart w:id="95" w:name="_Toc89083678"/>
      <w:r w:rsidRPr="00A57518">
        <w:rPr>
          <w:smallCaps/>
        </w:rPr>
        <w:lastRenderedPageBreak/>
        <w:t>Chapter 5. Cytokine, chemokine and growth factor</w:t>
      </w:r>
      <w:r w:rsidR="00362EE5">
        <w:rPr>
          <w:smallCaps/>
        </w:rPr>
        <w:t xml:space="preserve"> quantification</w:t>
      </w:r>
      <w:bookmarkEnd w:id="95"/>
    </w:p>
    <w:p w14:paraId="33C8900C" w14:textId="77777777" w:rsidR="00A57518" w:rsidRPr="00E818A0" w:rsidRDefault="00A57518" w:rsidP="00A57518">
      <w:pPr>
        <w:pStyle w:val="Heading2"/>
      </w:pPr>
      <w:bookmarkStart w:id="96" w:name="_Toc89083679"/>
      <w:r w:rsidRPr="00E818A0">
        <w:t xml:space="preserve">5.1. </w:t>
      </w:r>
      <w:r>
        <w:t>CSF f</w:t>
      </w:r>
      <w:r w:rsidRPr="00E818A0">
        <w:t>low cytometry, neuroinflammatory panel</w:t>
      </w:r>
      <w:bookmarkEnd w:id="96"/>
      <w:r w:rsidRPr="00E818A0">
        <w:t xml:space="preserve"> </w:t>
      </w:r>
    </w:p>
    <w:p w14:paraId="304AF500" w14:textId="3745781F" w:rsidR="00A57518" w:rsidRPr="00E818A0" w:rsidRDefault="00A57518" w:rsidP="00A57518">
      <w:pPr>
        <w:rPr>
          <w:lang w:eastAsia="en-GB"/>
        </w:rPr>
      </w:pPr>
      <w:r w:rsidRPr="00E818A0">
        <w:rPr>
          <w:lang w:eastAsia="en-GB"/>
        </w:rPr>
        <w:t xml:space="preserve">The MND patient group was compared to the healthy control group for each of the analytes. </w:t>
      </w:r>
      <w:r w:rsidRPr="00E818A0">
        <w:t xml:space="preserve">Normality tests were first run to determine sample distribution, followed by the non-parametric Mann-Whitney test or the parametric t-test. </w:t>
      </w:r>
      <w:r w:rsidRPr="00E818A0">
        <w:rPr>
          <w:lang w:eastAsia="en-GB"/>
        </w:rPr>
        <w:t>Angiogenin, IL-8, IP-10 and MCP-1 were the only analytes to be detected across the samples. Th</w:t>
      </w:r>
      <w:r w:rsidR="000E201C">
        <w:rPr>
          <w:lang w:eastAsia="en-GB"/>
        </w:rPr>
        <w:t>ese</w:t>
      </w:r>
      <w:r w:rsidRPr="00E818A0">
        <w:rPr>
          <w:lang w:eastAsia="en-GB"/>
        </w:rPr>
        <w:t xml:space="preserve"> data </w:t>
      </w:r>
      <w:r w:rsidR="000E201C">
        <w:rPr>
          <w:lang w:eastAsia="en-GB"/>
        </w:rPr>
        <w:t>are</w:t>
      </w:r>
      <w:r w:rsidRPr="00E818A0">
        <w:rPr>
          <w:lang w:eastAsia="en-GB"/>
        </w:rPr>
        <w:t xml:space="preserve"> shown in Table 10. All four had higher mean levels in patients, with angiogenin and IL-8 being statistically significant. The graphs of angiogenin and IL-8 concentrations are shown in Figure 1</w:t>
      </w:r>
      <w:r w:rsidR="00843DF7">
        <w:rPr>
          <w:lang w:eastAsia="en-GB"/>
        </w:rPr>
        <w:t>2</w:t>
      </w:r>
      <w:r w:rsidRPr="00E818A0">
        <w:rPr>
          <w:lang w:eastAsia="en-GB"/>
        </w:rPr>
        <w:t>. bFGF, G-CSF, GM-CSF, IFN-γ, IL-1α, IL-1β, IL-2, IL-6, IL-7, IL-9, IL-10, IL-12p70, IL-17A, MIP-1α, RANTES and VEGF were not detected</w:t>
      </w:r>
      <w:r w:rsidR="000E201C">
        <w:rPr>
          <w:lang w:eastAsia="en-GB"/>
        </w:rPr>
        <w:t xml:space="preserve"> using this method</w:t>
      </w:r>
      <w:r w:rsidRPr="00E818A0">
        <w:rPr>
          <w:lang w:eastAsia="en-GB"/>
        </w:rPr>
        <w:t>.</w:t>
      </w:r>
    </w:p>
    <w:p w14:paraId="46A5D645" w14:textId="77777777" w:rsidR="00A57518" w:rsidRPr="00E818A0" w:rsidRDefault="00A57518" w:rsidP="00A57518">
      <w:pPr>
        <w:rPr>
          <w:lang w:eastAsia="en-GB"/>
        </w:rPr>
      </w:pPr>
    </w:p>
    <w:p w14:paraId="6319E3AA" w14:textId="41DC506E" w:rsidR="00A57518" w:rsidRPr="00E818A0" w:rsidRDefault="00A57518" w:rsidP="00A57518">
      <w:pPr>
        <w:pStyle w:val="Caption"/>
        <w:keepNext/>
        <w:jc w:val="center"/>
        <w:rPr>
          <w:rFonts w:ascii="Georgia" w:hAnsi="Georgia"/>
          <w:b/>
          <w:i w:val="0"/>
          <w:iCs w:val="0"/>
          <w:sz w:val="22"/>
          <w:szCs w:val="22"/>
        </w:rPr>
      </w:pPr>
      <w:r w:rsidRPr="000E201C">
        <w:rPr>
          <w:rFonts w:ascii="Georgia" w:hAnsi="Georgia"/>
          <w:b/>
          <w:i w:val="0"/>
          <w:iCs w:val="0"/>
          <w:sz w:val="22"/>
          <w:szCs w:val="22"/>
        </w:rPr>
        <w:t>Table 10:</w:t>
      </w:r>
      <w:r w:rsidRPr="00E818A0">
        <w:rPr>
          <w:rFonts w:ascii="Georgia" w:hAnsi="Georgia"/>
          <w:b/>
          <w:i w:val="0"/>
          <w:iCs w:val="0"/>
          <w:sz w:val="22"/>
          <w:szCs w:val="22"/>
        </w:rPr>
        <w:t xml:space="preserve"> </w:t>
      </w:r>
      <w:r w:rsidR="003C58F0">
        <w:rPr>
          <w:rFonts w:ascii="Georgia" w:hAnsi="Georgia"/>
          <w:b/>
          <w:i w:val="0"/>
          <w:iCs w:val="0"/>
          <w:sz w:val="22"/>
          <w:szCs w:val="22"/>
        </w:rPr>
        <w:t>CSF analytes detected by</w:t>
      </w:r>
      <w:r w:rsidR="008A23A8">
        <w:rPr>
          <w:rFonts w:ascii="Georgia" w:hAnsi="Georgia"/>
          <w:b/>
          <w:i w:val="0"/>
          <w:iCs w:val="0"/>
          <w:sz w:val="22"/>
          <w:szCs w:val="22"/>
        </w:rPr>
        <w:t xml:space="preserve"> f</w:t>
      </w:r>
      <w:r w:rsidRPr="00E818A0">
        <w:rPr>
          <w:rFonts w:ascii="Georgia" w:hAnsi="Georgia"/>
          <w:b/>
          <w:i w:val="0"/>
          <w:iCs w:val="0"/>
          <w:sz w:val="22"/>
          <w:szCs w:val="22"/>
        </w:rPr>
        <w:t xml:space="preserve">low cytometry </w:t>
      </w:r>
      <w:r w:rsidR="008A23A8">
        <w:rPr>
          <w:rFonts w:ascii="Georgia" w:hAnsi="Georgia"/>
          <w:b/>
          <w:i w:val="0"/>
          <w:iCs w:val="0"/>
          <w:sz w:val="22"/>
          <w:szCs w:val="22"/>
        </w:rPr>
        <w:t>analysis</w:t>
      </w:r>
    </w:p>
    <w:tbl>
      <w:tblPr>
        <w:tblStyle w:val="PlainTable41"/>
        <w:tblW w:w="703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6"/>
        <w:gridCol w:w="1541"/>
        <w:gridCol w:w="1540"/>
        <w:gridCol w:w="1540"/>
      </w:tblGrid>
      <w:tr w:rsidR="00A57518" w:rsidRPr="00E818A0" w14:paraId="73DE9794" w14:textId="77777777" w:rsidTr="00F63EF1">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auto"/>
              <w:bottom w:val="single" w:sz="4" w:space="0" w:color="auto"/>
            </w:tcBorders>
            <w:noWrap/>
            <w:vAlign w:val="bottom"/>
          </w:tcPr>
          <w:p w14:paraId="733FDF59" w14:textId="77777777" w:rsidR="00A57518" w:rsidRPr="00E818A0" w:rsidRDefault="00A57518" w:rsidP="00F63EF1">
            <w:pPr>
              <w:spacing w:before="240"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Analyte (pg/ml)</w:t>
            </w:r>
          </w:p>
        </w:tc>
        <w:tc>
          <w:tcPr>
            <w:tcW w:w="1541" w:type="dxa"/>
            <w:tcBorders>
              <w:top w:val="single" w:sz="4" w:space="0" w:color="auto"/>
              <w:bottom w:val="single" w:sz="4" w:space="0" w:color="auto"/>
            </w:tcBorders>
            <w:vAlign w:val="bottom"/>
          </w:tcPr>
          <w:p w14:paraId="74685D6E"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(n=26)</w:t>
            </w:r>
          </w:p>
        </w:tc>
        <w:tc>
          <w:tcPr>
            <w:tcW w:w="1540" w:type="dxa"/>
            <w:tcBorders>
              <w:top w:val="single" w:sz="4" w:space="0" w:color="auto"/>
              <w:bottom w:val="single" w:sz="4" w:space="0" w:color="auto"/>
            </w:tcBorders>
            <w:vAlign w:val="bottom"/>
          </w:tcPr>
          <w:p w14:paraId="62D527CA"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HC (n=10)</w:t>
            </w:r>
          </w:p>
        </w:tc>
        <w:tc>
          <w:tcPr>
            <w:tcW w:w="1540" w:type="dxa"/>
            <w:tcBorders>
              <w:top w:val="single" w:sz="4" w:space="0" w:color="auto"/>
              <w:bottom w:val="single" w:sz="4" w:space="0" w:color="auto"/>
            </w:tcBorders>
          </w:tcPr>
          <w:p w14:paraId="266460B4"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Significance</w:t>
            </w:r>
          </w:p>
        </w:tc>
      </w:tr>
      <w:tr w:rsidR="00A57518" w:rsidRPr="00E818A0" w14:paraId="2327165B" w14:textId="77777777" w:rsidTr="00F63EF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16" w:type="dxa"/>
            <w:tcBorders>
              <w:top w:val="single" w:sz="4" w:space="0" w:color="auto"/>
            </w:tcBorders>
            <w:noWrap/>
            <w:vAlign w:val="bottom"/>
            <w:hideMark/>
          </w:tcPr>
          <w:p w14:paraId="3D69FFD4" w14:textId="77777777" w:rsidR="00A57518" w:rsidRPr="00E818A0" w:rsidRDefault="00A5751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 xml:space="preserve">Angiogenin </w:t>
            </w:r>
          </w:p>
        </w:tc>
        <w:tc>
          <w:tcPr>
            <w:tcW w:w="1541" w:type="dxa"/>
            <w:tcBorders>
              <w:top w:val="single" w:sz="4" w:space="0" w:color="auto"/>
            </w:tcBorders>
            <w:vAlign w:val="bottom"/>
          </w:tcPr>
          <w:p w14:paraId="2688339F"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 xml:space="preserve">533 (134) </w:t>
            </w:r>
          </w:p>
        </w:tc>
        <w:tc>
          <w:tcPr>
            <w:tcW w:w="1540" w:type="dxa"/>
            <w:tcBorders>
              <w:top w:val="single" w:sz="4" w:space="0" w:color="auto"/>
            </w:tcBorders>
            <w:vAlign w:val="bottom"/>
          </w:tcPr>
          <w:p w14:paraId="523118CD"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321 (201)</w:t>
            </w:r>
          </w:p>
        </w:tc>
        <w:tc>
          <w:tcPr>
            <w:tcW w:w="1540" w:type="dxa"/>
            <w:tcBorders>
              <w:top w:val="single" w:sz="4" w:space="0" w:color="auto"/>
            </w:tcBorders>
          </w:tcPr>
          <w:p w14:paraId="40915999"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0.01</w:t>
            </w:r>
          </w:p>
        </w:tc>
      </w:tr>
      <w:tr w:rsidR="00A57518" w:rsidRPr="00E818A0" w14:paraId="767D6990" w14:textId="77777777" w:rsidTr="00F63EF1">
        <w:trPr>
          <w:trHeight w:val="290"/>
          <w:jc w:val="center"/>
        </w:trPr>
        <w:tc>
          <w:tcPr>
            <w:cnfStyle w:val="001000000000" w:firstRow="0" w:lastRow="0" w:firstColumn="1" w:lastColumn="0" w:oddVBand="0" w:evenVBand="0" w:oddHBand="0" w:evenHBand="0" w:firstRowFirstColumn="0" w:firstRowLastColumn="0" w:lastRowFirstColumn="0" w:lastRowLastColumn="0"/>
            <w:tcW w:w="2416" w:type="dxa"/>
            <w:noWrap/>
            <w:vAlign w:val="bottom"/>
            <w:hideMark/>
          </w:tcPr>
          <w:p w14:paraId="2D915762" w14:textId="77777777" w:rsidR="00A57518" w:rsidRPr="00E818A0" w:rsidRDefault="00A5751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IL-8</w:t>
            </w:r>
          </w:p>
        </w:tc>
        <w:tc>
          <w:tcPr>
            <w:tcW w:w="1541" w:type="dxa"/>
            <w:vAlign w:val="bottom"/>
          </w:tcPr>
          <w:p w14:paraId="3BD21887"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28 (10)</w:t>
            </w:r>
          </w:p>
        </w:tc>
        <w:tc>
          <w:tcPr>
            <w:tcW w:w="1540" w:type="dxa"/>
            <w:vAlign w:val="bottom"/>
          </w:tcPr>
          <w:p w14:paraId="0603C94A"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20 (7)</w:t>
            </w:r>
          </w:p>
        </w:tc>
        <w:tc>
          <w:tcPr>
            <w:tcW w:w="1540" w:type="dxa"/>
          </w:tcPr>
          <w:p w14:paraId="5A4DD1FB"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0.05</w:t>
            </w:r>
          </w:p>
        </w:tc>
      </w:tr>
      <w:tr w:rsidR="00A57518" w:rsidRPr="00E818A0" w14:paraId="14894DA4" w14:textId="77777777" w:rsidTr="00F63EF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416" w:type="dxa"/>
            <w:noWrap/>
            <w:vAlign w:val="bottom"/>
            <w:hideMark/>
          </w:tcPr>
          <w:p w14:paraId="4447C248" w14:textId="77777777" w:rsidR="00A57518" w:rsidRPr="00E818A0" w:rsidRDefault="00A5751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IP-10</w:t>
            </w:r>
          </w:p>
        </w:tc>
        <w:tc>
          <w:tcPr>
            <w:tcW w:w="1541" w:type="dxa"/>
            <w:vAlign w:val="bottom"/>
          </w:tcPr>
          <w:p w14:paraId="0FF51F7F"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165 (98)</w:t>
            </w:r>
          </w:p>
        </w:tc>
        <w:tc>
          <w:tcPr>
            <w:tcW w:w="1540" w:type="dxa"/>
            <w:vAlign w:val="bottom"/>
          </w:tcPr>
          <w:p w14:paraId="49C60EB9"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112 (63)</w:t>
            </w:r>
          </w:p>
        </w:tc>
        <w:tc>
          <w:tcPr>
            <w:tcW w:w="1540" w:type="dxa"/>
          </w:tcPr>
          <w:p w14:paraId="4E2FA2E7" w14:textId="77777777" w:rsidR="00A57518" w:rsidRPr="00E818A0" w:rsidRDefault="00A5751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r>
      <w:tr w:rsidR="00A57518" w:rsidRPr="00E818A0" w14:paraId="5AFA7167" w14:textId="77777777" w:rsidTr="00F63EF1">
        <w:trPr>
          <w:trHeight w:val="290"/>
          <w:jc w:val="center"/>
        </w:trPr>
        <w:tc>
          <w:tcPr>
            <w:cnfStyle w:val="001000000000" w:firstRow="0" w:lastRow="0" w:firstColumn="1" w:lastColumn="0" w:oddVBand="0" w:evenVBand="0" w:oddHBand="0" w:evenHBand="0" w:firstRowFirstColumn="0" w:firstRowLastColumn="0" w:lastRowFirstColumn="0" w:lastRowLastColumn="0"/>
            <w:tcW w:w="2416" w:type="dxa"/>
            <w:noWrap/>
            <w:vAlign w:val="bottom"/>
            <w:hideMark/>
          </w:tcPr>
          <w:p w14:paraId="72743842" w14:textId="77777777" w:rsidR="00A57518" w:rsidRPr="00E818A0" w:rsidRDefault="00A5751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MCP-1</w:t>
            </w:r>
          </w:p>
        </w:tc>
        <w:tc>
          <w:tcPr>
            <w:tcW w:w="1541" w:type="dxa"/>
            <w:vAlign w:val="bottom"/>
          </w:tcPr>
          <w:p w14:paraId="6F9F3835"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299 (117)</w:t>
            </w:r>
          </w:p>
        </w:tc>
        <w:tc>
          <w:tcPr>
            <w:tcW w:w="1540" w:type="dxa"/>
            <w:vAlign w:val="bottom"/>
          </w:tcPr>
          <w:p w14:paraId="4A3C2963"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254 (85)</w:t>
            </w:r>
          </w:p>
        </w:tc>
        <w:tc>
          <w:tcPr>
            <w:tcW w:w="1540" w:type="dxa"/>
          </w:tcPr>
          <w:p w14:paraId="010C969B" w14:textId="77777777" w:rsidR="00A57518" w:rsidRPr="00E818A0" w:rsidRDefault="00A5751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r>
    </w:tbl>
    <w:p w14:paraId="54DD65FE" w14:textId="77777777" w:rsidR="00A57518" w:rsidRDefault="00A57518" w:rsidP="00A57518">
      <w:pPr>
        <w:pStyle w:val="Caption"/>
        <w:spacing w:before="120" w:after="0"/>
        <w:ind w:left="993"/>
        <w:rPr>
          <w:i w:val="0"/>
          <w:iCs w:val="0"/>
        </w:rPr>
      </w:pPr>
      <w:r w:rsidRPr="00E818A0">
        <w:rPr>
          <w:i w:val="0"/>
          <w:iCs w:val="0"/>
        </w:rPr>
        <w:t>Concentrations are shown as mean (SD</w:t>
      </w:r>
      <w:r>
        <w:rPr>
          <w:i w:val="0"/>
          <w:iCs w:val="0"/>
        </w:rPr>
        <w:t>)</w:t>
      </w:r>
      <w:r w:rsidRPr="00E818A0">
        <w:rPr>
          <w:i w:val="0"/>
          <w:iCs w:val="0"/>
        </w:rPr>
        <w:t>, in pg/ml</w:t>
      </w:r>
    </w:p>
    <w:p w14:paraId="4C9EA3F4" w14:textId="77777777" w:rsidR="00A57518" w:rsidRPr="00E818A0" w:rsidRDefault="00A57518" w:rsidP="00A57518">
      <w:pPr>
        <w:pStyle w:val="Caption"/>
        <w:spacing w:after="0"/>
        <w:ind w:left="992"/>
        <w:rPr>
          <w:i w:val="0"/>
          <w:iCs w:val="0"/>
        </w:rPr>
      </w:pPr>
      <w:r w:rsidRPr="00E818A0">
        <w:rPr>
          <w:i w:val="0"/>
          <w:iCs w:val="0"/>
        </w:rPr>
        <w:t>NS = not significant</w:t>
      </w:r>
    </w:p>
    <w:p w14:paraId="7D04A9F1" w14:textId="77777777" w:rsidR="00A57518" w:rsidRPr="00E818A0" w:rsidRDefault="00A57518" w:rsidP="00A57518">
      <w:pPr>
        <w:rPr>
          <w:lang w:eastAsia="en-GB"/>
        </w:rPr>
      </w:pPr>
    </w:p>
    <w:p w14:paraId="36F88EBE" w14:textId="77777777" w:rsidR="00A57518" w:rsidRPr="00E818A0" w:rsidRDefault="009253D2" w:rsidP="00A57518">
      <w:pPr>
        <w:pStyle w:val="Caption"/>
        <w:keepNext/>
        <w:rPr>
          <w:bCs/>
          <w:i w:val="0"/>
          <w:iCs w:val="0"/>
          <w:sz w:val="2"/>
          <w:szCs w:val="2"/>
        </w:rPr>
      </w:pPr>
      <w:r w:rsidRPr="00E818A0">
        <w:rPr>
          <w:noProof/>
          <w:sz w:val="2"/>
          <w:szCs w:val="2"/>
        </w:rPr>
        <w:object w:dxaOrig="11100" w:dyaOrig="4258" w14:anchorId="0529DAFE">
          <v:shape id="_x0000_i1026" type="#_x0000_t75" alt="" style="width:451.7pt;height:171.15pt;mso-width-percent:0;mso-height-percent:0;mso-width-percent:0;mso-height-percent:0"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rism9.Document" ShapeID="_x0000_i1026" DrawAspect="Content" ObjectID="_1709050499" r:id="rId36"/>
        </w:object>
      </w:r>
      <w:r w:rsidR="00A57518" w:rsidRPr="00E818A0">
        <w:rPr>
          <w:bCs/>
          <w:i w:val="0"/>
          <w:iCs w:val="0"/>
          <w:sz w:val="2"/>
          <w:szCs w:val="2"/>
        </w:rPr>
        <w:t xml:space="preserve"> </w:t>
      </w:r>
    </w:p>
    <w:p w14:paraId="7888E32A" w14:textId="22C46DDE" w:rsidR="00A57518" w:rsidRPr="00E818A0" w:rsidRDefault="00A57518" w:rsidP="00A57518">
      <w:pPr>
        <w:pStyle w:val="Caption"/>
        <w:keepNext/>
        <w:rPr>
          <w:bCs/>
          <w:i w:val="0"/>
          <w:iCs w:val="0"/>
          <w:sz w:val="20"/>
          <w:szCs w:val="20"/>
        </w:rPr>
      </w:pPr>
      <w:r w:rsidRPr="00F43D10">
        <w:rPr>
          <w:b/>
          <w:i w:val="0"/>
          <w:iCs w:val="0"/>
          <w:sz w:val="20"/>
          <w:szCs w:val="20"/>
        </w:rPr>
        <w:t>Figure 1</w:t>
      </w:r>
      <w:r w:rsidR="00843DF7">
        <w:rPr>
          <w:b/>
          <w:i w:val="0"/>
          <w:iCs w:val="0"/>
          <w:sz w:val="20"/>
          <w:szCs w:val="20"/>
        </w:rPr>
        <w:t>2</w:t>
      </w:r>
      <w:r w:rsidRPr="00F43D10">
        <w:rPr>
          <w:b/>
          <w:i w:val="0"/>
          <w:iCs w:val="0"/>
          <w:sz w:val="20"/>
          <w:szCs w:val="20"/>
        </w:rPr>
        <w:t>.</w:t>
      </w:r>
      <w:r w:rsidRPr="00E818A0">
        <w:rPr>
          <w:bCs/>
          <w:i w:val="0"/>
          <w:iCs w:val="0"/>
          <w:sz w:val="20"/>
          <w:szCs w:val="20"/>
        </w:rPr>
        <w:t xml:space="preserve"> </w:t>
      </w:r>
      <w:r w:rsidR="00F258F0">
        <w:rPr>
          <w:bCs/>
          <w:i w:val="0"/>
          <w:iCs w:val="0"/>
          <w:sz w:val="20"/>
          <w:szCs w:val="20"/>
        </w:rPr>
        <w:t>A</w:t>
      </w:r>
      <w:r w:rsidRPr="00E818A0">
        <w:rPr>
          <w:bCs/>
          <w:i w:val="0"/>
          <w:iCs w:val="0"/>
          <w:sz w:val="20"/>
          <w:szCs w:val="20"/>
        </w:rPr>
        <w:t>ngiogenin and IL-8 concentrations</w:t>
      </w:r>
      <w:r w:rsidR="00F258F0">
        <w:rPr>
          <w:bCs/>
          <w:i w:val="0"/>
          <w:iCs w:val="0"/>
          <w:sz w:val="20"/>
          <w:szCs w:val="20"/>
        </w:rPr>
        <w:t>, as measured by flow cytometry</w:t>
      </w:r>
      <w:r w:rsidR="00520192">
        <w:rPr>
          <w:bCs/>
          <w:i w:val="0"/>
          <w:iCs w:val="0"/>
          <w:sz w:val="20"/>
          <w:szCs w:val="20"/>
        </w:rPr>
        <w:t xml:space="preserve">. </w:t>
      </w:r>
      <w:bookmarkStart w:id="97" w:name="_Hlk97751307"/>
      <w:r w:rsidR="00520192">
        <w:rPr>
          <w:bCs/>
          <w:i w:val="0"/>
          <w:iCs w:val="0"/>
          <w:sz w:val="20"/>
          <w:szCs w:val="20"/>
        </w:rPr>
        <w:t>Box and whisker plots demonstrating range, median and interquartile range</w:t>
      </w:r>
    </w:p>
    <w:bookmarkEnd w:id="97"/>
    <w:p w14:paraId="367FC1C9" w14:textId="77777777" w:rsidR="00A57518" w:rsidRPr="00E818A0" w:rsidRDefault="00A57518" w:rsidP="00A57518">
      <w:pPr>
        <w:rPr>
          <w:lang w:eastAsia="en-GB"/>
        </w:rPr>
      </w:pPr>
    </w:p>
    <w:p w14:paraId="5E3A1BDA" w14:textId="77777777" w:rsidR="00A57518" w:rsidRPr="00E818A0" w:rsidRDefault="00A57518" w:rsidP="00A57518">
      <w:pPr>
        <w:pStyle w:val="Heading2"/>
      </w:pPr>
      <w:bookmarkStart w:id="98" w:name="_Toc89083680"/>
      <w:r w:rsidRPr="00E818A0">
        <w:t>5.2. CSF ECL-ELISA neuroinflammatory panel</w:t>
      </w:r>
      <w:r>
        <w:t xml:space="preserve">, </w:t>
      </w:r>
      <w:r w:rsidRPr="00E818A0">
        <w:t>pilot data</w:t>
      </w:r>
      <w:bookmarkEnd w:id="98"/>
    </w:p>
    <w:p w14:paraId="70A259B9" w14:textId="77777777" w:rsidR="00C74A0C" w:rsidRPr="00E818A0" w:rsidRDefault="00A57518" w:rsidP="00C74A0C">
      <w:pPr>
        <w:rPr>
          <w:rFonts w:eastAsia="Times New Roman" w:cs="Calibri"/>
          <w:color w:val="000000"/>
          <w:lang w:eastAsia="en-GB"/>
        </w:rPr>
      </w:pPr>
      <w:r w:rsidRPr="00E818A0">
        <w:t xml:space="preserve">The cytokine and chemokine results were again compared between the MND group and the healthy control group. </w:t>
      </w:r>
      <w:r w:rsidRPr="00E818A0">
        <w:rPr>
          <w:lang w:eastAsia="en-GB"/>
        </w:rPr>
        <w:t xml:space="preserve">The means (SD), together with statistical significances between groups are shown in Table 11. Apart from bFGF and SAA, all the </w:t>
      </w:r>
      <w:r>
        <w:rPr>
          <w:lang w:eastAsia="en-GB"/>
        </w:rPr>
        <w:t xml:space="preserve">statistically significant </w:t>
      </w:r>
      <w:r w:rsidRPr="00E818A0">
        <w:rPr>
          <w:lang w:eastAsia="en-GB"/>
        </w:rPr>
        <w:t>analytes were noted to be higher in the patient group. Graphs of the analytes that had significant differences between the groups are shown in Figure 1</w:t>
      </w:r>
      <w:r w:rsidR="002E2C68">
        <w:rPr>
          <w:lang w:eastAsia="en-GB"/>
        </w:rPr>
        <w:t>3</w:t>
      </w:r>
      <w:r w:rsidRPr="00E818A0">
        <w:rPr>
          <w:lang w:eastAsia="en-GB"/>
        </w:rPr>
        <w:t xml:space="preserve">. </w:t>
      </w:r>
      <w:r w:rsidRPr="00E818A0">
        <w:rPr>
          <w:rFonts w:eastAsia="Times New Roman" w:cs="Calibri"/>
          <w:color w:val="000000"/>
          <w:lang w:eastAsia="en-GB"/>
        </w:rPr>
        <w:t>IFN-γ, IL-1α, IL-1β, IL-4, IL-13, IL-17A, IL-23, MIP-1α, RANTES, TNF-β, TGF-β1 and TGF-β3 were either not detected, or in too few samples for a meaningful analysis.</w:t>
      </w:r>
      <w:r w:rsidR="00C74A0C">
        <w:rPr>
          <w:rFonts w:eastAsia="Times New Roman" w:cs="Calibri"/>
          <w:color w:val="000000"/>
          <w:lang w:eastAsia="en-GB"/>
        </w:rPr>
        <w:t xml:space="preserve"> As t</w:t>
      </w:r>
      <w:r w:rsidR="00C74A0C" w:rsidRPr="00E818A0">
        <w:rPr>
          <w:rFonts w:eastAsia="Times New Roman" w:cs="Calibri"/>
          <w:color w:val="000000"/>
          <w:lang w:eastAsia="en-GB"/>
        </w:rPr>
        <w:t xml:space="preserve">his initial work was intended as a discovery experiment, a </w:t>
      </w:r>
      <w:r w:rsidR="00C74A0C">
        <w:rPr>
          <w:rFonts w:eastAsia="Times New Roman" w:cs="Calibri"/>
          <w:color w:val="000000"/>
          <w:lang w:eastAsia="en-GB"/>
        </w:rPr>
        <w:t xml:space="preserve">Benjamini-Hochberg test </w:t>
      </w:r>
      <w:r w:rsidR="00C74A0C" w:rsidRPr="00E818A0">
        <w:rPr>
          <w:rFonts w:eastAsia="Times New Roman" w:cs="Calibri"/>
          <w:color w:val="000000"/>
          <w:lang w:eastAsia="en-GB"/>
        </w:rPr>
        <w:t xml:space="preserve">for multiple comparisons was performed </w:t>
      </w:r>
      <w:r w:rsidR="00C74A0C">
        <w:rPr>
          <w:rFonts w:eastAsia="Times New Roman" w:cs="Calibri"/>
          <w:color w:val="000000"/>
          <w:lang w:eastAsia="en-GB"/>
        </w:rPr>
        <w:t xml:space="preserve">with a false discovery rate of 5%. This rate was chosen </w:t>
      </w:r>
      <w:r w:rsidR="00C74A0C" w:rsidRPr="00E818A0">
        <w:rPr>
          <w:rFonts w:eastAsia="Times New Roman" w:cs="Calibri"/>
          <w:color w:val="000000"/>
          <w:lang w:eastAsia="en-GB"/>
        </w:rPr>
        <w:t>to avoid eliminating analytes based on type II error</w:t>
      </w:r>
      <w:r w:rsidR="00C74A0C">
        <w:rPr>
          <w:rFonts w:eastAsia="Times New Roman" w:cs="Calibri"/>
          <w:color w:val="000000"/>
          <w:lang w:eastAsia="en-GB"/>
        </w:rPr>
        <w:t xml:space="preserve"> at an early stage.</w:t>
      </w:r>
    </w:p>
    <w:p w14:paraId="44B839DC" w14:textId="77777777" w:rsidR="00A57518" w:rsidRPr="00E818A0" w:rsidRDefault="00A57518" w:rsidP="00A57518">
      <w:pPr>
        <w:rPr>
          <w:rFonts w:eastAsia="Times New Roman" w:cs="Calibri"/>
          <w:color w:val="000000"/>
          <w:sz w:val="20"/>
          <w:szCs w:val="20"/>
          <w:lang w:eastAsia="en-GB"/>
        </w:rPr>
      </w:pPr>
    </w:p>
    <w:p w14:paraId="6A909931" w14:textId="014F869C" w:rsidR="00A57518" w:rsidRPr="00E818A0" w:rsidRDefault="00A57518" w:rsidP="00A57518">
      <w:pPr>
        <w:pStyle w:val="Caption"/>
        <w:keepNext/>
        <w:jc w:val="center"/>
        <w:rPr>
          <w:rFonts w:ascii="Georgia" w:hAnsi="Georgia"/>
          <w:b/>
          <w:bCs/>
          <w:i w:val="0"/>
          <w:iCs w:val="0"/>
          <w:sz w:val="22"/>
          <w:szCs w:val="22"/>
        </w:rPr>
      </w:pPr>
      <w:r w:rsidRPr="00E818A0">
        <w:rPr>
          <w:rFonts w:ascii="Georgia" w:hAnsi="Georgia"/>
          <w:b/>
          <w:bCs/>
          <w:i w:val="0"/>
          <w:iCs w:val="0"/>
          <w:sz w:val="22"/>
          <w:szCs w:val="22"/>
        </w:rPr>
        <w:t xml:space="preserve">Table 11: </w:t>
      </w:r>
      <w:r w:rsidR="008A23A8" w:rsidRPr="008A23A8">
        <w:rPr>
          <w:rFonts w:ascii="Georgia" w:hAnsi="Georgia"/>
          <w:b/>
          <w:bCs/>
          <w:i w:val="0"/>
          <w:iCs w:val="0"/>
          <w:sz w:val="22"/>
          <w:szCs w:val="22"/>
        </w:rPr>
        <w:t>CSF neuroinflammatory pilot results</w:t>
      </w:r>
      <w:r w:rsidR="003C58F0">
        <w:rPr>
          <w:rFonts w:ascii="Georgia" w:hAnsi="Georgia"/>
          <w:b/>
          <w:bCs/>
          <w:i w:val="0"/>
          <w:iCs w:val="0"/>
          <w:sz w:val="22"/>
          <w:szCs w:val="22"/>
        </w:rPr>
        <w:t xml:space="preserve">, as determined by </w:t>
      </w:r>
      <w:r w:rsidR="003C58F0" w:rsidRPr="008A23A8">
        <w:rPr>
          <w:rFonts w:ascii="Georgia" w:hAnsi="Georgia"/>
          <w:b/>
          <w:bCs/>
          <w:i w:val="0"/>
          <w:iCs w:val="0"/>
          <w:sz w:val="22"/>
          <w:szCs w:val="22"/>
        </w:rPr>
        <w:t>ECL-ELISA</w:t>
      </w:r>
    </w:p>
    <w:tbl>
      <w:tblPr>
        <w:tblStyle w:val="PlainTable41"/>
        <w:tblW w:w="901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3"/>
        <w:gridCol w:w="2354"/>
        <w:gridCol w:w="1515"/>
        <w:gridCol w:w="1537"/>
        <w:gridCol w:w="1487"/>
      </w:tblGrid>
      <w:tr w:rsidR="007110C8" w:rsidRPr="00E818A0" w14:paraId="55EE3684" w14:textId="0D707A43" w:rsidTr="002430A1">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bottom w:val="single" w:sz="4" w:space="0" w:color="auto"/>
            </w:tcBorders>
            <w:noWrap/>
            <w:vAlign w:val="bottom"/>
          </w:tcPr>
          <w:p w14:paraId="4851D8B3" w14:textId="77777777" w:rsidR="007110C8" w:rsidRPr="00E818A0" w:rsidRDefault="007110C8" w:rsidP="00F63EF1">
            <w:pPr>
              <w:spacing w:before="240"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Analyte (pg/ml)</w:t>
            </w:r>
          </w:p>
        </w:tc>
        <w:tc>
          <w:tcPr>
            <w:tcW w:w="2354" w:type="dxa"/>
            <w:tcBorders>
              <w:top w:val="single" w:sz="4" w:space="0" w:color="auto"/>
              <w:bottom w:val="single" w:sz="4" w:space="0" w:color="auto"/>
            </w:tcBorders>
            <w:vAlign w:val="bottom"/>
          </w:tcPr>
          <w:p w14:paraId="06F31416" w14:textId="77777777" w:rsidR="007110C8" w:rsidRPr="00E818A0" w:rsidRDefault="007110C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(n=30)</w:t>
            </w:r>
          </w:p>
        </w:tc>
        <w:tc>
          <w:tcPr>
            <w:tcW w:w="1515" w:type="dxa"/>
            <w:tcBorders>
              <w:top w:val="single" w:sz="4" w:space="0" w:color="auto"/>
              <w:bottom w:val="single" w:sz="4" w:space="0" w:color="auto"/>
            </w:tcBorders>
            <w:vAlign w:val="bottom"/>
          </w:tcPr>
          <w:p w14:paraId="3656474A" w14:textId="77777777" w:rsidR="007110C8" w:rsidRPr="00E818A0" w:rsidRDefault="007110C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HC (n=10)</w:t>
            </w:r>
          </w:p>
        </w:tc>
        <w:tc>
          <w:tcPr>
            <w:tcW w:w="1537" w:type="dxa"/>
            <w:tcBorders>
              <w:top w:val="single" w:sz="4" w:space="0" w:color="auto"/>
              <w:bottom w:val="single" w:sz="4" w:space="0" w:color="auto"/>
            </w:tcBorders>
            <w:vAlign w:val="bottom"/>
          </w:tcPr>
          <w:p w14:paraId="26F9BDAC" w14:textId="77777777" w:rsidR="007110C8" w:rsidRPr="00E818A0" w:rsidRDefault="007110C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Significance</w:t>
            </w:r>
          </w:p>
        </w:tc>
        <w:tc>
          <w:tcPr>
            <w:tcW w:w="1487" w:type="dxa"/>
            <w:tcBorders>
              <w:top w:val="single" w:sz="4" w:space="0" w:color="auto"/>
              <w:bottom w:val="single" w:sz="4" w:space="0" w:color="auto"/>
            </w:tcBorders>
          </w:tcPr>
          <w:p w14:paraId="2F0F24CC" w14:textId="311245DB" w:rsidR="007110C8" w:rsidRPr="00E818A0" w:rsidRDefault="007110C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Benjamini-Hochberg significance</w:t>
            </w:r>
          </w:p>
        </w:tc>
      </w:tr>
      <w:tr w:rsidR="007110C8" w:rsidRPr="00E818A0" w14:paraId="55F81133" w14:textId="73037262"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tcBorders>
            <w:noWrap/>
            <w:vAlign w:val="bottom"/>
            <w:hideMark/>
          </w:tcPr>
          <w:p w14:paraId="2EAE4749" w14:textId="77777777" w:rsidR="007110C8" w:rsidRPr="00E818A0" w:rsidRDefault="007110C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bFGF</w:t>
            </w:r>
          </w:p>
        </w:tc>
        <w:tc>
          <w:tcPr>
            <w:tcW w:w="2354" w:type="dxa"/>
            <w:tcBorders>
              <w:top w:val="single" w:sz="4" w:space="0" w:color="auto"/>
            </w:tcBorders>
            <w:vAlign w:val="bottom"/>
          </w:tcPr>
          <w:p w14:paraId="6EF1937C"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0.3 (0.5)</w:t>
            </w:r>
          </w:p>
        </w:tc>
        <w:tc>
          <w:tcPr>
            <w:tcW w:w="1515" w:type="dxa"/>
            <w:tcBorders>
              <w:top w:val="single" w:sz="4" w:space="0" w:color="auto"/>
            </w:tcBorders>
            <w:vAlign w:val="bottom"/>
          </w:tcPr>
          <w:p w14:paraId="44B3DF54"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0.8 (0.9)</w:t>
            </w:r>
          </w:p>
        </w:tc>
        <w:tc>
          <w:tcPr>
            <w:tcW w:w="1537" w:type="dxa"/>
            <w:tcBorders>
              <w:top w:val="single" w:sz="4" w:space="0" w:color="auto"/>
            </w:tcBorders>
          </w:tcPr>
          <w:p w14:paraId="438B66EB"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0.05</w:t>
            </w:r>
          </w:p>
        </w:tc>
        <w:tc>
          <w:tcPr>
            <w:tcW w:w="1487" w:type="dxa"/>
            <w:tcBorders>
              <w:top w:val="single" w:sz="4" w:space="0" w:color="auto"/>
            </w:tcBorders>
          </w:tcPr>
          <w:p w14:paraId="6648165B" w14:textId="5E3E5E75"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w:t>
            </w:r>
            <w:r w:rsidR="002430A1">
              <w:rPr>
                <w:rFonts w:eastAsia="Times New Roman" w:cs="Calibri"/>
                <w:color w:val="000000"/>
                <w:sz w:val="20"/>
                <w:szCs w:val="20"/>
                <w:lang w:eastAsia="en-GB"/>
              </w:rPr>
              <w:t>S</w:t>
            </w:r>
          </w:p>
        </w:tc>
      </w:tr>
      <w:tr w:rsidR="007110C8" w:rsidRPr="00E818A0" w14:paraId="34FDA27E" w14:textId="768E8B87"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28B8A47A" w14:textId="77777777" w:rsidR="007110C8" w:rsidRPr="00E818A0" w:rsidRDefault="007110C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CRP</w:t>
            </w:r>
          </w:p>
        </w:tc>
        <w:tc>
          <w:tcPr>
            <w:tcW w:w="2354" w:type="dxa"/>
            <w:vAlign w:val="bottom"/>
          </w:tcPr>
          <w:p w14:paraId="4E8A92B8"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22157 (31003)</w:t>
            </w:r>
          </w:p>
        </w:tc>
        <w:tc>
          <w:tcPr>
            <w:tcW w:w="1515" w:type="dxa"/>
            <w:vAlign w:val="bottom"/>
          </w:tcPr>
          <w:p w14:paraId="352B71BD"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18221 (21449)</w:t>
            </w:r>
          </w:p>
        </w:tc>
        <w:tc>
          <w:tcPr>
            <w:tcW w:w="1537" w:type="dxa"/>
          </w:tcPr>
          <w:p w14:paraId="5EB731C8"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558BBE84" w14:textId="23D9ABF8"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w:t>
            </w:r>
            <w:r w:rsidR="002430A1">
              <w:rPr>
                <w:rFonts w:eastAsia="Times New Roman" w:cs="Calibri"/>
                <w:color w:val="000000"/>
                <w:sz w:val="20"/>
                <w:szCs w:val="20"/>
                <w:lang w:eastAsia="en-GB"/>
              </w:rPr>
              <w:t>S</w:t>
            </w:r>
          </w:p>
        </w:tc>
      </w:tr>
      <w:tr w:rsidR="007110C8" w:rsidRPr="00E818A0" w14:paraId="264E220D" w14:textId="6D18AD2F"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014F97A4" w14:textId="77777777" w:rsidR="007110C8" w:rsidRPr="00E818A0" w:rsidRDefault="007110C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Eotaxin-1</w:t>
            </w:r>
          </w:p>
        </w:tc>
        <w:tc>
          <w:tcPr>
            <w:tcW w:w="2354" w:type="dxa"/>
            <w:vAlign w:val="bottom"/>
          </w:tcPr>
          <w:p w14:paraId="65791637"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7.5 (3.1)</w:t>
            </w:r>
          </w:p>
        </w:tc>
        <w:tc>
          <w:tcPr>
            <w:tcW w:w="1515" w:type="dxa"/>
            <w:vAlign w:val="bottom"/>
          </w:tcPr>
          <w:p w14:paraId="71561931"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3.7 (2.7)</w:t>
            </w:r>
          </w:p>
        </w:tc>
        <w:tc>
          <w:tcPr>
            <w:tcW w:w="1537" w:type="dxa"/>
          </w:tcPr>
          <w:p w14:paraId="0F11509C"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0.01</w:t>
            </w:r>
          </w:p>
        </w:tc>
        <w:tc>
          <w:tcPr>
            <w:tcW w:w="1487" w:type="dxa"/>
          </w:tcPr>
          <w:p w14:paraId="66B8DF1B" w14:textId="2953F2D5" w:rsidR="007110C8" w:rsidRPr="00E818A0" w:rsidRDefault="002430A1"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0.05</w:t>
            </w:r>
          </w:p>
        </w:tc>
      </w:tr>
      <w:tr w:rsidR="007110C8" w:rsidRPr="00E818A0" w14:paraId="02E402CF" w14:textId="5D53F289"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1E7D1B1A" w14:textId="77777777" w:rsidR="007110C8" w:rsidRPr="00E818A0" w:rsidRDefault="007110C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Eotaxin-3</w:t>
            </w:r>
          </w:p>
        </w:tc>
        <w:tc>
          <w:tcPr>
            <w:tcW w:w="2354" w:type="dxa"/>
            <w:vAlign w:val="bottom"/>
          </w:tcPr>
          <w:p w14:paraId="408567C6"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4.6 (4.3)</w:t>
            </w:r>
          </w:p>
        </w:tc>
        <w:tc>
          <w:tcPr>
            <w:tcW w:w="1515" w:type="dxa"/>
            <w:vAlign w:val="bottom"/>
          </w:tcPr>
          <w:p w14:paraId="58EADAAA"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2.3 (1.3)</w:t>
            </w:r>
          </w:p>
        </w:tc>
        <w:tc>
          <w:tcPr>
            <w:tcW w:w="1537" w:type="dxa"/>
          </w:tcPr>
          <w:p w14:paraId="44D38D64"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788C68E7" w14:textId="14D18694" w:rsidR="007110C8" w:rsidRPr="00E818A0" w:rsidRDefault="002430A1"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7110C8" w:rsidRPr="00E818A0" w14:paraId="4C33EEF6" w14:textId="3DA15EC7"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004C6BA3" w14:textId="77777777" w:rsidR="007110C8" w:rsidRPr="00E818A0" w:rsidRDefault="007110C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FLT-1</w:t>
            </w:r>
          </w:p>
        </w:tc>
        <w:tc>
          <w:tcPr>
            <w:tcW w:w="2354" w:type="dxa"/>
            <w:vAlign w:val="bottom"/>
          </w:tcPr>
          <w:p w14:paraId="0EC9F4AF"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61.8 (16.5)</w:t>
            </w:r>
          </w:p>
        </w:tc>
        <w:tc>
          <w:tcPr>
            <w:tcW w:w="1515" w:type="dxa"/>
            <w:vAlign w:val="bottom"/>
          </w:tcPr>
          <w:p w14:paraId="74BC84FA"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50.1 (16.8)</w:t>
            </w:r>
          </w:p>
        </w:tc>
        <w:tc>
          <w:tcPr>
            <w:tcW w:w="1537" w:type="dxa"/>
          </w:tcPr>
          <w:p w14:paraId="7F466F97"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72BDD1AE" w14:textId="274A472E" w:rsidR="007110C8" w:rsidRPr="00E818A0" w:rsidRDefault="002430A1"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7110C8" w:rsidRPr="00E818A0" w14:paraId="69E5D067" w14:textId="7721F4CC"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7F633DFD" w14:textId="77777777" w:rsidR="007110C8" w:rsidRPr="00E818A0" w:rsidRDefault="007110C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lastRenderedPageBreak/>
              <w:t>G-CSF</w:t>
            </w:r>
          </w:p>
        </w:tc>
        <w:tc>
          <w:tcPr>
            <w:tcW w:w="2354" w:type="dxa"/>
            <w:vAlign w:val="bottom"/>
          </w:tcPr>
          <w:p w14:paraId="1D4DFEF6"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3.7 (1.6)</w:t>
            </w:r>
          </w:p>
        </w:tc>
        <w:tc>
          <w:tcPr>
            <w:tcW w:w="1515" w:type="dxa"/>
            <w:vAlign w:val="bottom"/>
          </w:tcPr>
          <w:p w14:paraId="543AD425"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2.5 (1.1)</w:t>
            </w:r>
          </w:p>
        </w:tc>
        <w:tc>
          <w:tcPr>
            <w:tcW w:w="1537" w:type="dxa"/>
          </w:tcPr>
          <w:p w14:paraId="6FE972CB"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 0.01</w:t>
            </w:r>
          </w:p>
        </w:tc>
        <w:tc>
          <w:tcPr>
            <w:tcW w:w="1487" w:type="dxa"/>
          </w:tcPr>
          <w:p w14:paraId="6CB92839" w14:textId="3A835B32" w:rsidR="007110C8" w:rsidRPr="00E818A0" w:rsidRDefault="002430A1"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0.05</w:t>
            </w:r>
          </w:p>
        </w:tc>
      </w:tr>
      <w:tr w:rsidR="007110C8" w:rsidRPr="00E818A0" w14:paraId="677CFB43" w14:textId="16490520"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3078E698" w14:textId="77777777" w:rsidR="007110C8" w:rsidRPr="00E818A0" w:rsidRDefault="007110C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ICAM-1</w:t>
            </w:r>
          </w:p>
        </w:tc>
        <w:tc>
          <w:tcPr>
            <w:tcW w:w="2354" w:type="dxa"/>
            <w:vAlign w:val="bottom"/>
          </w:tcPr>
          <w:p w14:paraId="293333A1"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6007 (1391)</w:t>
            </w:r>
          </w:p>
        </w:tc>
        <w:tc>
          <w:tcPr>
            <w:tcW w:w="1515" w:type="dxa"/>
            <w:vAlign w:val="bottom"/>
          </w:tcPr>
          <w:p w14:paraId="2C507C3C"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4685 (865)</w:t>
            </w:r>
          </w:p>
        </w:tc>
        <w:tc>
          <w:tcPr>
            <w:tcW w:w="1537" w:type="dxa"/>
          </w:tcPr>
          <w:p w14:paraId="26BACDFC"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0.01</w:t>
            </w:r>
          </w:p>
        </w:tc>
        <w:tc>
          <w:tcPr>
            <w:tcW w:w="1487" w:type="dxa"/>
          </w:tcPr>
          <w:p w14:paraId="0A565E31" w14:textId="5C4E4D9A" w:rsidR="007110C8" w:rsidRPr="00E818A0" w:rsidRDefault="002430A1"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0.05</w:t>
            </w:r>
          </w:p>
        </w:tc>
      </w:tr>
      <w:tr w:rsidR="007110C8" w:rsidRPr="00E818A0" w14:paraId="0249C688" w14:textId="2E682ECE"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40C01474" w14:textId="77777777" w:rsidR="007110C8" w:rsidRPr="00E818A0" w:rsidRDefault="007110C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IL-2</w:t>
            </w:r>
          </w:p>
        </w:tc>
        <w:tc>
          <w:tcPr>
            <w:tcW w:w="2354" w:type="dxa"/>
            <w:vAlign w:val="bottom"/>
          </w:tcPr>
          <w:p w14:paraId="23DD7B30"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ND</w:t>
            </w:r>
          </w:p>
        </w:tc>
        <w:tc>
          <w:tcPr>
            <w:tcW w:w="1515" w:type="dxa"/>
            <w:vAlign w:val="bottom"/>
          </w:tcPr>
          <w:p w14:paraId="02CB9A23"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ND</w:t>
            </w:r>
          </w:p>
        </w:tc>
        <w:tc>
          <w:tcPr>
            <w:tcW w:w="1537" w:type="dxa"/>
          </w:tcPr>
          <w:p w14:paraId="57E4DEF2"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6DD866BB" w14:textId="42BCD6FD" w:rsidR="007110C8" w:rsidRPr="00E818A0" w:rsidRDefault="002430A1"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7110C8" w:rsidRPr="00E818A0" w14:paraId="5DB0D8EF" w14:textId="21EA023B"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63520700" w14:textId="77777777" w:rsidR="007110C8" w:rsidRPr="00E818A0" w:rsidRDefault="007110C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IL-5</w:t>
            </w:r>
          </w:p>
        </w:tc>
        <w:tc>
          <w:tcPr>
            <w:tcW w:w="2354" w:type="dxa"/>
            <w:vAlign w:val="bottom"/>
          </w:tcPr>
          <w:p w14:paraId="5CE382A9"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0.7 (0.2)</w:t>
            </w:r>
          </w:p>
        </w:tc>
        <w:tc>
          <w:tcPr>
            <w:tcW w:w="1515" w:type="dxa"/>
            <w:vAlign w:val="bottom"/>
          </w:tcPr>
          <w:p w14:paraId="1F188150"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0.4 (0.1)</w:t>
            </w:r>
          </w:p>
        </w:tc>
        <w:tc>
          <w:tcPr>
            <w:tcW w:w="1537" w:type="dxa"/>
          </w:tcPr>
          <w:p w14:paraId="0A258D78" w14:textId="77777777" w:rsidR="007110C8" w:rsidRPr="00E818A0" w:rsidRDefault="007110C8"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0.0001</w:t>
            </w:r>
          </w:p>
        </w:tc>
        <w:tc>
          <w:tcPr>
            <w:tcW w:w="1487" w:type="dxa"/>
          </w:tcPr>
          <w:p w14:paraId="2964534C" w14:textId="1AAB16D5" w:rsidR="007110C8" w:rsidRPr="00E818A0" w:rsidRDefault="002430A1"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0.01</w:t>
            </w:r>
          </w:p>
        </w:tc>
      </w:tr>
      <w:tr w:rsidR="002430A1" w:rsidRPr="00E818A0" w14:paraId="3220FA4F" w14:textId="08DC577D"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647F2655"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IL-6</w:t>
            </w:r>
          </w:p>
        </w:tc>
        <w:tc>
          <w:tcPr>
            <w:tcW w:w="2354" w:type="dxa"/>
            <w:vAlign w:val="bottom"/>
          </w:tcPr>
          <w:p w14:paraId="7CEE7F17"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1.0 (0.4)</w:t>
            </w:r>
          </w:p>
        </w:tc>
        <w:tc>
          <w:tcPr>
            <w:tcW w:w="1515" w:type="dxa"/>
            <w:vAlign w:val="bottom"/>
          </w:tcPr>
          <w:p w14:paraId="648E8AFE"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0.7 (0.3)</w:t>
            </w:r>
          </w:p>
        </w:tc>
        <w:tc>
          <w:tcPr>
            <w:tcW w:w="1537" w:type="dxa"/>
          </w:tcPr>
          <w:p w14:paraId="4B771301"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081517D4" w14:textId="784E1536"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FC0C0D">
              <w:rPr>
                <w:rFonts w:eastAsia="Times New Roman" w:cs="Calibri"/>
                <w:color w:val="000000"/>
                <w:sz w:val="20"/>
                <w:szCs w:val="20"/>
                <w:lang w:eastAsia="en-GB"/>
              </w:rPr>
              <w:t>NS</w:t>
            </w:r>
          </w:p>
        </w:tc>
      </w:tr>
      <w:tr w:rsidR="002430A1" w:rsidRPr="00E818A0" w14:paraId="66D0D549" w14:textId="2C3FC315"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362F8696"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IL-7</w:t>
            </w:r>
          </w:p>
        </w:tc>
        <w:tc>
          <w:tcPr>
            <w:tcW w:w="2354" w:type="dxa"/>
            <w:vAlign w:val="bottom"/>
          </w:tcPr>
          <w:p w14:paraId="584AF2D2"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0.8 (0.4)</w:t>
            </w:r>
          </w:p>
        </w:tc>
        <w:tc>
          <w:tcPr>
            <w:tcW w:w="1515" w:type="dxa"/>
            <w:vAlign w:val="bottom"/>
          </w:tcPr>
          <w:p w14:paraId="4E524352"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0.7 (0.2)</w:t>
            </w:r>
          </w:p>
        </w:tc>
        <w:tc>
          <w:tcPr>
            <w:tcW w:w="1537" w:type="dxa"/>
          </w:tcPr>
          <w:p w14:paraId="44ED833F"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252BD6C5" w14:textId="6690C302"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FC0C0D">
              <w:rPr>
                <w:rFonts w:eastAsia="Times New Roman" w:cs="Calibri"/>
                <w:color w:val="000000"/>
                <w:sz w:val="20"/>
                <w:szCs w:val="20"/>
                <w:lang w:eastAsia="en-GB"/>
              </w:rPr>
              <w:t>NS</w:t>
            </w:r>
          </w:p>
        </w:tc>
      </w:tr>
      <w:tr w:rsidR="007110C8" w:rsidRPr="00E818A0" w14:paraId="14E48DA0" w14:textId="1DDB0AC0"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749343B5" w14:textId="77777777" w:rsidR="007110C8" w:rsidRPr="00E818A0" w:rsidRDefault="007110C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IL-8</w:t>
            </w:r>
          </w:p>
        </w:tc>
        <w:tc>
          <w:tcPr>
            <w:tcW w:w="2354" w:type="dxa"/>
            <w:vAlign w:val="bottom"/>
          </w:tcPr>
          <w:p w14:paraId="50997010"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45.1 (13.7)</w:t>
            </w:r>
          </w:p>
        </w:tc>
        <w:tc>
          <w:tcPr>
            <w:tcW w:w="1515" w:type="dxa"/>
            <w:vAlign w:val="bottom"/>
          </w:tcPr>
          <w:p w14:paraId="296CF2A6"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32.7 (6.7)</w:t>
            </w:r>
          </w:p>
        </w:tc>
        <w:tc>
          <w:tcPr>
            <w:tcW w:w="1537" w:type="dxa"/>
          </w:tcPr>
          <w:p w14:paraId="53A5A62A"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0.001</w:t>
            </w:r>
          </w:p>
        </w:tc>
        <w:tc>
          <w:tcPr>
            <w:tcW w:w="1487" w:type="dxa"/>
          </w:tcPr>
          <w:p w14:paraId="773830A7" w14:textId="19554726" w:rsidR="007110C8" w:rsidRPr="00E818A0" w:rsidRDefault="002430A1"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0.05</w:t>
            </w:r>
          </w:p>
        </w:tc>
      </w:tr>
      <w:tr w:rsidR="002430A1" w:rsidRPr="00E818A0" w14:paraId="2AC76408" w14:textId="41AF6CC1"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1F19E9FA"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IL-9</w:t>
            </w:r>
          </w:p>
        </w:tc>
        <w:tc>
          <w:tcPr>
            <w:tcW w:w="2354" w:type="dxa"/>
            <w:vAlign w:val="bottom"/>
          </w:tcPr>
          <w:p w14:paraId="4031CDCC"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3.9 (1.0)</w:t>
            </w:r>
          </w:p>
        </w:tc>
        <w:tc>
          <w:tcPr>
            <w:tcW w:w="1515" w:type="dxa"/>
            <w:vAlign w:val="bottom"/>
          </w:tcPr>
          <w:p w14:paraId="51B0EADE"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3.4 (1.3)</w:t>
            </w:r>
          </w:p>
        </w:tc>
        <w:tc>
          <w:tcPr>
            <w:tcW w:w="1537" w:type="dxa"/>
          </w:tcPr>
          <w:p w14:paraId="0B2F25BC"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01EC0C26" w14:textId="1CB7AB6B"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4B52D5">
              <w:rPr>
                <w:rFonts w:eastAsia="Times New Roman" w:cs="Calibri"/>
                <w:color w:val="000000"/>
                <w:sz w:val="20"/>
                <w:szCs w:val="20"/>
                <w:lang w:eastAsia="en-GB"/>
              </w:rPr>
              <w:t>NS</w:t>
            </w:r>
          </w:p>
        </w:tc>
      </w:tr>
      <w:tr w:rsidR="002430A1" w:rsidRPr="00E818A0" w14:paraId="32704F44" w14:textId="579AADB9"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3E554C5D"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IL-10</w:t>
            </w:r>
          </w:p>
        </w:tc>
        <w:tc>
          <w:tcPr>
            <w:tcW w:w="2354" w:type="dxa"/>
            <w:vAlign w:val="bottom"/>
          </w:tcPr>
          <w:p w14:paraId="695F743C"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0.03 (0.03)</w:t>
            </w:r>
            <w:r>
              <w:rPr>
                <w:rFonts w:asciiTheme="majorBidi" w:eastAsia="Times New Roman" w:hAnsiTheme="majorBidi" w:cstheme="majorBidi"/>
                <w:color w:val="000000"/>
                <w:sz w:val="20"/>
                <w:szCs w:val="20"/>
                <w:vertAlign w:val="superscript"/>
                <w:lang w:eastAsia="en-GB"/>
              </w:rPr>
              <w:t>1</w:t>
            </w:r>
          </w:p>
        </w:tc>
        <w:tc>
          <w:tcPr>
            <w:tcW w:w="1515" w:type="dxa"/>
            <w:vAlign w:val="bottom"/>
          </w:tcPr>
          <w:p w14:paraId="0DFB0395"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 xml:space="preserve">0.01 </w:t>
            </w:r>
            <w:r>
              <w:rPr>
                <w:rFonts w:eastAsia="Times New Roman" w:cs="Calibri"/>
                <w:color w:val="000000"/>
                <w:sz w:val="20"/>
                <w:szCs w:val="20"/>
                <w:lang w:eastAsia="en-GB"/>
              </w:rPr>
              <w:t>(</w:t>
            </w:r>
            <w:r w:rsidRPr="00E818A0">
              <w:rPr>
                <w:rFonts w:eastAsia="Times New Roman" w:cs="Calibri"/>
                <w:color w:val="000000"/>
                <w:sz w:val="20"/>
                <w:szCs w:val="20"/>
                <w:lang w:eastAsia="en-GB"/>
              </w:rPr>
              <w:t>0.03)</w:t>
            </w:r>
            <w:r>
              <w:rPr>
                <w:rFonts w:asciiTheme="majorBidi" w:eastAsia="Times New Roman" w:hAnsiTheme="majorBidi" w:cstheme="majorBidi"/>
                <w:color w:val="000000"/>
                <w:sz w:val="20"/>
                <w:szCs w:val="20"/>
                <w:vertAlign w:val="superscript"/>
                <w:lang w:eastAsia="en-GB"/>
              </w:rPr>
              <w:t>2</w:t>
            </w:r>
          </w:p>
        </w:tc>
        <w:tc>
          <w:tcPr>
            <w:tcW w:w="1537" w:type="dxa"/>
          </w:tcPr>
          <w:p w14:paraId="71C5202D"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64077A95" w14:textId="4D37E370"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4B52D5">
              <w:rPr>
                <w:rFonts w:eastAsia="Times New Roman" w:cs="Calibri"/>
                <w:color w:val="000000"/>
                <w:sz w:val="20"/>
                <w:szCs w:val="20"/>
                <w:lang w:eastAsia="en-GB"/>
              </w:rPr>
              <w:t>NS</w:t>
            </w:r>
          </w:p>
        </w:tc>
      </w:tr>
      <w:tr w:rsidR="002430A1" w:rsidRPr="00E818A0" w14:paraId="7ACC8FFE" w14:textId="0DF697F3"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199DB35B"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IL-12p70</w:t>
            </w:r>
          </w:p>
        </w:tc>
        <w:tc>
          <w:tcPr>
            <w:tcW w:w="2354" w:type="dxa"/>
            <w:vAlign w:val="bottom"/>
          </w:tcPr>
          <w:p w14:paraId="51F660C1"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4.9 (4.4)</w:t>
            </w:r>
          </w:p>
        </w:tc>
        <w:tc>
          <w:tcPr>
            <w:tcW w:w="1515" w:type="dxa"/>
            <w:vAlign w:val="bottom"/>
          </w:tcPr>
          <w:p w14:paraId="73EABCE1"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3.4 (0.9)</w:t>
            </w:r>
          </w:p>
        </w:tc>
        <w:tc>
          <w:tcPr>
            <w:tcW w:w="1537" w:type="dxa"/>
          </w:tcPr>
          <w:p w14:paraId="0F5CEBBE"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482FF562" w14:textId="741D2909"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4B52D5">
              <w:rPr>
                <w:rFonts w:eastAsia="Times New Roman" w:cs="Calibri"/>
                <w:color w:val="000000"/>
                <w:sz w:val="20"/>
                <w:szCs w:val="20"/>
                <w:lang w:eastAsia="en-GB"/>
              </w:rPr>
              <w:t>NS</w:t>
            </w:r>
          </w:p>
        </w:tc>
      </w:tr>
      <w:tr w:rsidR="007110C8" w:rsidRPr="00E818A0" w14:paraId="12BB694D" w14:textId="72E57B9A"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14BCF76A" w14:textId="77777777" w:rsidR="007110C8" w:rsidRPr="00E818A0" w:rsidRDefault="007110C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IL-15</w:t>
            </w:r>
          </w:p>
        </w:tc>
        <w:tc>
          <w:tcPr>
            <w:tcW w:w="2354" w:type="dxa"/>
            <w:vAlign w:val="bottom"/>
          </w:tcPr>
          <w:p w14:paraId="306C65F7"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2.8 (0.6)</w:t>
            </w:r>
          </w:p>
        </w:tc>
        <w:tc>
          <w:tcPr>
            <w:tcW w:w="1515" w:type="dxa"/>
            <w:vAlign w:val="bottom"/>
          </w:tcPr>
          <w:p w14:paraId="49908102"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2.2 (0.5)</w:t>
            </w:r>
          </w:p>
        </w:tc>
        <w:tc>
          <w:tcPr>
            <w:tcW w:w="1537" w:type="dxa"/>
          </w:tcPr>
          <w:p w14:paraId="47B2001E"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0.01</w:t>
            </w:r>
          </w:p>
        </w:tc>
        <w:tc>
          <w:tcPr>
            <w:tcW w:w="1487" w:type="dxa"/>
          </w:tcPr>
          <w:p w14:paraId="68C3BC54" w14:textId="1C000C6C" w:rsidR="007110C8" w:rsidRPr="00E818A0" w:rsidRDefault="002430A1"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0.05</w:t>
            </w:r>
          </w:p>
        </w:tc>
      </w:tr>
      <w:tr w:rsidR="002430A1" w:rsidRPr="00E818A0" w14:paraId="17B88A2D" w14:textId="381CC63F"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3AC35FC0"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IL-16</w:t>
            </w:r>
          </w:p>
        </w:tc>
        <w:tc>
          <w:tcPr>
            <w:tcW w:w="2354" w:type="dxa"/>
            <w:vAlign w:val="bottom"/>
          </w:tcPr>
          <w:p w14:paraId="743D2C1A"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8.2 (2.3)</w:t>
            </w:r>
          </w:p>
        </w:tc>
        <w:tc>
          <w:tcPr>
            <w:tcW w:w="1515" w:type="dxa"/>
            <w:vAlign w:val="bottom"/>
          </w:tcPr>
          <w:p w14:paraId="69D1DC1A"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7.4 (1.4)</w:t>
            </w:r>
          </w:p>
        </w:tc>
        <w:tc>
          <w:tcPr>
            <w:tcW w:w="1537" w:type="dxa"/>
          </w:tcPr>
          <w:p w14:paraId="32F5B89F"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42EE2FA9" w14:textId="11B3F894"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AC080F">
              <w:rPr>
                <w:rFonts w:eastAsia="Times New Roman" w:cs="Calibri"/>
                <w:color w:val="000000"/>
                <w:sz w:val="20"/>
                <w:szCs w:val="20"/>
                <w:lang w:eastAsia="en-GB"/>
              </w:rPr>
              <w:t>NS</w:t>
            </w:r>
          </w:p>
        </w:tc>
      </w:tr>
      <w:tr w:rsidR="002430A1" w:rsidRPr="00E818A0" w14:paraId="7E56ADDD" w14:textId="46A738E4"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1D998EBB"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IP-10</w:t>
            </w:r>
          </w:p>
        </w:tc>
        <w:tc>
          <w:tcPr>
            <w:tcW w:w="2354" w:type="dxa"/>
            <w:vAlign w:val="bottom"/>
          </w:tcPr>
          <w:p w14:paraId="2705601F"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393 (247)</w:t>
            </w:r>
          </w:p>
        </w:tc>
        <w:tc>
          <w:tcPr>
            <w:tcW w:w="1515" w:type="dxa"/>
            <w:vAlign w:val="bottom"/>
          </w:tcPr>
          <w:p w14:paraId="144543FB"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324 (124)</w:t>
            </w:r>
          </w:p>
        </w:tc>
        <w:tc>
          <w:tcPr>
            <w:tcW w:w="1537" w:type="dxa"/>
          </w:tcPr>
          <w:p w14:paraId="404DA8EF"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183E5C25" w14:textId="405410EB"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AC080F">
              <w:rPr>
                <w:rFonts w:eastAsia="Times New Roman" w:cs="Calibri"/>
                <w:color w:val="000000"/>
                <w:sz w:val="20"/>
                <w:szCs w:val="20"/>
                <w:lang w:eastAsia="en-GB"/>
              </w:rPr>
              <w:t>NS</w:t>
            </w:r>
          </w:p>
        </w:tc>
      </w:tr>
      <w:tr w:rsidR="002430A1" w:rsidRPr="00E818A0" w14:paraId="05681ADC" w14:textId="2B61BEB3"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5E58FDB4"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MCP-1</w:t>
            </w:r>
          </w:p>
        </w:tc>
        <w:tc>
          <w:tcPr>
            <w:tcW w:w="2354" w:type="dxa"/>
            <w:vAlign w:val="bottom"/>
          </w:tcPr>
          <w:p w14:paraId="1709DD80"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462 (150)</w:t>
            </w:r>
          </w:p>
        </w:tc>
        <w:tc>
          <w:tcPr>
            <w:tcW w:w="1515" w:type="dxa"/>
            <w:vAlign w:val="bottom"/>
          </w:tcPr>
          <w:p w14:paraId="70833BAF"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387 (104)</w:t>
            </w:r>
          </w:p>
        </w:tc>
        <w:tc>
          <w:tcPr>
            <w:tcW w:w="1537" w:type="dxa"/>
          </w:tcPr>
          <w:p w14:paraId="75958DA6"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5FDDA8E6" w14:textId="7419E853"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AC080F">
              <w:rPr>
                <w:rFonts w:eastAsia="Times New Roman" w:cs="Calibri"/>
                <w:color w:val="000000"/>
                <w:sz w:val="20"/>
                <w:szCs w:val="20"/>
                <w:lang w:eastAsia="en-GB"/>
              </w:rPr>
              <w:t>NS</w:t>
            </w:r>
          </w:p>
        </w:tc>
      </w:tr>
      <w:tr w:rsidR="007110C8" w:rsidRPr="00E818A0" w14:paraId="47A4960A" w14:textId="55A57185"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05DB1FA6" w14:textId="77777777" w:rsidR="007110C8" w:rsidRPr="00E818A0" w:rsidRDefault="007110C8"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MCP-4</w:t>
            </w:r>
          </w:p>
        </w:tc>
        <w:tc>
          <w:tcPr>
            <w:tcW w:w="2354" w:type="dxa"/>
            <w:vAlign w:val="bottom"/>
          </w:tcPr>
          <w:p w14:paraId="4259DFD9"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0.2 (0.5)</w:t>
            </w:r>
          </w:p>
        </w:tc>
        <w:tc>
          <w:tcPr>
            <w:tcW w:w="1515" w:type="dxa"/>
            <w:vAlign w:val="bottom"/>
          </w:tcPr>
          <w:p w14:paraId="0CED58AF"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ND</w:t>
            </w:r>
          </w:p>
        </w:tc>
        <w:tc>
          <w:tcPr>
            <w:tcW w:w="1537" w:type="dxa"/>
          </w:tcPr>
          <w:p w14:paraId="086FE4AE" w14:textId="77777777" w:rsidR="007110C8" w:rsidRPr="00E818A0" w:rsidRDefault="007110C8"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0.05</w:t>
            </w:r>
          </w:p>
        </w:tc>
        <w:tc>
          <w:tcPr>
            <w:tcW w:w="1487" w:type="dxa"/>
          </w:tcPr>
          <w:p w14:paraId="4700DFB8" w14:textId="4EB018DB" w:rsidR="007110C8" w:rsidRPr="00E818A0" w:rsidRDefault="002430A1"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2430A1" w:rsidRPr="00E818A0" w14:paraId="5D3435BE" w14:textId="07937EF9"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101CEBA1"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MDC</w:t>
            </w:r>
          </w:p>
        </w:tc>
        <w:tc>
          <w:tcPr>
            <w:tcW w:w="2354" w:type="dxa"/>
            <w:vAlign w:val="bottom"/>
          </w:tcPr>
          <w:p w14:paraId="40884BD7"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12.3 (5.4)</w:t>
            </w:r>
          </w:p>
        </w:tc>
        <w:tc>
          <w:tcPr>
            <w:tcW w:w="1515" w:type="dxa"/>
            <w:vAlign w:val="bottom"/>
          </w:tcPr>
          <w:p w14:paraId="47D25477"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8.4 (2.1)</w:t>
            </w:r>
          </w:p>
        </w:tc>
        <w:tc>
          <w:tcPr>
            <w:tcW w:w="1537" w:type="dxa"/>
          </w:tcPr>
          <w:p w14:paraId="6AFF3F81"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0.01</w:t>
            </w:r>
          </w:p>
        </w:tc>
        <w:tc>
          <w:tcPr>
            <w:tcW w:w="1487" w:type="dxa"/>
          </w:tcPr>
          <w:p w14:paraId="407AC3DD" w14:textId="16C2EF18"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0.05</w:t>
            </w:r>
          </w:p>
        </w:tc>
      </w:tr>
      <w:tr w:rsidR="002430A1" w:rsidRPr="00E818A0" w14:paraId="280C3EA5" w14:textId="40B8D1F9"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36FE99DC"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MIP-1β</w:t>
            </w:r>
          </w:p>
        </w:tc>
        <w:tc>
          <w:tcPr>
            <w:tcW w:w="2354" w:type="dxa"/>
            <w:vAlign w:val="bottom"/>
          </w:tcPr>
          <w:p w14:paraId="60614C9C"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11.8 (3.6)</w:t>
            </w:r>
          </w:p>
        </w:tc>
        <w:tc>
          <w:tcPr>
            <w:tcW w:w="1515" w:type="dxa"/>
            <w:vAlign w:val="bottom"/>
          </w:tcPr>
          <w:p w14:paraId="0FC4E5A6"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8.8 (2.1)</w:t>
            </w:r>
          </w:p>
        </w:tc>
        <w:tc>
          <w:tcPr>
            <w:tcW w:w="1537" w:type="dxa"/>
          </w:tcPr>
          <w:p w14:paraId="0FAAD724"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0.05</w:t>
            </w:r>
          </w:p>
        </w:tc>
        <w:tc>
          <w:tcPr>
            <w:tcW w:w="1487" w:type="dxa"/>
          </w:tcPr>
          <w:p w14:paraId="0D5C0B63" w14:textId="54B65BE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2430A1" w:rsidRPr="00E818A0" w14:paraId="486D0F82" w14:textId="1F2D84D9"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78CC0D1D"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PlGF</w:t>
            </w:r>
          </w:p>
        </w:tc>
        <w:tc>
          <w:tcPr>
            <w:tcW w:w="2354" w:type="dxa"/>
            <w:vAlign w:val="bottom"/>
          </w:tcPr>
          <w:p w14:paraId="4720152F"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19.8 (8.0)</w:t>
            </w:r>
          </w:p>
        </w:tc>
        <w:tc>
          <w:tcPr>
            <w:tcW w:w="1515" w:type="dxa"/>
            <w:vAlign w:val="bottom"/>
          </w:tcPr>
          <w:p w14:paraId="34D98B75"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12.9 (5.3)</w:t>
            </w:r>
          </w:p>
        </w:tc>
        <w:tc>
          <w:tcPr>
            <w:tcW w:w="1537" w:type="dxa"/>
          </w:tcPr>
          <w:p w14:paraId="18C7EA1D"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0.01</w:t>
            </w:r>
          </w:p>
        </w:tc>
        <w:tc>
          <w:tcPr>
            <w:tcW w:w="1487" w:type="dxa"/>
          </w:tcPr>
          <w:p w14:paraId="304E2EEE" w14:textId="698D4EF2"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0.05</w:t>
            </w:r>
          </w:p>
        </w:tc>
      </w:tr>
      <w:tr w:rsidR="002430A1" w:rsidRPr="00E818A0" w14:paraId="71A35BE8" w14:textId="426B3FD8"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1AF8D82E"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SAA</w:t>
            </w:r>
          </w:p>
        </w:tc>
        <w:tc>
          <w:tcPr>
            <w:tcW w:w="2354" w:type="dxa"/>
            <w:vAlign w:val="bottom"/>
          </w:tcPr>
          <w:p w14:paraId="578A0A0B"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4715 (3525)</w:t>
            </w:r>
          </w:p>
        </w:tc>
        <w:tc>
          <w:tcPr>
            <w:tcW w:w="1515" w:type="dxa"/>
            <w:vAlign w:val="bottom"/>
          </w:tcPr>
          <w:p w14:paraId="65B01DB6"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8102 (11292)</w:t>
            </w:r>
          </w:p>
        </w:tc>
        <w:tc>
          <w:tcPr>
            <w:tcW w:w="1537" w:type="dxa"/>
          </w:tcPr>
          <w:p w14:paraId="3070C787"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277D2414" w14:textId="1EAA6352"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708C8">
              <w:rPr>
                <w:rFonts w:eastAsia="Times New Roman" w:cs="Calibri"/>
                <w:color w:val="000000"/>
                <w:sz w:val="20"/>
                <w:szCs w:val="20"/>
                <w:lang w:eastAsia="en-GB"/>
              </w:rPr>
              <w:t>NS</w:t>
            </w:r>
          </w:p>
        </w:tc>
      </w:tr>
      <w:tr w:rsidR="002430A1" w:rsidRPr="00E818A0" w14:paraId="1FC22765" w14:textId="06DDC83E"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2309D9A1"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TARC</w:t>
            </w:r>
          </w:p>
        </w:tc>
        <w:tc>
          <w:tcPr>
            <w:tcW w:w="2354" w:type="dxa"/>
            <w:vAlign w:val="bottom"/>
          </w:tcPr>
          <w:p w14:paraId="4BEEC330"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2.8 (1.7)</w:t>
            </w:r>
          </w:p>
        </w:tc>
        <w:tc>
          <w:tcPr>
            <w:tcW w:w="1515" w:type="dxa"/>
            <w:vAlign w:val="bottom"/>
          </w:tcPr>
          <w:p w14:paraId="21C2F024"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2.1 (0.6)</w:t>
            </w:r>
          </w:p>
        </w:tc>
        <w:tc>
          <w:tcPr>
            <w:tcW w:w="1537" w:type="dxa"/>
          </w:tcPr>
          <w:p w14:paraId="4E83578A"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0557B61D" w14:textId="09B0FD1C"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708C8">
              <w:rPr>
                <w:rFonts w:eastAsia="Times New Roman" w:cs="Calibri"/>
                <w:color w:val="000000"/>
                <w:sz w:val="20"/>
                <w:szCs w:val="20"/>
                <w:lang w:eastAsia="en-GB"/>
              </w:rPr>
              <w:t>NS</w:t>
            </w:r>
          </w:p>
        </w:tc>
      </w:tr>
      <w:tr w:rsidR="002430A1" w:rsidRPr="00E818A0" w14:paraId="03977CE1" w14:textId="10F223DF"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766E147F"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TGF-β2</w:t>
            </w:r>
          </w:p>
        </w:tc>
        <w:tc>
          <w:tcPr>
            <w:tcW w:w="2354" w:type="dxa"/>
            <w:vAlign w:val="bottom"/>
          </w:tcPr>
          <w:p w14:paraId="78153EEC"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810 (263)</w:t>
            </w:r>
          </w:p>
        </w:tc>
        <w:tc>
          <w:tcPr>
            <w:tcW w:w="1515" w:type="dxa"/>
            <w:vAlign w:val="bottom"/>
          </w:tcPr>
          <w:p w14:paraId="621BEE6D"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523 (185)</w:t>
            </w:r>
          </w:p>
        </w:tc>
        <w:tc>
          <w:tcPr>
            <w:tcW w:w="1537" w:type="dxa"/>
          </w:tcPr>
          <w:p w14:paraId="6496ADD4"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0.01</w:t>
            </w:r>
          </w:p>
        </w:tc>
        <w:tc>
          <w:tcPr>
            <w:tcW w:w="1487" w:type="dxa"/>
          </w:tcPr>
          <w:p w14:paraId="3456D15E" w14:textId="46A432D9"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0.05</w:t>
            </w:r>
          </w:p>
        </w:tc>
      </w:tr>
      <w:tr w:rsidR="002430A1" w:rsidRPr="00E818A0" w14:paraId="7138417B" w14:textId="01AAD533"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659E7590"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TIE-2</w:t>
            </w:r>
          </w:p>
        </w:tc>
        <w:tc>
          <w:tcPr>
            <w:tcW w:w="2354" w:type="dxa"/>
            <w:vAlign w:val="bottom"/>
          </w:tcPr>
          <w:p w14:paraId="0B110D80"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73.2 (32.0)</w:t>
            </w:r>
          </w:p>
        </w:tc>
        <w:tc>
          <w:tcPr>
            <w:tcW w:w="1515" w:type="dxa"/>
            <w:vAlign w:val="bottom"/>
          </w:tcPr>
          <w:p w14:paraId="283FA877"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60.0 (42.1)</w:t>
            </w:r>
          </w:p>
        </w:tc>
        <w:tc>
          <w:tcPr>
            <w:tcW w:w="1537" w:type="dxa"/>
          </w:tcPr>
          <w:p w14:paraId="2D2EA337"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11C1B509" w14:textId="65EAD71D"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2430A1" w:rsidRPr="00E818A0" w14:paraId="1600A013" w14:textId="4F4AD3E4"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1634F6FC"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TNF-α</w:t>
            </w:r>
          </w:p>
        </w:tc>
        <w:tc>
          <w:tcPr>
            <w:tcW w:w="2354" w:type="dxa"/>
            <w:vAlign w:val="bottom"/>
          </w:tcPr>
          <w:p w14:paraId="08F3D939"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w:t>
            </w:r>
            <w:bookmarkStart w:id="99" w:name="OLE_LINK3"/>
            <w:r w:rsidRPr="00E818A0">
              <w:rPr>
                <w:rFonts w:eastAsia="Times New Roman" w:cs="Calibri"/>
                <w:color w:val="000000"/>
                <w:sz w:val="20"/>
                <w:szCs w:val="20"/>
                <w:lang w:eastAsia="en-GB"/>
              </w:rPr>
              <w:t>.2 (</w:t>
            </w:r>
            <w:bookmarkEnd w:id="99"/>
            <w:r w:rsidRPr="00E818A0">
              <w:rPr>
                <w:rFonts w:eastAsia="Times New Roman" w:cs="Calibri"/>
                <w:color w:val="000000"/>
                <w:sz w:val="20"/>
                <w:szCs w:val="20"/>
                <w:lang w:eastAsia="en-GB"/>
              </w:rPr>
              <w:t>0.05)</w:t>
            </w:r>
          </w:p>
        </w:tc>
        <w:tc>
          <w:tcPr>
            <w:tcW w:w="1515" w:type="dxa"/>
            <w:vAlign w:val="bottom"/>
          </w:tcPr>
          <w:p w14:paraId="0DE1119D"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0.1 (0.02)</w:t>
            </w:r>
          </w:p>
        </w:tc>
        <w:tc>
          <w:tcPr>
            <w:tcW w:w="1537" w:type="dxa"/>
          </w:tcPr>
          <w:p w14:paraId="0E6D6677"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0.001</w:t>
            </w:r>
          </w:p>
        </w:tc>
        <w:tc>
          <w:tcPr>
            <w:tcW w:w="1487" w:type="dxa"/>
          </w:tcPr>
          <w:p w14:paraId="04AFB676" w14:textId="60B02166"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0.05</w:t>
            </w:r>
          </w:p>
        </w:tc>
      </w:tr>
      <w:tr w:rsidR="002430A1" w:rsidRPr="00E818A0" w14:paraId="688911E0" w14:textId="63F77E2B"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3109BF43"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VCAM-1</w:t>
            </w:r>
          </w:p>
        </w:tc>
        <w:tc>
          <w:tcPr>
            <w:tcW w:w="2354" w:type="dxa"/>
            <w:vAlign w:val="bottom"/>
          </w:tcPr>
          <w:p w14:paraId="5DFB3652"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12670 (2686)</w:t>
            </w:r>
          </w:p>
        </w:tc>
        <w:tc>
          <w:tcPr>
            <w:tcW w:w="1515" w:type="dxa"/>
            <w:vAlign w:val="bottom"/>
          </w:tcPr>
          <w:p w14:paraId="095FBE7C"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10008 (2050)</w:t>
            </w:r>
          </w:p>
        </w:tc>
        <w:tc>
          <w:tcPr>
            <w:tcW w:w="1537" w:type="dxa"/>
          </w:tcPr>
          <w:p w14:paraId="391B5498"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0.01</w:t>
            </w:r>
          </w:p>
        </w:tc>
        <w:tc>
          <w:tcPr>
            <w:tcW w:w="1487" w:type="dxa"/>
          </w:tcPr>
          <w:p w14:paraId="28B02565" w14:textId="0E054750"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0.05</w:t>
            </w:r>
          </w:p>
        </w:tc>
      </w:tr>
      <w:tr w:rsidR="002430A1" w:rsidRPr="00E818A0" w14:paraId="62BFC9BB" w14:textId="08974B24" w:rsidTr="007110C8">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6D7FA33A"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VEGF-A</w:t>
            </w:r>
          </w:p>
        </w:tc>
        <w:tc>
          <w:tcPr>
            <w:tcW w:w="2354" w:type="dxa"/>
            <w:vAlign w:val="bottom"/>
          </w:tcPr>
          <w:p w14:paraId="54A5D4A4"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3.2 (0.4)</w:t>
            </w:r>
          </w:p>
        </w:tc>
        <w:tc>
          <w:tcPr>
            <w:tcW w:w="1515" w:type="dxa"/>
            <w:vAlign w:val="bottom"/>
          </w:tcPr>
          <w:p w14:paraId="78DB790F"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3.1 (0.5)</w:t>
            </w:r>
          </w:p>
        </w:tc>
        <w:tc>
          <w:tcPr>
            <w:tcW w:w="1537" w:type="dxa"/>
          </w:tcPr>
          <w:p w14:paraId="16C01A5B" w14:textId="77777777"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NS</w:t>
            </w:r>
          </w:p>
        </w:tc>
        <w:tc>
          <w:tcPr>
            <w:tcW w:w="1487" w:type="dxa"/>
          </w:tcPr>
          <w:p w14:paraId="2F2A6771" w14:textId="7D4B595C" w:rsidR="002430A1" w:rsidRPr="00E818A0" w:rsidRDefault="002430A1" w:rsidP="002430A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2430A1" w:rsidRPr="00E818A0" w14:paraId="2AF5D03C" w14:textId="08CF18D8" w:rsidTr="007110C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72AAFF5F" w14:textId="77777777" w:rsidR="002430A1" w:rsidRPr="00E818A0" w:rsidRDefault="002430A1" w:rsidP="002430A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VEGF-D</w:t>
            </w:r>
          </w:p>
        </w:tc>
        <w:tc>
          <w:tcPr>
            <w:tcW w:w="2354" w:type="dxa"/>
            <w:vAlign w:val="bottom"/>
          </w:tcPr>
          <w:p w14:paraId="2513C3B1"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41.0 (12.3)</w:t>
            </w:r>
          </w:p>
        </w:tc>
        <w:tc>
          <w:tcPr>
            <w:tcW w:w="1515" w:type="dxa"/>
            <w:vAlign w:val="bottom"/>
          </w:tcPr>
          <w:p w14:paraId="02473199"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29.4 (9.3)</w:t>
            </w:r>
          </w:p>
        </w:tc>
        <w:tc>
          <w:tcPr>
            <w:tcW w:w="1537" w:type="dxa"/>
          </w:tcPr>
          <w:p w14:paraId="00467B53" w14:textId="77777777"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0.01</w:t>
            </w:r>
          </w:p>
        </w:tc>
        <w:tc>
          <w:tcPr>
            <w:tcW w:w="1487" w:type="dxa"/>
          </w:tcPr>
          <w:p w14:paraId="0BF8D231" w14:textId="1E44994F" w:rsidR="002430A1" w:rsidRPr="00E818A0" w:rsidRDefault="002430A1" w:rsidP="002430A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0.05</w:t>
            </w:r>
          </w:p>
        </w:tc>
      </w:tr>
    </w:tbl>
    <w:p w14:paraId="3342574C" w14:textId="77777777" w:rsidR="00A57518" w:rsidRPr="00E818A0" w:rsidRDefault="00A57518" w:rsidP="00A57518">
      <w:pPr>
        <w:pStyle w:val="Caption"/>
        <w:spacing w:before="120" w:after="0"/>
        <w:ind w:left="851"/>
        <w:rPr>
          <w:i w:val="0"/>
          <w:iCs w:val="0"/>
        </w:rPr>
      </w:pPr>
      <w:r w:rsidRPr="00E818A0">
        <w:rPr>
          <w:i w:val="0"/>
          <w:iCs w:val="0"/>
        </w:rPr>
        <w:t>Concentrations are shown as mean (SD), in pg/ml; ND = not detected; NS = not significant</w:t>
      </w:r>
    </w:p>
    <w:p w14:paraId="131BCF76" w14:textId="77777777" w:rsidR="00A57518" w:rsidRPr="00E818A0" w:rsidRDefault="00A57518" w:rsidP="00A57518">
      <w:pPr>
        <w:pStyle w:val="Caption"/>
        <w:spacing w:after="0"/>
        <w:ind w:left="851"/>
        <w:rPr>
          <w:i w:val="0"/>
          <w:iCs w:val="0"/>
        </w:rPr>
      </w:pPr>
      <w:r>
        <w:rPr>
          <w:i w:val="0"/>
          <w:iCs w:val="0"/>
          <w:vertAlign w:val="superscript"/>
        </w:rPr>
        <w:t>1</w:t>
      </w:r>
      <w:r w:rsidRPr="00E818A0">
        <w:rPr>
          <w:i w:val="0"/>
          <w:iCs w:val="0"/>
        </w:rPr>
        <w:t>IL-10</w:t>
      </w:r>
      <w:r>
        <w:rPr>
          <w:i w:val="0"/>
          <w:iCs w:val="0"/>
        </w:rPr>
        <w:t xml:space="preserve">, </w:t>
      </w:r>
      <w:r w:rsidRPr="00E818A0">
        <w:rPr>
          <w:i w:val="0"/>
          <w:iCs w:val="0"/>
        </w:rPr>
        <w:t>patients with signal, n = 15</w:t>
      </w:r>
    </w:p>
    <w:p w14:paraId="2CF294F8" w14:textId="77777777" w:rsidR="00A57518" w:rsidRPr="00E818A0" w:rsidRDefault="00A57518" w:rsidP="00A57518">
      <w:pPr>
        <w:pStyle w:val="Caption"/>
        <w:ind w:left="851"/>
        <w:rPr>
          <w:i w:val="0"/>
          <w:iCs w:val="0"/>
        </w:rPr>
      </w:pPr>
      <w:r>
        <w:rPr>
          <w:i w:val="0"/>
          <w:iCs w:val="0"/>
          <w:vertAlign w:val="superscript"/>
        </w:rPr>
        <w:t>2</w:t>
      </w:r>
      <w:r w:rsidRPr="00E818A0">
        <w:rPr>
          <w:i w:val="0"/>
          <w:iCs w:val="0"/>
        </w:rPr>
        <w:t>IL-10</w:t>
      </w:r>
      <w:r>
        <w:rPr>
          <w:i w:val="0"/>
          <w:iCs w:val="0"/>
        </w:rPr>
        <w:t xml:space="preserve">, </w:t>
      </w:r>
      <w:r w:rsidRPr="00E818A0">
        <w:rPr>
          <w:i w:val="0"/>
          <w:iCs w:val="0"/>
        </w:rPr>
        <w:t>controls with signal, n = 2</w:t>
      </w:r>
    </w:p>
    <w:p w14:paraId="7149C349" w14:textId="4429368A" w:rsidR="00A57518" w:rsidRPr="00E818A0" w:rsidRDefault="009253D2" w:rsidP="00A57518">
      <w:pPr>
        <w:spacing w:after="0"/>
        <w:jc w:val="center"/>
        <w:rPr>
          <w:lang w:eastAsia="en-GB"/>
        </w:rPr>
      </w:pPr>
      <w:r w:rsidRPr="00E818A0">
        <w:rPr>
          <w:noProof/>
          <w:lang w:eastAsia="en-GB"/>
        </w:rPr>
        <w:object w:dxaOrig="11515" w:dyaOrig="16973" w14:anchorId="24BBA463">
          <v:shape id="_x0000_i1027" type="#_x0000_t75" alt="" style="width:440.85pt;height:643.25pt;mso-width-percent:0;mso-height-percent:0;mso-width-percent:0;mso-height-percent:0" o:ole="" o:bordertopcolor="this" o:borderleftcolor="this" o:borderbottomcolor="this" o:borderrightcolor="this" filled="t">
            <v:imagedata r:id="rId37" o:title=""/>
            <w10:bordertop type="single" width="4"/>
            <w10:borderleft type="single" width="4"/>
            <w10:borderbottom type="single" width="4"/>
            <w10:borderright type="single" width="4"/>
          </v:shape>
          <o:OLEObject Type="Embed" ProgID="Prism9.Document" ShapeID="_x0000_i1027" DrawAspect="Content" ObjectID="_1709050500" r:id="rId38"/>
        </w:object>
      </w:r>
    </w:p>
    <w:p w14:paraId="0E1F24BC" w14:textId="77777777" w:rsidR="00520192" w:rsidRPr="00E818A0" w:rsidRDefault="00A57518" w:rsidP="00520192">
      <w:pPr>
        <w:pStyle w:val="Caption"/>
        <w:keepNext/>
        <w:rPr>
          <w:bCs/>
          <w:i w:val="0"/>
          <w:iCs w:val="0"/>
          <w:sz w:val="20"/>
          <w:szCs w:val="20"/>
        </w:rPr>
      </w:pPr>
      <w:r w:rsidRPr="00F43D10">
        <w:rPr>
          <w:b/>
          <w:i w:val="0"/>
          <w:iCs w:val="0"/>
          <w:sz w:val="20"/>
          <w:szCs w:val="20"/>
        </w:rPr>
        <w:lastRenderedPageBreak/>
        <w:t>Figure 1</w:t>
      </w:r>
      <w:r w:rsidR="002E2C68">
        <w:rPr>
          <w:b/>
          <w:i w:val="0"/>
          <w:iCs w:val="0"/>
          <w:sz w:val="20"/>
          <w:szCs w:val="20"/>
        </w:rPr>
        <w:t>3</w:t>
      </w:r>
      <w:r w:rsidRPr="00F43D10">
        <w:rPr>
          <w:b/>
          <w:i w:val="0"/>
          <w:iCs w:val="0"/>
          <w:sz w:val="20"/>
          <w:szCs w:val="20"/>
        </w:rPr>
        <w:t>.</w:t>
      </w:r>
      <w:r w:rsidRPr="00E818A0">
        <w:rPr>
          <w:bCs/>
          <w:i w:val="0"/>
          <w:iCs w:val="0"/>
          <w:sz w:val="20"/>
          <w:szCs w:val="20"/>
        </w:rPr>
        <w:t xml:space="preserve"> </w:t>
      </w:r>
      <w:r w:rsidR="00221B51" w:rsidRPr="00221B51">
        <w:rPr>
          <w:bCs/>
          <w:i w:val="0"/>
          <w:iCs w:val="0"/>
          <w:sz w:val="20"/>
          <w:szCs w:val="20"/>
        </w:rPr>
        <w:t xml:space="preserve">Box and whisker plots for the analytes that were differentially expressed in CSF, between patients with MND and healthy </w:t>
      </w:r>
      <w:proofErr w:type="gramStart"/>
      <w:r w:rsidR="00221B51" w:rsidRPr="00221B51">
        <w:rPr>
          <w:bCs/>
          <w:i w:val="0"/>
          <w:iCs w:val="0"/>
          <w:sz w:val="20"/>
          <w:szCs w:val="20"/>
        </w:rPr>
        <w:t>control;</w:t>
      </w:r>
      <w:proofErr w:type="gramEnd"/>
      <w:r w:rsidR="00221B51" w:rsidRPr="00221B51">
        <w:rPr>
          <w:bCs/>
          <w:i w:val="0"/>
          <w:iCs w:val="0"/>
          <w:sz w:val="20"/>
          <w:szCs w:val="20"/>
        </w:rPr>
        <w:t xml:space="preserve"> as measured by MSD ECL-ELISA. Concentrations are in pg/ml</w:t>
      </w:r>
      <w:r w:rsidR="00520192">
        <w:rPr>
          <w:bCs/>
          <w:i w:val="0"/>
          <w:iCs w:val="0"/>
          <w:sz w:val="20"/>
          <w:szCs w:val="20"/>
        </w:rPr>
        <w:t>. Box and whisker plots demonstrating range, median and interquartile range</w:t>
      </w:r>
    </w:p>
    <w:p w14:paraId="5B59857F" w14:textId="5BD10A8D" w:rsidR="00221B51" w:rsidRPr="00221B51" w:rsidRDefault="00221B51" w:rsidP="00221B51">
      <w:pPr>
        <w:pStyle w:val="Caption"/>
        <w:keepNext/>
        <w:jc w:val="left"/>
        <w:rPr>
          <w:bCs/>
          <w:i w:val="0"/>
          <w:iCs w:val="0"/>
          <w:sz w:val="20"/>
          <w:szCs w:val="20"/>
        </w:rPr>
      </w:pPr>
    </w:p>
    <w:p w14:paraId="6090E332" w14:textId="77777777" w:rsidR="00221B51" w:rsidRDefault="00221B51" w:rsidP="00A57518">
      <w:pPr>
        <w:rPr>
          <w:rFonts w:eastAsia="Times New Roman" w:cs="Calibri"/>
          <w:color w:val="000000"/>
          <w:lang w:eastAsia="en-GB"/>
        </w:rPr>
      </w:pPr>
    </w:p>
    <w:p w14:paraId="62526EB2" w14:textId="540CACE0" w:rsidR="00A57518" w:rsidRPr="00E818A0" w:rsidRDefault="00A57518" w:rsidP="00A57518">
      <w:pPr>
        <w:rPr>
          <w:rFonts w:eastAsia="Times New Roman" w:cs="Calibri"/>
          <w:color w:val="000000"/>
          <w:lang w:eastAsia="en-GB"/>
        </w:rPr>
      </w:pPr>
      <w:r w:rsidRPr="00E818A0">
        <w:rPr>
          <w:rFonts w:eastAsia="Times New Roman" w:cs="Calibri"/>
          <w:color w:val="000000"/>
          <w:lang w:eastAsia="en-GB"/>
        </w:rPr>
        <w:t>The analytes were then correlated with ALSFRS-R, disease duration and disease progression. Statistically significant correlations are shown in Tables 12-14 respectively. The strongest correlates with these three clinical measures are shown in Figure 1</w:t>
      </w:r>
      <w:r w:rsidR="002E2C68">
        <w:rPr>
          <w:rFonts w:eastAsia="Times New Roman" w:cs="Calibri"/>
          <w:color w:val="000000"/>
          <w:lang w:eastAsia="en-GB"/>
        </w:rPr>
        <w:t>4</w:t>
      </w:r>
      <w:r w:rsidRPr="00E818A0">
        <w:rPr>
          <w:rFonts w:eastAsia="Times New Roman" w:cs="Calibri"/>
          <w:color w:val="000000"/>
          <w:lang w:eastAsia="en-GB"/>
        </w:rPr>
        <w:t xml:space="preserve"> and the remainder are in Appendix 5. </w:t>
      </w:r>
    </w:p>
    <w:p w14:paraId="0F6D88F2" w14:textId="77777777" w:rsidR="00A57518" w:rsidRPr="00E818A0" w:rsidRDefault="00A57518" w:rsidP="00A57518">
      <w:pPr>
        <w:pStyle w:val="Caption"/>
        <w:keepNext/>
        <w:jc w:val="center"/>
        <w:rPr>
          <w:rFonts w:ascii="Georgia" w:hAnsi="Georgia"/>
          <w:b/>
          <w:bCs/>
          <w:i w:val="0"/>
          <w:iCs w:val="0"/>
          <w:sz w:val="22"/>
          <w:szCs w:val="22"/>
        </w:rPr>
      </w:pPr>
    </w:p>
    <w:p w14:paraId="782B5D10" w14:textId="5424BD9F" w:rsidR="00A57518" w:rsidRPr="00E818A0" w:rsidRDefault="00A57518" w:rsidP="00A57518">
      <w:pPr>
        <w:pStyle w:val="Caption"/>
        <w:keepNext/>
        <w:jc w:val="center"/>
        <w:rPr>
          <w:rFonts w:ascii="Georgia" w:hAnsi="Georgia"/>
          <w:b/>
          <w:bCs/>
          <w:i w:val="0"/>
          <w:iCs w:val="0"/>
          <w:sz w:val="22"/>
          <w:szCs w:val="22"/>
        </w:rPr>
      </w:pPr>
      <w:r w:rsidRPr="00E818A0">
        <w:rPr>
          <w:rFonts w:ascii="Georgia" w:hAnsi="Georgia"/>
          <w:b/>
          <w:bCs/>
          <w:i w:val="0"/>
          <w:iCs w:val="0"/>
          <w:sz w:val="22"/>
          <w:szCs w:val="22"/>
        </w:rPr>
        <w:t xml:space="preserve">Table 12: </w:t>
      </w:r>
      <w:r w:rsidR="008A23A8">
        <w:rPr>
          <w:rFonts w:ascii="Georgia" w:hAnsi="Georgia"/>
          <w:b/>
          <w:bCs/>
          <w:i w:val="0"/>
          <w:iCs w:val="0"/>
          <w:sz w:val="22"/>
          <w:szCs w:val="22"/>
        </w:rPr>
        <w:t>CSF a</w:t>
      </w:r>
      <w:r w:rsidRPr="00E818A0">
        <w:rPr>
          <w:rFonts w:ascii="Georgia" w:hAnsi="Georgia"/>
          <w:b/>
          <w:bCs/>
          <w:i w:val="0"/>
          <w:iCs w:val="0"/>
          <w:sz w:val="22"/>
          <w:szCs w:val="22"/>
        </w:rPr>
        <w:t>nalyte correlations with ALSFRS-R</w:t>
      </w:r>
    </w:p>
    <w:tbl>
      <w:tblPr>
        <w:tblStyle w:val="PlainTable41"/>
        <w:tblW w:w="732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3"/>
        <w:gridCol w:w="2125"/>
        <w:gridCol w:w="1540"/>
        <w:gridCol w:w="1540"/>
      </w:tblGrid>
      <w:tr w:rsidR="00DC4291" w:rsidRPr="00E818A0" w14:paraId="4E6AC0F1" w14:textId="0CB423D5" w:rsidTr="00DC4291">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bottom w:val="single" w:sz="4" w:space="0" w:color="auto"/>
            </w:tcBorders>
            <w:noWrap/>
            <w:vAlign w:val="bottom"/>
          </w:tcPr>
          <w:p w14:paraId="329E3503" w14:textId="77777777" w:rsidR="00DC4291" w:rsidRPr="00E818A0" w:rsidRDefault="00DC4291" w:rsidP="00F63EF1">
            <w:pPr>
              <w:spacing w:before="240"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Analyte</w:t>
            </w:r>
          </w:p>
        </w:tc>
        <w:tc>
          <w:tcPr>
            <w:tcW w:w="2125" w:type="dxa"/>
            <w:tcBorders>
              <w:top w:val="single" w:sz="4" w:space="0" w:color="auto"/>
              <w:bottom w:val="single" w:sz="4" w:space="0" w:color="auto"/>
            </w:tcBorders>
            <w:vAlign w:val="bottom"/>
          </w:tcPr>
          <w:p w14:paraId="7A6473DA" w14:textId="77777777" w:rsidR="00DC4291" w:rsidRPr="00E818A0" w:rsidRDefault="00DC4291"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Spearman’s Rank</w:t>
            </w:r>
          </w:p>
        </w:tc>
        <w:tc>
          <w:tcPr>
            <w:tcW w:w="1540" w:type="dxa"/>
            <w:tcBorders>
              <w:top w:val="single" w:sz="4" w:space="0" w:color="auto"/>
              <w:bottom w:val="single" w:sz="4" w:space="0" w:color="auto"/>
            </w:tcBorders>
            <w:vAlign w:val="bottom"/>
          </w:tcPr>
          <w:p w14:paraId="7ABD6223" w14:textId="77777777" w:rsidR="00DC4291" w:rsidRPr="00E818A0" w:rsidRDefault="00DC4291"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Significance</w:t>
            </w:r>
          </w:p>
        </w:tc>
        <w:tc>
          <w:tcPr>
            <w:tcW w:w="1540" w:type="dxa"/>
            <w:tcBorders>
              <w:top w:val="single" w:sz="4" w:space="0" w:color="auto"/>
              <w:bottom w:val="single" w:sz="4" w:space="0" w:color="auto"/>
            </w:tcBorders>
          </w:tcPr>
          <w:p w14:paraId="75CF4B36" w14:textId="7DE5D95D" w:rsidR="00DC4291" w:rsidRPr="00E818A0" w:rsidRDefault="00DC4291"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Benjamini-Hochberg significance</w:t>
            </w:r>
          </w:p>
        </w:tc>
      </w:tr>
      <w:tr w:rsidR="00DC4291" w:rsidRPr="00E818A0" w14:paraId="77FACD6A" w14:textId="2C855699" w:rsidTr="00DC429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tcBorders>
            <w:noWrap/>
            <w:hideMark/>
          </w:tcPr>
          <w:p w14:paraId="7078AA80" w14:textId="77777777" w:rsidR="00DC4291" w:rsidRPr="00E818A0" w:rsidRDefault="00DC4291" w:rsidP="00F63EF1">
            <w:pPr>
              <w:spacing w:beforeLines="80" w:before="192" w:line="276" w:lineRule="auto"/>
              <w:jc w:val="left"/>
              <w:rPr>
                <w:rFonts w:eastAsia="Times New Roman" w:cs="Calibri"/>
                <w:color w:val="000000"/>
                <w:sz w:val="20"/>
                <w:szCs w:val="20"/>
                <w:lang w:eastAsia="en-GB"/>
              </w:rPr>
            </w:pPr>
            <w:r w:rsidRPr="00E818A0">
              <w:rPr>
                <w:sz w:val="20"/>
                <w:szCs w:val="20"/>
              </w:rPr>
              <w:t>PlGF</w:t>
            </w:r>
          </w:p>
        </w:tc>
        <w:tc>
          <w:tcPr>
            <w:tcW w:w="2125" w:type="dxa"/>
            <w:tcBorders>
              <w:top w:val="single" w:sz="4" w:space="0" w:color="auto"/>
            </w:tcBorders>
          </w:tcPr>
          <w:p w14:paraId="6031DF3E" w14:textId="77777777" w:rsidR="00DC4291" w:rsidRPr="00E818A0" w:rsidRDefault="00DC4291"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sz w:val="20"/>
                <w:szCs w:val="20"/>
              </w:rPr>
              <w:t>-0.65</w:t>
            </w:r>
          </w:p>
        </w:tc>
        <w:tc>
          <w:tcPr>
            <w:tcW w:w="1540" w:type="dxa"/>
            <w:tcBorders>
              <w:top w:val="single" w:sz="4" w:space="0" w:color="auto"/>
            </w:tcBorders>
            <w:vAlign w:val="bottom"/>
          </w:tcPr>
          <w:p w14:paraId="744E3958" w14:textId="77777777" w:rsidR="00DC4291" w:rsidRPr="00E818A0" w:rsidRDefault="00DC4291"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Calibri"/>
                <w:color w:val="000000"/>
                <w:sz w:val="20"/>
                <w:szCs w:val="20"/>
              </w:rPr>
              <w:t>p &lt; 0.001</w:t>
            </w:r>
          </w:p>
        </w:tc>
        <w:tc>
          <w:tcPr>
            <w:tcW w:w="1540" w:type="dxa"/>
            <w:tcBorders>
              <w:top w:val="single" w:sz="4" w:space="0" w:color="auto"/>
            </w:tcBorders>
          </w:tcPr>
          <w:p w14:paraId="1257E85A" w14:textId="318F25B5" w:rsidR="00DC4291" w:rsidRPr="00E818A0" w:rsidRDefault="00EB2129"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p &lt; 0.05</w:t>
            </w:r>
          </w:p>
        </w:tc>
      </w:tr>
      <w:tr w:rsidR="00EB2129" w:rsidRPr="00E818A0" w14:paraId="219555D1" w14:textId="51798415" w:rsidTr="00DC4291">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tcPr>
          <w:p w14:paraId="6BA763CD"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sz w:val="20"/>
                <w:szCs w:val="20"/>
              </w:rPr>
              <w:t>TNF-α</w:t>
            </w:r>
          </w:p>
        </w:tc>
        <w:tc>
          <w:tcPr>
            <w:tcW w:w="2125" w:type="dxa"/>
          </w:tcPr>
          <w:p w14:paraId="0FAC98E6"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sz w:val="20"/>
                <w:szCs w:val="20"/>
              </w:rPr>
              <w:t>-0.62</w:t>
            </w:r>
          </w:p>
        </w:tc>
        <w:tc>
          <w:tcPr>
            <w:tcW w:w="1540" w:type="dxa"/>
            <w:vAlign w:val="bottom"/>
          </w:tcPr>
          <w:p w14:paraId="6B7278E8"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Calibri"/>
                <w:color w:val="000000"/>
                <w:sz w:val="20"/>
                <w:szCs w:val="20"/>
              </w:rPr>
              <w:t>p &lt; 0.001</w:t>
            </w:r>
          </w:p>
        </w:tc>
        <w:tc>
          <w:tcPr>
            <w:tcW w:w="1540" w:type="dxa"/>
          </w:tcPr>
          <w:p w14:paraId="3DCD0D18" w14:textId="039BB26B"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p</w:t>
            </w:r>
            <w:r w:rsidRPr="00555583">
              <w:rPr>
                <w:rFonts w:cs="Calibri"/>
                <w:color w:val="000000"/>
                <w:sz w:val="20"/>
                <w:szCs w:val="20"/>
              </w:rPr>
              <w:t xml:space="preserve"> &lt; 0.05</w:t>
            </w:r>
          </w:p>
        </w:tc>
      </w:tr>
      <w:tr w:rsidR="00EB2129" w:rsidRPr="00E818A0" w14:paraId="49AE343D" w14:textId="7E7C2808" w:rsidTr="00DC429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tcPr>
          <w:p w14:paraId="7909FE60"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sz w:val="20"/>
                <w:szCs w:val="20"/>
              </w:rPr>
              <w:t>MCP-4</w:t>
            </w:r>
          </w:p>
        </w:tc>
        <w:tc>
          <w:tcPr>
            <w:tcW w:w="2125" w:type="dxa"/>
          </w:tcPr>
          <w:p w14:paraId="0F70A5B5"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sz w:val="20"/>
                <w:szCs w:val="20"/>
              </w:rPr>
              <w:t>-0.61</w:t>
            </w:r>
          </w:p>
        </w:tc>
        <w:tc>
          <w:tcPr>
            <w:tcW w:w="1540" w:type="dxa"/>
            <w:vAlign w:val="bottom"/>
          </w:tcPr>
          <w:p w14:paraId="6F91DBE8"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Calibri"/>
                <w:color w:val="000000"/>
                <w:sz w:val="20"/>
                <w:szCs w:val="20"/>
              </w:rPr>
              <w:t>p &lt; 0.001</w:t>
            </w:r>
          </w:p>
        </w:tc>
        <w:tc>
          <w:tcPr>
            <w:tcW w:w="1540" w:type="dxa"/>
          </w:tcPr>
          <w:p w14:paraId="7C18C4B2" w14:textId="1658AE64"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xml:space="preserve">p </w:t>
            </w:r>
            <w:r w:rsidRPr="00555583">
              <w:rPr>
                <w:rFonts w:cs="Calibri"/>
                <w:color w:val="000000"/>
                <w:sz w:val="20"/>
                <w:szCs w:val="20"/>
              </w:rPr>
              <w:t>&lt; 0.05</w:t>
            </w:r>
          </w:p>
        </w:tc>
      </w:tr>
      <w:tr w:rsidR="00EB2129" w:rsidRPr="00E818A0" w14:paraId="73572A8A" w14:textId="5D3EE25D" w:rsidTr="00DC4291">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tcPr>
          <w:p w14:paraId="3B16E3CC"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sz w:val="20"/>
                <w:szCs w:val="20"/>
              </w:rPr>
              <w:t>CRP</w:t>
            </w:r>
          </w:p>
        </w:tc>
        <w:tc>
          <w:tcPr>
            <w:tcW w:w="2125" w:type="dxa"/>
          </w:tcPr>
          <w:p w14:paraId="782DE891"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sz w:val="20"/>
                <w:szCs w:val="20"/>
              </w:rPr>
              <w:t>-0.57</w:t>
            </w:r>
          </w:p>
        </w:tc>
        <w:tc>
          <w:tcPr>
            <w:tcW w:w="1540" w:type="dxa"/>
            <w:vAlign w:val="bottom"/>
          </w:tcPr>
          <w:p w14:paraId="143FEC41"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&lt; 0.01</w:t>
            </w:r>
          </w:p>
        </w:tc>
        <w:tc>
          <w:tcPr>
            <w:tcW w:w="1540" w:type="dxa"/>
          </w:tcPr>
          <w:p w14:paraId="507EF3CF" w14:textId="2C5D989D"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Calibri"/>
                <w:color w:val="000000"/>
                <w:sz w:val="20"/>
                <w:szCs w:val="20"/>
              </w:rPr>
              <w:t xml:space="preserve">p </w:t>
            </w:r>
            <w:r w:rsidRPr="00555583">
              <w:rPr>
                <w:rFonts w:cs="Calibri"/>
                <w:color w:val="000000"/>
                <w:sz w:val="20"/>
                <w:szCs w:val="20"/>
              </w:rPr>
              <w:t>&lt; 0.05</w:t>
            </w:r>
          </w:p>
        </w:tc>
      </w:tr>
      <w:tr w:rsidR="00EB2129" w:rsidRPr="00E818A0" w14:paraId="52AAA4CD" w14:textId="315C26DD" w:rsidTr="00DC429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tcPr>
          <w:p w14:paraId="7207E16C"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sz w:val="20"/>
                <w:szCs w:val="20"/>
              </w:rPr>
              <w:t>ICAM-1</w:t>
            </w:r>
          </w:p>
        </w:tc>
        <w:tc>
          <w:tcPr>
            <w:tcW w:w="2125" w:type="dxa"/>
          </w:tcPr>
          <w:p w14:paraId="335FDEA7"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sz w:val="20"/>
                <w:szCs w:val="20"/>
              </w:rPr>
              <w:t>-0.52</w:t>
            </w:r>
          </w:p>
        </w:tc>
        <w:tc>
          <w:tcPr>
            <w:tcW w:w="1540" w:type="dxa"/>
            <w:vAlign w:val="bottom"/>
          </w:tcPr>
          <w:p w14:paraId="7FED6E3A"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Calibri"/>
                <w:color w:val="000000"/>
                <w:sz w:val="20"/>
                <w:szCs w:val="20"/>
              </w:rPr>
              <w:t>p &lt; 0.01</w:t>
            </w:r>
          </w:p>
        </w:tc>
        <w:tc>
          <w:tcPr>
            <w:tcW w:w="1540" w:type="dxa"/>
          </w:tcPr>
          <w:p w14:paraId="374BBDE2" w14:textId="1DB48180"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p</w:t>
            </w:r>
            <w:r w:rsidRPr="00555583">
              <w:rPr>
                <w:rFonts w:cs="Calibri"/>
                <w:color w:val="000000"/>
                <w:sz w:val="20"/>
                <w:szCs w:val="20"/>
              </w:rPr>
              <w:t xml:space="preserve"> &lt; 0.05</w:t>
            </w:r>
          </w:p>
        </w:tc>
      </w:tr>
      <w:tr w:rsidR="00EB2129" w:rsidRPr="00E818A0" w14:paraId="0E96A5D2" w14:textId="6FC05985" w:rsidTr="00DC4291">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hideMark/>
          </w:tcPr>
          <w:p w14:paraId="77811E84"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sz w:val="20"/>
                <w:szCs w:val="20"/>
              </w:rPr>
              <w:t>IL-15</w:t>
            </w:r>
          </w:p>
        </w:tc>
        <w:tc>
          <w:tcPr>
            <w:tcW w:w="2125" w:type="dxa"/>
          </w:tcPr>
          <w:p w14:paraId="2F7CAA30"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sz w:val="20"/>
                <w:szCs w:val="20"/>
              </w:rPr>
              <w:t>-0.51</w:t>
            </w:r>
          </w:p>
        </w:tc>
        <w:tc>
          <w:tcPr>
            <w:tcW w:w="1540" w:type="dxa"/>
            <w:vAlign w:val="bottom"/>
          </w:tcPr>
          <w:p w14:paraId="5C99AD35"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Calibri"/>
                <w:color w:val="000000"/>
                <w:sz w:val="20"/>
                <w:szCs w:val="20"/>
              </w:rPr>
              <w:t>p &lt; 0.01</w:t>
            </w:r>
          </w:p>
        </w:tc>
        <w:tc>
          <w:tcPr>
            <w:tcW w:w="1540" w:type="dxa"/>
          </w:tcPr>
          <w:p w14:paraId="41373C07" w14:textId="30D8C366"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p</w:t>
            </w:r>
            <w:r w:rsidRPr="00555583">
              <w:rPr>
                <w:rFonts w:cs="Calibri"/>
                <w:color w:val="000000"/>
                <w:sz w:val="20"/>
                <w:szCs w:val="20"/>
              </w:rPr>
              <w:t xml:space="preserve"> &lt; 0.05</w:t>
            </w:r>
          </w:p>
        </w:tc>
      </w:tr>
      <w:tr w:rsidR="00EB2129" w:rsidRPr="00E818A0" w14:paraId="0CC947C8" w14:textId="7F06A3FE" w:rsidTr="00DC429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hideMark/>
          </w:tcPr>
          <w:p w14:paraId="44641B6B"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sz w:val="20"/>
                <w:szCs w:val="20"/>
              </w:rPr>
              <w:t>SAA</w:t>
            </w:r>
          </w:p>
        </w:tc>
        <w:tc>
          <w:tcPr>
            <w:tcW w:w="2125" w:type="dxa"/>
          </w:tcPr>
          <w:p w14:paraId="4F7C9F34"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sz w:val="20"/>
                <w:szCs w:val="20"/>
              </w:rPr>
              <w:t>-0.49</w:t>
            </w:r>
          </w:p>
        </w:tc>
        <w:tc>
          <w:tcPr>
            <w:tcW w:w="1540" w:type="dxa"/>
            <w:vAlign w:val="bottom"/>
          </w:tcPr>
          <w:p w14:paraId="7AF464BB"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Calibri"/>
                <w:color w:val="000000"/>
                <w:sz w:val="20"/>
                <w:szCs w:val="20"/>
              </w:rPr>
              <w:t>p &lt; 0.01</w:t>
            </w:r>
          </w:p>
        </w:tc>
        <w:tc>
          <w:tcPr>
            <w:tcW w:w="1540" w:type="dxa"/>
          </w:tcPr>
          <w:p w14:paraId="3CCE441B" w14:textId="06CCE6DE"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p</w:t>
            </w:r>
            <w:r w:rsidRPr="00555583">
              <w:rPr>
                <w:rFonts w:cs="Calibri"/>
                <w:color w:val="000000"/>
                <w:sz w:val="20"/>
                <w:szCs w:val="20"/>
              </w:rPr>
              <w:t xml:space="preserve"> &lt; 0.05</w:t>
            </w:r>
          </w:p>
        </w:tc>
      </w:tr>
      <w:tr w:rsidR="00EB2129" w:rsidRPr="00E818A0" w14:paraId="60857D59" w14:textId="50178AF6" w:rsidTr="00DC4291">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hideMark/>
          </w:tcPr>
          <w:p w14:paraId="20D38239"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sz w:val="20"/>
                <w:szCs w:val="20"/>
              </w:rPr>
              <w:t>Eotaxin-1</w:t>
            </w:r>
          </w:p>
        </w:tc>
        <w:tc>
          <w:tcPr>
            <w:tcW w:w="2125" w:type="dxa"/>
          </w:tcPr>
          <w:p w14:paraId="6D3791E1"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sz w:val="20"/>
                <w:szCs w:val="20"/>
              </w:rPr>
              <w:t>-0.48</w:t>
            </w:r>
          </w:p>
        </w:tc>
        <w:tc>
          <w:tcPr>
            <w:tcW w:w="1540" w:type="dxa"/>
            <w:vAlign w:val="bottom"/>
          </w:tcPr>
          <w:p w14:paraId="07E46864"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 0.01</w:t>
            </w:r>
          </w:p>
        </w:tc>
        <w:tc>
          <w:tcPr>
            <w:tcW w:w="1540" w:type="dxa"/>
          </w:tcPr>
          <w:p w14:paraId="323AE053" w14:textId="7DC178B5"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Calibri"/>
                <w:color w:val="000000"/>
                <w:sz w:val="20"/>
                <w:szCs w:val="20"/>
              </w:rPr>
              <w:t>p</w:t>
            </w:r>
            <w:r w:rsidRPr="00555583">
              <w:rPr>
                <w:rFonts w:cs="Calibri"/>
                <w:color w:val="000000"/>
                <w:sz w:val="20"/>
                <w:szCs w:val="20"/>
              </w:rPr>
              <w:t xml:space="preserve"> &lt; 0.05</w:t>
            </w:r>
          </w:p>
        </w:tc>
      </w:tr>
      <w:tr w:rsidR="00EB2129" w:rsidRPr="00E818A0" w14:paraId="3BC02121" w14:textId="17BCABA4" w:rsidTr="00DC429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hideMark/>
          </w:tcPr>
          <w:p w14:paraId="7C26A1EF"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sz w:val="20"/>
                <w:szCs w:val="20"/>
              </w:rPr>
              <w:t>TARC</w:t>
            </w:r>
          </w:p>
        </w:tc>
        <w:tc>
          <w:tcPr>
            <w:tcW w:w="2125" w:type="dxa"/>
          </w:tcPr>
          <w:p w14:paraId="711F4F86"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sz w:val="20"/>
                <w:szCs w:val="20"/>
              </w:rPr>
              <w:t>-0.47</w:t>
            </w:r>
          </w:p>
        </w:tc>
        <w:tc>
          <w:tcPr>
            <w:tcW w:w="1540" w:type="dxa"/>
            <w:vAlign w:val="bottom"/>
          </w:tcPr>
          <w:p w14:paraId="593AB1B4"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 0.01</w:t>
            </w:r>
          </w:p>
        </w:tc>
        <w:tc>
          <w:tcPr>
            <w:tcW w:w="1540" w:type="dxa"/>
          </w:tcPr>
          <w:p w14:paraId="3C11841A" w14:textId="0240C273"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Calibri"/>
                <w:color w:val="000000"/>
                <w:sz w:val="20"/>
                <w:szCs w:val="20"/>
              </w:rPr>
              <w:t>p</w:t>
            </w:r>
            <w:r w:rsidRPr="00555583">
              <w:rPr>
                <w:rFonts w:cs="Calibri"/>
                <w:color w:val="000000"/>
                <w:sz w:val="20"/>
                <w:szCs w:val="20"/>
              </w:rPr>
              <w:t xml:space="preserve"> &lt; 0.05</w:t>
            </w:r>
          </w:p>
        </w:tc>
      </w:tr>
      <w:tr w:rsidR="00DC4291" w:rsidRPr="00E818A0" w14:paraId="3190744C" w14:textId="0705A4E7" w:rsidTr="00DC4291">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hideMark/>
          </w:tcPr>
          <w:p w14:paraId="54C3C78D" w14:textId="77777777" w:rsidR="00DC4291" w:rsidRPr="00E818A0" w:rsidRDefault="00DC4291" w:rsidP="00F63EF1">
            <w:pPr>
              <w:spacing w:beforeLines="80" w:before="192" w:line="276" w:lineRule="auto"/>
              <w:jc w:val="left"/>
              <w:rPr>
                <w:rFonts w:eastAsia="Times New Roman" w:cs="Calibri"/>
                <w:color w:val="000000"/>
                <w:sz w:val="20"/>
                <w:szCs w:val="20"/>
                <w:lang w:eastAsia="en-GB"/>
              </w:rPr>
            </w:pPr>
            <w:r w:rsidRPr="00E818A0">
              <w:rPr>
                <w:sz w:val="20"/>
                <w:szCs w:val="20"/>
              </w:rPr>
              <w:t>MDC</w:t>
            </w:r>
          </w:p>
        </w:tc>
        <w:tc>
          <w:tcPr>
            <w:tcW w:w="2125" w:type="dxa"/>
          </w:tcPr>
          <w:p w14:paraId="75CB60E2" w14:textId="77777777" w:rsidR="00DC4291" w:rsidRPr="00E818A0" w:rsidRDefault="00DC4291"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sz w:val="20"/>
                <w:szCs w:val="20"/>
              </w:rPr>
              <w:t>-0.42</w:t>
            </w:r>
          </w:p>
        </w:tc>
        <w:tc>
          <w:tcPr>
            <w:tcW w:w="1540" w:type="dxa"/>
            <w:vAlign w:val="bottom"/>
          </w:tcPr>
          <w:p w14:paraId="1650B730" w14:textId="77777777" w:rsidR="00DC4291" w:rsidRPr="00E818A0" w:rsidRDefault="00DC4291"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Calibri"/>
                <w:color w:val="000000"/>
                <w:sz w:val="20"/>
                <w:szCs w:val="20"/>
              </w:rPr>
              <w:t>p &lt; 0.05</w:t>
            </w:r>
          </w:p>
        </w:tc>
        <w:tc>
          <w:tcPr>
            <w:tcW w:w="1540" w:type="dxa"/>
          </w:tcPr>
          <w:p w14:paraId="7E93E205" w14:textId="39B3F2E6" w:rsidR="00DC4291" w:rsidRPr="00E818A0" w:rsidRDefault="00EB2129"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NS</w:t>
            </w:r>
          </w:p>
        </w:tc>
      </w:tr>
      <w:tr w:rsidR="00DC4291" w:rsidRPr="00E818A0" w14:paraId="1AEE971B" w14:textId="0A52CB30" w:rsidTr="00DC429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tcPr>
          <w:p w14:paraId="0DCA4282" w14:textId="77777777" w:rsidR="00DC4291" w:rsidRPr="00E818A0" w:rsidRDefault="00DC4291" w:rsidP="00F63EF1">
            <w:pPr>
              <w:spacing w:beforeLines="80" w:before="192" w:line="276" w:lineRule="auto"/>
              <w:jc w:val="left"/>
              <w:rPr>
                <w:rFonts w:eastAsia="Times New Roman" w:cs="Calibri"/>
                <w:color w:val="000000"/>
                <w:sz w:val="20"/>
                <w:szCs w:val="20"/>
                <w:lang w:eastAsia="en-GB"/>
              </w:rPr>
            </w:pPr>
            <w:r w:rsidRPr="00E818A0">
              <w:rPr>
                <w:sz w:val="20"/>
                <w:szCs w:val="20"/>
              </w:rPr>
              <w:t>IL-7</w:t>
            </w:r>
          </w:p>
        </w:tc>
        <w:tc>
          <w:tcPr>
            <w:tcW w:w="2125" w:type="dxa"/>
          </w:tcPr>
          <w:p w14:paraId="23661FDD" w14:textId="77777777" w:rsidR="00DC4291" w:rsidRPr="00E818A0" w:rsidRDefault="00DC4291"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sz w:val="20"/>
                <w:szCs w:val="20"/>
              </w:rPr>
              <w:t>-0.40</w:t>
            </w:r>
          </w:p>
        </w:tc>
        <w:tc>
          <w:tcPr>
            <w:tcW w:w="1540" w:type="dxa"/>
            <w:vAlign w:val="bottom"/>
          </w:tcPr>
          <w:p w14:paraId="1FE12253" w14:textId="77777777" w:rsidR="00DC4291" w:rsidRPr="00E818A0" w:rsidRDefault="00DC4291"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Calibri"/>
                <w:color w:val="000000"/>
                <w:sz w:val="20"/>
                <w:szCs w:val="20"/>
              </w:rPr>
              <w:t>p &lt; 0.05</w:t>
            </w:r>
          </w:p>
        </w:tc>
        <w:tc>
          <w:tcPr>
            <w:tcW w:w="1540" w:type="dxa"/>
          </w:tcPr>
          <w:p w14:paraId="25499D2C" w14:textId="356B18B4" w:rsidR="00DC4291" w:rsidRPr="00E818A0" w:rsidRDefault="00EB2129"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NS</w:t>
            </w:r>
          </w:p>
        </w:tc>
      </w:tr>
      <w:tr w:rsidR="00DC4291" w:rsidRPr="00E818A0" w14:paraId="7BD2AF98" w14:textId="141F6552" w:rsidTr="00DC4291">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tcPr>
          <w:p w14:paraId="4E27AF30" w14:textId="77777777" w:rsidR="00DC4291" w:rsidRPr="00E818A0" w:rsidRDefault="00DC4291" w:rsidP="00F63EF1">
            <w:pPr>
              <w:spacing w:beforeLines="80" w:before="192" w:line="276" w:lineRule="auto"/>
              <w:jc w:val="left"/>
              <w:rPr>
                <w:rFonts w:eastAsia="Times New Roman" w:cs="Calibri"/>
                <w:color w:val="000000"/>
                <w:sz w:val="20"/>
                <w:szCs w:val="20"/>
                <w:lang w:eastAsia="en-GB"/>
              </w:rPr>
            </w:pPr>
            <w:r w:rsidRPr="00E818A0">
              <w:rPr>
                <w:sz w:val="20"/>
                <w:szCs w:val="20"/>
              </w:rPr>
              <w:t>G-CSF</w:t>
            </w:r>
          </w:p>
        </w:tc>
        <w:tc>
          <w:tcPr>
            <w:tcW w:w="2125" w:type="dxa"/>
          </w:tcPr>
          <w:p w14:paraId="6378B01C" w14:textId="77777777" w:rsidR="00DC4291" w:rsidRPr="00E818A0" w:rsidRDefault="00DC4291"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sz w:val="20"/>
                <w:szCs w:val="20"/>
              </w:rPr>
              <w:t>-0.39</w:t>
            </w:r>
          </w:p>
        </w:tc>
        <w:tc>
          <w:tcPr>
            <w:tcW w:w="1540" w:type="dxa"/>
            <w:vAlign w:val="bottom"/>
          </w:tcPr>
          <w:p w14:paraId="2808FCB0" w14:textId="77777777" w:rsidR="00DC4291" w:rsidRPr="00E818A0" w:rsidRDefault="00DC4291"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Calibri"/>
                <w:color w:val="000000"/>
                <w:sz w:val="20"/>
                <w:szCs w:val="20"/>
              </w:rPr>
              <w:t>p &lt; 0.05</w:t>
            </w:r>
          </w:p>
        </w:tc>
        <w:tc>
          <w:tcPr>
            <w:tcW w:w="1540" w:type="dxa"/>
          </w:tcPr>
          <w:p w14:paraId="137EC772" w14:textId="4A069B1E" w:rsidR="00DC4291" w:rsidRPr="00E818A0" w:rsidRDefault="00EB2129" w:rsidP="00F63EF1">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NS</w:t>
            </w:r>
          </w:p>
        </w:tc>
      </w:tr>
      <w:tr w:rsidR="00DC4291" w:rsidRPr="00E818A0" w14:paraId="7BEEA5B8" w14:textId="01B60CED" w:rsidTr="00DC429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hideMark/>
          </w:tcPr>
          <w:p w14:paraId="5CA75B3E" w14:textId="77777777" w:rsidR="00DC4291" w:rsidRPr="00E818A0" w:rsidRDefault="00DC4291" w:rsidP="00F63EF1">
            <w:pPr>
              <w:spacing w:beforeLines="80" w:before="192" w:line="276" w:lineRule="auto"/>
              <w:jc w:val="left"/>
              <w:rPr>
                <w:rFonts w:eastAsia="Times New Roman" w:cs="Calibri"/>
                <w:color w:val="000000"/>
                <w:sz w:val="20"/>
                <w:szCs w:val="20"/>
                <w:lang w:eastAsia="en-GB"/>
              </w:rPr>
            </w:pPr>
            <w:r w:rsidRPr="00E818A0">
              <w:rPr>
                <w:sz w:val="20"/>
                <w:szCs w:val="20"/>
              </w:rPr>
              <w:t>MCP-1</w:t>
            </w:r>
          </w:p>
        </w:tc>
        <w:tc>
          <w:tcPr>
            <w:tcW w:w="2125" w:type="dxa"/>
          </w:tcPr>
          <w:p w14:paraId="1B6451A3" w14:textId="77777777" w:rsidR="00DC4291" w:rsidRPr="00E818A0" w:rsidRDefault="00DC4291"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sz w:val="20"/>
                <w:szCs w:val="20"/>
              </w:rPr>
              <w:t>-0.39</w:t>
            </w:r>
          </w:p>
        </w:tc>
        <w:tc>
          <w:tcPr>
            <w:tcW w:w="1540" w:type="dxa"/>
            <w:vAlign w:val="bottom"/>
          </w:tcPr>
          <w:p w14:paraId="729C9435" w14:textId="77777777" w:rsidR="00DC4291" w:rsidRPr="00E818A0" w:rsidRDefault="00DC4291"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Calibri"/>
                <w:color w:val="000000"/>
                <w:sz w:val="20"/>
                <w:szCs w:val="20"/>
              </w:rPr>
              <w:t>p &lt; 0.05</w:t>
            </w:r>
          </w:p>
        </w:tc>
        <w:tc>
          <w:tcPr>
            <w:tcW w:w="1540" w:type="dxa"/>
          </w:tcPr>
          <w:p w14:paraId="401A8F87" w14:textId="26DFFDF3" w:rsidR="00DC4291" w:rsidRPr="00E818A0" w:rsidRDefault="00EB2129" w:rsidP="00EB2129">
            <w:pPr>
              <w:keepNext/>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NS</w:t>
            </w:r>
          </w:p>
        </w:tc>
      </w:tr>
    </w:tbl>
    <w:p w14:paraId="0D58766A" w14:textId="0550DF93" w:rsidR="00A57518" w:rsidRDefault="00EB2129" w:rsidP="00EB2129">
      <w:pPr>
        <w:pStyle w:val="Caption"/>
        <w:ind w:left="993"/>
        <w:rPr>
          <w:i w:val="0"/>
          <w:iCs w:val="0"/>
        </w:rPr>
      </w:pPr>
      <w:r w:rsidRPr="00E818A0">
        <w:rPr>
          <w:i w:val="0"/>
          <w:iCs w:val="0"/>
        </w:rPr>
        <w:t>NS = not significant</w:t>
      </w:r>
    </w:p>
    <w:p w14:paraId="0A9DC7D9" w14:textId="77777777" w:rsidR="00A34211" w:rsidRPr="00A34211" w:rsidRDefault="00A34211" w:rsidP="00A34211">
      <w:pPr>
        <w:rPr>
          <w:lang w:eastAsia="en-GB"/>
        </w:rPr>
      </w:pPr>
    </w:p>
    <w:p w14:paraId="15C369A5" w14:textId="45B57B55" w:rsidR="00A57518" w:rsidRPr="00E818A0" w:rsidRDefault="00A57518" w:rsidP="00A57518">
      <w:pPr>
        <w:pStyle w:val="Caption"/>
        <w:keepNext/>
        <w:jc w:val="center"/>
        <w:rPr>
          <w:rFonts w:ascii="Georgia" w:hAnsi="Georgia"/>
          <w:b/>
          <w:bCs/>
          <w:i w:val="0"/>
          <w:iCs w:val="0"/>
          <w:sz w:val="22"/>
          <w:szCs w:val="22"/>
        </w:rPr>
      </w:pPr>
      <w:r w:rsidRPr="00E818A0">
        <w:rPr>
          <w:rFonts w:ascii="Georgia" w:hAnsi="Georgia"/>
          <w:b/>
          <w:bCs/>
          <w:i w:val="0"/>
          <w:iCs w:val="0"/>
          <w:sz w:val="22"/>
          <w:szCs w:val="22"/>
        </w:rPr>
        <w:t xml:space="preserve">Table 13: </w:t>
      </w:r>
      <w:r w:rsidR="008A23A8">
        <w:rPr>
          <w:rFonts w:ascii="Georgia" w:hAnsi="Georgia"/>
          <w:b/>
          <w:bCs/>
          <w:i w:val="0"/>
          <w:iCs w:val="0"/>
          <w:sz w:val="22"/>
          <w:szCs w:val="22"/>
        </w:rPr>
        <w:t>CSF a</w:t>
      </w:r>
      <w:r w:rsidRPr="00E818A0">
        <w:rPr>
          <w:rFonts w:ascii="Georgia" w:hAnsi="Georgia"/>
          <w:b/>
          <w:bCs/>
          <w:i w:val="0"/>
          <w:iCs w:val="0"/>
          <w:sz w:val="22"/>
          <w:szCs w:val="22"/>
        </w:rPr>
        <w:t>nalyte correlations with disease duration</w:t>
      </w:r>
    </w:p>
    <w:tbl>
      <w:tblPr>
        <w:tblStyle w:val="PlainTable41"/>
        <w:tblW w:w="732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3"/>
        <w:gridCol w:w="2125"/>
        <w:gridCol w:w="1540"/>
        <w:gridCol w:w="1540"/>
      </w:tblGrid>
      <w:tr w:rsidR="00EB2129" w:rsidRPr="00E818A0" w14:paraId="135C4A84" w14:textId="6BBB02BE" w:rsidTr="00EB2129">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bottom w:val="single" w:sz="4" w:space="0" w:color="auto"/>
            </w:tcBorders>
            <w:noWrap/>
            <w:vAlign w:val="bottom"/>
          </w:tcPr>
          <w:p w14:paraId="04B8AE12" w14:textId="77777777" w:rsidR="00EB2129" w:rsidRPr="00E818A0" w:rsidRDefault="00EB2129" w:rsidP="00EB2129">
            <w:pPr>
              <w:spacing w:before="240"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Analyte</w:t>
            </w:r>
          </w:p>
        </w:tc>
        <w:tc>
          <w:tcPr>
            <w:tcW w:w="2125" w:type="dxa"/>
            <w:tcBorders>
              <w:top w:val="single" w:sz="4" w:space="0" w:color="auto"/>
              <w:bottom w:val="single" w:sz="4" w:space="0" w:color="auto"/>
            </w:tcBorders>
            <w:vAlign w:val="bottom"/>
          </w:tcPr>
          <w:p w14:paraId="3BFA94D2" w14:textId="77777777" w:rsidR="00EB2129" w:rsidRPr="00E818A0" w:rsidRDefault="00EB2129" w:rsidP="00EB2129">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Spearman’s Rank</w:t>
            </w:r>
          </w:p>
        </w:tc>
        <w:tc>
          <w:tcPr>
            <w:tcW w:w="1540" w:type="dxa"/>
            <w:tcBorders>
              <w:top w:val="single" w:sz="4" w:space="0" w:color="auto"/>
              <w:bottom w:val="single" w:sz="4" w:space="0" w:color="auto"/>
            </w:tcBorders>
            <w:vAlign w:val="bottom"/>
          </w:tcPr>
          <w:p w14:paraId="172C238B" w14:textId="77777777" w:rsidR="00EB2129" w:rsidRPr="00E818A0" w:rsidRDefault="00EB2129" w:rsidP="00EB2129">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Significance</w:t>
            </w:r>
          </w:p>
        </w:tc>
        <w:tc>
          <w:tcPr>
            <w:tcW w:w="1540" w:type="dxa"/>
            <w:tcBorders>
              <w:top w:val="single" w:sz="4" w:space="0" w:color="auto"/>
              <w:bottom w:val="single" w:sz="4" w:space="0" w:color="auto"/>
            </w:tcBorders>
          </w:tcPr>
          <w:p w14:paraId="006520DF" w14:textId="7406DE73" w:rsidR="00EB2129" w:rsidRPr="00E818A0" w:rsidRDefault="00EB2129" w:rsidP="00EB2129">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Benjamini-Hochberg significance</w:t>
            </w:r>
          </w:p>
        </w:tc>
      </w:tr>
      <w:tr w:rsidR="00EB2129" w:rsidRPr="00E818A0" w14:paraId="3C5B75CF" w14:textId="42AAC994" w:rsidTr="00EB212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56A35436"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rFonts w:cs="Arial"/>
                <w:sz w:val="20"/>
                <w:szCs w:val="20"/>
              </w:rPr>
              <w:lastRenderedPageBreak/>
              <w:t>ICAM-1</w:t>
            </w:r>
          </w:p>
        </w:tc>
        <w:tc>
          <w:tcPr>
            <w:tcW w:w="2125" w:type="dxa"/>
            <w:vAlign w:val="bottom"/>
          </w:tcPr>
          <w:p w14:paraId="52E2868A"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-0.40</w:t>
            </w:r>
          </w:p>
        </w:tc>
        <w:tc>
          <w:tcPr>
            <w:tcW w:w="1540" w:type="dxa"/>
            <w:vAlign w:val="bottom"/>
          </w:tcPr>
          <w:p w14:paraId="57503DB0"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&lt; 0.05</w:t>
            </w:r>
          </w:p>
        </w:tc>
        <w:tc>
          <w:tcPr>
            <w:tcW w:w="1540" w:type="dxa"/>
          </w:tcPr>
          <w:p w14:paraId="2D03FFF2" w14:textId="10E55BAD"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Calibri"/>
                <w:color w:val="000000"/>
                <w:sz w:val="20"/>
                <w:szCs w:val="20"/>
              </w:rPr>
              <w:t>NS</w:t>
            </w:r>
          </w:p>
        </w:tc>
      </w:tr>
      <w:tr w:rsidR="00EB2129" w:rsidRPr="00E818A0" w14:paraId="23A3B3E4" w14:textId="0D7EAC3A" w:rsidTr="00EB2129">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1BC35D1E"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rFonts w:cs="Arial"/>
                <w:sz w:val="20"/>
                <w:szCs w:val="20"/>
              </w:rPr>
              <w:t>T</w:t>
            </w:r>
            <w:r>
              <w:rPr>
                <w:rFonts w:cs="Arial"/>
                <w:sz w:val="20"/>
                <w:szCs w:val="20"/>
              </w:rPr>
              <w:t>IE</w:t>
            </w:r>
            <w:r w:rsidRPr="00E818A0">
              <w:rPr>
                <w:rFonts w:cs="Arial"/>
                <w:sz w:val="20"/>
                <w:szCs w:val="20"/>
              </w:rPr>
              <w:t>-2</w:t>
            </w:r>
          </w:p>
        </w:tc>
        <w:tc>
          <w:tcPr>
            <w:tcW w:w="2125" w:type="dxa"/>
            <w:vAlign w:val="bottom"/>
          </w:tcPr>
          <w:p w14:paraId="30D8165A"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-0.40</w:t>
            </w:r>
          </w:p>
        </w:tc>
        <w:tc>
          <w:tcPr>
            <w:tcW w:w="1540" w:type="dxa"/>
            <w:vAlign w:val="bottom"/>
          </w:tcPr>
          <w:p w14:paraId="6CDE34FD"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&lt; 0.05</w:t>
            </w:r>
          </w:p>
        </w:tc>
        <w:tc>
          <w:tcPr>
            <w:tcW w:w="1540" w:type="dxa"/>
          </w:tcPr>
          <w:p w14:paraId="4FA1E138" w14:textId="4EE9A4B2"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Calibri"/>
                <w:color w:val="000000"/>
                <w:sz w:val="20"/>
                <w:szCs w:val="20"/>
              </w:rPr>
              <w:t>NS</w:t>
            </w:r>
          </w:p>
        </w:tc>
      </w:tr>
      <w:tr w:rsidR="00EB2129" w:rsidRPr="00E818A0" w14:paraId="1E831C6E" w14:textId="104A0B5F" w:rsidTr="00EB212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5A38ED8B"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rFonts w:cs="Arial"/>
                <w:sz w:val="20"/>
                <w:szCs w:val="20"/>
              </w:rPr>
              <w:t>MIP-1β</w:t>
            </w:r>
          </w:p>
        </w:tc>
        <w:tc>
          <w:tcPr>
            <w:tcW w:w="2125" w:type="dxa"/>
            <w:vAlign w:val="bottom"/>
          </w:tcPr>
          <w:p w14:paraId="54FDE4C8"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0.36</w:t>
            </w:r>
          </w:p>
        </w:tc>
        <w:tc>
          <w:tcPr>
            <w:tcW w:w="1540" w:type="dxa"/>
            <w:vAlign w:val="bottom"/>
          </w:tcPr>
          <w:p w14:paraId="2B3EAD17"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&lt; 0.05</w:t>
            </w:r>
          </w:p>
        </w:tc>
        <w:tc>
          <w:tcPr>
            <w:tcW w:w="1540" w:type="dxa"/>
          </w:tcPr>
          <w:p w14:paraId="03A2EFD1" w14:textId="7270EF4E" w:rsidR="00EB2129" w:rsidRPr="00E818A0" w:rsidRDefault="00EB2129" w:rsidP="00EB2129">
            <w:pPr>
              <w:keepNext/>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Calibri"/>
                <w:color w:val="000000"/>
                <w:sz w:val="20"/>
                <w:szCs w:val="20"/>
              </w:rPr>
              <w:t>NS</w:t>
            </w:r>
          </w:p>
        </w:tc>
      </w:tr>
    </w:tbl>
    <w:p w14:paraId="7E062219" w14:textId="71540EFB" w:rsidR="00EB2129" w:rsidRPr="00E818A0" w:rsidRDefault="00EB2129" w:rsidP="00EB2129">
      <w:pPr>
        <w:pStyle w:val="Caption"/>
        <w:ind w:left="993"/>
        <w:rPr>
          <w:rFonts w:ascii="Georgia" w:hAnsi="Georgia"/>
          <w:b/>
          <w:bCs/>
          <w:i w:val="0"/>
          <w:iCs w:val="0"/>
          <w:sz w:val="22"/>
          <w:szCs w:val="22"/>
        </w:rPr>
      </w:pPr>
      <w:r w:rsidRPr="00E818A0">
        <w:rPr>
          <w:i w:val="0"/>
          <w:iCs w:val="0"/>
        </w:rPr>
        <w:t>NS = not significant</w:t>
      </w:r>
    </w:p>
    <w:p w14:paraId="26E66FF8" w14:textId="4C571829" w:rsidR="00A57518" w:rsidRPr="00E818A0" w:rsidRDefault="00A57518" w:rsidP="00EB2129">
      <w:pPr>
        <w:pStyle w:val="Caption"/>
        <w:rPr>
          <w:rFonts w:ascii="Georgia" w:hAnsi="Georgia"/>
          <w:b/>
          <w:bCs/>
          <w:i w:val="0"/>
          <w:iCs w:val="0"/>
          <w:sz w:val="22"/>
          <w:szCs w:val="22"/>
        </w:rPr>
      </w:pPr>
    </w:p>
    <w:p w14:paraId="716245EC" w14:textId="6F91EDD9" w:rsidR="00A57518" w:rsidRPr="00E818A0" w:rsidRDefault="00A57518" w:rsidP="00A57518">
      <w:pPr>
        <w:pStyle w:val="Caption"/>
        <w:keepNext/>
        <w:jc w:val="center"/>
        <w:rPr>
          <w:rFonts w:ascii="Georgia" w:hAnsi="Georgia"/>
          <w:b/>
          <w:bCs/>
          <w:i w:val="0"/>
          <w:iCs w:val="0"/>
          <w:sz w:val="22"/>
          <w:szCs w:val="22"/>
        </w:rPr>
      </w:pPr>
      <w:r w:rsidRPr="00E818A0">
        <w:rPr>
          <w:rFonts w:ascii="Georgia" w:hAnsi="Georgia"/>
          <w:b/>
          <w:bCs/>
          <w:i w:val="0"/>
          <w:iCs w:val="0"/>
          <w:sz w:val="22"/>
          <w:szCs w:val="22"/>
        </w:rPr>
        <w:t xml:space="preserve">Table 14: </w:t>
      </w:r>
      <w:r w:rsidR="008A23A8">
        <w:rPr>
          <w:rFonts w:ascii="Georgia" w:hAnsi="Georgia"/>
          <w:b/>
          <w:bCs/>
          <w:i w:val="0"/>
          <w:iCs w:val="0"/>
          <w:sz w:val="22"/>
          <w:szCs w:val="22"/>
        </w:rPr>
        <w:t>CSF analyte c</w:t>
      </w:r>
      <w:r w:rsidRPr="00E818A0">
        <w:rPr>
          <w:rFonts w:ascii="Georgia" w:hAnsi="Georgia"/>
          <w:b/>
          <w:bCs/>
          <w:i w:val="0"/>
          <w:iCs w:val="0"/>
          <w:sz w:val="22"/>
          <w:szCs w:val="22"/>
        </w:rPr>
        <w:t>orrelation</w:t>
      </w:r>
      <w:r w:rsidR="008A23A8">
        <w:rPr>
          <w:rFonts w:ascii="Georgia" w:hAnsi="Georgia"/>
          <w:b/>
          <w:bCs/>
          <w:i w:val="0"/>
          <w:iCs w:val="0"/>
          <w:sz w:val="22"/>
          <w:szCs w:val="22"/>
        </w:rPr>
        <w:t>s</w:t>
      </w:r>
      <w:r w:rsidRPr="00E818A0">
        <w:rPr>
          <w:rFonts w:ascii="Georgia" w:hAnsi="Georgia"/>
          <w:b/>
          <w:bCs/>
          <w:i w:val="0"/>
          <w:iCs w:val="0"/>
          <w:sz w:val="22"/>
          <w:szCs w:val="22"/>
        </w:rPr>
        <w:t xml:space="preserve"> with disease progression rate</w:t>
      </w:r>
    </w:p>
    <w:tbl>
      <w:tblPr>
        <w:tblStyle w:val="PlainTable41"/>
        <w:tblW w:w="732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3"/>
        <w:gridCol w:w="2125"/>
        <w:gridCol w:w="1540"/>
        <w:gridCol w:w="1540"/>
      </w:tblGrid>
      <w:tr w:rsidR="00EB2129" w:rsidRPr="00E818A0" w14:paraId="0D9EE1F3" w14:textId="0DEEE7C4" w:rsidTr="00EB2129">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bottom w:val="single" w:sz="4" w:space="0" w:color="auto"/>
            </w:tcBorders>
            <w:noWrap/>
            <w:vAlign w:val="bottom"/>
          </w:tcPr>
          <w:p w14:paraId="62215DDA" w14:textId="77777777" w:rsidR="00EB2129" w:rsidRPr="00E818A0" w:rsidRDefault="00EB2129" w:rsidP="00EB2129">
            <w:pPr>
              <w:spacing w:before="240"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Analyte</w:t>
            </w:r>
          </w:p>
        </w:tc>
        <w:tc>
          <w:tcPr>
            <w:tcW w:w="2125" w:type="dxa"/>
            <w:tcBorders>
              <w:top w:val="single" w:sz="4" w:space="0" w:color="auto"/>
              <w:bottom w:val="single" w:sz="4" w:space="0" w:color="auto"/>
            </w:tcBorders>
            <w:vAlign w:val="bottom"/>
          </w:tcPr>
          <w:p w14:paraId="351A5C6C" w14:textId="77777777" w:rsidR="00EB2129" w:rsidRPr="00E818A0" w:rsidRDefault="00EB2129" w:rsidP="00EB2129">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Spearman’s Rank</w:t>
            </w:r>
          </w:p>
        </w:tc>
        <w:tc>
          <w:tcPr>
            <w:tcW w:w="1540" w:type="dxa"/>
            <w:tcBorders>
              <w:top w:val="single" w:sz="4" w:space="0" w:color="auto"/>
              <w:bottom w:val="single" w:sz="4" w:space="0" w:color="auto"/>
            </w:tcBorders>
            <w:vAlign w:val="bottom"/>
          </w:tcPr>
          <w:p w14:paraId="4F58681C" w14:textId="77777777" w:rsidR="00EB2129" w:rsidRPr="00E818A0" w:rsidRDefault="00EB2129" w:rsidP="00EB2129">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Significance</w:t>
            </w:r>
          </w:p>
        </w:tc>
        <w:tc>
          <w:tcPr>
            <w:tcW w:w="1540" w:type="dxa"/>
            <w:tcBorders>
              <w:top w:val="single" w:sz="4" w:space="0" w:color="auto"/>
              <w:bottom w:val="single" w:sz="4" w:space="0" w:color="auto"/>
            </w:tcBorders>
          </w:tcPr>
          <w:p w14:paraId="695AFCC2" w14:textId="6AEB2DD9" w:rsidR="00EB2129" w:rsidRPr="00E818A0" w:rsidRDefault="00EB2129" w:rsidP="00EB2129">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Benjamini-Hochberg significance</w:t>
            </w:r>
          </w:p>
        </w:tc>
      </w:tr>
      <w:tr w:rsidR="00EB2129" w:rsidRPr="00E818A0" w14:paraId="410914C8" w14:textId="63F759D6" w:rsidTr="00EB212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tcBorders>
            <w:noWrap/>
            <w:vAlign w:val="bottom"/>
            <w:hideMark/>
          </w:tcPr>
          <w:p w14:paraId="234EF0B6"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rFonts w:cs="Arial"/>
                <w:sz w:val="20"/>
                <w:szCs w:val="20"/>
              </w:rPr>
              <w:t>ICAM-1</w:t>
            </w:r>
          </w:p>
        </w:tc>
        <w:tc>
          <w:tcPr>
            <w:tcW w:w="2125" w:type="dxa"/>
            <w:tcBorders>
              <w:top w:val="single" w:sz="4" w:space="0" w:color="auto"/>
            </w:tcBorders>
            <w:vAlign w:val="bottom"/>
          </w:tcPr>
          <w:p w14:paraId="267529E5"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0.77</w:t>
            </w:r>
          </w:p>
        </w:tc>
        <w:tc>
          <w:tcPr>
            <w:tcW w:w="1540" w:type="dxa"/>
            <w:tcBorders>
              <w:top w:val="single" w:sz="4" w:space="0" w:color="auto"/>
            </w:tcBorders>
            <w:vAlign w:val="bottom"/>
          </w:tcPr>
          <w:p w14:paraId="77D4FD5F"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&lt;0.0001</w:t>
            </w:r>
          </w:p>
        </w:tc>
        <w:tc>
          <w:tcPr>
            <w:tcW w:w="1540" w:type="dxa"/>
            <w:tcBorders>
              <w:top w:val="single" w:sz="4" w:space="0" w:color="auto"/>
            </w:tcBorders>
          </w:tcPr>
          <w:p w14:paraId="1BA683CA" w14:textId="46707B3C" w:rsidR="00EB2129" w:rsidRPr="00E818A0" w:rsidRDefault="008A1576"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 &lt; 0.01</w:t>
            </w:r>
          </w:p>
        </w:tc>
      </w:tr>
      <w:tr w:rsidR="008A1576" w:rsidRPr="00E818A0" w14:paraId="4AA6E8E9" w14:textId="2831AF6E" w:rsidTr="00EB2129">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146F0C75"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cs="Arial"/>
                <w:sz w:val="20"/>
                <w:szCs w:val="20"/>
              </w:rPr>
              <w:t>IL-15</w:t>
            </w:r>
          </w:p>
        </w:tc>
        <w:tc>
          <w:tcPr>
            <w:tcW w:w="2125" w:type="dxa"/>
            <w:vAlign w:val="bottom"/>
          </w:tcPr>
          <w:p w14:paraId="033DA924"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0.57</w:t>
            </w:r>
          </w:p>
        </w:tc>
        <w:tc>
          <w:tcPr>
            <w:tcW w:w="1540" w:type="dxa"/>
            <w:vAlign w:val="bottom"/>
          </w:tcPr>
          <w:p w14:paraId="6F8E8C3D"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 0.001</w:t>
            </w:r>
          </w:p>
        </w:tc>
        <w:tc>
          <w:tcPr>
            <w:tcW w:w="1540" w:type="dxa"/>
          </w:tcPr>
          <w:p w14:paraId="3D836BC8" w14:textId="5C6C9072"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327FFE">
              <w:rPr>
                <w:rFonts w:cs="Arial"/>
                <w:sz w:val="20"/>
                <w:szCs w:val="20"/>
              </w:rPr>
              <w:t>p &lt; 0.0</w:t>
            </w:r>
            <w:r>
              <w:rPr>
                <w:rFonts w:cs="Arial"/>
                <w:sz w:val="20"/>
                <w:szCs w:val="20"/>
              </w:rPr>
              <w:t>5</w:t>
            </w:r>
          </w:p>
        </w:tc>
      </w:tr>
      <w:tr w:rsidR="008A1576" w:rsidRPr="00E818A0" w14:paraId="131A3FF5" w14:textId="1A3A1997" w:rsidTr="00EB212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00422105"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cs="Arial"/>
                <w:sz w:val="20"/>
                <w:szCs w:val="20"/>
              </w:rPr>
              <w:t>CRP</w:t>
            </w:r>
          </w:p>
        </w:tc>
        <w:tc>
          <w:tcPr>
            <w:tcW w:w="2125" w:type="dxa"/>
            <w:vAlign w:val="bottom"/>
          </w:tcPr>
          <w:p w14:paraId="03F95F4A"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0.5</w:t>
            </w:r>
          </w:p>
        </w:tc>
        <w:tc>
          <w:tcPr>
            <w:tcW w:w="1540" w:type="dxa"/>
            <w:vAlign w:val="bottom"/>
          </w:tcPr>
          <w:p w14:paraId="10C93C48"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&lt; 0.01</w:t>
            </w:r>
          </w:p>
        </w:tc>
        <w:tc>
          <w:tcPr>
            <w:tcW w:w="1540" w:type="dxa"/>
          </w:tcPr>
          <w:p w14:paraId="7C2AA541" w14:textId="0D7098A0"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327FFE">
              <w:rPr>
                <w:rFonts w:cs="Arial"/>
                <w:sz w:val="20"/>
                <w:szCs w:val="20"/>
              </w:rPr>
              <w:t>p &lt; 0.0</w:t>
            </w:r>
            <w:r>
              <w:rPr>
                <w:rFonts w:cs="Arial"/>
                <w:sz w:val="20"/>
                <w:szCs w:val="20"/>
              </w:rPr>
              <w:t>5</w:t>
            </w:r>
          </w:p>
        </w:tc>
      </w:tr>
      <w:tr w:rsidR="008A1576" w:rsidRPr="00E818A0" w14:paraId="312F75C5" w14:textId="5CCC61C2" w:rsidTr="00EB2129">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71144439"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cs="Arial"/>
                <w:sz w:val="20"/>
                <w:szCs w:val="20"/>
              </w:rPr>
              <w:t>PlGF</w:t>
            </w:r>
          </w:p>
        </w:tc>
        <w:tc>
          <w:tcPr>
            <w:tcW w:w="2125" w:type="dxa"/>
            <w:vAlign w:val="bottom"/>
          </w:tcPr>
          <w:p w14:paraId="318A3954"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0.484</w:t>
            </w:r>
          </w:p>
        </w:tc>
        <w:tc>
          <w:tcPr>
            <w:tcW w:w="1540" w:type="dxa"/>
            <w:vAlign w:val="bottom"/>
          </w:tcPr>
          <w:p w14:paraId="1EC61C11"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&lt; 0.01</w:t>
            </w:r>
          </w:p>
        </w:tc>
        <w:tc>
          <w:tcPr>
            <w:tcW w:w="1540" w:type="dxa"/>
          </w:tcPr>
          <w:p w14:paraId="65146D54" w14:textId="0036E5F0"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327FFE">
              <w:rPr>
                <w:rFonts w:cs="Arial"/>
                <w:sz w:val="20"/>
                <w:szCs w:val="20"/>
              </w:rPr>
              <w:t>p &lt; 0.0</w:t>
            </w:r>
            <w:r>
              <w:rPr>
                <w:rFonts w:cs="Arial"/>
                <w:sz w:val="20"/>
                <w:szCs w:val="20"/>
              </w:rPr>
              <w:t>5</w:t>
            </w:r>
          </w:p>
        </w:tc>
      </w:tr>
      <w:tr w:rsidR="00EB2129" w:rsidRPr="00E818A0" w14:paraId="4B8CF5DA" w14:textId="55115053" w:rsidTr="00EB212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04C5C5E2"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rFonts w:cs="Arial"/>
                <w:sz w:val="20"/>
                <w:szCs w:val="20"/>
              </w:rPr>
              <w:t>VCAM-1</w:t>
            </w:r>
          </w:p>
        </w:tc>
        <w:tc>
          <w:tcPr>
            <w:tcW w:w="2125" w:type="dxa"/>
            <w:vAlign w:val="bottom"/>
          </w:tcPr>
          <w:p w14:paraId="3245353C"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0.45</w:t>
            </w:r>
          </w:p>
        </w:tc>
        <w:tc>
          <w:tcPr>
            <w:tcW w:w="1540" w:type="dxa"/>
            <w:vAlign w:val="bottom"/>
          </w:tcPr>
          <w:p w14:paraId="2418193D"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&lt; 0.05</w:t>
            </w:r>
          </w:p>
        </w:tc>
        <w:tc>
          <w:tcPr>
            <w:tcW w:w="1540" w:type="dxa"/>
          </w:tcPr>
          <w:p w14:paraId="0157B8C2" w14:textId="5935405D"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Calibri"/>
                <w:color w:val="000000"/>
                <w:sz w:val="20"/>
                <w:szCs w:val="20"/>
              </w:rPr>
              <w:t>NS</w:t>
            </w:r>
          </w:p>
        </w:tc>
      </w:tr>
      <w:tr w:rsidR="00EB2129" w:rsidRPr="00E818A0" w14:paraId="5EBE8F28" w14:textId="788C83AC" w:rsidTr="00EB2129">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79C08AFA"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rFonts w:cs="Arial"/>
                <w:sz w:val="20"/>
                <w:szCs w:val="20"/>
              </w:rPr>
              <w:t>TNF-α</w:t>
            </w:r>
          </w:p>
        </w:tc>
        <w:tc>
          <w:tcPr>
            <w:tcW w:w="2125" w:type="dxa"/>
            <w:vAlign w:val="bottom"/>
          </w:tcPr>
          <w:p w14:paraId="6AA09067"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0.44</w:t>
            </w:r>
          </w:p>
        </w:tc>
        <w:tc>
          <w:tcPr>
            <w:tcW w:w="1540" w:type="dxa"/>
            <w:vAlign w:val="bottom"/>
          </w:tcPr>
          <w:p w14:paraId="2CD0BBBA"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&lt; 0.05</w:t>
            </w:r>
          </w:p>
        </w:tc>
        <w:tc>
          <w:tcPr>
            <w:tcW w:w="1540" w:type="dxa"/>
          </w:tcPr>
          <w:p w14:paraId="43006616" w14:textId="6AF30D71"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Calibri"/>
                <w:color w:val="000000"/>
                <w:sz w:val="20"/>
                <w:szCs w:val="20"/>
              </w:rPr>
              <w:t>NS</w:t>
            </w:r>
          </w:p>
        </w:tc>
      </w:tr>
      <w:tr w:rsidR="00EB2129" w:rsidRPr="00E818A0" w14:paraId="0FA28812" w14:textId="59911BEC" w:rsidTr="00EB212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4F86E166"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rFonts w:cs="Arial"/>
                <w:sz w:val="20"/>
                <w:szCs w:val="20"/>
              </w:rPr>
              <w:t>SAA</w:t>
            </w:r>
          </w:p>
        </w:tc>
        <w:tc>
          <w:tcPr>
            <w:tcW w:w="2125" w:type="dxa"/>
            <w:vAlign w:val="bottom"/>
          </w:tcPr>
          <w:p w14:paraId="0481E72A"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0.434</w:t>
            </w:r>
          </w:p>
        </w:tc>
        <w:tc>
          <w:tcPr>
            <w:tcW w:w="1540" w:type="dxa"/>
            <w:vAlign w:val="bottom"/>
          </w:tcPr>
          <w:p w14:paraId="068DF953"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&lt; 0.05</w:t>
            </w:r>
          </w:p>
        </w:tc>
        <w:tc>
          <w:tcPr>
            <w:tcW w:w="1540" w:type="dxa"/>
          </w:tcPr>
          <w:p w14:paraId="536A5381" w14:textId="7255A650"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Calibri"/>
                <w:color w:val="000000"/>
                <w:sz w:val="20"/>
                <w:szCs w:val="20"/>
              </w:rPr>
              <w:t>NS</w:t>
            </w:r>
          </w:p>
        </w:tc>
      </w:tr>
      <w:tr w:rsidR="00EB2129" w:rsidRPr="00E818A0" w14:paraId="1341C4AB" w14:textId="3E8291FF" w:rsidTr="00EB2129">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hideMark/>
          </w:tcPr>
          <w:p w14:paraId="694AE6BD"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rFonts w:cs="Arial"/>
                <w:sz w:val="20"/>
                <w:szCs w:val="20"/>
              </w:rPr>
              <w:t>G-CSF</w:t>
            </w:r>
          </w:p>
        </w:tc>
        <w:tc>
          <w:tcPr>
            <w:tcW w:w="2125" w:type="dxa"/>
            <w:vAlign w:val="bottom"/>
          </w:tcPr>
          <w:p w14:paraId="7982D672"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0.39</w:t>
            </w:r>
          </w:p>
        </w:tc>
        <w:tc>
          <w:tcPr>
            <w:tcW w:w="1540" w:type="dxa"/>
            <w:vAlign w:val="bottom"/>
          </w:tcPr>
          <w:p w14:paraId="2B69C1EF" w14:textId="7777777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&lt; 0.05</w:t>
            </w:r>
          </w:p>
        </w:tc>
        <w:tc>
          <w:tcPr>
            <w:tcW w:w="1540" w:type="dxa"/>
          </w:tcPr>
          <w:p w14:paraId="27BF33E8" w14:textId="5ADA4CD7" w:rsidR="00EB2129" w:rsidRPr="00E818A0" w:rsidRDefault="00EB2129" w:rsidP="00EB2129">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Calibri"/>
                <w:color w:val="000000"/>
                <w:sz w:val="20"/>
                <w:szCs w:val="20"/>
              </w:rPr>
              <w:t>NS</w:t>
            </w:r>
          </w:p>
        </w:tc>
      </w:tr>
      <w:tr w:rsidR="00EB2129" w:rsidRPr="00E818A0" w14:paraId="017C0FBB" w14:textId="369D4586" w:rsidTr="00EB212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5D229B9A" w14:textId="77777777" w:rsidR="00EB2129" w:rsidRPr="00E818A0" w:rsidRDefault="00EB2129" w:rsidP="00EB2129">
            <w:pPr>
              <w:spacing w:beforeLines="80" w:before="192" w:line="276" w:lineRule="auto"/>
              <w:jc w:val="left"/>
              <w:rPr>
                <w:rFonts w:eastAsia="Times New Roman" w:cs="Calibri"/>
                <w:color w:val="000000"/>
                <w:sz w:val="20"/>
                <w:szCs w:val="20"/>
                <w:lang w:eastAsia="en-GB"/>
              </w:rPr>
            </w:pPr>
            <w:r w:rsidRPr="00E818A0">
              <w:rPr>
                <w:rFonts w:cs="Arial"/>
                <w:sz w:val="20"/>
                <w:szCs w:val="20"/>
              </w:rPr>
              <w:t>TARC</w:t>
            </w:r>
          </w:p>
        </w:tc>
        <w:tc>
          <w:tcPr>
            <w:tcW w:w="2125" w:type="dxa"/>
            <w:vAlign w:val="bottom"/>
          </w:tcPr>
          <w:p w14:paraId="13B847BA" w14:textId="77777777" w:rsidR="00EB2129" w:rsidRPr="00E818A0" w:rsidRDefault="00EB2129" w:rsidP="00EB2129">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0.39</w:t>
            </w:r>
          </w:p>
        </w:tc>
        <w:tc>
          <w:tcPr>
            <w:tcW w:w="1540" w:type="dxa"/>
            <w:vAlign w:val="bottom"/>
          </w:tcPr>
          <w:p w14:paraId="1FA469D0" w14:textId="77777777" w:rsidR="00EB2129" w:rsidRPr="00E818A0" w:rsidRDefault="00EB2129" w:rsidP="00EB2129">
            <w:pPr>
              <w:keepNext/>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cs="Arial"/>
                <w:sz w:val="20"/>
                <w:szCs w:val="20"/>
              </w:rPr>
              <w:t>p &lt; 0.05</w:t>
            </w:r>
          </w:p>
        </w:tc>
        <w:tc>
          <w:tcPr>
            <w:tcW w:w="1540" w:type="dxa"/>
          </w:tcPr>
          <w:p w14:paraId="76479710" w14:textId="03C2B5BE" w:rsidR="00EB2129" w:rsidRPr="00E818A0" w:rsidRDefault="00EB2129" w:rsidP="00EB2129">
            <w:pPr>
              <w:keepNext/>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Calibri"/>
                <w:color w:val="000000"/>
                <w:sz w:val="20"/>
                <w:szCs w:val="20"/>
              </w:rPr>
              <w:t>NS</w:t>
            </w:r>
          </w:p>
        </w:tc>
      </w:tr>
    </w:tbl>
    <w:p w14:paraId="0A10F0D9" w14:textId="25EA1171" w:rsidR="00EB2129" w:rsidRPr="00E818A0" w:rsidRDefault="00EB2129" w:rsidP="008A1576">
      <w:pPr>
        <w:pStyle w:val="Caption"/>
        <w:ind w:left="993"/>
        <w:rPr>
          <w:rFonts w:ascii="Georgia" w:hAnsi="Georgia"/>
          <w:b/>
          <w:bCs/>
          <w:i w:val="0"/>
          <w:iCs w:val="0"/>
          <w:sz w:val="22"/>
          <w:szCs w:val="22"/>
        </w:rPr>
      </w:pPr>
      <w:r w:rsidRPr="00E818A0">
        <w:rPr>
          <w:i w:val="0"/>
          <w:iCs w:val="0"/>
        </w:rPr>
        <w:t>NS = not significant</w:t>
      </w:r>
    </w:p>
    <w:p w14:paraId="0F743122" w14:textId="46F475B8" w:rsidR="00A57518" w:rsidRPr="00E818A0" w:rsidRDefault="00A57518" w:rsidP="00EB2129">
      <w:pPr>
        <w:pStyle w:val="Caption"/>
        <w:rPr>
          <w:b/>
          <w:sz w:val="24"/>
          <w:szCs w:val="26"/>
        </w:rPr>
      </w:pPr>
    </w:p>
    <w:p w14:paraId="778DA1AB" w14:textId="77777777" w:rsidR="00A57518" w:rsidRPr="00E818A0" w:rsidRDefault="00A57518" w:rsidP="00A57518">
      <w:pPr>
        <w:spacing w:line="259" w:lineRule="auto"/>
        <w:jc w:val="left"/>
        <w:rPr>
          <w:rFonts w:eastAsia="Calibri" w:cs="Calibri"/>
          <w:b/>
          <w:sz w:val="24"/>
          <w:szCs w:val="26"/>
          <w:lang w:eastAsia="en-GB"/>
        </w:rPr>
      </w:pPr>
    </w:p>
    <w:p w14:paraId="0F800AEF" w14:textId="77777777" w:rsidR="00A57518" w:rsidRPr="00E818A0" w:rsidRDefault="009253D2" w:rsidP="00A57518">
      <w:pPr>
        <w:keepNext/>
        <w:spacing w:line="259" w:lineRule="auto"/>
        <w:jc w:val="left"/>
      </w:pPr>
      <w:r w:rsidRPr="009253D2">
        <w:rPr>
          <w:rFonts w:eastAsia="Calibri" w:cs="Calibri"/>
          <w:b/>
          <w:noProof/>
          <w:sz w:val="24"/>
          <w:szCs w:val="26"/>
          <w:lang w:eastAsia="en-GB"/>
        </w:rPr>
        <w:object w:dxaOrig="11913" w:dyaOrig="11755" w14:anchorId="53122D58">
          <v:shape id="_x0000_i1028" type="#_x0000_t75" alt="" style="width:453.05pt;height:444.9pt;mso-width-percent:0;mso-height-percent:0;mso-width-percent:0;mso-height-percent:0" o:ole="" o:bordertopcolor="this" o:borderleftcolor="this" o:borderbottomcolor="this" o:borderrightcolor="this" filled="t">
            <v:imagedata r:id="rId39" o:title=""/>
            <w10:bordertop type="single" width="4"/>
            <w10:borderleft type="single" width="4"/>
            <w10:borderbottom type="single" width="4"/>
            <w10:borderright type="single" width="4"/>
          </v:shape>
          <o:OLEObject Type="Embed" ProgID="Prism9.Document" ShapeID="_x0000_i1028" DrawAspect="Content" ObjectID="_1709050501" r:id="rId40"/>
        </w:object>
      </w:r>
    </w:p>
    <w:p w14:paraId="3E301A9D" w14:textId="69B46CA7" w:rsidR="00A57518" w:rsidRPr="00E818A0" w:rsidRDefault="00A57518" w:rsidP="00A57518">
      <w:pPr>
        <w:pStyle w:val="Caption"/>
        <w:jc w:val="left"/>
        <w:rPr>
          <w:bCs/>
          <w:i w:val="0"/>
          <w:iCs w:val="0"/>
          <w:sz w:val="20"/>
          <w:szCs w:val="20"/>
        </w:rPr>
      </w:pPr>
      <w:r w:rsidRPr="00F43D10">
        <w:rPr>
          <w:b/>
          <w:i w:val="0"/>
          <w:iCs w:val="0"/>
          <w:sz w:val="20"/>
          <w:szCs w:val="20"/>
        </w:rPr>
        <w:t>Figure 1</w:t>
      </w:r>
      <w:r w:rsidR="002E2C68">
        <w:rPr>
          <w:b/>
          <w:i w:val="0"/>
          <w:iCs w:val="0"/>
          <w:sz w:val="20"/>
          <w:szCs w:val="20"/>
        </w:rPr>
        <w:t>4</w:t>
      </w:r>
      <w:r w:rsidRPr="00F43D10">
        <w:rPr>
          <w:b/>
          <w:i w:val="0"/>
          <w:iCs w:val="0"/>
          <w:sz w:val="20"/>
          <w:szCs w:val="20"/>
        </w:rPr>
        <w:t>.</w:t>
      </w:r>
      <w:r w:rsidRPr="00E818A0">
        <w:rPr>
          <w:bCs/>
          <w:i w:val="0"/>
          <w:iCs w:val="0"/>
          <w:sz w:val="20"/>
          <w:szCs w:val="20"/>
        </w:rPr>
        <w:t xml:space="preserve"> Cytokines and chemokines with the highest Spearman rank correlation coefficients: top row – with ALSFRS-R, middle row – with disease duration, bottom row – with disease progression rate</w:t>
      </w:r>
    </w:p>
    <w:p w14:paraId="5679BDD1" w14:textId="77777777" w:rsidR="00A57518" w:rsidRPr="00E818A0" w:rsidRDefault="00A57518" w:rsidP="00A57518">
      <w:pPr>
        <w:rPr>
          <w:lang w:eastAsia="en-GB"/>
        </w:rPr>
      </w:pPr>
    </w:p>
    <w:p w14:paraId="1773F164" w14:textId="77777777" w:rsidR="00A57518" w:rsidRPr="00E818A0" w:rsidRDefault="00A57518" w:rsidP="00A57518">
      <w:pPr>
        <w:pStyle w:val="Heading2"/>
      </w:pPr>
      <w:bookmarkStart w:id="100" w:name="_Toc89083681"/>
      <w:r w:rsidRPr="00E818A0">
        <w:t>5.3. CSF and plasma neuroinflammatory ECL-ELISAs, larger cohort</w:t>
      </w:r>
      <w:bookmarkEnd w:id="100"/>
    </w:p>
    <w:p w14:paraId="56004379" w14:textId="7323FDA0" w:rsidR="00A57518" w:rsidRPr="00E818A0" w:rsidRDefault="00A57518" w:rsidP="00A57518">
      <w:r w:rsidRPr="00E818A0">
        <w:t xml:space="preserve">For some assays, the obtained concentration range of the cohort was at the lower end of the assay’s dynamic range. For these analytes, for the few subjects in which the returned assay signal was below the dynamic range, an imputed value was used based on the limit of detection published in the manufacturer’s product literature. For those assays that had results well within the dynamic range, for those few subjects that did not return any signal, a mean imputed value was used. Levels of NfL in CSF were not measured in the larger cohort, whilst </w:t>
      </w:r>
      <w:r w:rsidRPr="00E818A0">
        <w:lastRenderedPageBreak/>
        <w:t xml:space="preserve">plasma NfL </w:t>
      </w:r>
      <w:r w:rsidR="0013234D">
        <w:t>levels were measured</w:t>
      </w:r>
      <w:r w:rsidRPr="00E818A0">
        <w:t>. Due to the high level of correlation between plasma and CSF NfL (as can be seen in Section 5.</w:t>
      </w:r>
      <w:r>
        <w:t>5</w:t>
      </w:r>
      <w:r w:rsidRPr="00E818A0">
        <w:t>.), absent CSF values were imputed from the plasma levels. This was to increase statistical power of subsequent analyses.</w:t>
      </w:r>
    </w:p>
    <w:p w14:paraId="632950FF" w14:textId="0FFE7DAC" w:rsidR="00A57518" w:rsidRPr="00E818A0" w:rsidRDefault="00A57518" w:rsidP="00A57518">
      <w:pPr>
        <w:rPr>
          <w:lang w:eastAsia="en-GB"/>
        </w:rPr>
      </w:pPr>
      <w:r w:rsidRPr="00E818A0">
        <w:t>The mean and standard deviation was calculated on a per-group basis and th</w:t>
      </w:r>
      <w:r w:rsidR="00FC36CA">
        <w:t>ese</w:t>
      </w:r>
      <w:r w:rsidRPr="00E818A0">
        <w:t xml:space="preserve"> data </w:t>
      </w:r>
      <w:r w:rsidR="00FC36CA">
        <w:t>are</w:t>
      </w:r>
      <w:r w:rsidRPr="00E818A0">
        <w:t xml:space="preserve"> shown in Table 15 and Table 16, for CSF and plasma, respectively. Included in both tables are the results from the neurofilament light chain (NfL) measurements. Whilst the full neurofilament dataset is shown in Section 5.</w:t>
      </w:r>
      <w:r>
        <w:t>5</w:t>
      </w:r>
      <w:r w:rsidRPr="00E818A0">
        <w:t>., as the leading biomarker in motor neuron disease</w:t>
      </w:r>
      <w:r w:rsidR="00194BA8">
        <w:t>,</w:t>
      </w:r>
      <w:r w:rsidRPr="00E818A0">
        <w:t xml:space="preserve"> </w:t>
      </w:r>
      <w:r w:rsidR="00194BA8">
        <w:t>NfL levels</w:t>
      </w:r>
      <w:r w:rsidRPr="00E818A0">
        <w:t xml:space="preserve"> been included in this dataset for modelling purposes. </w:t>
      </w:r>
      <w:r>
        <w:t>The following s</w:t>
      </w:r>
      <w:r w:rsidRPr="00E818A0">
        <w:rPr>
          <w:lang w:eastAsia="en-GB"/>
        </w:rPr>
        <w:t>tatistical analys</w:t>
      </w:r>
      <w:r>
        <w:rPr>
          <w:lang w:eastAsia="en-GB"/>
        </w:rPr>
        <w:t>e</w:t>
      </w:r>
      <w:r w:rsidRPr="00E818A0">
        <w:rPr>
          <w:lang w:eastAsia="en-GB"/>
        </w:rPr>
        <w:t>s w</w:t>
      </w:r>
      <w:r>
        <w:rPr>
          <w:lang w:eastAsia="en-GB"/>
        </w:rPr>
        <w:t>ere</w:t>
      </w:r>
      <w:r w:rsidRPr="00E818A0">
        <w:rPr>
          <w:lang w:eastAsia="en-GB"/>
        </w:rPr>
        <w:t xml:space="preserve"> done with the help of Dr. Kevin Walters, statistician.  </w:t>
      </w:r>
    </w:p>
    <w:p w14:paraId="431530E3" w14:textId="77777777" w:rsidR="00A57518" w:rsidRPr="00E818A0" w:rsidRDefault="00A57518" w:rsidP="00A57518">
      <w:pPr>
        <w:rPr>
          <w:lang w:eastAsia="en-GB"/>
        </w:rPr>
      </w:pPr>
    </w:p>
    <w:p w14:paraId="1F013DAC" w14:textId="05A763A9" w:rsidR="00A57518" w:rsidRPr="00E818A0" w:rsidRDefault="00A57518" w:rsidP="00A57518">
      <w:pPr>
        <w:pStyle w:val="Caption"/>
        <w:keepNext/>
        <w:jc w:val="center"/>
        <w:rPr>
          <w:rFonts w:ascii="Georgia" w:hAnsi="Georgia"/>
          <w:b/>
          <w:bCs/>
          <w:i w:val="0"/>
          <w:iCs w:val="0"/>
          <w:sz w:val="22"/>
          <w:szCs w:val="22"/>
        </w:rPr>
      </w:pPr>
      <w:r w:rsidRPr="00E818A0">
        <w:rPr>
          <w:rFonts w:ascii="Georgia" w:hAnsi="Georgia"/>
          <w:b/>
          <w:bCs/>
          <w:i w:val="0"/>
          <w:iCs w:val="0"/>
          <w:sz w:val="22"/>
          <w:szCs w:val="22"/>
        </w:rPr>
        <w:t xml:space="preserve">Table 15: </w:t>
      </w:r>
      <w:r w:rsidR="001268B5" w:rsidRPr="001268B5">
        <w:rPr>
          <w:rFonts w:ascii="Georgia" w:hAnsi="Georgia"/>
          <w:b/>
          <w:bCs/>
          <w:i w:val="0"/>
          <w:iCs w:val="0"/>
          <w:sz w:val="22"/>
          <w:szCs w:val="22"/>
        </w:rPr>
        <w:t xml:space="preserve">CSF neuroinflammatory </w:t>
      </w:r>
      <w:r w:rsidR="003C58F0">
        <w:rPr>
          <w:rFonts w:ascii="Georgia" w:hAnsi="Georgia"/>
          <w:b/>
          <w:bCs/>
          <w:i w:val="0"/>
          <w:iCs w:val="0"/>
          <w:sz w:val="22"/>
          <w:szCs w:val="22"/>
        </w:rPr>
        <w:t>analytes</w:t>
      </w:r>
      <w:r w:rsidR="001268B5" w:rsidRPr="001268B5">
        <w:rPr>
          <w:rFonts w:ascii="Georgia" w:hAnsi="Georgia"/>
          <w:b/>
          <w:bCs/>
          <w:i w:val="0"/>
          <w:iCs w:val="0"/>
          <w:sz w:val="22"/>
          <w:szCs w:val="22"/>
        </w:rPr>
        <w:t xml:space="preserve"> from full cohort</w:t>
      </w:r>
      <w:r w:rsidR="003C58F0">
        <w:rPr>
          <w:rFonts w:ascii="Georgia" w:hAnsi="Georgia"/>
          <w:b/>
          <w:bCs/>
          <w:i w:val="0"/>
          <w:iCs w:val="0"/>
          <w:sz w:val="22"/>
          <w:szCs w:val="22"/>
        </w:rPr>
        <w:t xml:space="preserve">, as determined by </w:t>
      </w:r>
      <w:r w:rsidR="003C58F0" w:rsidRPr="008A23A8">
        <w:rPr>
          <w:rFonts w:ascii="Georgia" w:hAnsi="Georgia"/>
          <w:b/>
          <w:bCs/>
          <w:i w:val="0"/>
          <w:iCs w:val="0"/>
          <w:sz w:val="22"/>
          <w:szCs w:val="22"/>
        </w:rPr>
        <w:t>ECL-ELISA</w:t>
      </w:r>
    </w:p>
    <w:tbl>
      <w:tblPr>
        <w:tblStyle w:val="PlainTable41"/>
        <w:tblW w:w="901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3"/>
        <w:gridCol w:w="2116"/>
        <w:gridCol w:w="1602"/>
        <w:gridCol w:w="1661"/>
        <w:gridCol w:w="1514"/>
      </w:tblGrid>
      <w:tr w:rsidR="008A1576" w:rsidRPr="00E818A0" w14:paraId="782BDA9B" w14:textId="5018EF29" w:rsidTr="008A1576">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bottom w:val="single" w:sz="4" w:space="0" w:color="auto"/>
            </w:tcBorders>
            <w:noWrap/>
            <w:vAlign w:val="bottom"/>
          </w:tcPr>
          <w:p w14:paraId="0DA7B4B9" w14:textId="77777777" w:rsidR="008A1576" w:rsidRPr="00E818A0" w:rsidRDefault="008A1576" w:rsidP="00F63EF1">
            <w:pPr>
              <w:spacing w:before="240"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Analyte (pg/ml)</w:t>
            </w:r>
          </w:p>
        </w:tc>
        <w:tc>
          <w:tcPr>
            <w:tcW w:w="2116" w:type="dxa"/>
            <w:tcBorders>
              <w:top w:val="single" w:sz="4" w:space="0" w:color="auto"/>
              <w:bottom w:val="single" w:sz="4" w:space="0" w:color="auto"/>
            </w:tcBorders>
            <w:vAlign w:val="bottom"/>
          </w:tcPr>
          <w:p w14:paraId="75CCCA63" w14:textId="77777777" w:rsidR="008A1576" w:rsidRPr="00E818A0" w:rsidRDefault="008A1576"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(n = 63)</w:t>
            </w:r>
          </w:p>
        </w:tc>
        <w:tc>
          <w:tcPr>
            <w:tcW w:w="1602" w:type="dxa"/>
            <w:tcBorders>
              <w:top w:val="single" w:sz="4" w:space="0" w:color="auto"/>
              <w:bottom w:val="single" w:sz="4" w:space="0" w:color="auto"/>
            </w:tcBorders>
            <w:vAlign w:val="bottom"/>
          </w:tcPr>
          <w:p w14:paraId="4C7D261C" w14:textId="77777777" w:rsidR="008A1576" w:rsidRPr="00E818A0" w:rsidRDefault="008A1576"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HC (n = 17)</w:t>
            </w:r>
          </w:p>
        </w:tc>
        <w:tc>
          <w:tcPr>
            <w:tcW w:w="1661" w:type="dxa"/>
            <w:tcBorders>
              <w:top w:val="single" w:sz="4" w:space="0" w:color="auto"/>
              <w:bottom w:val="single" w:sz="4" w:space="0" w:color="auto"/>
            </w:tcBorders>
            <w:vAlign w:val="bottom"/>
          </w:tcPr>
          <w:p w14:paraId="7B772CD0" w14:textId="62985437" w:rsidR="008A1576" w:rsidRPr="00E818A0" w:rsidRDefault="008A1576"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Significance</w:t>
            </w:r>
          </w:p>
        </w:tc>
        <w:tc>
          <w:tcPr>
            <w:tcW w:w="1514" w:type="dxa"/>
            <w:tcBorders>
              <w:top w:val="single" w:sz="4" w:space="0" w:color="auto"/>
              <w:bottom w:val="single" w:sz="4" w:space="0" w:color="auto"/>
            </w:tcBorders>
          </w:tcPr>
          <w:p w14:paraId="679BCBAA" w14:textId="0F240219" w:rsidR="008A1576" w:rsidRDefault="008A1576"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Benjamini-Hochberg significance</w:t>
            </w:r>
          </w:p>
        </w:tc>
      </w:tr>
      <w:tr w:rsidR="008A1576" w:rsidRPr="00E818A0" w14:paraId="7C4C0EE1" w14:textId="5EE11571" w:rsidTr="008A157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tcBorders>
            <w:noWrap/>
            <w:vAlign w:val="bottom"/>
          </w:tcPr>
          <w:p w14:paraId="456E75BA" w14:textId="77777777" w:rsidR="008A1576" w:rsidRPr="00E818A0" w:rsidRDefault="008A1576"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CRP</w:t>
            </w:r>
          </w:p>
        </w:tc>
        <w:tc>
          <w:tcPr>
            <w:tcW w:w="2116" w:type="dxa"/>
            <w:tcBorders>
              <w:top w:val="single" w:sz="4" w:space="0" w:color="auto"/>
            </w:tcBorders>
            <w:vAlign w:val="bottom"/>
          </w:tcPr>
          <w:p w14:paraId="39A73F81" w14:textId="77777777" w:rsidR="008A1576" w:rsidRPr="00E818A0" w:rsidRDefault="008A1576"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10497 (21245)</w:t>
            </w:r>
          </w:p>
        </w:tc>
        <w:tc>
          <w:tcPr>
            <w:tcW w:w="1602" w:type="dxa"/>
            <w:tcBorders>
              <w:top w:val="single" w:sz="4" w:space="0" w:color="auto"/>
            </w:tcBorders>
            <w:vAlign w:val="bottom"/>
          </w:tcPr>
          <w:p w14:paraId="603C1705" w14:textId="77777777" w:rsidR="008A1576" w:rsidRPr="00E818A0" w:rsidRDefault="008A1576"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7317 (6470)</w:t>
            </w:r>
          </w:p>
        </w:tc>
        <w:tc>
          <w:tcPr>
            <w:tcW w:w="1661" w:type="dxa"/>
            <w:tcBorders>
              <w:top w:val="single" w:sz="4" w:space="0" w:color="auto"/>
            </w:tcBorders>
          </w:tcPr>
          <w:p w14:paraId="0CAA9FCA" w14:textId="75778889" w:rsidR="008A1576" w:rsidRPr="00E818A0" w:rsidRDefault="008A1576"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Borders>
              <w:top w:val="single" w:sz="4" w:space="0" w:color="auto"/>
            </w:tcBorders>
          </w:tcPr>
          <w:p w14:paraId="7C008456" w14:textId="58D84F55" w:rsidR="008A1576" w:rsidRDefault="008A1576"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8A1576" w:rsidRPr="00E818A0" w14:paraId="62AD1700" w14:textId="3AE1D3D9" w:rsidTr="008A1576">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0CE3B571"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ICAM-1</w:t>
            </w:r>
          </w:p>
        </w:tc>
        <w:tc>
          <w:tcPr>
            <w:tcW w:w="2116" w:type="dxa"/>
            <w:vAlign w:val="bottom"/>
          </w:tcPr>
          <w:p w14:paraId="16B47284"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2066 (885)</w:t>
            </w:r>
          </w:p>
        </w:tc>
        <w:tc>
          <w:tcPr>
            <w:tcW w:w="1602" w:type="dxa"/>
            <w:vAlign w:val="bottom"/>
          </w:tcPr>
          <w:p w14:paraId="2399E9DA"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2140 (1052)</w:t>
            </w:r>
          </w:p>
        </w:tc>
        <w:tc>
          <w:tcPr>
            <w:tcW w:w="1661" w:type="dxa"/>
          </w:tcPr>
          <w:p w14:paraId="1C198542" w14:textId="6022526E"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0489085F" w14:textId="75AD3BDE" w:rsidR="008A1576" w:rsidRPr="008A1576"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n-GB"/>
              </w:rPr>
            </w:pPr>
            <w:r>
              <w:rPr>
                <w:rFonts w:eastAsia="Times New Roman" w:cs="Calibri"/>
                <w:color w:val="000000"/>
                <w:sz w:val="20"/>
                <w:szCs w:val="20"/>
                <w:lang w:eastAsia="en-GB"/>
              </w:rPr>
              <w:t>NS</w:t>
            </w:r>
          </w:p>
        </w:tc>
      </w:tr>
      <w:tr w:rsidR="008A1576" w:rsidRPr="00E818A0" w14:paraId="65A78F52" w14:textId="1812E481" w:rsidTr="008A157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25584DCB"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IL-2</w:t>
            </w:r>
          </w:p>
        </w:tc>
        <w:tc>
          <w:tcPr>
            <w:tcW w:w="2116" w:type="dxa"/>
            <w:vAlign w:val="bottom"/>
          </w:tcPr>
          <w:p w14:paraId="47AD22B6"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52.1 (39.2)</w:t>
            </w:r>
          </w:p>
        </w:tc>
        <w:tc>
          <w:tcPr>
            <w:tcW w:w="1602" w:type="dxa"/>
            <w:vAlign w:val="bottom"/>
          </w:tcPr>
          <w:p w14:paraId="58198246"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53.7 (26.0)</w:t>
            </w:r>
          </w:p>
        </w:tc>
        <w:tc>
          <w:tcPr>
            <w:tcW w:w="1661" w:type="dxa"/>
          </w:tcPr>
          <w:p w14:paraId="36B1066C" w14:textId="51800F8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27D4E0FD" w14:textId="11DEAAA3" w:rsidR="008A1576" w:rsidRPr="008A1576"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Pr>
                <w:rFonts w:eastAsia="Times New Roman" w:cs="Calibri"/>
                <w:color w:val="000000"/>
                <w:sz w:val="20"/>
                <w:szCs w:val="20"/>
                <w:lang w:eastAsia="en-GB"/>
              </w:rPr>
              <w:t>NS</w:t>
            </w:r>
          </w:p>
        </w:tc>
      </w:tr>
      <w:tr w:rsidR="008A1576" w:rsidRPr="00E818A0" w14:paraId="205ECB70" w14:textId="2CC7FF43" w:rsidTr="008A1576">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68321919"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IL-6</w:t>
            </w:r>
          </w:p>
        </w:tc>
        <w:tc>
          <w:tcPr>
            <w:tcW w:w="2116" w:type="dxa"/>
            <w:vAlign w:val="bottom"/>
          </w:tcPr>
          <w:p w14:paraId="64F9CBE4"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983.7 (1908.1)</w:t>
            </w:r>
          </w:p>
        </w:tc>
        <w:tc>
          <w:tcPr>
            <w:tcW w:w="1602" w:type="dxa"/>
            <w:vAlign w:val="bottom"/>
          </w:tcPr>
          <w:p w14:paraId="5E0FD4AD"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650.2 (753.7)</w:t>
            </w:r>
          </w:p>
        </w:tc>
        <w:tc>
          <w:tcPr>
            <w:tcW w:w="1661" w:type="dxa"/>
          </w:tcPr>
          <w:p w14:paraId="0EE5AFD7" w14:textId="1B05C10A"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0F986D68" w14:textId="2644F3C7" w:rsidR="008A1576" w:rsidRPr="008A1576"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n-GB"/>
              </w:rPr>
            </w:pPr>
            <w:r>
              <w:rPr>
                <w:rFonts w:eastAsia="Times New Roman" w:cs="Calibri"/>
                <w:color w:val="000000"/>
                <w:sz w:val="20"/>
                <w:szCs w:val="20"/>
                <w:lang w:eastAsia="en-GB"/>
              </w:rPr>
              <w:t>NS</w:t>
            </w:r>
          </w:p>
        </w:tc>
      </w:tr>
      <w:tr w:rsidR="008A1576" w:rsidRPr="00E818A0" w14:paraId="218FE1F3" w14:textId="65A9EDDE" w:rsidTr="008A157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6FAF5250"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IL-7</w:t>
            </w:r>
          </w:p>
        </w:tc>
        <w:tc>
          <w:tcPr>
            <w:tcW w:w="2116" w:type="dxa"/>
            <w:vAlign w:val="bottom"/>
          </w:tcPr>
          <w:p w14:paraId="33F5C3F8"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0.4 (0.3)</w:t>
            </w:r>
          </w:p>
        </w:tc>
        <w:tc>
          <w:tcPr>
            <w:tcW w:w="1602" w:type="dxa"/>
            <w:vAlign w:val="bottom"/>
          </w:tcPr>
          <w:p w14:paraId="766BD323"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0.3 (0.2)</w:t>
            </w:r>
          </w:p>
        </w:tc>
        <w:tc>
          <w:tcPr>
            <w:tcW w:w="1661" w:type="dxa"/>
          </w:tcPr>
          <w:p w14:paraId="5F3230CE" w14:textId="0450CB5E"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43175B9A" w14:textId="3E48D47D" w:rsidR="008A1576" w:rsidRPr="008A1576"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Pr>
                <w:rFonts w:eastAsia="Times New Roman" w:cs="Calibri"/>
                <w:color w:val="000000"/>
                <w:sz w:val="20"/>
                <w:szCs w:val="20"/>
                <w:lang w:eastAsia="en-GB"/>
              </w:rPr>
              <w:t>NS</w:t>
            </w:r>
          </w:p>
        </w:tc>
      </w:tr>
      <w:tr w:rsidR="008A1576" w:rsidRPr="00E818A0" w14:paraId="4E7C9A67" w14:textId="722209BF" w:rsidTr="008A1576">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27DBE10D"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IL-8</w:t>
            </w:r>
          </w:p>
        </w:tc>
        <w:tc>
          <w:tcPr>
            <w:tcW w:w="2116" w:type="dxa"/>
            <w:vAlign w:val="bottom"/>
          </w:tcPr>
          <w:p w14:paraId="395564EC"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39.7 (14.6)</w:t>
            </w:r>
          </w:p>
        </w:tc>
        <w:tc>
          <w:tcPr>
            <w:tcW w:w="1602" w:type="dxa"/>
            <w:vAlign w:val="bottom"/>
          </w:tcPr>
          <w:p w14:paraId="1C0D8A3A"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37.2 (7.6)</w:t>
            </w:r>
          </w:p>
        </w:tc>
        <w:tc>
          <w:tcPr>
            <w:tcW w:w="1661" w:type="dxa"/>
          </w:tcPr>
          <w:p w14:paraId="15E373DE" w14:textId="6E1DBB9C"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1EDCC652" w14:textId="0B0C85EC" w:rsidR="008A1576" w:rsidRPr="008A1576"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n-GB"/>
              </w:rPr>
            </w:pPr>
            <w:r>
              <w:rPr>
                <w:rFonts w:eastAsia="Times New Roman" w:cs="Calibri"/>
                <w:color w:val="000000"/>
                <w:sz w:val="20"/>
                <w:szCs w:val="20"/>
                <w:lang w:eastAsia="en-GB"/>
              </w:rPr>
              <w:t>NS</w:t>
            </w:r>
          </w:p>
        </w:tc>
      </w:tr>
      <w:tr w:rsidR="008A1576" w:rsidRPr="00E818A0" w14:paraId="621F6BC7" w14:textId="16B0FADA" w:rsidTr="008A157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1D3C3843"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IL-10</w:t>
            </w:r>
          </w:p>
        </w:tc>
        <w:tc>
          <w:tcPr>
            <w:tcW w:w="2116" w:type="dxa"/>
            <w:vAlign w:val="bottom"/>
          </w:tcPr>
          <w:p w14:paraId="2A4729D3"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37.6 (20.1)</w:t>
            </w:r>
          </w:p>
        </w:tc>
        <w:tc>
          <w:tcPr>
            <w:tcW w:w="1602" w:type="dxa"/>
            <w:vAlign w:val="bottom"/>
          </w:tcPr>
          <w:p w14:paraId="071C4212"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40.4 (19.4)</w:t>
            </w:r>
          </w:p>
        </w:tc>
        <w:tc>
          <w:tcPr>
            <w:tcW w:w="1661" w:type="dxa"/>
          </w:tcPr>
          <w:p w14:paraId="386279AD" w14:textId="4A797CA4"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1E94467A" w14:textId="7A7A5F49" w:rsidR="008A1576" w:rsidRPr="008A1576"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Pr>
                <w:rFonts w:eastAsia="Times New Roman" w:cs="Calibri"/>
                <w:color w:val="000000"/>
                <w:sz w:val="20"/>
                <w:szCs w:val="20"/>
                <w:lang w:eastAsia="en-GB"/>
              </w:rPr>
              <w:t>NS</w:t>
            </w:r>
          </w:p>
        </w:tc>
      </w:tr>
      <w:tr w:rsidR="008A1576" w:rsidRPr="00E818A0" w14:paraId="4EB762E5" w14:textId="39608286" w:rsidTr="008A1576">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6A7696D2"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IL-15</w:t>
            </w:r>
          </w:p>
        </w:tc>
        <w:tc>
          <w:tcPr>
            <w:tcW w:w="2116" w:type="dxa"/>
            <w:vAlign w:val="bottom"/>
          </w:tcPr>
          <w:p w14:paraId="6284D4D9"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2.1 (1.1)</w:t>
            </w:r>
          </w:p>
        </w:tc>
        <w:tc>
          <w:tcPr>
            <w:tcW w:w="1602" w:type="dxa"/>
            <w:vAlign w:val="bottom"/>
          </w:tcPr>
          <w:p w14:paraId="1CE66B84"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1.9 (1.1)</w:t>
            </w:r>
          </w:p>
        </w:tc>
        <w:tc>
          <w:tcPr>
            <w:tcW w:w="1661" w:type="dxa"/>
          </w:tcPr>
          <w:p w14:paraId="4E39834F" w14:textId="3680D0A3"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467C1E1B" w14:textId="43A66855" w:rsidR="008A1576" w:rsidRPr="008A1576"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n-GB"/>
              </w:rPr>
            </w:pPr>
            <w:r>
              <w:rPr>
                <w:rFonts w:eastAsia="Times New Roman" w:cs="Calibri"/>
                <w:color w:val="000000"/>
                <w:sz w:val="20"/>
                <w:szCs w:val="20"/>
                <w:lang w:eastAsia="en-GB"/>
              </w:rPr>
              <w:t>NS</w:t>
            </w:r>
          </w:p>
        </w:tc>
      </w:tr>
      <w:tr w:rsidR="008A1576" w:rsidRPr="00E818A0" w14:paraId="6B2C34F0" w14:textId="229BB9F7" w:rsidTr="008A157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6C59D104"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MCP-1</w:t>
            </w:r>
          </w:p>
        </w:tc>
        <w:tc>
          <w:tcPr>
            <w:tcW w:w="2116" w:type="dxa"/>
            <w:vAlign w:val="bottom"/>
          </w:tcPr>
          <w:p w14:paraId="4CB480E3"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355.6 (108.6)</w:t>
            </w:r>
          </w:p>
        </w:tc>
        <w:tc>
          <w:tcPr>
            <w:tcW w:w="1602" w:type="dxa"/>
            <w:vAlign w:val="bottom"/>
          </w:tcPr>
          <w:p w14:paraId="43C156D0"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301.8 (70.3)</w:t>
            </w:r>
          </w:p>
        </w:tc>
        <w:tc>
          <w:tcPr>
            <w:tcW w:w="1661" w:type="dxa"/>
          </w:tcPr>
          <w:p w14:paraId="6FE6FF23" w14:textId="52E110E9"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lang w:eastAsia="en-GB"/>
              </w:rPr>
              <w:t>p &lt; 0.05</w:t>
            </w:r>
          </w:p>
        </w:tc>
        <w:tc>
          <w:tcPr>
            <w:tcW w:w="1514" w:type="dxa"/>
          </w:tcPr>
          <w:p w14:paraId="4B3A0F7F" w14:textId="61FD659C" w:rsidR="008A1576" w:rsidRPr="008A1576"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b/>
                <w:bCs/>
                <w:lang w:eastAsia="en-GB"/>
              </w:rPr>
            </w:pPr>
            <w:r>
              <w:rPr>
                <w:rFonts w:eastAsia="Times New Roman" w:cs="Calibri"/>
                <w:color w:val="000000"/>
                <w:sz w:val="20"/>
                <w:szCs w:val="20"/>
                <w:lang w:eastAsia="en-GB"/>
              </w:rPr>
              <w:t>NS</w:t>
            </w:r>
          </w:p>
        </w:tc>
      </w:tr>
      <w:tr w:rsidR="008A1576" w:rsidRPr="00E818A0" w14:paraId="25F9D277" w14:textId="0D716204" w:rsidTr="008A1576">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19F7D10D"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MIP-1β</w:t>
            </w:r>
          </w:p>
        </w:tc>
        <w:tc>
          <w:tcPr>
            <w:tcW w:w="2116" w:type="dxa"/>
            <w:vAlign w:val="bottom"/>
          </w:tcPr>
          <w:p w14:paraId="531BAEEC"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9.4 (3.1)</w:t>
            </w:r>
          </w:p>
        </w:tc>
        <w:tc>
          <w:tcPr>
            <w:tcW w:w="1602" w:type="dxa"/>
            <w:vAlign w:val="bottom"/>
          </w:tcPr>
          <w:p w14:paraId="68126D59"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9.1 (3.5)</w:t>
            </w:r>
          </w:p>
        </w:tc>
        <w:tc>
          <w:tcPr>
            <w:tcW w:w="1661" w:type="dxa"/>
          </w:tcPr>
          <w:p w14:paraId="41D1A746" w14:textId="10E61328"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51C9F5FD" w14:textId="512FFE9E" w:rsidR="008A1576" w:rsidRPr="008A1576"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n-GB"/>
              </w:rPr>
            </w:pPr>
            <w:r>
              <w:rPr>
                <w:rFonts w:eastAsia="Times New Roman" w:cs="Calibri"/>
                <w:color w:val="000000"/>
                <w:sz w:val="20"/>
                <w:szCs w:val="20"/>
                <w:lang w:eastAsia="en-GB"/>
              </w:rPr>
              <w:t>NS</w:t>
            </w:r>
          </w:p>
        </w:tc>
      </w:tr>
      <w:tr w:rsidR="008A1576" w:rsidRPr="00E818A0" w14:paraId="329D7152" w14:textId="4BEED023" w:rsidTr="008A157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7C0BDE9E" w14:textId="77777777" w:rsidR="008A1576" w:rsidRPr="00E818A0" w:rsidRDefault="008A1576" w:rsidP="00F63EF1">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NfL</w:t>
            </w:r>
          </w:p>
        </w:tc>
        <w:tc>
          <w:tcPr>
            <w:tcW w:w="2116" w:type="dxa"/>
            <w:vAlign w:val="bottom"/>
          </w:tcPr>
          <w:p w14:paraId="6E6846DC" w14:textId="77777777" w:rsidR="008A1576" w:rsidRPr="00E818A0" w:rsidRDefault="008A1576"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28075 (24174)</w:t>
            </w:r>
          </w:p>
        </w:tc>
        <w:tc>
          <w:tcPr>
            <w:tcW w:w="1602" w:type="dxa"/>
            <w:vAlign w:val="bottom"/>
          </w:tcPr>
          <w:p w14:paraId="317362AE" w14:textId="77777777" w:rsidR="008A1576" w:rsidRPr="00E818A0" w:rsidRDefault="008A1576"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3579 (2656)</w:t>
            </w:r>
          </w:p>
        </w:tc>
        <w:tc>
          <w:tcPr>
            <w:tcW w:w="1661" w:type="dxa"/>
          </w:tcPr>
          <w:p w14:paraId="6654EA36" w14:textId="2491C424" w:rsidR="008A1576" w:rsidRPr="00E818A0" w:rsidRDefault="008A1576"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lang w:eastAsia="en-GB"/>
              </w:rPr>
              <w:t>p = 1.7 x 10</w:t>
            </w:r>
            <w:r w:rsidRPr="00E818A0">
              <w:rPr>
                <w:vertAlign w:val="superscript"/>
                <w:lang w:eastAsia="en-GB"/>
              </w:rPr>
              <w:t>-19</w:t>
            </w:r>
          </w:p>
        </w:tc>
        <w:tc>
          <w:tcPr>
            <w:tcW w:w="1514" w:type="dxa"/>
          </w:tcPr>
          <w:p w14:paraId="23B3B7C4" w14:textId="7DBF59C7" w:rsidR="008A1576" w:rsidRPr="00E818A0" w:rsidRDefault="00C74A0C" w:rsidP="00F63EF1">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lang w:eastAsia="en-GB"/>
              </w:rPr>
            </w:pPr>
            <w:r>
              <w:rPr>
                <w:lang w:eastAsia="en-GB"/>
              </w:rPr>
              <w:t>p = 1.7 x 10</w:t>
            </w:r>
            <w:r w:rsidRPr="00C74A0C">
              <w:rPr>
                <w:vertAlign w:val="superscript"/>
                <w:lang w:eastAsia="en-GB"/>
              </w:rPr>
              <w:t>-18</w:t>
            </w:r>
          </w:p>
        </w:tc>
      </w:tr>
      <w:tr w:rsidR="008A1576" w:rsidRPr="00E818A0" w14:paraId="7231D273" w14:textId="409DA701" w:rsidTr="008A1576">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5D1134E6"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MDC</w:t>
            </w:r>
          </w:p>
        </w:tc>
        <w:tc>
          <w:tcPr>
            <w:tcW w:w="2116" w:type="dxa"/>
            <w:vAlign w:val="bottom"/>
          </w:tcPr>
          <w:p w14:paraId="78273AC9"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24.8 (7.4)</w:t>
            </w:r>
          </w:p>
        </w:tc>
        <w:tc>
          <w:tcPr>
            <w:tcW w:w="1602" w:type="dxa"/>
            <w:vAlign w:val="bottom"/>
          </w:tcPr>
          <w:p w14:paraId="14072C0E"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25.5 (8.0)</w:t>
            </w:r>
          </w:p>
        </w:tc>
        <w:tc>
          <w:tcPr>
            <w:tcW w:w="1661" w:type="dxa"/>
          </w:tcPr>
          <w:p w14:paraId="28FDC3BA" w14:textId="032C67B5"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7B1CB22B" w14:textId="2B93D66D" w:rsidR="008A1576"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8A1576" w:rsidRPr="00E818A0" w14:paraId="0429BCA0" w14:textId="16EC0F8A" w:rsidTr="008A157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7C637CE9"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PlGF</w:t>
            </w:r>
          </w:p>
        </w:tc>
        <w:tc>
          <w:tcPr>
            <w:tcW w:w="2116" w:type="dxa"/>
            <w:vAlign w:val="bottom"/>
          </w:tcPr>
          <w:p w14:paraId="0FBBEFA8"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10.6 (4.7)</w:t>
            </w:r>
          </w:p>
        </w:tc>
        <w:tc>
          <w:tcPr>
            <w:tcW w:w="1602" w:type="dxa"/>
            <w:vAlign w:val="bottom"/>
          </w:tcPr>
          <w:p w14:paraId="37E5C0FF"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9.8 (3.2)</w:t>
            </w:r>
          </w:p>
        </w:tc>
        <w:tc>
          <w:tcPr>
            <w:tcW w:w="1661" w:type="dxa"/>
          </w:tcPr>
          <w:p w14:paraId="16A74A3E" w14:textId="7FEF98CE"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791CD49B" w14:textId="6195DF6C" w:rsidR="008A1576"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8A1576" w:rsidRPr="00E818A0" w14:paraId="3919A784" w14:textId="62153658" w:rsidTr="008A1576">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5035EC43"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SAA</w:t>
            </w:r>
          </w:p>
        </w:tc>
        <w:tc>
          <w:tcPr>
            <w:tcW w:w="2116" w:type="dxa"/>
            <w:vAlign w:val="bottom"/>
          </w:tcPr>
          <w:p w14:paraId="3FB5B1A3"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881.0 (919.0)</w:t>
            </w:r>
          </w:p>
        </w:tc>
        <w:tc>
          <w:tcPr>
            <w:tcW w:w="1602" w:type="dxa"/>
            <w:vAlign w:val="bottom"/>
          </w:tcPr>
          <w:p w14:paraId="386C9840"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1040.5 (1096.4)</w:t>
            </w:r>
          </w:p>
        </w:tc>
        <w:tc>
          <w:tcPr>
            <w:tcW w:w="1661" w:type="dxa"/>
          </w:tcPr>
          <w:p w14:paraId="712D828C" w14:textId="396383EB"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62D2A782" w14:textId="4DA92B8B" w:rsidR="008A1576"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8A1576" w:rsidRPr="00E818A0" w14:paraId="5C7DF0BA" w14:textId="46710263" w:rsidTr="008A157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283C4BBF"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TARC</w:t>
            </w:r>
          </w:p>
        </w:tc>
        <w:tc>
          <w:tcPr>
            <w:tcW w:w="2116" w:type="dxa"/>
            <w:vAlign w:val="bottom"/>
          </w:tcPr>
          <w:p w14:paraId="2C329B3B"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1.3 (0.7)</w:t>
            </w:r>
          </w:p>
        </w:tc>
        <w:tc>
          <w:tcPr>
            <w:tcW w:w="1602" w:type="dxa"/>
            <w:vAlign w:val="bottom"/>
          </w:tcPr>
          <w:p w14:paraId="2C79ECCB"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1.1 (0.5)</w:t>
            </w:r>
          </w:p>
        </w:tc>
        <w:tc>
          <w:tcPr>
            <w:tcW w:w="1661" w:type="dxa"/>
          </w:tcPr>
          <w:p w14:paraId="4DED4F4B" w14:textId="604EE3C8"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787579D6" w14:textId="6DF85041" w:rsidR="008A1576"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8A1576" w:rsidRPr="00E818A0" w14:paraId="1039AA23" w14:textId="4DCFF9D5" w:rsidTr="008A1576">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6688E643"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TGF</w:t>
            </w:r>
          </w:p>
        </w:tc>
        <w:tc>
          <w:tcPr>
            <w:tcW w:w="2116" w:type="dxa"/>
            <w:vAlign w:val="bottom"/>
          </w:tcPr>
          <w:p w14:paraId="2CF67840"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159.7 (46.5)</w:t>
            </w:r>
          </w:p>
        </w:tc>
        <w:tc>
          <w:tcPr>
            <w:tcW w:w="1602" w:type="dxa"/>
            <w:vAlign w:val="bottom"/>
          </w:tcPr>
          <w:p w14:paraId="066FF5E9"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166.4 (26.1)</w:t>
            </w:r>
          </w:p>
        </w:tc>
        <w:tc>
          <w:tcPr>
            <w:tcW w:w="1661" w:type="dxa"/>
          </w:tcPr>
          <w:p w14:paraId="0F57F31F" w14:textId="0F63E7AA"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3EB03A38" w14:textId="6A2BC8DE" w:rsidR="008A1576"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8A1576" w:rsidRPr="00E818A0" w14:paraId="38205B40" w14:textId="09B64805" w:rsidTr="008A157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0F40C6ED"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lastRenderedPageBreak/>
              <w:t>TIE2</w:t>
            </w:r>
          </w:p>
        </w:tc>
        <w:tc>
          <w:tcPr>
            <w:tcW w:w="2116" w:type="dxa"/>
            <w:vAlign w:val="bottom"/>
          </w:tcPr>
          <w:p w14:paraId="431C2D24"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70.0 (22.9)</w:t>
            </w:r>
          </w:p>
        </w:tc>
        <w:tc>
          <w:tcPr>
            <w:tcW w:w="1602" w:type="dxa"/>
            <w:vAlign w:val="bottom"/>
          </w:tcPr>
          <w:p w14:paraId="2AFC9D04"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85.3 (34.7)</w:t>
            </w:r>
          </w:p>
        </w:tc>
        <w:tc>
          <w:tcPr>
            <w:tcW w:w="1661" w:type="dxa"/>
          </w:tcPr>
          <w:p w14:paraId="454ECB37" w14:textId="2E9909F1"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lang w:eastAsia="en-GB"/>
              </w:rPr>
              <w:t>p &lt; 0.05</w:t>
            </w:r>
          </w:p>
        </w:tc>
        <w:tc>
          <w:tcPr>
            <w:tcW w:w="1514" w:type="dxa"/>
          </w:tcPr>
          <w:p w14:paraId="30F59AD8" w14:textId="2CC5E536"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lang w:eastAsia="en-GB"/>
              </w:rPr>
            </w:pPr>
            <w:r>
              <w:rPr>
                <w:rFonts w:eastAsia="Times New Roman" w:cs="Calibri"/>
                <w:color w:val="000000"/>
                <w:sz w:val="20"/>
                <w:szCs w:val="20"/>
                <w:lang w:eastAsia="en-GB"/>
              </w:rPr>
              <w:t>NS</w:t>
            </w:r>
          </w:p>
        </w:tc>
      </w:tr>
      <w:tr w:rsidR="008A1576" w:rsidRPr="00E818A0" w14:paraId="50A8F333" w14:textId="59421EB1" w:rsidTr="008A1576">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4C5973F3"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VCAM-1</w:t>
            </w:r>
          </w:p>
        </w:tc>
        <w:tc>
          <w:tcPr>
            <w:tcW w:w="2116" w:type="dxa"/>
            <w:vAlign w:val="bottom"/>
          </w:tcPr>
          <w:p w14:paraId="1EC218FB"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6527.1 (2729.0)</w:t>
            </w:r>
          </w:p>
        </w:tc>
        <w:tc>
          <w:tcPr>
            <w:tcW w:w="1602" w:type="dxa"/>
            <w:vAlign w:val="bottom"/>
          </w:tcPr>
          <w:p w14:paraId="174517A6" w14:textId="77777777"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6867.8 (4255.3)</w:t>
            </w:r>
          </w:p>
        </w:tc>
        <w:tc>
          <w:tcPr>
            <w:tcW w:w="1661" w:type="dxa"/>
          </w:tcPr>
          <w:p w14:paraId="4D4E1344" w14:textId="513BF760" w:rsidR="008A1576" w:rsidRPr="00E818A0"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58A05E6A" w14:textId="3EF7060F" w:rsidR="008A1576" w:rsidRDefault="008A1576" w:rsidP="008A1576">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8A1576" w:rsidRPr="00E818A0" w14:paraId="76635ABF" w14:textId="1B52FADA" w:rsidTr="008A157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7C86D8B2" w14:textId="77777777" w:rsidR="008A1576" w:rsidRPr="00E818A0" w:rsidRDefault="008A1576" w:rsidP="008A1576">
            <w:pPr>
              <w:spacing w:beforeLines="80" w:before="192"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VEGF-D</w:t>
            </w:r>
          </w:p>
        </w:tc>
        <w:tc>
          <w:tcPr>
            <w:tcW w:w="2116" w:type="dxa"/>
            <w:vAlign w:val="bottom"/>
          </w:tcPr>
          <w:p w14:paraId="5C341774"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36.5 (14.7)</w:t>
            </w:r>
          </w:p>
        </w:tc>
        <w:tc>
          <w:tcPr>
            <w:tcW w:w="1602" w:type="dxa"/>
            <w:vAlign w:val="bottom"/>
          </w:tcPr>
          <w:p w14:paraId="5574A178" w14:textId="77777777"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41.3 (18.7)</w:t>
            </w:r>
          </w:p>
        </w:tc>
        <w:tc>
          <w:tcPr>
            <w:tcW w:w="1661" w:type="dxa"/>
          </w:tcPr>
          <w:p w14:paraId="58EAA070" w14:textId="568D0BD5" w:rsidR="008A1576" w:rsidRPr="00E818A0"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c>
          <w:tcPr>
            <w:tcW w:w="1514" w:type="dxa"/>
          </w:tcPr>
          <w:p w14:paraId="596E37B7" w14:textId="25B04531" w:rsidR="008A1576" w:rsidRDefault="008A1576" w:rsidP="008A1576">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bl>
    <w:p w14:paraId="6386EFF0" w14:textId="3C519B33" w:rsidR="006D1A09" w:rsidRPr="00E818A0" w:rsidRDefault="006D1A09" w:rsidP="00E241EF">
      <w:pPr>
        <w:pStyle w:val="Caption"/>
        <w:spacing w:before="120" w:after="0"/>
        <w:ind w:left="709" w:right="804"/>
        <w:rPr>
          <w:i w:val="0"/>
          <w:iCs w:val="0"/>
        </w:rPr>
      </w:pPr>
      <w:r w:rsidRPr="00E818A0">
        <w:rPr>
          <w:i w:val="0"/>
          <w:iCs w:val="0"/>
        </w:rPr>
        <w:t xml:space="preserve">Concentrations are shown as mean (SD), in pg/ml; </w:t>
      </w:r>
      <w:r w:rsidR="00E241EF">
        <w:rPr>
          <w:i w:val="0"/>
          <w:iCs w:val="0"/>
        </w:rPr>
        <w:t>s</w:t>
      </w:r>
      <w:r w:rsidR="00656651">
        <w:rPr>
          <w:i w:val="0"/>
          <w:iCs w:val="0"/>
        </w:rPr>
        <w:t xml:space="preserve">ignificance </w:t>
      </w:r>
      <w:r w:rsidR="00E241EF">
        <w:rPr>
          <w:i w:val="0"/>
          <w:iCs w:val="0"/>
        </w:rPr>
        <w:t xml:space="preserve">based on likelihood ratio tests; </w:t>
      </w:r>
      <w:r w:rsidRPr="00E818A0">
        <w:rPr>
          <w:i w:val="0"/>
          <w:iCs w:val="0"/>
        </w:rPr>
        <w:t>NS = not significant</w:t>
      </w:r>
    </w:p>
    <w:p w14:paraId="1A0522F8" w14:textId="77777777" w:rsidR="00A57518" w:rsidRPr="00E818A0" w:rsidRDefault="00A57518" w:rsidP="00A57518">
      <w:pPr>
        <w:spacing w:line="259" w:lineRule="auto"/>
        <w:jc w:val="left"/>
        <w:rPr>
          <w:rFonts w:eastAsia="Calibri" w:cs="Calibri"/>
          <w:b/>
          <w:sz w:val="24"/>
          <w:szCs w:val="26"/>
          <w:lang w:eastAsia="en-GB"/>
        </w:rPr>
      </w:pPr>
    </w:p>
    <w:p w14:paraId="521B3625" w14:textId="0EA19D9B" w:rsidR="00A57518" w:rsidRPr="00E818A0" w:rsidRDefault="00A57518" w:rsidP="00A57518">
      <w:pPr>
        <w:pStyle w:val="Caption"/>
        <w:keepNext/>
        <w:jc w:val="center"/>
        <w:rPr>
          <w:rFonts w:ascii="Georgia" w:hAnsi="Georgia"/>
          <w:b/>
          <w:bCs/>
          <w:i w:val="0"/>
          <w:iCs w:val="0"/>
          <w:sz w:val="22"/>
          <w:szCs w:val="22"/>
        </w:rPr>
      </w:pPr>
      <w:r w:rsidRPr="00E818A0">
        <w:rPr>
          <w:rFonts w:ascii="Georgia" w:hAnsi="Georgia"/>
          <w:b/>
          <w:bCs/>
          <w:i w:val="0"/>
          <w:iCs w:val="0"/>
          <w:sz w:val="22"/>
          <w:szCs w:val="22"/>
        </w:rPr>
        <w:t xml:space="preserve">Table 16: </w:t>
      </w:r>
      <w:r w:rsidR="001268B5" w:rsidRPr="001268B5">
        <w:rPr>
          <w:rFonts w:ascii="Georgia" w:hAnsi="Georgia"/>
          <w:b/>
          <w:bCs/>
          <w:i w:val="0"/>
          <w:iCs w:val="0"/>
          <w:sz w:val="22"/>
          <w:szCs w:val="22"/>
        </w:rPr>
        <w:t xml:space="preserve">Plasma neuroinflammatory </w:t>
      </w:r>
      <w:r w:rsidR="003C58F0">
        <w:rPr>
          <w:rFonts w:ascii="Georgia" w:hAnsi="Georgia"/>
          <w:b/>
          <w:bCs/>
          <w:i w:val="0"/>
          <w:iCs w:val="0"/>
          <w:sz w:val="22"/>
          <w:szCs w:val="22"/>
        </w:rPr>
        <w:t xml:space="preserve">analytes </w:t>
      </w:r>
      <w:r w:rsidR="001268B5" w:rsidRPr="001268B5">
        <w:rPr>
          <w:rFonts w:ascii="Georgia" w:hAnsi="Georgia"/>
          <w:b/>
          <w:bCs/>
          <w:i w:val="0"/>
          <w:iCs w:val="0"/>
          <w:sz w:val="22"/>
          <w:szCs w:val="22"/>
        </w:rPr>
        <w:t>from full cohort</w:t>
      </w:r>
      <w:r w:rsidR="003C58F0">
        <w:rPr>
          <w:rFonts w:ascii="Georgia" w:hAnsi="Georgia"/>
          <w:b/>
          <w:bCs/>
          <w:i w:val="0"/>
          <w:iCs w:val="0"/>
          <w:sz w:val="22"/>
          <w:szCs w:val="22"/>
        </w:rPr>
        <w:t xml:space="preserve">, as determined by </w:t>
      </w:r>
      <w:r w:rsidR="003C58F0" w:rsidRPr="008A23A8">
        <w:rPr>
          <w:rFonts w:ascii="Georgia" w:hAnsi="Georgia"/>
          <w:b/>
          <w:bCs/>
          <w:i w:val="0"/>
          <w:iCs w:val="0"/>
          <w:sz w:val="22"/>
          <w:szCs w:val="22"/>
        </w:rPr>
        <w:t>ECL-ELISA</w:t>
      </w:r>
    </w:p>
    <w:tbl>
      <w:tblPr>
        <w:tblStyle w:val="PlainTable41"/>
        <w:tblW w:w="901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3"/>
        <w:gridCol w:w="2119"/>
        <w:gridCol w:w="1592"/>
        <w:gridCol w:w="1662"/>
        <w:gridCol w:w="1520"/>
      </w:tblGrid>
      <w:tr w:rsidR="00C74A0C" w:rsidRPr="00E818A0" w14:paraId="093E2EA1" w14:textId="6796846C" w:rsidTr="00C74A0C">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bottom w:val="single" w:sz="4" w:space="0" w:color="auto"/>
            </w:tcBorders>
            <w:noWrap/>
            <w:vAlign w:val="bottom"/>
          </w:tcPr>
          <w:p w14:paraId="78F9102A" w14:textId="77777777" w:rsidR="00C74A0C" w:rsidRPr="00E818A0" w:rsidRDefault="00C74A0C" w:rsidP="00C74A0C">
            <w:pPr>
              <w:spacing w:before="240"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Analyte (pg/ml)</w:t>
            </w:r>
          </w:p>
        </w:tc>
        <w:tc>
          <w:tcPr>
            <w:tcW w:w="2119" w:type="dxa"/>
            <w:tcBorders>
              <w:top w:val="single" w:sz="4" w:space="0" w:color="auto"/>
              <w:bottom w:val="single" w:sz="4" w:space="0" w:color="auto"/>
            </w:tcBorders>
            <w:vAlign w:val="bottom"/>
          </w:tcPr>
          <w:p w14:paraId="05EE1C97" w14:textId="77777777" w:rsidR="00C74A0C" w:rsidRPr="00E818A0" w:rsidRDefault="00C74A0C" w:rsidP="00C74A0C">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(n = 63)</w:t>
            </w:r>
          </w:p>
        </w:tc>
        <w:tc>
          <w:tcPr>
            <w:tcW w:w="1592" w:type="dxa"/>
            <w:tcBorders>
              <w:top w:val="single" w:sz="4" w:space="0" w:color="auto"/>
              <w:bottom w:val="single" w:sz="4" w:space="0" w:color="auto"/>
              <w:right w:val="nil"/>
            </w:tcBorders>
            <w:vAlign w:val="bottom"/>
          </w:tcPr>
          <w:p w14:paraId="1ACB6DC0" w14:textId="77777777" w:rsidR="00C74A0C" w:rsidRPr="00E818A0" w:rsidRDefault="00C74A0C" w:rsidP="00C74A0C">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HC (n = 17)</w:t>
            </w:r>
          </w:p>
        </w:tc>
        <w:tc>
          <w:tcPr>
            <w:tcW w:w="1662" w:type="dxa"/>
            <w:tcBorders>
              <w:top w:val="single" w:sz="4" w:space="0" w:color="auto"/>
              <w:left w:val="nil"/>
              <w:bottom w:val="single" w:sz="4" w:space="0" w:color="auto"/>
            </w:tcBorders>
          </w:tcPr>
          <w:p w14:paraId="4FE4FB60" w14:textId="14DE7541" w:rsidR="00C74A0C" w:rsidRPr="00E818A0" w:rsidRDefault="00C74A0C" w:rsidP="00C74A0C">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Significance</w:t>
            </w:r>
          </w:p>
        </w:tc>
        <w:tc>
          <w:tcPr>
            <w:tcW w:w="1520" w:type="dxa"/>
            <w:tcBorders>
              <w:top w:val="single" w:sz="4" w:space="0" w:color="auto"/>
              <w:left w:val="nil"/>
              <w:bottom w:val="single" w:sz="4" w:space="0" w:color="auto"/>
            </w:tcBorders>
          </w:tcPr>
          <w:p w14:paraId="1463041F" w14:textId="2FCC40F4" w:rsidR="00C74A0C" w:rsidRDefault="00C74A0C" w:rsidP="00C74A0C">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Benjamini-Hochberg significance</w:t>
            </w:r>
          </w:p>
        </w:tc>
      </w:tr>
      <w:tr w:rsidR="00C74A0C" w:rsidRPr="00E818A0" w14:paraId="49B55EE6" w14:textId="35A1C76B" w:rsidTr="00C74A0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left w:val="single" w:sz="4" w:space="0" w:color="auto"/>
              <w:bottom w:val="nil"/>
            </w:tcBorders>
            <w:noWrap/>
            <w:vAlign w:val="bottom"/>
          </w:tcPr>
          <w:p w14:paraId="318F7BBB" w14:textId="77777777" w:rsidR="00C74A0C" w:rsidRPr="009333B9" w:rsidRDefault="00C74A0C" w:rsidP="00C74A0C">
            <w:pPr>
              <w:spacing w:before="240" w:line="276" w:lineRule="auto"/>
              <w:jc w:val="left"/>
              <w:rPr>
                <w:rFonts w:eastAsia="Times New Roman" w:cs="Calibri"/>
                <w:color w:val="000000"/>
                <w:sz w:val="20"/>
                <w:szCs w:val="20"/>
                <w:lang w:eastAsia="en-GB"/>
              </w:rPr>
            </w:pPr>
            <w:r w:rsidRPr="009333B9">
              <w:rPr>
                <w:rFonts w:eastAsia="Times New Roman" w:cs="Calibri"/>
                <w:color w:val="000000"/>
                <w:sz w:val="20"/>
                <w:szCs w:val="20"/>
                <w:lang w:eastAsia="en-GB"/>
              </w:rPr>
              <w:t>ICAM-1 (μg/ml)</w:t>
            </w:r>
          </w:p>
        </w:tc>
        <w:tc>
          <w:tcPr>
            <w:tcW w:w="2119" w:type="dxa"/>
            <w:tcBorders>
              <w:top w:val="single" w:sz="4" w:space="0" w:color="auto"/>
              <w:bottom w:val="nil"/>
            </w:tcBorders>
            <w:vAlign w:val="bottom"/>
          </w:tcPr>
          <w:p w14:paraId="688A72F9" w14:textId="77777777" w:rsidR="00C74A0C" w:rsidRPr="009333B9" w:rsidRDefault="00C74A0C" w:rsidP="00C74A0C">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4.2 (3.2)</w:t>
            </w:r>
          </w:p>
        </w:tc>
        <w:tc>
          <w:tcPr>
            <w:tcW w:w="1592" w:type="dxa"/>
            <w:tcBorders>
              <w:top w:val="single" w:sz="4" w:space="0" w:color="auto"/>
              <w:bottom w:val="nil"/>
              <w:right w:val="nil"/>
            </w:tcBorders>
            <w:vAlign w:val="bottom"/>
          </w:tcPr>
          <w:p w14:paraId="2269A395" w14:textId="77777777" w:rsidR="00C74A0C" w:rsidRPr="009333B9" w:rsidRDefault="00C74A0C" w:rsidP="00C74A0C">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5.0 (2.8)</w:t>
            </w:r>
          </w:p>
        </w:tc>
        <w:tc>
          <w:tcPr>
            <w:tcW w:w="1662" w:type="dxa"/>
            <w:tcBorders>
              <w:top w:val="single" w:sz="4" w:space="0" w:color="auto"/>
              <w:left w:val="nil"/>
              <w:bottom w:val="nil"/>
              <w:right w:val="nil"/>
            </w:tcBorders>
          </w:tcPr>
          <w:p w14:paraId="1285F6BB" w14:textId="3C5B43DB" w:rsidR="00C74A0C" w:rsidRPr="009333B9" w:rsidRDefault="00C74A0C" w:rsidP="00C74A0C">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NS</w:t>
            </w:r>
          </w:p>
        </w:tc>
        <w:tc>
          <w:tcPr>
            <w:tcW w:w="1520" w:type="dxa"/>
            <w:tcBorders>
              <w:top w:val="single" w:sz="4" w:space="0" w:color="auto"/>
              <w:left w:val="nil"/>
              <w:bottom w:val="nil"/>
              <w:right w:val="single" w:sz="4" w:space="0" w:color="auto"/>
            </w:tcBorders>
          </w:tcPr>
          <w:p w14:paraId="1A6C2984" w14:textId="1E429C97" w:rsidR="00C74A0C" w:rsidRPr="009333B9" w:rsidRDefault="00C74A0C" w:rsidP="00C74A0C">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NS</w:t>
            </w:r>
          </w:p>
        </w:tc>
      </w:tr>
      <w:tr w:rsidR="00C74A0C" w:rsidRPr="00E818A0" w14:paraId="0B276048" w14:textId="42817808" w:rsidTr="00C74A0C">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nil"/>
              <w:left w:val="single" w:sz="4" w:space="0" w:color="auto"/>
              <w:bottom w:val="nil"/>
            </w:tcBorders>
            <w:noWrap/>
            <w:vAlign w:val="bottom"/>
          </w:tcPr>
          <w:p w14:paraId="4E067A3E" w14:textId="77777777" w:rsidR="00C74A0C" w:rsidRPr="009333B9" w:rsidRDefault="00C74A0C" w:rsidP="00C74A0C">
            <w:pPr>
              <w:spacing w:before="240" w:line="276" w:lineRule="auto"/>
              <w:jc w:val="left"/>
              <w:rPr>
                <w:rFonts w:eastAsia="Times New Roman" w:cs="Calibri"/>
                <w:color w:val="000000"/>
                <w:sz w:val="20"/>
                <w:szCs w:val="20"/>
                <w:lang w:eastAsia="en-GB"/>
              </w:rPr>
            </w:pPr>
            <w:r w:rsidRPr="009333B9">
              <w:rPr>
                <w:rFonts w:eastAsia="Times New Roman" w:cs="Calibri"/>
                <w:color w:val="000000"/>
                <w:sz w:val="20"/>
                <w:szCs w:val="20"/>
                <w:lang w:eastAsia="en-GB"/>
              </w:rPr>
              <w:t>IFN-γ</w:t>
            </w:r>
          </w:p>
        </w:tc>
        <w:tc>
          <w:tcPr>
            <w:tcW w:w="2119" w:type="dxa"/>
            <w:tcBorders>
              <w:top w:val="nil"/>
              <w:bottom w:val="nil"/>
            </w:tcBorders>
            <w:vAlign w:val="bottom"/>
          </w:tcPr>
          <w:p w14:paraId="698C6A72" w14:textId="77777777" w:rsidR="00C74A0C" w:rsidRPr="009333B9" w:rsidRDefault="00C74A0C" w:rsidP="00C74A0C">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6.2 (6.7)</w:t>
            </w:r>
          </w:p>
        </w:tc>
        <w:tc>
          <w:tcPr>
            <w:tcW w:w="1592" w:type="dxa"/>
            <w:tcBorders>
              <w:top w:val="nil"/>
              <w:bottom w:val="nil"/>
              <w:right w:val="nil"/>
            </w:tcBorders>
            <w:vAlign w:val="bottom"/>
          </w:tcPr>
          <w:p w14:paraId="4ADC9405" w14:textId="77777777" w:rsidR="00C74A0C" w:rsidRPr="009333B9" w:rsidRDefault="00C74A0C" w:rsidP="00C74A0C">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3.1 (2.0)</w:t>
            </w:r>
          </w:p>
        </w:tc>
        <w:tc>
          <w:tcPr>
            <w:tcW w:w="1662" w:type="dxa"/>
            <w:tcBorders>
              <w:top w:val="nil"/>
              <w:left w:val="nil"/>
              <w:bottom w:val="nil"/>
              <w:right w:val="nil"/>
            </w:tcBorders>
          </w:tcPr>
          <w:p w14:paraId="7F719509" w14:textId="402764D4" w:rsidR="00C74A0C" w:rsidRPr="009333B9" w:rsidRDefault="00C74A0C" w:rsidP="00C74A0C">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p &lt; 0.001</w:t>
            </w:r>
          </w:p>
        </w:tc>
        <w:tc>
          <w:tcPr>
            <w:tcW w:w="1520" w:type="dxa"/>
            <w:tcBorders>
              <w:top w:val="nil"/>
              <w:left w:val="nil"/>
              <w:bottom w:val="nil"/>
              <w:right w:val="single" w:sz="4" w:space="0" w:color="auto"/>
            </w:tcBorders>
          </w:tcPr>
          <w:p w14:paraId="7BE6A4E4" w14:textId="51C66CBC" w:rsidR="00C74A0C" w:rsidRPr="009333B9" w:rsidRDefault="00C74A0C" w:rsidP="00C74A0C">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 &lt; 0.05</w:t>
            </w:r>
          </w:p>
        </w:tc>
      </w:tr>
      <w:tr w:rsidR="00C74A0C" w:rsidRPr="00E818A0" w14:paraId="4323DA3C" w14:textId="5A50C4CC" w:rsidTr="00C74A0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nil"/>
              <w:left w:val="single" w:sz="4" w:space="0" w:color="auto"/>
              <w:bottom w:val="nil"/>
            </w:tcBorders>
            <w:noWrap/>
            <w:vAlign w:val="bottom"/>
          </w:tcPr>
          <w:p w14:paraId="00A5632E" w14:textId="77777777" w:rsidR="00C74A0C" w:rsidRPr="009333B9" w:rsidRDefault="00C74A0C" w:rsidP="00C74A0C">
            <w:pPr>
              <w:spacing w:beforeLines="80" w:before="192" w:line="276" w:lineRule="auto"/>
              <w:jc w:val="left"/>
              <w:rPr>
                <w:rFonts w:eastAsia="Times New Roman" w:cs="Calibri"/>
                <w:color w:val="000000"/>
                <w:sz w:val="20"/>
                <w:szCs w:val="20"/>
                <w:lang w:eastAsia="en-GB"/>
              </w:rPr>
            </w:pPr>
            <w:r w:rsidRPr="009333B9">
              <w:rPr>
                <w:rFonts w:eastAsia="Times New Roman" w:cs="Calibri"/>
                <w:color w:val="000000"/>
                <w:sz w:val="20"/>
                <w:szCs w:val="20"/>
                <w:lang w:eastAsia="en-GB"/>
              </w:rPr>
              <w:t>IL-2</w:t>
            </w:r>
          </w:p>
        </w:tc>
        <w:tc>
          <w:tcPr>
            <w:tcW w:w="2119" w:type="dxa"/>
            <w:tcBorders>
              <w:top w:val="nil"/>
              <w:bottom w:val="nil"/>
            </w:tcBorders>
            <w:vAlign w:val="bottom"/>
          </w:tcPr>
          <w:p w14:paraId="63DA97F4" w14:textId="77777777"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13.6 (6.3)</w:t>
            </w:r>
          </w:p>
        </w:tc>
        <w:tc>
          <w:tcPr>
            <w:tcW w:w="1592" w:type="dxa"/>
            <w:tcBorders>
              <w:top w:val="nil"/>
              <w:bottom w:val="nil"/>
              <w:right w:val="nil"/>
            </w:tcBorders>
            <w:vAlign w:val="bottom"/>
          </w:tcPr>
          <w:p w14:paraId="540446FA" w14:textId="77777777"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14.0 (4.2)</w:t>
            </w:r>
          </w:p>
        </w:tc>
        <w:tc>
          <w:tcPr>
            <w:tcW w:w="1662" w:type="dxa"/>
            <w:tcBorders>
              <w:top w:val="nil"/>
              <w:left w:val="nil"/>
              <w:bottom w:val="nil"/>
              <w:right w:val="nil"/>
            </w:tcBorders>
          </w:tcPr>
          <w:p w14:paraId="3C721349" w14:textId="1D35124F"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NS</w:t>
            </w:r>
          </w:p>
        </w:tc>
        <w:tc>
          <w:tcPr>
            <w:tcW w:w="1520" w:type="dxa"/>
            <w:tcBorders>
              <w:top w:val="nil"/>
              <w:left w:val="nil"/>
              <w:bottom w:val="nil"/>
              <w:right w:val="single" w:sz="4" w:space="0" w:color="auto"/>
            </w:tcBorders>
          </w:tcPr>
          <w:p w14:paraId="679ABD9E" w14:textId="7C7E13CF"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NS</w:t>
            </w:r>
          </w:p>
        </w:tc>
      </w:tr>
      <w:tr w:rsidR="00C74A0C" w:rsidRPr="00E818A0" w14:paraId="5B0E8D76" w14:textId="36694BBD" w:rsidTr="00C74A0C">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nil"/>
              <w:left w:val="single" w:sz="4" w:space="0" w:color="auto"/>
              <w:bottom w:val="nil"/>
            </w:tcBorders>
            <w:noWrap/>
            <w:vAlign w:val="bottom"/>
          </w:tcPr>
          <w:p w14:paraId="5177FB79" w14:textId="77777777" w:rsidR="00C74A0C" w:rsidRPr="009333B9" w:rsidRDefault="00C74A0C" w:rsidP="00C74A0C">
            <w:pPr>
              <w:spacing w:beforeLines="80" w:before="192" w:line="276" w:lineRule="auto"/>
              <w:jc w:val="left"/>
              <w:rPr>
                <w:rFonts w:eastAsia="Times New Roman" w:cs="Calibri"/>
                <w:color w:val="000000"/>
                <w:sz w:val="20"/>
                <w:szCs w:val="20"/>
                <w:lang w:eastAsia="en-GB"/>
              </w:rPr>
            </w:pPr>
            <w:r w:rsidRPr="009333B9">
              <w:rPr>
                <w:rFonts w:eastAsia="Times New Roman" w:cs="Calibri"/>
                <w:color w:val="000000"/>
                <w:sz w:val="20"/>
                <w:szCs w:val="20"/>
                <w:lang w:eastAsia="en-GB"/>
              </w:rPr>
              <w:t>IL-6</w:t>
            </w:r>
          </w:p>
        </w:tc>
        <w:tc>
          <w:tcPr>
            <w:tcW w:w="2119" w:type="dxa"/>
            <w:tcBorders>
              <w:top w:val="nil"/>
              <w:bottom w:val="nil"/>
            </w:tcBorders>
            <w:vAlign w:val="bottom"/>
          </w:tcPr>
          <w:p w14:paraId="02F73C55" w14:textId="77777777"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1464.2 (2599.7)</w:t>
            </w:r>
          </w:p>
        </w:tc>
        <w:tc>
          <w:tcPr>
            <w:tcW w:w="1592" w:type="dxa"/>
            <w:tcBorders>
              <w:top w:val="nil"/>
              <w:bottom w:val="nil"/>
              <w:right w:val="nil"/>
            </w:tcBorders>
            <w:vAlign w:val="bottom"/>
          </w:tcPr>
          <w:p w14:paraId="61D24784" w14:textId="77777777"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779.6 (578.5)</w:t>
            </w:r>
          </w:p>
        </w:tc>
        <w:tc>
          <w:tcPr>
            <w:tcW w:w="1662" w:type="dxa"/>
            <w:tcBorders>
              <w:top w:val="nil"/>
              <w:left w:val="nil"/>
              <w:bottom w:val="nil"/>
              <w:right w:val="nil"/>
            </w:tcBorders>
          </w:tcPr>
          <w:p w14:paraId="097DA885" w14:textId="44225408"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p &lt; 0.05</w:t>
            </w:r>
          </w:p>
        </w:tc>
        <w:tc>
          <w:tcPr>
            <w:tcW w:w="1520" w:type="dxa"/>
            <w:tcBorders>
              <w:top w:val="nil"/>
              <w:left w:val="nil"/>
              <w:bottom w:val="nil"/>
              <w:right w:val="single" w:sz="4" w:space="0" w:color="auto"/>
            </w:tcBorders>
          </w:tcPr>
          <w:p w14:paraId="008B5660" w14:textId="555ADC49"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NS</w:t>
            </w:r>
          </w:p>
        </w:tc>
      </w:tr>
      <w:tr w:rsidR="00C74A0C" w:rsidRPr="00E818A0" w14:paraId="0A33C8A3" w14:textId="7C7D43A3" w:rsidTr="00C74A0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nil"/>
              <w:left w:val="single" w:sz="4" w:space="0" w:color="auto"/>
              <w:bottom w:val="nil"/>
            </w:tcBorders>
            <w:noWrap/>
            <w:vAlign w:val="bottom"/>
          </w:tcPr>
          <w:p w14:paraId="5855D809" w14:textId="77777777" w:rsidR="00C74A0C" w:rsidRPr="009333B9" w:rsidRDefault="00C74A0C" w:rsidP="00C74A0C">
            <w:pPr>
              <w:spacing w:beforeLines="80" w:before="192" w:line="276" w:lineRule="auto"/>
              <w:jc w:val="left"/>
              <w:rPr>
                <w:rFonts w:eastAsia="Times New Roman" w:cs="Calibri"/>
                <w:color w:val="000000"/>
                <w:sz w:val="20"/>
                <w:szCs w:val="20"/>
                <w:lang w:eastAsia="en-GB"/>
              </w:rPr>
            </w:pPr>
            <w:r w:rsidRPr="009333B9">
              <w:rPr>
                <w:rFonts w:eastAsia="Times New Roman" w:cs="Calibri"/>
                <w:color w:val="000000"/>
                <w:sz w:val="20"/>
                <w:szCs w:val="20"/>
                <w:lang w:eastAsia="en-GB"/>
              </w:rPr>
              <w:t>IL-10</w:t>
            </w:r>
          </w:p>
        </w:tc>
        <w:tc>
          <w:tcPr>
            <w:tcW w:w="2119" w:type="dxa"/>
            <w:tcBorders>
              <w:top w:val="nil"/>
              <w:bottom w:val="nil"/>
            </w:tcBorders>
            <w:vAlign w:val="bottom"/>
          </w:tcPr>
          <w:p w14:paraId="704DA7E2" w14:textId="77777777"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358.3 (565.8)</w:t>
            </w:r>
          </w:p>
        </w:tc>
        <w:tc>
          <w:tcPr>
            <w:tcW w:w="1592" w:type="dxa"/>
            <w:tcBorders>
              <w:top w:val="nil"/>
              <w:bottom w:val="nil"/>
              <w:right w:val="nil"/>
            </w:tcBorders>
            <w:vAlign w:val="bottom"/>
          </w:tcPr>
          <w:p w14:paraId="6E2E8867" w14:textId="77777777"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297.6 (164.0)</w:t>
            </w:r>
          </w:p>
        </w:tc>
        <w:tc>
          <w:tcPr>
            <w:tcW w:w="1662" w:type="dxa"/>
            <w:tcBorders>
              <w:top w:val="nil"/>
              <w:left w:val="nil"/>
              <w:bottom w:val="nil"/>
              <w:right w:val="nil"/>
            </w:tcBorders>
          </w:tcPr>
          <w:p w14:paraId="3EBB97A0" w14:textId="21971B19"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NS</w:t>
            </w:r>
          </w:p>
        </w:tc>
        <w:tc>
          <w:tcPr>
            <w:tcW w:w="1520" w:type="dxa"/>
            <w:tcBorders>
              <w:top w:val="nil"/>
              <w:left w:val="nil"/>
              <w:bottom w:val="nil"/>
              <w:right w:val="single" w:sz="4" w:space="0" w:color="auto"/>
            </w:tcBorders>
          </w:tcPr>
          <w:p w14:paraId="6C98CF35" w14:textId="6ACB97F5"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B3A5B">
              <w:rPr>
                <w:rFonts w:eastAsia="Times New Roman" w:cs="Calibri"/>
                <w:color w:val="000000"/>
                <w:sz w:val="20"/>
                <w:szCs w:val="20"/>
                <w:lang w:eastAsia="en-GB"/>
              </w:rPr>
              <w:t>NS</w:t>
            </w:r>
          </w:p>
        </w:tc>
      </w:tr>
      <w:tr w:rsidR="00C74A0C" w:rsidRPr="00E818A0" w14:paraId="51721EBA" w14:textId="3D520789" w:rsidTr="00C74A0C">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nil"/>
              <w:left w:val="single" w:sz="4" w:space="0" w:color="auto"/>
              <w:bottom w:val="nil"/>
            </w:tcBorders>
            <w:noWrap/>
            <w:vAlign w:val="bottom"/>
          </w:tcPr>
          <w:p w14:paraId="7FA4DA5F" w14:textId="77777777" w:rsidR="00C74A0C" w:rsidRPr="009333B9" w:rsidRDefault="00C74A0C" w:rsidP="00C74A0C">
            <w:pPr>
              <w:spacing w:beforeLines="80" w:before="192" w:line="276" w:lineRule="auto"/>
              <w:jc w:val="left"/>
              <w:rPr>
                <w:rFonts w:eastAsia="Times New Roman" w:cs="Calibri"/>
                <w:color w:val="000000"/>
                <w:sz w:val="20"/>
                <w:szCs w:val="20"/>
                <w:lang w:eastAsia="en-GB"/>
              </w:rPr>
            </w:pPr>
            <w:r w:rsidRPr="009333B9">
              <w:rPr>
                <w:rFonts w:eastAsia="Times New Roman" w:cs="Calibri"/>
                <w:color w:val="000000"/>
                <w:sz w:val="20"/>
                <w:szCs w:val="20"/>
                <w:lang w:eastAsia="en-GB"/>
              </w:rPr>
              <w:t>MCP-1</w:t>
            </w:r>
          </w:p>
        </w:tc>
        <w:tc>
          <w:tcPr>
            <w:tcW w:w="2119" w:type="dxa"/>
            <w:tcBorders>
              <w:top w:val="nil"/>
              <w:bottom w:val="nil"/>
            </w:tcBorders>
            <w:vAlign w:val="bottom"/>
          </w:tcPr>
          <w:p w14:paraId="725A6173" w14:textId="77777777"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115.0 (51.4)</w:t>
            </w:r>
          </w:p>
        </w:tc>
        <w:tc>
          <w:tcPr>
            <w:tcW w:w="1592" w:type="dxa"/>
            <w:tcBorders>
              <w:top w:val="nil"/>
              <w:bottom w:val="nil"/>
              <w:right w:val="nil"/>
            </w:tcBorders>
            <w:vAlign w:val="bottom"/>
          </w:tcPr>
          <w:p w14:paraId="10596B32" w14:textId="77777777"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109.8 (39.0)</w:t>
            </w:r>
          </w:p>
        </w:tc>
        <w:tc>
          <w:tcPr>
            <w:tcW w:w="1662" w:type="dxa"/>
            <w:tcBorders>
              <w:top w:val="nil"/>
              <w:left w:val="nil"/>
              <w:bottom w:val="nil"/>
              <w:right w:val="nil"/>
            </w:tcBorders>
          </w:tcPr>
          <w:p w14:paraId="03933ED5" w14:textId="78946ED6"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NS</w:t>
            </w:r>
          </w:p>
        </w:tc>
        <w:tc>
          <w:tcPr>
            <w:tcW w:w="1520" w:type="dxa"/>
            <w:tcBorders>
              <w:top w:val="nil"/>
              <w:left w:val="nil"/>
              <w:bottom w:val="nil"/>
              <w:right w:val="single" w:sz="4" w:space="0" w:color="auto"/>
            </w:tcBorders>
          </w:tcPr>
          <w:p w14:paraId="0EF7E02C" w14:textId="1F918E3D"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B3A5B">
              <w:rPr>
                <w:rFonts w:eastAsia="Times New Roman" w:cs="Calibri"/>
                <w:color w:val="000000"/>
                <w:sz w:val="20"/>
                <w:szCs w:val="20"/>
                <w:lang w:eastAsia="en-GB"/>
              </w:rPr>
              <w:t>NS</w:t>
            </w:r>
          </w:p>
        </w:tc>
      </w:tr>
      <w:tr w:rsidR="00C74A0C" w:rsidRPr="00E818A0" w14:paraId="27C409F6" w14:textId="565FC3D0" w:rsidTr="00C74A0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nil"/>
              <w:left w:val="single" w:sz="4" w:space="0" w:color="auto"/>
              <w:bottom w:val="nil"/>
            </w:tcBorders>
            <w:noWrap/>
            <w:vAlign w:val="bottom"/>
          </w:tcPr>
          <w:p w14:paraId="22119CF0" w14:textId="77777777" w:rsidR="00C74A0C" w:rsidRPr="009333B9" w:rsidRDefault="00C74A0C" w:rsidP="00C74A0C">
            <w:pPr>
              <w:spacing w:beforeLines="80" w:before="192" w:line="276" w:lineRule="auto"/>
              <w:jc w:val="left"/>
              <w:rPr>
                <w:rFonts w:eastAsia="Times New Roman" w:cs="Calibri"/>
                <w:color w:val="000000"/>
                <w:sz w:val="20"/>
                <w:szCs w:val="20"/>
                <w:lang w:eastAsia="en-GB"/>
              </w:rPr>
            </w:pPr>
            <w:r w:rsidRPr="009333B9">
              <w:rPr>
                <w:rFonts w:eastAsia="Times New Roman" w:cs="Calibri"/>
                <w:color w:val="000000"/>
                <w:sz w:val="20"/>
                <w:szCs w:val="20"/>
                <w:lang w:eastAsia="en-GB"/>
              </w:rPr>
              <w:t>NfL</w:t>
            </w:r>
          </w:p>
        </w:tc>
        <w:tc>
          <w:tcPr>
            <w:tcW w:w="2119" w:type="dxa"/>
            <w:tcBorders>
              <w:top w:val="nil"/>
              <w:bottom w:val="nil"/>
            </w:tcBorders>
            <w:vAlign w:val="bottom"/>
          </w:tcPr>
          <w:p w14:paraId="18BE7516" w14:textId="77777777"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311.7 (238.4)</w:t>
            </w:r>
          </w:p>
        </w:tc>
        <w:tc>
          <w:tcPr>
            <w:tcW w:w="1592" w:type="dxa"/>
            <w:tcBorders>
              <w:top w:val="nil"/>
              <w:bottom w:val="nil"/>
              <w:right w:val="nil"/>
            </w:tcBorders>
            <w:vAlign w:val="bottom"/>
          </w:tcPr>
          <w:p w14:paraId="5D9E94EC" w14:textId="77777777"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47.9 (33.5)</w:t>
            </w:r>
          </w:p>
        </w:tc>
        <w:tc>
          <w:tcPr>
            <w:tcW w:w="1662" w:type="dxa"/>
            <w:tcBorders>
              <w:top w:val="nil"/>
              <w:left w:val="nil"/>
              <w:bottom w:val="nil"/>
              <w:right w:val="nil"/>
            </w:tcBorders>
          </w:tcPr>
          <w:p w14:paraId="4C601A83" w14:textId="792190CB"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sz w:val="20"/>
                <w:szCs w:val="20"/>
                <w:lang w:eastAsia="en-GB"/>
              </w:rPr>
              <w:t>p = 2.1 x 10</w:t>
            </w:r>
            <w:r w:rsidRPr="009333B9">
              <w:rPr>
                <w:sz w:val="20"/>
                <w:szCs w:val="20"/>
                <w:vertAlign w:val="superscript"/>
                <w:lang w:eastAsia="en-GB"/>
              </w:rPr>
              <w:t>-20</w:t>
            </w:r>
          </w:p>
        </w:tc>
        <w:tc>
          <w:tcPr>
            <w:tcW w:w="1520" w:type="dxa"/>
            <w:tcBorders>
              <w:top w:val="nil"/>
              <w:left w:val="nil"/>
              <w:bottom w:val="nil"/>
              <w:right w:val="single" w:sz="4" w:space="0" w:color="auto"/>
            </w:tcBorders>
          </w:tcPr>
          <w:p w14:paraId="32E7D582" w14:textId="0212E751"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sz w:val="20"/>
                <w:szCs w:val="20"/>
                <w:lang w:eastAsia="en-GB"/>
              </w:rPr>
            </w:pPr>
            <w:r w:rsidRPr="009333B9">
              <w:rPr>
                <w:sz w:val="20"/>
                <w:szCs w:val="20"/>
                <w:lang w:eastAsia="en-GB"/>
              </w:rPr>
              <w:t>p = 2.1 x 10</w:t>
            </w:r>
            <w:r w:rsidRPr="009333B9">
              <w:rPr>
                <w:sz w:val="20"/>
                <w:szCs w:val="20"/>
                <w:vertAlign w:val="superscript"/>
                <w:lang w:eastAsia="en-GB"/>
              </w:rPr>
              <w:t>-</w:t>
            </w:r>
            <w:r>
              <w:rPr>
                <w:sz w:val="20"/>
                <w:szCs w:val="20"/>
                <w:vertAlign w:val="superscript"/>
                <w:lang w:eastAsia="en-GB"/>
              </w:rPr>
              <w:t>19</w:t>
            </w:r>
          </w:p>
        </w:tc>
      </w:tr>
      <w:tr w:rsidR="00C74A0C" w:rsidRPr="00E818A0" w14:paraId="6E0E5D8E" w14:textId="02F6B8FE" w:rsidTr="00C74A0C">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nil"/>
              <w:left w:val="single" w:sz="4" w:space="0" w:color="auto"/>
              <w:bottom w:val="nil"/>
            </w:tcBorders>
            <w:noWrap/>
            <w:vAlign w:val="bottom"/>
          </w:tcPr>
          <w:p w14:paraId="26BEEF3F" w14:textId="77777777" w:rsidR="00C74A0C" w:rsidRPr="009333B9" w:rsidRDefault="00C74A0C" w:rsidP="00C74A0C">
            <w:pPr>
              <w:spacing w:beforeLines="80" w:before="192" w:line="276" w:lineRule="auto"/>
              <w:jc w:val="left"/>
              <w:rPr>
                <w:rFonts w:eastAsia="Times New Roman" w:cs="Calibri"/>
                <w:color w:val="000000"/>
                <w:sz w:val="20"/>
                <w:szCs w:val="20"/>
                <w:lang w:eastAsia="en-GB"/>
              </w:rPr>
            </w:pPr>
            <w:r w:rsidRPr="009333B9">
              <w:rPr>
                <w:rFonts w:eastAsia="Times New Roman" w:cs="Calibri"/>
                <w:color w:val="000000"/>
                <w:sz w:val="20"/>
                <w:szCs w:val="20"/>
                <w:lang w:eastAsia="en-GB"/>
              </w:rPr>
              <w:t>PlGF</w:t>
            </w:r>
          </w:p>
        </w:tc>
        <w:tc>
          <w:tcPr>
            <w:tcW w:w="2119" w:type="dxa"/>
            <w:tcBorders>
              <w:top w:val="nil"/>
              <w:bottom w:val="nil"/>
            </w:tcBorders>
            <w:vAlign w:val="bottom"/>
          </w:tcPr>
          <w:p w14:paraId="05ED054E" w14:textId="77777777"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9.0 (2.3)</w:t>
            </w:r>
          </w:p>
        </w:tc>
        <w:tc>
          <w:tcPr>
            <w:tcW w:w="1592" w:type="dxa"/>
            <w:tcBorders>
              <w:top w:val="nil"/>
              <w:bottom w:val="nil"/>
              <w:right w:val="nil"/>
            </w:tcBorders>
            <w:vAlign w:val="bottom"/>
          </w:tcPr>
          <w:p w14:paraId="70F12466" w14:textId="77777777"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8.7 (2.6)</w:t>
            </w:r>
          </w:p>
        </w:tc>
        <w:tc>
          <w:tcPr>
            <w:tcW w:w="1662" w:type="dxa"/>
            <w:tcBorders>
              <w:top w:val="nil"/>
              <w:left w:val="nil"/>
              <w:bottom w:val="nil"/>
              <w:right w:val="nil"/>
            </w:tcBorders>
          </w:tcPr>
          <w:p w14:paraId="541E24AF" w14:textId="7E9D233E"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NS</w:t>
            </w:r>
          </w:p>
        </w:tc>
        <w:tc>
          <w:tcPr>
            <w:tcW w:w="1520" w:type="dxa"/>
            <w:tcBorders>
              <w:top w:val="nil"/>
              <w:left w:val="nil"/>
              <w:bottom w:val="nil"/>
              <w:right w:val="single" w:sz="4" w:space="0" w:color="auto"/>
            </w:tcBorders>
          </w:tcPr>
          <w:p w14:paraId="4E2396CE" w14:textId="5196B50A"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AD786B">
              <w:rPr>
                <w:rFonts w:eastAsia="Times New Roman" w:cs="Calibri"/>
                <w:color w:val="000000"/>
                <w:sz w:val="20"/>
                <w:szCs w:val="20"/>
                <w:lang w:eastAsia="en-GB"/>
              </w:rPr>
              <w:t>NS</w:t>
            </w:r>
          </w:p>
        </w:tc>
      </w:tr>
      <w:tr w:rsidR="00C74A0C" w:rsidRPr="00E818A0" w14:paraId="46EA174D" w14:textId="465D2EF6" w:rsidTr="00C74A0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nil"/>
              <w:left w:val="single" w:sz="4" w:space="0" w:color="auto"/>
              <w:bottom w:val="nil"/>
            </w:tcBorders>
            <w:noWrap/>
            <w:vAlign w:val="bottom"/>
          </w:tcPr>
          <w:p w14:paraId="3827FE35" w14:textId="77777777" w:rsidR="00C74A0C" w:rsidRPr="009333B9" w:rsidRDefault="00C74A0C" w:rsidP="00C74A0C">
            <w:pPr>
              <w:spacing w:beforeLines="80" w:before="192" w:line="276" w:lineRule="auto"/>
              <w:jc w:val="left"/>
              <w:rPr>
                <w:rFonts w:eastAsia="Times New Roman" w:cs="Calibri"/>
                <w:color w:val="000000"/>
                <w:sz w:val="20"/>
                <w:szCs w:val="20"/>
                <w:lang w:eastAsia="en-GB"/>
              </w:rPr>
            </w:pPr>
            <w:r w:rsidRPr="009333B9">
              <w:rPr>
                <w:rFonts w:eastAsia="Times New Roman" w:cs="Calibri"/>
                <w:color w:val="000000"/>
                <w:sz w:val="20"/>
                <w:szCs w:val="20"/>
                <w:lang w:eastAsia="en-GB"/>
              </w:rPr>
              <w:t>SAA (μg/ml)</w:t>
            </w:r>
          </w:p>
        </w:tc>
        <w:tc>
          <w:tcPr>
            <w:tcW w:w="2119" w:type="dxa"/>
            <w:tcBorders>
              <w:top w:val="nil"/>
              <w:bottom w:val="nil"/>
            </w:tcBorders>
            <w:vAlign w:val="bottom"/>
          </w:tcPr>
          <w:p w14:paraId="71500733" w14:textId="77777777"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68.7 (78.3)</w:t>
            </w:r>
          </w:p>
        </w:tc>
        <w:tc>
          <w:tcPr>
            <w:tcW w:w="1592" w:type="dxa"/>
            <w:tcBorders>
              <w:top w:val="nil"/>
              <w:bottom w:val="nil"/>
              <w:right w:val="nil"/>
            </w:tcBorders>
            <w:vAlign w:val="bottom"/>
          </w:tcPr>
          <w:p w14:paraId="26312877" w14:textId="77777777"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103.2 (107.3)</w:t>
            </w:r>
          </w:p>
        </w:tc>
        <w:tc>
          <w:tcPr>
            <w:tcW w:w="1662" w:type="dxa"/>
            <w:tcBorders>
              <w:top w:val="nil"/>
              <w:left w:val="nil"/>
              <w:bottom w:val="nil"/>
              <w:right w:val="nil"/>
            </w:tcBorders>
          </w:tcPr>
          <w:p w14:paraId="1BF3E775" w14:textId="4C4C791B"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NS</w:t>
            </w:r>
          </w:p>
        </w:tc>
        <w:tc>
          <w:tcPr>
            <w:tcW w:w="1520" w:type="dxa"/>
            <w:tcBorders>
              <w:top w:val="nil"/>
              <w:left w:val="nil"/>
              <w:bottom w:val="nil"/>
              <w:right w:val="single" w:sz="4" w:space="0" w:color="auto"/>
            </w:tcBorders>
          </w:tcPr>
          <w:p w14:paraId="7FDF60D7" w14:textId="1DAC11B5"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AD786B">
              <w:rPr>
                <w:rFonts w:eastAsia="Times New Roman" w:cs="Calibri"/>
                <w:color w:val="000000"/>
                <w:sz w:val="20"/>
                <w:szCs w:val="20"/>
                <w:lang w:eastAsia="en-GB"/>
              </w:rPr>
              <w:t>NS</w:t>
            </w:r>
          </w:p>
        </w:tc>
      </w:tr>
      <w:tr w:rsidR="00C74A0C" w:rsidRPr="00E818A0" w14:paraId="628ECDF0" w14:textId="37931144" w:rsidTr="00C74A0C">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nil"/>
              <w:left w:val="single" w:sz="4" w:space="0" w:color="auto"/>
              <w:bottom w:val="nil"/>
            </w:tcBorders>
            <w:noWrap/>
            <w:vAlign w:val="bottom"/>
          </w:tcPr>
          <w:p w14:paraId="1D8CB60C" w14:textId="77777777" w:rsidR="00C74A0C" w:rsidRPr="009333B9" w:rsidRDefault="00C74A0C" w:rsidP="00C74A0C">
            <w:pPr>
              <w:spacing w:beforeLines="80" w:before="192" w:line="276" w:lineRule="auto"/>
              <w:jc w:val="left"/>
              <w:rPr>
                <w:rFonts w:eastAsia="Times New Roman" w:cs="Calibri"/>
                <w:color w:val="000000"/>
                <w:sz w:val="20"/>
                <w:szCs w:val="20"/>
                <w:lang w:eastAsia="en-GB"/>
              </w:rPr>
            </w:pPr>
            <w:r w:rsidRPr="009333B9">
              <w:rPr>
                <w:rFonts w:eastAsia="Times New Roman" w:cs="Calibri"/>
                <w:color w:val="000000"/>
                <w:sz w:val="20"/>
                <w:szCs w:val="20"/>
                <w:lang w:eastAsia="en-GB"/>
              </w:rPr>
              <w:t>TNF-α</w:t>
            </w:r>
          </w:p>
        </w:tc>
        <w:tc>
          <w:tcPr>
            <w:tcW w:w="2119" w:type="dxa"/>
            <w:tcBorders>
              <w:top w:val="nil"/>
              <w:bottom w:val="nil"/>
            </w:tcBorders>
            <w:vAlign w:val="bottom"/>
          </w:tcPr>
          <w:p w14:paraId="3A30B25E" w14:textId="77777777"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226.2 (82.5)</w:t>
            </w:r>
          </w:p>
        </w:tc>
        <w:tc>
          <w:tcPr>
            <w:tcW w:w="1592" w:type="dxa"/>
            <w:tcBorders>
              <w:top w:val="nil"/>
              <w:bottom w:val="nil"/>
              <w:right w:val="nil"/>
            </w:tcBorders>
            <w:vAlign w:val="bottom"/>
          </w:tcPr>
          <w:p w14:paraId="793788FA" w14:textId="77777777"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254.5 (83.2)</w:t>
            </w:r>
          </w:p>
        </w:tc>
        <w:tc>
          <w:tcPr>
            <w:tcW w:w="1662" w:type="dxa"/>
            <w:tcBorders>
              <w:top w:val="nil"/>
              <w:left w:val="nil"/>
              <w:bottom w:val="nil"/>
              <w:right w:val="nil"/>
            </w:tcBorders>
          </w:tcPr>
          <w:p w14:paraId="08F67DBB" w14:textId="19D73F40"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NS</w:t>
            </w:r>
          </w:p>
        </w:tc>
        <w:tc>
          <w:tcPr>
            <w:tcW w:w="1520" w:type="dxa"/>
            <w:tcBorders>
              <w:top w:val="nil"/>
              <w:left w:val="nil"/>
              <w:bottom w:val="nil"/>
              <w:right w:val="single" w:sz="4" w:space="0" w:color="auto"/>
            </w:tcBorders>
          </w:tcPr>
          <w:p w14:paraId="200A2C9B" w14:textId="6D3014C2" w:rsidR="00C74A0C" w:rsidRPr="009333B9" w:rsidRDefault="00C74A0C" w:rsidP="00C74A0C">
            <w:pPr>
              <w:spacing w:beforeLines="80" w:before="192"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AD786B">
              <w:rPr>
                <w:rFonts w:eastAsia="Times New Roman" w:cs="Calibri"/>
                <w:color w:val="000000"/>
                <w:sz w:val="20"/>
                <w:szCs w:val="20"/>
                <w:lang w:eastAsia="en-GB"/>
              </w:rPr>
              <w:t>NS</w:t>
            </w:r>
          </w:p>
        </w:tc>
      </w:tr>
      <w:tr w:rsidR="00C74A0C" w:rsidRPr="00E818A0" w14:paraId="22804CBF" w14:textId="415DF40D" w:rsidTr="00C74A0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nil"/>
              <w:left w:val="single" w:sz="4" w:space="0" w:color="auto"/>
              <w:bottom w:val="single" w:sz="4" w:space="0" w:color="auto"/>
            </w:tcBorders>
            <w:noWrap/>
            <w:vAlign w:val="bottom"/>
          </w:tcPr>
          <w:p w14:paraId="1B7F586A" w14:textId="77777777" w:rsidR="00C74A0C" w:rsidRPr="009333B9" w:rsidRDefault="00C74A0C" w:rsidP="00C74A0C">
            <w:pPr>
              <w:spacing w:beforeLines="80" w:before="192" w:line="276" w:lineRule="auto"/>
              <w:jc w:val="left"/>
              <w:rPr>
                <w:rFonts w:eastAsia="Times New Roman" w:cs="Calibri"/>
                <w:color w:val="000000"/>
                <w:sz w:val="20"/>
                <w:szCs w:val="20"/>
                <w:lang w:eastAsia="en-GB"/>
              </w:rPr>
            </w:pPr>
            <w:r w:rsidRPr="009333B9">
              <w:rPr>
                <w:rFonts w:eastAsia="Times New Roman" w:cs="Calibri"/>
                <w:color w:val="000000"/>
                <w:sz w:val="20"/>
                <w:szCs w:val="20"/>
                <w:lang w:eastAsia="en-GB"/>
              </w:rPr>
              <w:t>VCAM-1 (μg/ml)</w:t>
            </w:r>
          </w:p>
        </w:tc>
        <w:tc>
          <w:tcPr>
            <w:tcW w:w="2119" w:type="dxa"/>
            <w:tcBorders>
              <w:top w:val="nil"/>
              <w:bottom w:val="single" w:sz="4" w:space="0" w:color="auto"/>
            </w:tcBorders>
            <w:vAlign w:val="bottom"/>
          </w:tcPr>
          <w:p w14:paraId="7F6FA761" w14:textId="77777777"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5.8 (4.9)</w:t>
            </w:r>
          </w:p>
        </w:tc>
        <w:tc>
          <w:tcPr>
            <w:tcW w:w="1592" w:type="dxa"/>
            <w:tcBorders>
              <w:top w:val="nil"/>
              <w:bottom w:val="single" w:sz="4" w:space="0" w:color="auto"/>
              <w:right w:val="nil"/>
            </w:tcBorders>
            <w:vAlign w:val="bottom"/>
          </w:tcPr>
          <w:p w14:paraId="79754260" w14:textId="77777777"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5.9 (4.0)</w:t>
            </w:r>
          </w:p>
        </w:tc>
        <w:tc>
          <w:tcPr>
            <w:tcW w:w="1662" w:type="dxa"/>
            <w:tcBorders>
              <w:top w:val="nil"/>
              <w:left w:val="nil"/>
              <w:bottom w:val="single" w:sz="4" w:space="0" w:color="auto"/>
              <w:right w:val="nil"/>
            </w:tcBorders>
          </w:tcPr>
          <w:p w14:paraId="1AD77FE9" w14:textId="78842A6D"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9333B9">
              <w:rPr>
                <w:rFonts w:eastAsia="Times New Roman" w:cs="Calibri"/>
                <w:color w:val="000000"/>
                <w:sz w:val="20"/>
                <w:szCs w:val="20"/>
                <w:lang w:eastAsia="en-GB"/>
              </w:rPr>
              <w:t>NS</w:t>
            </w:r>
          </w:p>
        </w:tc>
        <w:tc>
          <w:tcPr>
            <w:tcW w:w="1520" w:type="dxa"/>
            <w:tcBorders>
              <w:top w:val="nil"/>
              <w:left w:val="nil"/>
              <w:bottom w:val="single" w:sz="4" w:space="0" w:color="auto"/>
              <w:right w:val="single" w:sz="4" w:space="0" w:color="auto"/>
            </w:tcBorders>
          </w:tcPr>
          <w:p w14:paraId="4C6863F9" w14:textId="689945AB" w:rsidR="00C74A0C" w:rsidRPr="009333B9" w:rsidRDefault="00C74A0C" w:rsidP="00C74A0C">
            <w:pPr>
              <w:spacing w:beforeLines="80" w:before="192"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AD786B">
              <w:rPr>
                <w:rFonts w:eastAsia="Times New Roman" w:cs="Calibri"/>
                <w:color w:val="000000"/>
                <w:sz w:val="20"/>
                <w:szCs w:val="20"/>
                <w:lang w:eastAsia="en-GB"/>
              </w:rPr>
              <w:t>NS</w:t>
            </w:r>
          </w:p>
        </w:tc>
      </w:tr>
    </w:tbl>
    <w:p w14:paraId="2F0CF635" w14:textId="01726439" w:rsidR="00A57518" w:rsidRDefault="006D1A09" w:rsidP="00E241EF">
      <w:pPr>
        <w:pStyle w:val="Caption"/>
        <w:spacing w:before="120" w:after="0"/>
        <w:ind w:left="709" w:right="804"/>
        <w:rPr>
          <w:i w:val="0"/>
          <w:iCs w:val="0"/>
        </w:rPr>
      </w:pPr>
      <w:r w:rsidRPr="00E818A0">
        <w:rPr>
          <w:i w:val="0"/>
          <w:iCs w:val="0"/>
        </w:rPr>
        <w:t>Concentrations are shown as mean (SD), in pg/ml</w:t>
      </w:r>
      <w:r w:rsidR="00B814A6">
        <w:rPr>
          <w:i w:val="0"/>
          <w:iCs w:val="0"/>
        </w:rPr>
        <w:t xml:space="preserve"> unless otherwise stated</w:t>
      </w:r>
      <w:r w:rsidRPr="00E818A0">
        <w:rPr>
          <w:i w:val="0"/>
          <w:iCs w:val="0"/>
        </w:rPr>
        <w:t xml:space="preserve">; </w:t>
      </w:r>
      <w:r w:rsidR="00E241EF">
        <w:rPr>
          <w:i w:val="0"/>
          <w:iCs w:val="0"/>
        </w:rPr>
        <w:t xml:space="preserve">significance based on likelihood ratio tests; </w:t>
      </w:r>
      <w:r w:rsidR="00E241EF" w:rsidRPr="00E818A0">
        <w:rPr>
          <w:i w:val="0"/>
          <w:iCs w:val="0"/>
        </w:rPr>
        <w:t>NS = not significant</w:t>
      </w:r>
    </w:p>
    <w:p w14:paraId="1C7B8D3D" w14:textId="77777777" w:rsidR="00E241EF" w:rsidRPr="00E241EF" w:rsidRDefault="00E241EF" w:rsidP="00E241EF">
      <w:pPr>
        <w:rPr>
          <w:lang w:eastAsia="en-GB"/>
        </w:rPr>
      </w:pPr>
    </w:p>
    <w:p w14:paraId="1F4E1949" w14:textId="6072D746" w:rsidR="00A57518" w:rsidRDefault="00A57518" w:rsidP="00A57518">
      <w:pPr>
        <w:rPr>
          <w:lang w:eastAsia="en-GB"/>
        </w:rPr>
      </w:pPr>
      <w:r w:rsidRPr="00E818A0">
        <w:rPr>
          <w:lang w:eastAsia="en-GB"/>
        </w:rPr>
        <w:t>Univariate analysis was then performed to establish whether there were any group differences between patients and healthy controls on a per-analyte basis.  P-values were determined via likelihood ratio test based on model deviance. Based on univariate analysis only, CSF MCP-1 (p &lt; 0.05), CSF NfL (p = 1.7 x 10</w:t>
      </w:r>
      <w:r w:rsidRPr="00E818A0">
        <w:rPr>
          <w:vertAlign w:val="superscript"/>
          <w:lang w:eastAsia="en-GB"/>
        </w:rPr>
        <w:t>-19</w:t>
      </w:r>
      <w:r w:rsidRPr="00E818A0">
        <w:rPr>
          <w:lang w:eastAsia="en-GB"/>
        </w:rPr>
        <w:t>) and plasma NfL (</w:t>
      </w:r>
      <w:bookmarkStart w:id="101" w:name="OLE_LINK11"/>
      <w:r w:rsidRPr="00E818A0">
        <w:rPr>
          <w:lang w:eastAsia="en-GB"/>
        </w:rPr>
        <w:t>p = 2.1 x 10</w:t>
      </w:r>
      <w:r w:rsidRPr="00E818A0">
        <w:rPr>
          <w:vertAlign w:val="superscript"/>
          <w:lang w:eastAsia="en-GB"/>
        </w:rPr>
        <w:t>-20</w:t>
      </w:r>
      <w:bookmarkEnd w:id="101"/>
      <w:r w:rsidRPr="00E818A0">
        <w:rPr>
          <w:lang w:eastAsia="en-GB"/>
        </w:rPr>
        <w:t>) were significantly higher in patients with MND than healthy controls. CSF TIE-2 was higher in healthy controls than patients (p &lt; 0.05). Th</w:t>
      </w:r>
      <w:r w:rsidR="00194BA8">
        <w:rPr>
          <w:lang w:eastAsia="en-GB"/>
        </w:rPr>
        <w:t>ese</w:t>
      </w:r>
      <w:r w:rsidRPr="00E818A0">
        <w:rPr>
          <w:lang w:eastAsia="en-GB"/>
        </w:rPr>
        <w:t xml:space="preserve"> data </w:t>
      </w:r>
      <w:r w:rsidR="00194BA8">
        <w:rPr>
          <w:lang w:eastAsia="en-GB"/>
        </w:rPr>
        <w:t>are</w:t>
      </w:r>
      <w:r w:rsidRPr="00E818A0">
        <w:rPr>
          <w:lang w:eastAsia="en-GB"/>
        </w:rPr>
        <w:t xml:space="preserve"> shown in Figure 1</w:t>
      </w:r>
      <w:r w:rsidR="002E2C68">
        <w:rPr>
          <w:lang w:eastAsia="en-GB"/>
        </w:rPr>
        <w:t>5</w:t>
      </w:r>
      <w:r w:rsidRPr="00E818A0">
        <w:rPr>
          <w:lang w:eastAsia="en-GB"/>
        </w:rPr>
        <w:t xml:space="preserve">. </w:t>
      </w:r>
      <w:r>
        <w:rPr>
          <w:lang w:eastAsia="en-GB"/>
        </w:rPr>
        <w:t xml:space="preserve">Linear modelling was subsequently </w:t>
      </w:r>
      <w:r w:rsidR="00194BA8">
        <w:rPr>
          <w:lang w:eastAsia="en-GB"/>
        </w:rPr>
        <w:t>undertaken</w:t>
      </w:r>
      <w:r>
        <w:rPr>
          <w:lang w:eastAsia="en-GB"/>
        </w:rPr>
        <w:t xml:space="preserve"> to see whether a panel of biomarkers could provide a useful classifier model. As the most significant analyte in the univariate analysis, p</w:t>
      </w:r>
      <w:r w:rsidRPr="00E818A0">
        <w:rPr>
          <w:lang w:eastAsia="en-GB"/>
        </w:rPr>
        <w:t xml:space="preserve">lasma NfL was used as the basis for </w:t>
      </w:r>
      <w:r>
        <w:rPr>
          <w:lang w:eastAsia="en-GB"/>
        </w:rPr>
        <w:t>the</w:t>
      </w:r>
      <w:r w:rsidRPr="00E818A0">
        <w:rPr>
          <w:lang w:eastAsia="en-GB"/>
        </w:rPr>
        <w:t xml:space="preserve"> classification model</w:t>
      </w:r>
      <w:r>
        <w:rPr>
          <w:lang w:eastAsia="en-GB"/>
        </w:rPr>
        <w:t>.</w:t>
      </w:r>
      <w:r w:rsidRPr="00E818A0">
        <w:rPr>
          <w:lang w:eastAsia="en-GB"/>
        </w:rPr>
        <w:t xml:space="preserve"> </w:t>
      </w:r>
      <w:r>
        <w:rPr>
          <w:lang w:eastAsia="en-GB"/>
        </w:rPr>
        <w:t>N</w:t>
      </w:r>
      <w:r w:rsidRPr="00E818A0">
        <w:rPr>
          <w:lang w:eastAsia="en-GB"/>
        </w:rPr>
        <w:t xml:space="preserve">either MCP-1 nor TIE-2 improve the fit of the model (p &gt; 0.05). As </w:t>
      </w:r>
      <w:r w:rsidRPr="00E818A0">
        <w:rPr>
          <w:lang w:eastAsia="en-GB"/>
        </w:rPr>
        <w:lastRenderedPageBreak/>
        <w:t>such, plasma NfL was then used as the sole biomarker in a leave-one-out cross validation. Patients were correctly identified in 56 out of 61 cases. Healthy controls were correctly identified in 14 out of 16 cases. The true positive rate (TPR) was 0.92 and false positive rate (FPR) was 0.13, with an overall error rate of 0.09.</w:t>
      </w:r>
      <w:r>
        <w:rPr>
          <w:lang w:eastAsia="en-GB"/>
        </w:rPr>
        <w:t xml:space="preserve"> Creating a model without neurofilament and using the next best analytes (MCP-1 and TIE-2) resulted in a high false positive rate of 0.88. </w:t>
      </w:r>
    </w:p>
    <w:p w14:paraId="5B6841C9" w14:textId="1AB67475" w:rsidR="00A57518" w:rsidRPr="00E818A0" w:rsidRDefault="00A57518" w:rsidP="00A57518">
      <w:pPr>
        <w:rPr>
          <w:lang w:eastAsia="en-GB"/>
        </w:rPr>
      </w:pPr>
    </w:p>
    <w:p w14:paraId="49B0AE49" w14:textId="649E6A2B" w:rsidR="00A57518" w:rsidRPr="00E818A0" w:rsidRDefault="0077683E" w:rsidP="00A57518">
      <w:pPr>
        <w:jc w:val="center"/>
        <w:rPr>
          <w:lang w:eastAsia="en-GB"/>
        </w:rPr>
      </w:pPr>
      <w:r>
        <w:rPr>
          <w:noProof/>
          <w:lang w:eastAsia="en-GB"/>
        </w:rPr>
        <mc:AlternateContent>
          <mc:Choice Requires="wps">
            <w:drawing>
              <wp:anchor distT="45720" distB="45720" distL="114300" distR="114300" simplePos="0" relativeHeight="251677184" behindDoc="1" locked="0" layoutInCell="1" allowOverlap="1" wp14:anchorId="159FC2D2" wp14:editId="7FC8DB6E">
                <wp:simplePos x="0" y="0"/>
                <wp:positionH relativeFrom="column">
                  <wp:posOffset>4105275</wp:posOffset>
                </wp:positionH>
                <wp:positionV relativeFrom="paragraph">
                  <wp:posOffset>311150</wp:posOffset>
                </wp:positionV>
                <wp:extent cx="571500" cy="257175"/>
                <wp:effectExtent l="0" t="0" r="0" b="952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14:paraId="5E1F9500" w14:textId="77777777" w:rsidR="00F63EF1" w:rsidRDefault="00F63EF1" w:rsidP="0077683E">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FC2D2" id="_x0000_s1067" type="#_x0000_t202" style="position:absolute;left:0;text-align:left;margin-left:323.25pt;margin-top:24.5pt;width:45pt;height:20.2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" stroked="f">
                <v:textbox>
                  <w:txbxContent>
                    <w:p w14:paraId="5E1F9500" w14:textId="77777777" w:rsidR="00F63EF1" w:rsidRDefault="00F63EF1" w:rsidP="0077683E">
                      <w:r>
                        <w:t>*</w:t>
                      </w:r>
                    </w:p>
                  </w:txbxContent>
                </v:textbox>
              </v:shape>
            </w:pict>
          </mc:Fallback>
        </mc:AlternateContent>
      </w:r>
      <w:r>
        <w:rPr>
          <w:noProof/>
          <w:lang w:eastAsia="en-GB"/>
        </w:rPr>
        <mc:AlternateContent>
          <mc:Choice Requires="wps">
            <w:drawing>
              <wp:anchor distT="45720" distB="45720" distL="114300" distR="114300" simplePos="0" relativeHeight="251676160" behindDoc="1" locked="0" layoutInCell="1" allowOverlap="1" wp14:anchorId="30D97788" wp14:editId="4B2E91B8">
                <wp:simplePos x="0" y="0"/>
                <wp:positionH relativeFrom="column">
                  <wp:posOffset>1447800</wp:posOffset>
                </wp:positionH>
                <wp:positionV relativeFrom="paragraph">
                  <wp:posOffset>311785</wp:posOffset>
                </wp:positionV>
                <wp:extent cx="571500" cy="257175"/>
                <wp:effectExtent l="0" t="0" r="0" b="952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14:paraId="6E995006" w14:textId="51AC8182" w:rsidR="00F63EF1" w:rsidRDefault="00F63EF1" w:rsidP="0077683E">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7788" id="_x0000_s1068" type="#_x0000_t202" style="position:absolute;left:0;text-align:left;margin-left:114pt;margin-top:24.55pt;width:45pt;height:20.2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4VEAIAAP0DAAAOAAAAZHJzL2Uyb0RvYy54bWysU9uO0zAQfUfiHyy/06SlpbtR09XSpQhp&#10;uUgLH+A4TmPheMzYbbJ8PWMn2y3whvCDNeMZH8+cOd7cDJ1hJ4Vegy35fJZzpqyEWttDyb993b+6&#10;4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" stroked="f">
                <v:textbox>
                  <w:txbxContent>
                    <w:p w14:paraId="6E995006" w14:textId="51AC8182" w:rsidR="00F63EF1" w:rsidRDefault="00F63EF1" w:rsidP="0077683E">
                      <w:r>
                        <w:t>*</w:t>
                      </w:r>
                    </w:p>
                  </w:txbxContent>
                </v:textbox>
              </v:shape>
            </w:pict>
          </mc:Fallback>
        </mc:AlternateContent>
      </w:r>
      <w:r>
        <w:rPr>
          <w:noProof/>
          <w:lang w:eastAsia="en-GB"/>
        </w:rPr>
        <mc:AlternateContent>
          <mc:Choice Requires="wps">
            <w:drawing>
              <wp:anchor distT="45720" distB="45720" distL="114300" distR="114300" simplePos="0" relativeHeight="251675136" behindDoc="1" locked="0" layoutInCell="1" allowOverlap="1" wp14:anchorId="3730E925" wp14:editId="4ED383A6">
                <wp:simplePos x="0" y="0"/>
                <wp:positionH relativeFrom="column">
                  <wp:posOffset>1495425</wp:posOffset>
                </wp:positionH>
                <wp:positionV relativeFrom="paragraph">
                  <wp:posOffset>2368550</wp:posOffset>
                </wp:positionV>
                <wp:extent cx="571500" cy="257175"/>
                <wp:effectExtent l="0" t="0" r="0" b="952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14:paraId="7B9C887B" w14:textId="77777777" w:rsidR="00F63EF1" w:rsidRDefault="00F63EF1" w:rsidP="0077683E">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0E925" id="_x0000_s1069" type="#_x0000_t202" style="position:absolute;left:0;text-align:left;margin-left:117.75pt;margin-top:186.5pt;width:45pt;height:20.2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" stroked="f">
                <v:textbox>
                  <w:txbxContent>
                    <w:p w14:paraId="7B9C887B" w14:textId="77777777" w:rsidR="00F63EF1" w:rsidRDefault="00F63EF1" w:rsidP="0077683E">
                      <w:r>
                        <w:t>****</w:t>
                      </w:r>
                    </w:p>
                  </w:txbxContent>
                </v:textbox>
              </v:shape>
            </w:pict>
          </mc:Fallback>
        </mc:AlternateContent>
      </w:r>
      <w:r w:rsidR="003D4CD9">
        <w:rPr>
          <w:noProof/>
          <w:lang w:eastAsia="en-GB"/>
        </w:rPr>
        <mc:AlternateContent>
          <mc:Choice Requires="wps">
            <w:drawing>
              <wp:anchor distT="45720" distB="45720" distL="114300" distR="114300" simplePos="0" relativeHeight="251674112" behindDoc="1" locked="0" layoutInCell="1" allowOverlap="1" wp14:anchorId="554F1A97" wp14:editId="36AC8211">
                <wp:simplePos x="0" y="0"/>
                <wp:positionH relativeFrom="column">
                  <wp:posOffset>4048125</wp:posOffset>
                </wp:positionH>
                <wp:positionV relativeFrom="paragraph">
                  <wp:posOffset>2370455</wp:posOffset>
                </wp:positionV>
                <wp:extent cx="571500" cy="257175"/>
                <wp:effectExtent l="0" t="0" r="0" b="952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14:paraId="5A24CDE9" w14:textId="5A88BAA7" w:rsidR="00F63EF1" w:rsidRDefault="00F63EF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1A97" id="_x0000_s1070" type="#_x0000_t202" style="position:absolute;left:0;text-align:left;margin-left:318.75pt;margin-top:186.65pt;width:45pt;height:20.2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" stroked="f">
                <v:textbox>
                  <w:txbxContent>
                    <w:p w14:paraId="5A24CDE9" w14:textId="5A88BAA7" w:rsidR="00F63EF1" w:rsidRDefault="00F63EF1">
                      <w:r>
                        <w:t>****</w:t>
                      </w:r>
                    </w:p>
                  </w:txbxContent>
                </v:textbox>
              </v:shape>
            </w:pict>
          </mc:Fallback>
        </mc:AlternateContent>
      </w:r>
      <w:r w:rsidR="009253D2" w:rsidRPr="00E818A0">
        <w:rPr>
          <w:noProof/>
        </w:rPr>
        <w:object w:dxaOrig="14871" w:dyaOrig="10860" w14:anchorId="5A4E7CD6">
          <v:shape id="_x0000_i1029" type="#_x0000_t75" alt="" style="width:432.7pt;height:318.55pt;mso-width-percent:0;mso-height-percent:0;mso-width-percent:0;mso-height-percent:0"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rism9.Document" ShapeID="_x0000_i1029" DrawAspect="Content" ObjectID="_1709050502" r:id="rId42"/>
        </w:object>
      </w:r>
    </w:p>
    <w:p w14:paraId="1A1B0070" w14:textId="2B9ED472" w:rsidR="00A57518" w:rsidRPr="00E818A0" w:rsidRDefault="00A57518" w:rsidP="00A57518">
      <w:pPr>
        <w:spacing w:after="0" w:line="240" w:lineRule="auto"/>
        <w:rPr>
          <w:rFonts w:ascii="Calibri" w:hAnsi="Calibri" w:cs="Calibri"/>
          <w:color w:val="1F3864" w:themeColor="accent1" w:themeShade="80"/>
          <w:sz w:val="20"/>
          <w:szCs w:val="20"/>
          <w:lang w:eastAsia="en-GB"/>
        </w:rPr>
      </w:pPr>
      <w:r w:rsidRPr="00721F27">
        <w:rPr>
          <w:rFonts w:ascii="Calibri" w:hAnsi="Calibri" w:cs="Calibri"/>
          <w:b/>
          <w:bCs/>
          <w:color w:val="1F3864" w:themeColor="accent1" w:themeShade="80"/>
          <w:sz w:val="20"/>
          <w:szCs w:val="20"/>
          <w:lang w:eastAsia="en-GB"/>
        </w:rPr>
        <w:t>Figure 1</w:t>
      </w:r>
      <w:r w:rsidR="002E2C68">
        <w:rPr>
          <w:rFonts w:ascii="Calibri" w:hAnsi="Calibri" w:cs="Calibri"/>
          <w:b/>
          <w:bCs/>
          <w:color w:val="1F3864" w:themeColor="accent1" w:themeShade="80"/>
          <w:sz w:val="20"/>
          <w:szCs w:val="20"/>
          <w:lang w:eastAsia="en-GB"/>
        </w:rPr>
        <w:t>5</w:t>
      </w:r>
      <w:r w:rsidRPr="00721F27">
        <w:rPr>
          <w:rFonts w:ascii="Calibri" w:hAnsi="Calibri" w:cs="Calibri"/>
          <w:b/>
          <w:bCs/>
          <w:color w:val="1F3864" w:themeColor="accent1" w:themeShade="80"/>
          <w:sz w:val="20"/>
          <w:szCs w:val="20"/>
          <w:lang w:eastAsia="en-GB"/>
        </w:rPr>
        <w:t>.</w:t>
      </w:r>
      <w:r w:rsidRPr="00E818A0">
        <w:rPr>
          <w:rFonts w:ascii="Calibri" w:hAnsi="Calibri" w:cs="Calibri"/>
          <w:color w:val="1F3864" w:themeColor="accent1" w:themeShade="80"/>
          <w:sz w:val="20"/>
          <w:szCs w:val="20"/>
          <w:lang w:eastAsia="en-GB"/>
        </w:rPr>
        <w:t xml:space="preserve"> </w:t>
      </w:r>
      <w:r w:rsidR="00A64A68">
        <w:rPr>
          <w:rFonts w:ascii="Calibri" w:hAnsi="Calibri" w:cs="Calibri"/>
          <w:color w:val="1F3864" w:themeColor="accent1" w:themeShade="80"/>
          <w:sz w:val="20"/>
          <w:szCs w:val="20"/>
          <w:lang w:eastAsia="en-GB"/>
        </w:rPr>
        <w:t>Box and whisker plots for the a</w:t>
      </w:r>
      <w:r w:rsidRPr="00E818A0">
        <w:rPr>
          <w:rFonts w:ascii="Calibri" w:hAnsi="Calibri" w:cs="Calibri"/>
          <w:color w:val="1F3864" w:themeColor="accent1" w:themeShade="80"/>
          <w:sz w:val="20"/>
          <w:szCs w:val="20"/>
          <w:lang w:eastAsia="en-GB"/>
        </w:rPr>
        <w:t xml:space="preserve">nalytes </w:t>
      </w:r>
      <w:r w:rsidR="00A64A68">
        <w:rPr>
          <w:rFonts w:ascii="Calibri" w:hAnsi="Calibri" w:cs="Calibri"/>
          <w:color w:val="1F3864" w:themeColor="accent1" w:themeShade="80"/>
          <w:sz w:val="20"/>
          <w:szCs w:val="20"/>
          <w:lang w:eastAsia="en-GB"/>
        </w:rPr>
        <w:t xml:space="preserve">that were differentially expressed </w:t>
      </w:r>
      <w:r w:rsidRPr="00E818A0">
        <w:rPr>
          <w:rFonts w:ascii="Calibri" w:hAnsi="Calibri" w:cs="Calibri"/>
          <w:color w:val="1F3864" w:themeColor="accent1" w:themeShade="80"/>
          <w:sz w:val="20"/>
          <w:szCs w:val="20"/>
          <w:lang w:eastAsia="en-GB"/>
        </w:rPr>
        <w:t>in CSF and plasma</w:t>
      </w:r>
      <w:r w:rsidR="00211A25">
        <w:rPr>
          <w:rFonts w:ascii="Calibri" w:hAnsi="Calibri" w:cs="Calibri"/>
          <w:color w:val="1F3864" w:themeColor="accent1" w:themeShade="80"/>
          <w:sz w:val="20"/>
          <w:szCs w:val="20"/>
          <w:lang w:eastAsia="en-GB"/>
        </w:rPr>
        <w:t>,</w:t>
      </w:r>
      <w:r w:rsidR="00AB3705">
        <w:rPr>
          <w:rFonts w:ascii="Calibri" w:hAnsi="Calibri" w:cs="Calibri"/>
          <w:color w:val="1F3864" w:themeColor="accent1" w:themeShade="80"/>
          <w:sz w:val="20"/>
          <w:szCs w:val="20"/>
          <w:lang w:eastAsia="en-GB"/>
        </w:rPr>
        <w:t xml:space="preserve"> between </w:t>
      </w:r>
      <w:r w:rsidR="00211A25">
        <w:rPr>
          <w:rFonts w:ascii="Calibri" w:hAnsi="Calibri" w:cs="Calibri"/>
          <w:color w:val="1F3864" w:themeColor="accent1" w:themeShade="80"/>
          <w:sz w:val="20"/>
          <w:szCs w:val="20"/>
          <w:lang w:eastAsia="en-GB"/>
        </w:rPr>
        <w:t xml:space="preserve">patients with </w:t>
      </w:r>
      <w:r w:rsidR="00AB3705">
        <w:rPr>
          <w:rFonts w:ascii="Calibri" w:hAnsi="Calibri" w:cs="Calibri"/>
          <w:color w:val="1F3864" w:themeColor="accent1" w:themeShade="80"/>
          <w:sz w:val="20"/>
          <w:szCs w:val="20"/>
          <w:lang w:eastAsia="en-GB"/>
        </w:rPr>
        <w:t xml:space="preserve">MND and healthy </w:t>
      </w:r>
      <w:proofErr w:type="gramStart"/>
      <w:r w:rsidR="00AB3705">
        <w:rPr>
          <w:rFonts w:ascii="Calibri" w:hAnsi="Calibri" w:cs="Calibri"/>
          <w:color w:val="1F3864" w:themeColor="accent1" w:themeShade="80"/>
          <w:sz w:val="20"/>
          <w:szCs w:val="20"/>
          <w:lang w:eastAsia="en-GB"/>
        </w:rPr>
        <w:t>control</w:t>
      </w:r>
      <w:r w:rsidR="00345DF7">
        <w:rPr>
          <w:rFonts w:ascii="Calibri" w:hAnsi="Calibri" w:cs="Calibri"/>
          <w:color w:val="1F3864" w:themeColor="accent1" w:themeShade="80"/>
          <w:sz w:val="20"/>
          <w:szCs w:val="20"/>
          <w:lang w:eastAsia="en-GB"/>
        </w:rPr>
        <w:t>s</w:t>
      </w:r>
      <w:r w:rsidR="00AB3705">
        <w:rPr>
          <w:rFonts w:ascii="Calibri" w:hAnsi="Calibri" w:cs="Calibri"/>
          <w:color w:val="1F3864" w:themeColor="accent1" w:themeShade="80"/>
          <w:sz w:val="20"/>
          <w:szCs w:val="20"/>
          <w:lang w:eastAsia="en-GB"/>
        </w:rPr>
        <w:t>;</w:t>
      </w:r>
      <w:proofErr w:type="gramEnd"/>
      <w:r w:rsidRPr="00E818A0">
        <w:rPr>
          <w:rFonts w:ascii="Calibri" w:hAnsi="Calibri" w:cs="Calibri"/>
          <w:color w:val="1F3864" w:themeColor="accent1" w:themeShade="80"/>
          <w:sz w:val="20"/>
          <w:szCs w:val="20"/>
          <w:lang w:eastAsia="en-GB"/>
        </w:rPr>
        <w:t xml:space="preserve"> as measured by </w:t>
      </w:r>
      <w:r w:rsidR="00211A25">
        <w:rPr>
          <w:rFonts w:ascii="Calibri" w:hAnsi="Calibri" w:cs="Calibri"/>
          <w:color w:val="1F3864" w:themeColor="accent1" w:themeShade="80"/>
          <w:sz w:val="20"/>
          <w:szCs w:val="20"/>
          <w:lang w:eastAsia="en-GB"/>
        </w:rPr>
        <w:t xml:space="preserve">MSD </w:t>
      </w:r>
      <w:r w:rsidRPr="00E818A0">
        <w:rPr>
          <w:rFonts w:ascii="Calibri" w:hAnsi="Calibri" w:cs="Calibri"/>
          <w:color w:val="1F3864" w:themeColor="accent1" w:themeShade="80"/>
          <w:sz w:val="20"/>
          <w:szCs w:val="20"/>
          <w:lang w:eastAsia="en-GB"/>
        </w:rPr>
        <w:t>ECL-ELISA</w:t>
      </w:r>
      <w:r w:rsidR="00AB3705">
        <w:rPr>
          <w:rFonts w:ascii="Calibri" w:hAnsi="Calibri" w:cs="Calibri"/>
          <w:color w:val="1F3864" w:themeColor="accent1" w:themeShade="80"/>
          <w:sz w:val="20"/>
          <w:szCs w:val="20"/>
          <w:lang w:eastAsia="en-GB"/>
        </w:rPr>
        <w:t>. Concentrations are in pg/ml</w:t>
      </w:r>
      <w:r w:rsidR="00520192">
        <w:rPr>
          <w:rFonts w:ascii="Calibri" w:hAnsi="Calibri" w:cs="Calibri"/>
          <w:color w:val="1F3864" w:themeColor="accent1" w:themeShade="80"/>
          <w:sz w:val="20"/>
          <w:szCs w:val="20"/>
          <w:lang w:eastAsia="en-GB"/>
        </w:rPr>
        <w:t xml:space="preserve">. </w:t>
      </w:r>
      <w:r w:rsidR="00520192" w:rsidRPr="00520192">
        <w:rPr>
          <w:rFonts w:ascii="Calibri" w:hAnsi="Calibri" w:cs="Calibri"/>
          <w:color w:val="1F3864" w:themeColor="accent1" w:themeShade="80"/>
          <w:sz w:val="20"/>
          <w:szCs w:val="20"/>
          <w:lang w:eastAsia="en-GB"/>
        </w:rPr>
        <w:t>Box and whisker plots demonstrating range, median and interquartile range</w:t>
      </w:r>
    </w:p>
    <w:p w14:paraId="18EC7AF8" w14:textId="77777777" w:rsidR="00A57518" w:rsidRPr="00E818A0" w:rsidRDefault="00A57518" w:rsidP="00A57518">
      <w:pPr>
        <w:rPr>
          <w:rFonts w:ascii="Calibri" w:hAnsi="Calibri" w:cs="Calibri"/>
          <w:color w:val="1F3864" w:themeColor="accent1" w:themeShade="80"/>
          <w:sz w:val="20"/>
          <w:szCs w:val="20"/>
          <w:lang w:eastAsia="en-GB"/>
        </w:rPr>
      </w:pPr>
    </w:p>
    <w:p w14:paraId="43362B00" w14:textId="014DF462" w:rsidR="00A57518" w:rsidRPr="00E818A0" w:rsidRDefault="00A57518" w:rsidP="00A57518">
      <w:r w:rsidRPr="00E818A0">
        <w:t>In plasma alone, NfL (p = 4.1 x 10</w:t>
      </w:r>
      <w:r w:rsidRPr="00E818A0">
        <w:rPr>
          <w:vertAlign w:val="superscript"/>
        </w:rPr>
        <w:t>-21</w:t>
      </w:r>
      <w:r w:rsidRPr="00E818A0">
        <w:t>), IL-6 (p &lt; 0.05) and IFN-</w:t>
      </w:r>
      <w:bookmarkStart w:id="102" w:name="OLE_LINK6"/>
      <w:r w:rsidRPr="00E818A0">
        <w:rPr>
          <w:rFonts w:eastAsia="Times New Roman" w:cs="Calibri"/>
          <w:color w:val="000000"/>
          <w:lang w:eastAsia="en-GB"/>
        </w:rPr>
        <w:t>γ</w:t>
      </w:r>
      <w:bookmarkEnd w:id="102"/>
      <w:r w:rsidRPr="00E818A0">
        <w:rPr>
          <w:rFonts w:eastAsia="Times New Roman" w:cs="Calibri"/>
          <w:color w:val="000000"/>
          <w:lang w:eastAsia="en-GB"/>
        </w:rPr>
        <w:t xml:space="preserve"> (p &lt; 0.001) were significantly higher in patients than controls. Th</w:t>
      </w:r>
      <w:r w:rsidR="0013234D">
        <w:rPr>
          <w:rFonts w:eastAsia="Times New Roman" w:cs="Calibri"/>
          <w:color w:val="000000"/>
          <w:lang w:eastAsia="en-GB"/>
        </w:rPr>
        <w:t>ese</w:t>
      </w:r>
      <w:r w:rsidRPr="00E818A0">
        <w:rPr>
          <w:rFonts w:eastAsia="Times New Roman" w:cs="Calibri"/>
          <w:color w:val="000000"/>
          <w:lang w:eastAsia="en-GB"/>
        </w:rPr>
        <w:t xml:space="preserve"> data can be seen in Figure 1</w:t>
      </w:r>
      <w:r w:rsidR="002E2C68">
        <w:rPr>
          <w:rFonts w:eastAsia="Times New Roman" w:cs="Calibri"/>
          <w:color w:val="000000"/>
          <w:lang w:eastAsia="en-GB"/>
        </w:rPr>
        <w:t>6</w:t>
      </w:r>
      <w:r w:rsidRPr="00E818A0">
        <w:rPr>
          <w:rFonts w:eastAsia="Times New Roman" w:cs="Calibri"/>
          <w:color w:val="000000"/>
          <w:lang w:eastAsia="en-GB"/>
        </w:rPr>
        <w:t>, with the exception of plasma NfL which is in Figure 1</w:t>
      </w:r>
      <w:r w:rsidR="002E2C68">
        <w:rPr>
          <w:rFonts w:eastAsia="Times New Roman" w:cs="Calibri"/>
          <w:color w:val="000000"/>
          <w:lang w:eastAsia="en-GB"/>
        </w:rPr>
        <w:t>5</w:t>
      </w:r>
      <w:r w:rsidRPr="00E818A0">
        <w:rPr>
          <w:rFonts w:eastAsia="Times New Roman" w:cs="Calibri"/>
          <w:color w:val="000000"/>
          <w:lang w:eastAsia="en-GB"/>
        </w:rPr>
        <w:t xml:space="preserve">. On inspection of the plots, there are some outliers in both groups. These were removed using the ROUT method (Q = 0.1%). The statistical significance was lost for IL-6 and remained for IFN-γ. NfL was again used as the basis for a classification model, and IL-6 and IFN-γ were added independently. Whilst they improved the fit at a 5% significance level, using both NfL and either IL-6 or IFN-γ in a leave-one-out cross validation </w:t>
      </w:r>
      <w:r w:rsidRPr="00E818A0">
        <w:rPr>
          <w:rFonts w:eastAsia="Times New Roman" w:cs="Calibri"/>
          <w:color w:val="000000"/>
          <w:lang w:eastAsia="en-GB"/>
        </w:rPr>
        <w:lastRenderedPageBreak/>
        <w:t>resulted in an increase in incorrectly identified controls (5 versus 2), with only a marginal improvement in patient classification (58 versus 57).</w:t>
      </w:r>
    </w:p>
    <w:p w14:paraId="101C6D9A" w14:textId="77777777" w:rsidR="00A57518" w:rsidRPr="00E818A0" w:rsidRDefault="00A57518" w:rsidP="00A57518">
      <w:pPr>
        <w:rPr>
          <w:lang w:eastAsia="en-GB"/>
        </w:rPr>
      </w:pPr>
    </w:p>
    <w:p w14:paraId="2DA5752D" w14:textId="0E07EB66" w:rsidR="00A57518" w:rsidRPr="00E818A0" w:rsidRDefault="009333B9" w:rsidP="00A57518">
      <w:pPr>
        <w:jc w:val="center"/>
        <w:rPr>
          <w:lang w:eastAsia="en-GB"/>
        </w:rPr>
      </w:pPr>
      <w:r>
        <w:rPr>
          <w:noProof/>
          <w:lang w:eastAsia="en-GB"/>
        </w:rPr>
        <mc:AlternateContent>
          <mc:Choice Requires="wps">
            <w:drawing>
              <wp:anchor distT="45720" distB="45720" distL="114300" distR="114300" simplePos="0" relativeHeight="251679232" behindDoc="1" locked="0" layoutInCell="1" allowOverlap="1" wp14:anchorId="7965F73C" wp14:editId="6515A002">
                <wp:simplePos x="0" y="0"/>
                <wp:positionH relativeFrom="column">
                  <wp:posOffset>4219575</wp:posOffset>
                </wp:positionH>
                <wp:positionV relativeFrom="paragraph">
                  <wp:posOffset>335280</wp:posOffset>
                </wp:positionV>
                <wp:extent cx="571500" cy="257175"/>
                <wp:effectExtent l="0" t="0" r="0" b="952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14:paraId="5873A299" w14:textId="0BC43A8D" w:rsidR="00F63EF1" w:rsidRDefault="00F63EF1" w:rsidP="009333B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5F73C" id="_x0000_s1071" type="#_x0000_t202" style="position:absolute;left:0;text-align:left;margin-left:332.25pt;margin-top:26.4pt;width:45pt;height:20.2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" stroked="f">
                <v:textbox>
                  <w:txbxContent>
                    <w:p w14:paraId="5873A299" w14:textId="0BC43A8D" w:rsidR="00F63EF1" w:rsidRDefault="00F63EF1" w:rsidP="009333B9">
                      <w:r>
                        <w:t>*</w:t>
                      </w:r>
                    </w:p>
                  </w:txbxContent>
                </v:textbox>
              </v:shape>
            </w:pict>
          </mc:Fallback>
        </mc:AlternateContent>
      </w:r>
      <w:r>
        <w:rPr>
          <w:noProof/>
          <w:lang w:eastAsia="en-GB"/>
        </w:rPr>
        <mc:AlternateContent>
          <mc:Choice Requires="wps">
            <w:drawing>
              <wp:anchor distT="45720" distB="45720" distL="114300" distR="114300" simplePos="0" relativeHeight="251678208" behindDoc="1" locked="0" layoutInCell="1" allowOverlap="1" wp14:anchorId="13913758" wp14:editId="4BF6A4BF">
                <wp:simplePos x="0" y="0"/>
                <wp:positionH relativeFrom="column">
                  <wp:posOffset>1276350</wp:posOffset>
                </wp:positionH>
                <wp:positionV relativeFrom="paragraph">
                  <wp:posOffset>324485</wp:posOffset>
                </wp:positionV>
                <wp:extent cx="571500" cy="257175"/>
                <wp:effectExtent l="0" t="0" r="0" b="952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14:paraId="6D8F969C" w14:textId="44FFD512" w:rsidR="00F63EF1" w:rsidRDefault="00F63EF1" w:rsidP="009333B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13758" id="_x0000_s1072" type="#_x0000_t202" style="position:absolute;left:0;text-align:left;margin-left:100.5pt;margin-top:25.55pt;width:45pt;height:20.2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" stroked="f">
                <v:textbox>
                  <w:txbxContent>
                    <w:p w14:paraId="6D8F969C" w14:textId="44FFD512" w:rsidR="00F63EF1" w:rsidRDefault="00F63EF1" w:rsidP="009333B9">
                      <w:r>
                        <w:t>***</w:t>
                      </w:r>
                    </w:p>
                  </w:txbxContent>
                </v:textbox>
              </v:shape>
            </w:pict>
          </mc:Fallback>
        </mc:AlternateContent>
      </w:r>
      <w:r w:rsidR="009253D2" w:rsidRPr="00E818A0">
        <w:rPr>
          <w:noProof/>
        </w:rPr>
        <w:object w:dxaOrig="17177" w:dyaOrig="6214" w14:anchorId="10304837">
          <v:shape id="_x0000_i1030" type="#_x0000_t75" alt="" style="width:439.45pt;height:160.3pt;mso-width-percent:0;mso-height-percent:0;mso-width-percent:0;mso-height-percent:0"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Prism9.Document" ShapeID="_x0000_i1030" DrawAspect="Content" ObjectID="_1709050503" r:id="rId44"/>
        </w:object>
      </w:r>
    </w:p>
    <w:p w14:paraId="215761DB" w14:textId="22249C0B" w:rsidR="000121CC" w:rsidRPr="00E818A0" w:rsidRDefault="00A57518" w:rsidP="000121CC">
      <w:pPr>
        <w:spacing w:after="0" w:line="240" w:lineRule="auto"/>
        <w:rPr>
          <w:rFonts w:ascii="Calibri" w:hAnsi="Calibri" w:cs="Calibri"/>
          <w:color w:val="1F3864" w:themeColor="accent1" w:themeShade="80"/>
          <w:sz w:val="20"/>
          <w:szCs w:val="20"/>
          <w:lang w:eastAsia="en-GB"/>
        </w:rPr>
      </w:pPr>
      <w:r w:rsidRPr="00D01031">
        <w:rPr>
          <w:rFonts w:ascii="Calibri" w:hAnsi="Calibri" w:cs="Calibri"/>
          <w:b/>
          <w:bCs/>
          <w:color w:val="1F3864" w:themeColor="accent1" w:themeShade="80"/>
          <w:sz w:val="20"/>
          <w:szCs w:val="20"/>
          <w:lang w:eastAsia="en-GB"/>
        </w:rPr>
        <w:t>Figure 1</w:t>
      </w:r>
      <w:r w:rsidR="002E2C68">
        <w:rPr>
          <w:rFonts w:ascii="Calibri" w:hAnsi="Calibri" w:cs="Calibri"/>
          <w:b/>
          <w:bCs/>
          <w:color w:val="1F3864" w:themeColor="accent1" w:themeShade="80"/>
          <w:sz w:val="20"/>
          <w:szCs w:val="20"/>
          <w:lang w:eastAsia="en-GB"/>
        </w:rPr>
        <w:t>6</w:t>
      </w:r>
      <w:r w:rsidRPr="00E818A0">
        <w:rPr>
          <w:rFonts w:ascii="Calibri" w:hAnsi="Calibri" w:cs="Calibri"/>
          <w:color w:val="1F3864" w:themeColor="accent1" w:themeShade="80"/>
          <w:sz w:val="20"/>
          <w:szCs w:val="20"/>
          <w:lang w:eastAsia="en-GB"/>
        </w:rPr>
        <w:t>.</w:t>
      </w:r>
      <w:r w:rsidR="000121CC">
        <w:rPr>
          <w:rFonts w:ascii="Calibri" w:hAnsi="Calibri" w:cs="Calibri"/>
          <w:color w:val="1F3864" w:themeColor="accent1" w:themeShade="80"/>
          <w:sz w:val="20"/>
          <w:szCs w:val="20"/>
          <w:lang w:eastAsia="en-GB"/>
        </w:rPr>
        <w:t xml:space="preserve"> Box and whisker plots for the a</w:t>
      </w:r>
      <w:r w:rsidR="000121CC" w:rsidRPr="00E818A0">
        <w:rPr>
          <w:rFonts w:ascii="Calibri" w:hAnsi="Calibri" w:cs="Calibri"/>
          <w:color w:val="1F3864" w:themeColor="accent1" w:themeShade="80"/>
          <w:sz w:val="20"/>
          <w:szCs w:val="20"/>
          <w:lang w:eastAsia="en-GB"/>
        </w:rPr>
        <w:t xml:space="preserve">nalytes </w:t>
      </w:r>
      <w:r w:rsidR="000121CC">
        <w:rPr>
          <w:rFonts w:ascii="Calibri" w:hAnsi="Calibri" w:cs="Calibri"/>
          <w:color w:val="1F3864" w:themeColor="accent1" w:themeShade="80"/>
          <w:sz w:val="20"/>
          <w:szCs w:val="20"/>
          <w:lang w:eastAsia="en-GB"/>
        </w:rPr>
        <w:t xml:space="preserve">that were differentially expressed </w:t>
      </w:r>
      <w:r w:rsidR="000121CC" w:rsidRPr="00E818A0">
        <w:rPr>
          <w:rFonts w:ascii="Calibri" w:hAnsi="Calibri" w:cs="Calibri"/>
          <w:color w:val="1F3864" w:themeColor="accent1" w:themeShade="80"/>
          <w:sz w:val="20"/>
          <w:szCs w:val="20"/>
          <w:lang w:eastAsia="en-GB"/>
        </w:rPr>
        <w:t>in plasma</w:t>
      </w:r>
      <w:r w:rsidR="000121CC">
        <w:rPr>
          <w:rFonts w:ascii="Calibri" w:hAnsi="Calibri" w:cs="Calibri"/>
          <w:color w:val="1F3864" w:themeColor="accent1" w:themeShade="80"/>
          <w:sz w:val="20"/>
          <w:szCs w:val="20"/>
          <w:lang w:eastAsia="en-GB"/>
        </w:rPr>
        <w:t xml:space="preserve">, between patients with MND and healthy </w:t>
      </w:r>
      <w:proofErr w:type="gramStart"/>
      <w:r w:rsidR="000121CC">
        <w:rPr>
          <w:rFonts w:ascii="Calibri" w:hAnsi="Calibri" w:cs="Calibri"/>
          <w:color w:val="1F3864" w:themeColor="accent1" w:themeShade="80"/>
          <w:sz w:val="20"/>
          <w:szCs w:val="20"/>
          <w:lang w:eastAsia="en-GB"/>
        </w:rPr>
        <w:t>control;</w:t>
      </w:r>
      <w:proofErr w:type="gramEnd"/>
      <w:r w:rsidR="000121CC" w:rsidRPr="00E818A0">
        <w:rPr>
          <w:rFonts w:ascii="Calibri" w:hAnsi="Calibri" w:cs="Calibri"/>
          <w:color w:val="1F3864" w:themeColor="accent1" w:themeShade="80"/>
          <w:sz w:val="20"/>
          <w:szCs w:val="20"/>
          <w:lang w:eastAsia="en-GB"/>
        </w:rPr>
        <w:t xml:space="preserve"> as measured by </w:t>
      </w:r>
      <w:r w:rsidR="000121CC">
        <w:rPr>
          <w:rFonts w:ascii="Calibri" w:hAnsi="Calibri" w:cs="Calibri"/>
          <w:color w:val="1F3864" w:themeColor="accent1" w:themeShade="80"/>
          <w:sz w:val="20"/>
          <w:szCs w:val="20"/>
          <w:lang w:eastAsia="en-GB"/>
        </w:rPr>
        <w:t xml:space="preserve">MSD </w:t>
      </w:r>
      <w:r w:rsidR="000121CC" w:rsidRPr="00E818A0">
        <w:rPr>
          <w:rFonts w:ascii="Calibri" w:hAnsi="Calibri" w:cs="Calibri"/>
          <w:color w:val="1F3864" w:themeColor="accent1" w:themeShade="80"/>
          <w:sz w:val="20"/>
          <w:szCs w:val="20"/>
          <w:lang w:eastAsia="en-GB"/>
        </w:rPr>
        <w:t>ECL-ELISA</w:t>
      </w:r>
      <w:r w:rsidR="000121CC">
        <w:rPr>
          <w:rFonts w:ascii="Calibri" w:hAnsi="Calibri" w:cs="Calibri"/>
          <w:color w:val="1F3864" w:themeColor="accent1" w:themeShade="80"/>
          <w:sz w:val="20"/>
          <w:szCs w:val="20"/>
          <w:lang w:eastAsia="en-GB"/>
        </w:rPr>
        <w:t>. Concentrations are in pg/ml</w:t>
      </w:r>
      <w:r w:rsidR="00520192">
        <w:rPr>
          <w:rFonts w:ascii="Calibri" w:hAnsi="Calibri" w:cs="Calibri"/>
          <w:color w:val="1F3864" w:themeColor="accent1" w:themeShade="80"/>
          <w:sz w:val="20"/>
          <w:szCs w:val="20"/>
          <w:lang w:eastAsia="en-GB"/>
        </w:rPr>
        <w:t xml:space="preserve">. </w:t>
      </w:r>
      <w:r w:rsidR="00520192" w:rsidRPr="00520192">
        <w:rPr>
          <w:rFonts w:ascii="Calibri" w:hAnsi="Calibri" w:cs="Calibri"/>
          <w:color w:val="1F3864" w:themeColor="accent1" w:themeShade="80"/>
          <w:sz w:val="20"/>
          <w:szCs w:val="20"/>
          <w:lang w:eastAsia="en-GB"/>
        </w:rPr>
        <w:t>Box and whisker plots demonstrating range, median and interquartile range</w:t>
      </w:r>
    </w:p>
    <w:p w14:paraId="23A19163" w14:textId="3051D37E" w:rsidR="00A57518" w:rsidRPr="00E818A0" w:rsidRDefault="00A57518" w:rsidP="000121CC">
      <w:pPr>
        <w:spacing w:after="0" w:line="240" w:lineRule="auto"/>
        <w:rPr>
          <w:lang w:eastAsia="en-GB"/>
        </w:rPr>
      </w:pPr>
    </w:p>
    <w:p w14:paraId="4BB3AA5B" w14:textId="77777777" w:rsidR="00324E0C" w:rsidRDefault="00324E0C" w:rsidP="00A57518">
      <w:pPr>
        <w:spacing w:after="0"/>
        <w:rPr>
          <w:b/>
          <w:bCs/>
          <w:lang w:eastAsia="en-GB"/>
        </w:rPr>
      </w:pPr>
    </w:p>
    <w:p w14:paraId="085345E1" w14:textId="0DC7F94D" w:rsidR="00A57518" w:rsidRPr="00E818A0" w:rsidRDefault="00A57518" w:rsidP="00A57518">
      <w:pPr>
        <w:spacing w:after="0"/>
        <w:rPr>
          <w:b/>
          <w:bCs/>
          <w:lang w:eastAsia="en-GB"/>
        </w:rPr>
      </w:pPr>
      <w:r w:rsidRPr="00E818A0">
        <w:rPr>
          <w:b/>
          <w:bCs/>
          <w:lang w:eastAsia="en-GB"/>
        </w:rPr>
        <w:t>Assessment of clinical features</w:t>
      </w:r>
    </w:p>
    <w:p w14:paraId="7DAC8414" w14:textId="3ECB083D" w:rsidR="00A57518" w:rsidRPr="00E818A0" w:rsidRDefault="00A57518" w:rsidP="00A57518">
      <w:pPr>
        <w:rPr>
          <w:lang w:eastAsia="en-GB"/>
        </w:rPr>
      </w:pPr>
      <w:r w:rsidRPr="00E818A0">
        <w:rPr>
          <w:lang w:eastAsia="en-GB"/>
        </w:rPr>
        <w:t xml:space="preserve">The following clinical variables were assessed for association with each of the analytes: site of disease onset (limb or bulbar), ALSFRS-R and disease duration at time of biofluid sampling, disease progression rate, and time from symptom onset until death. Linear modelling was </w:t>
      </w:r>
      <w:r>
        <w:rPr>
          <w:lang w:eastAsia="en-GB"/>
        </w:rPr>
        <w:t>then attempted to see if a panel of biomarkers could provide better clinical parameter associations than a sole analyte;</w:t>
      </w:r>
      <w:r w:rsidRPr="00E818A0">
        <w:rPr>
          <w:lang w:eastAsia="en-GB"/>
        </w:rPr>
        <w:t xml:space="preserve"> age and sex of the </w:t>
      </w:r>
      <w:r>
        <w:rPr>
          <w:lang w:eastAsia="en-GB"/>
        </w:rPr>
        <w:t>subjects</w:t>
      </w:r>
      <w:r w:rsidRPr="00E818A0">
        <w:rPr>
          <w:lang w:eastAsia="en-GB"/>
        </w:rPr>
        <w:t xml:space="preserve"> </w:t>
      </w:r>
      <w:r>
        <w:rPr>
          <w:lang w:eastAsia="en-GB"/>
        </w:rPr>
        <w:t>were</w:t>
      </w:r>
      <w:r w:rsidRPr="00E818A0">
        <w:rPr>
          <w:lang w:eastAsia="en-GB"/>
        </w:rPr>
        <w:t xml:space="preserve"> controlled for. </w:t>
      </w:r>
    </w:p>
    <w:p w14:paraId="5E53EE12" w14:textId="77777777" w:rsidR="00A57518" w:rsidRPr="00E818A0" w:rsidRDefault="00A57518" w:rsidP="00A57518">
      <w:pPr>
        <w:rPr>
          <w:lang w:eastAsia="en-GB"/>
        </w:rPr>
      </w:pPr>
    </w:p>
    <w:p w14:paraId="54E11DA7" w14:textId="77777777" w:rsidR="00A57518" w:rsidRPr="00E818A0" w:rsidRDefault="00A57518" w:rsidP="00A57518">
      <w:pPr>
        <w:spacing w:after="0"/>
        <w:rPr>
          <w:b/>
          <w:bCs/>
          <w:lang w:eastAsia="en-GB"/>
        </w:rPr>
      </w:pPr>
      <w:r w:rsidRPr="00E818A0">
        <w:rPr>
          <w:b/>
          <w:bCs/>
          <w:lang w:eastAsia="en-GB"/>
        </w:rPr>
        <w:t>Site of disease onset</w:t>
      </w:r>
    </w:p>
    <w:p w14:paraId="5B3B65D6" w14:textId="59C07BE1" w:rsidR="00A57518" w:rsidRDefault="00A57518" w:rsidP="00A57518">
      <w:pPr>
        <w:rPr>
          <w:lang w:eastAsia="en-GB"/>
        </w:rPr>
      </w:pPr>
      <w:r w:rsidRPr="00E818A0">
        <w:rPr>
          <w:lang w:eastAsia="en-GB"/>
        </w:rPr>
        <w:t xml:space="preserve">Higher levels of plasma NfL (p &lt; 0.00001), and lower levels of CSF G-CSF (p &lt; 0.01) and CSF IL-10 (p &lt; 0.01) were individually associated with bulbar disease. As the most highly associated, NfL was used as the basis for a model. </w:t>
      </w:r>
      <w:r>
        <w:rPr>
          <w:lang w:eastAsia="en-GB"/>
        </w:rPr>
        <w:t>Neither the</w:t>
      </w:r>
      <w:r w:rsidRPr="00E818A0">
        <w:rPr>
          <w:lang w:eastAsia="en-GB"/>
        </w:rPr>
        <w:t xml:space="preserve"> addition of G-CSF nor IL-10 improved the fit. The linear model coefficient results can be seen in Table 17. Whilst NfL reaches a reasonable significance level (p &lt; 0.01) in the model, there is overlap in the NfL values when looking at the bulbar- and limb-onset groups, as can be seen in Figure 1</w:t>
      </w:r>
      <w:r w:rsidR="00F258F0">
        <w:rPr>
          <w:lang w:eastAsia="en-GB"/>
        </w:rPr>
        <w:t>7</w:t>
      </w:r>
      <w:r w:rsidRPr="00E818A0">
        <w:rPr>
          <w:lang w:eastAsia="en-GB"/>
        </w:rPr>
        <w:t>. Furthermore, the adjusted R-squared = 0.20, suggesting that the variance in the data is not fully explained by this metric. Assessment of the residuals was satisfactory.</w:t>
      </w:r>
      <w:r>
        <w:rPr>
          <w:lang w:eastAsia="en-GB"/>
        </w:rPr>
        <w:t xml:space="preserve"> </w:t>
      </w:r>
    </w:p>
    <w:p w14:paraId="10BE983D" w14:textId="670AD221" w:rsidR="00A57518" w:rsidRDefault="00A57518" w:rsidP="00A57518">
      <w:pPr>
        <w:rPr>
          <w:lang w:eastAsia="en-GB"/>
        </w:rPr>
      </w:pPr>
      <w:r>
        <w:rPr>
          <w:lang w:eastAsia="en-GB"/>
        </w:rPr>
        <w:t xml:space="preserve">Whilst the site of onset model incorporates plasma NfL, due to the relatively few numbers of bulbar cases (n = 11) this is a tentative conclusion that needs further validation. A previous study found that patients with progressive bulbar palsy had higher levels of CSF NfL </w:t>
      </w:r>
      <w:r w:rsidR="00CE2D15">
        <w:rPr>
          <w:lang w:eastAsia="en-GB"/>
        </w:rPr>
        <w:fldChar w:fldCharType="begin"/>
      </w:r>
      <w:r w:rsidR="000234CC">
        <w:rPr>
          <w:lang w:eastAsia="en-GB"/>
        </w:rPr>
        <w:instrText xml:space="preserve"> ADDIN EN.CITE &lt;EndNote&gt;&lt;Cite&gt;&lt;Author&gt;Gaiani&lt;/Author&gt;&lt;Year&gt;2017&lt;/Year&gt;&lt;RecNum&gt;40&lt;/RecNum&gt;&lt;DisplayText&gt;[45]&lt;/DisplayText&gt;&lt;record&gt;&lt;rec-number&gt;40&lt;/rec-number&gt;&lt;foreign-keys&gt;&lt;key app="EN" db-id="rzparxxei95tdae525iv9z57fsw2sspvf9av" timestamp="1631267187"&gt;40&lt;/key&gt;&lt;/foreign-keys&gt;&lt;ref-type name="Journal Article"&gt;17&lt;/ref-type&gt;&lt;contributors&gt;&lt;authors&gt;&lt;author&gt;Gaiani, A.&lt;/author&gt;&lt;author&gt;Martinelli, I.&lt;/author&gt;&lt;author&gt;Bello, L.&lt;/author&gt;&lt;author&gt;et al.,&lt;/author&gt;&lt;/authors&gt;&lt;/contributors&gt;&lt;titles&gt;&lt;title&gt;Diagnostic and prognostic biomarkers in amyotrophic lateral sclerosis: Neurofilament light chain levels in definite subtypes of disease&lt;/title&gt;&lt;secondary-title&gt;JAMA Neurology&lt;/secondary-title&gt;&lt;/titles&gt;&lt;pages&gt;525-532&lt;/pages&gt;&lt;volume&gt;74&lt;/volume&gt;&lt;number&gt;5&lt;/number&gt;&lt;dates&gt;&lt;year&gt;2017&lt;/year&gt;&lt;/dates&gt;&lt;isbn&gt;2168-6149&lt;/isbn&gt;&lt;urls&gt;&lt;related-urls&gt;&lt;url&gt;http://dx.doi.org/10.1001/jamaneurol.2016.5398&lt;/url&gt;&lt;/related-urls&gt;&lt;/urls&gt;&lt;electronic-resource-num&gt;10.1001/jamaneurol.2016.5398&lt;/electronic-resource-num&gt;&lt;/record&gt;&lt;/Cite&gt;&lt;/EndNote&gt;</w:instrText>
      </w:r>
      <w:r w:rsidR="00CE2D15">
        <w:rPr>
          <w:lang w:eastAsia="en-GB"/>
        </w:rPr>
        <w:fldChar w:fldCharType="separate"/>
      </w:r>
      <w:r w:rsidR="000234CC">
        <w:rPr>
          <w:noProof/>
          <w:lang w:eastAsia="en-GB"/>
        </w:rPr>
        <w:t>[45]</w:t>
      </w:r>
      <w:r w:rsidR="00CE2D15">
        <w:rPr>
          <w:lang w:eastAsia="en-GB"/>
        </w:rPr>
        <w:fldChar w:fldCharType="end"/>
      </w:r>
      <w:r>
        <w:rPr>
          <w:lang w:eastAsia="en-GB"/>
        </w:rPr>
        <w:t xml:space="preserve">. A </w:t>
      </w:r>
      <w:r>
        <w:rPr>
          <w:lang w:eastAsia="en-GB"/>
        </w:rPr>
        <w:lastRenderedPageBreak/>
        <w:t xml:space="preserve">second study found that bulbar-onset patients had higher serum NfL than did spinal-onset patients </w:t>
      </w:r>
      <w:r w:rsidR="00CE2D15">
        <w:rPr>
          <w:lang w:eastAsia="en-GB"/>
        </w:rPr>
        <w:fldChar w:fldCharType="begin"/>
      </w:r>
      <w:r w:rsidR="000234CC">
        <w:rPr>
          <w:lang w:eastAsia="en-GB"/>
        </w:rPr>
        <w:instrText xml:space="preserve"> ADDIN EN.CITE &lt;EndNote&gt;&lt;Cite&gt;&lt;Author&gt;Thouvenot&lt;/Author&gt;&lt;Year&gt;2020&lt;/Year&gt;&lt;RecNum&gt;10&lt;/RecNum&gt;&lt;DisplayText&gt;[199]&lt;/DisplayText&gt;&lt;record&gt;&lt;rec-number&gt;10&lt;/rec-number&gt;&lt;foreign-keys&gt;&lt;key app="EN" db-id="20svxpf0o9pzdsew2vnxxf2xw9p0vev9axrs" timestamp="1591304321"&gt;10&lt;/key&gt;&lt;/foreign-keys&gt;&lt;ref-type name="Journal Article"&gt;17&lt;/ref-type&gt;&lt;contributors&gt;&lt;authors&gt;&lt;author&gt;Thouvenot, E.&lt;/author&gt;&lt;author&gt;Demattei, C.&lt;/author&gt;&lt;author&gt;Lehmann, S.&lt;/author&gt;&lt;author&gt;Maceski-Maleska, A.&lt;/author&gt;&lt;author&gt;Hirtz, C.&lt;/author&gt;&lt;author&gt;Juntas-Morales, R.&lt;/author&gt;&lt;author&gt;Pageot, N.&lt;/author&gt;&lt;author&gt;Esselin, F.&lt;/author&gt;&lt;author&gt;Alphandéry, S.&lt;/author&gt;&lt;author&gt;Vincent, T.&lt;/author&gt;&lt;author&gt;Camu, W.&lt;/author&gt;&lt;/authors&gt;&lt;/contributors&gt;&lt;titles&gt;&lt;title&gt;Serum neurofilament light chain at time of diagnosis is an independent prognostic factor of survival in amyotrophic lateral sclerosis&lt;/title&gt;&lt;secondary-title&gt;European Journal of Neurology&lt;/secondary-title&gt;&lt;/titles&gt;&lt;periodical&gt;&lt;full-title&gt;European Journal of Neurology&lt;/full-title&gt;&lt;/periodical&gt;&lt;pages&gt;251-257&lt;/pages&gt;&lt;volume&gt;27&lt;/volume&gt;&lt;number&gt;2&lt;/number&gt;&lt;dates&gt;&lt;year&gt;2020&lt;/year&gt;&lt;/dates&gt;&lt;isbn&gt;1351-5101&lt;/isbn&gt;&lt;urls&gt;&lt;related-urls&gt;&lt;url&gt;https://onlinelibrary.wiley.com/doi/abs/10.1111/ene.14063&lt;/url&gt;&lt;/related-urls&gt;&lt;/urls&gt;&lt;electronic-resource-num&gt;10.1111/ene.14063&lt;/electronic-resource-num&gt;&lt;/record&gt;&lt;/Cite&gt;&lt;/EndNote&gt;</w:instrText>
      </w:r>
      <w:r w:rsidR="00CE2D15">
        <w:rPr>
          <w:lang w:eastAsia="en-GB"/>
        </w:rPr>
        <w:fldChar w:fldCharType="separate"/>
      </w:r>
      <w:r w:rsidR="000234CC">
        <w:rPr>
          <w:noProof/>
          <w:lang w:eastAsia="en-GB"/>
        </w:rPr>
        <w:t>[199]</w:t>
      </w:r>
      <w:r w:rsidR="00CE2D15">
        <w:rPr>
          <w:lang w:eastAsia="en-GB"/>
        </w:rPr>
        <w:fldChar w:fldCharType="end"/>
      </w:r>
      <w:r>
        <w:rPr>
          <w:lang w:eastAsia="en-GB"/>
        </w:rPr>
        <w:t xml:space="preserve">. A third study found that patients with bulbar-onset ALS were quicker to progress to generalised ALS than spinal-onset, and those with a shorter generalisation time had higher levels of NfL </w:t>
      </w:r>
      <w:r w:rsidR="00CE2D15">
        <w:rPr>
          <w:lang w:eastAsia="en-GB"/>
        </w:rPr>
        <w:fldChar w:fldCharType="begin"/>
      </w:r>
      <w:r w:rsidR="000234CC">
        <w:rPr>
          <w:lang w:eastAsia="en-GB"/>
        </w:rPr>
        <w:instrText xml:space="preserve"> ADDIN EN.CITE &lt;EndNote&gt;&lt;Cite&gt;&lt;Author&gt;Tortelli&lt;/Author&gt;&lt;Year&gt;2015&lt;/Year&gt;&lt;RecNum&gt;96&lt;/RecNum&gt;&lt;DisplayText&gt;[268]&lt;/DisplayText&gt;&lt;record&gt;&lt;rec-number&gt;96&lt;/rec-number&gt;&lt;foreign-keys&gt;&lt;key app="EN" db-id="20svxpf0o9pzdsew2vnxxf2xw9p0vev9axrs" timestamp="1626720680"&gt;96&lt;/key&gt;&lt;/foreign-keys&gt;&lt;ref-type name="Journal Article"&gt;17&lt;/ref-type&gt;&lt;contributors&gt;&lt;authors&gt;&lt;author&gt;Tortelli, R.&lt;/author&gt;&lt;author&gt;Copetti, M.&lt;/author&gt;&lt;author&gt;Ruggieri, M.&lt;/author&gt;&lt;author&gt;Cortese, R.&lt;/author&gt;&lt;author&gt;Capozzo, R.&lt;/author&gt;&lt;author&gt;Leo, A.&lt;/author&gt;&lt;author&gt;D&amp;apos;Errico, E.&lt;/author&gt;&lt;author&gt;Mastrapasqua, M.&lt;/author&gt;&lt;author&gt;Zoccolella, S.&lt;/author&gt;&lt;author&gt;Pellegrini, F.&lt;/author&gt;&lt;author&gt;Simone, I. L.&lt;/author&gt;&lt;author&gt;Logroscino, G.&lt;/author&gt;&lt;/authors&gt;&lt;/contributors&gt;&lt;titles&gt;&lt;title&gt;Cerebrospinal fluid neurofilament light chain levels: marker of progression to generalized amyotrophic lateral sclerosis&lt;/title&gt;&lt;secondary-title&gt;European Journal of Neurology&lt;/secondary-title&gt;&lt;/titles&gt;&lt;periodical&gt;&lt;full-title&gt;European Journal of Neurology&lt;/full-title&gt;&lt;/periodical&gt;&lt;pages&gt;215-218&lt;/pages&gt;&lt;volume&gt;22&lt;/volume&gt;&lt;number&gt;1&lt;/number&gt;&lt;keywords&gt;&lt;keyword&gt;ALS&lt;/keyword&gt;&lt;keyword&gt;biomarkers&lt;/keyword&gt;&lt;keyword&gt;CSF&lt;/keyword&gt;&lt;/keywords&gt;&lt;dates&gt;&lt;year&gt;2015&lt;/year&gt;&lt;pub-dates&gt;&lt;date&gt;2015/01/01&lt;/date&gt;&lt;/pub-dates&gt;&lt;/dates&gt;&lt;publisher&gt;John Wiley &amp;amp; Sons, Ltd&lt;/publisher&gt;&lt;isbn&gt;1351-5101&lt;/isbn&gt;&lt;work-type&gt;https://doi.org/10.1111/ene.12421&lt;/work-type&gt;&lt;urls&gt;&lt;related-urls&gt;&lt;url&gt;https://doi.org/10.1111/ene.12421&lt;/url&gt;&lt;/related-urls&gt;&lt;/urls&gt;&lt;electronic-resource-num&gt;https://doi.org/10.1111/ene.12421&lt;/electronic-resource-num&gt;&lt;access-date&gt;2021/07/19&lt;/access-date&gt;&lt;/record&gt;&lt;/Cite&gt;&lt;/EndNote&gt;</w:instrText>
      </w:r>
      <w:r w:rsidR="00CE2D15">
        <w:rPr>
          <w:lang w:eastAsia="en-GB"/>
        </w:rPr>
        <w:fldChar w:fldCharType="separate"/>
      </w:r>
      <w:r w:rsidR="000234CC">
        <w:rPr>
          <w:noProof/>
          <w:lang w:eastAsia="en-GB"/>
        </w:rPr>
        <w:t>[268]</w:t>
      </w:r>
      <w:r w:rsidR="00CE2D15">
        <w:rPr>
          <w:lang w:eastAsia="en-GB"/>
        </w:rPr>
        <w:fldChar w:fldCharType="end"/>
      </w:r>
      <w:r>
        <w:rPr>
          <w:lang w:eastAsia="en-GB"/>
        </w:rPr>
        <w:t xml:space="preserve">. A final study found no difference in NfL or pNfH levels between patient groups split by site of onset </w:t>
      </w:r>
      <w:r w:rsidR="00CE2D15">
        <w:rPr>
          <w:lang w:eastAsia="en-GB"/>
        </w:rPr>
        <w:fldChar w:fldCharType="begin"/>
      </w:r>
      <w:r w:rsidR="000234CC">
        <w:rPr>
          <w:lang w:eastAsia="en-GB"/>
        </w:rPr>
        <w:instrText xml:space="preserve"> ADDIN EN.CITE &lt;EndNote&gt;&lt;Cite&gt;&lt;Author&gt;Rossi&lt;/Author&gt;&lt;Year&gt;2018&lt;/Year&gt;&lt;RecNum&gt;192&lt;/RecNum&gt;&lt;DisplayText&gt;[269]&lt;/DisplayText&gt;&lt;record&gt;&lt;rec-number&gt;192&lt;/rec-number&gt;&lt;foreign-keys&gt;&lt;key app="EN" db-id="rzparxxei95tdae525iv9z57fsw2sspvf9av" timestamp="1631267188"&gt;192&lt;/key&gt;&lt;/foreign-keys&gt;&lt;ref-type name="Journal Article"&gt;17&lt;/ref-type&gt;&lt;contributors&gt;&lt;authors&gt;&lt;author&gt;Rossi, Daniela&lt;/author&gt;&lt;author&gt;Volanti, Paolo&lt;/author&gt;&lt;author&gt;Brambilla, Liliana&lt;/author&gt;&lt;author&gt;Colletti, Tiziana&lt;/author&gt;&lt;author&gt;Spataro, Rossella&lt;/author&gt;&lt;author&gt;La Bella, Vincenzo&lt;/author&gt;&lt;/authors&gt;&lt;/contributors&gt;&lt;titles&gt;&lt;title&gt;CSF neurofilament proteins as diagnostic and prognostic biomarkers for amyotrophic lateral sclerosis&lt;/title&gt;&lt;secondary-title&gt;Journal of Neurology&lt;/secondary-title&gt;&lt;/titles&gt;&lt;pages&gt;510-521&lt;/pages&gt;&lt;volume&gt;265&lt;/volume&gt;&lt;number&gt;3&lt;/number&gt;&lt;dates&gt;&lt;year&gt;2018&lt;/year&gt;&lt;pub-dates&gt;&lt;date&gt;2018/03/01&lt;/date&gt;&lt;/pub-dates&gt;&lt;/dates&gt;&lt;isbn&gt;1432-1459&lt;/isbn&gt;&lt;urls&gt;&lt;related-urls&gt;&lt;url&gt;https://doi.org/10.1007/s00415-017-8730-6&lt;/url&gt;&lt;/related-urls&gt;&lt;/urls&gt;&lt;electronic-resource-num&gt;10.1007/s00415-017-8730-6&lt;/electronic-resource-num&gt;&lt;/record&gt;&lt;/Cite&gt;&lt;/EndNote&gt;</w:instrText>
      </w:r>
      <w:r w:rsidR="00CE2D15">
        <w:rPr>
          <w:lang w:eastAsia="en-GB"/>
        </w:rPr>
        <w:fldChar w:fldCharType="separate"/>
      </w:r>
      <w:r w:rsidR="000234CC">
        <w:rPr>
          <w:noProof/>
          <w:lang w:eastAsia="en-GB"/>
        </w:rPr>
        <w:t>[269]</w:t>
      </w:r>
      <w:r w:rsidR="00CE2D15">
        <w:rPr>
          <w:lang w:eastAsia="en-GB"/>
        </w:rPr>
        <w:fldChar w:fldCharType="end"/>
      </w:r>
      <w:r>
        <w:rPr>
          <w:lang w:eastAsia="en-GB"/>
        </w:rPr>
        <w:t>.</w:t>
      </w:r>
    </w:p>
    <w:p w14:paraId="7AE3194C" w14:textId="77777777" w:rsidR="00A57518" w:rsidRPr="00E818A0" w:rsidRDefault="00A57518" w:rsidP="00A57518">
      <w:pPr>
        <w:rPr>
          <w:lang w:eastAsia="en-GB"/>
        </w:rPr>
      </w:pPr>
    </w:p>
    <w:p w14:paraId="754E8133" w14:textId="77777777" w:rsidR="00A57518" w:rsidRPr="00E818A0" w:rsidRDefault="00A57518" w:rsidP="00A57518">
      <w:pPr>
        <w:pStyle w:val="Caption"/>
        <w:keepNext/>
        <w:jc w:val="center"/>
        <w:rPr>
          <w:rFonts w:ascii="Georgia" w:hAnsi="Georgia"/>
          <w:b/>
          <w:bCs/>
          <w:i w:val="0"/>
          <w:iCs w:val="0"/>
          <w:sz w:val="22"/>
          <w:szCs w:val="22"/>
        </w:rPr>
      </w:pPr>
      <w:r w:rsidRPr="00E818A0">
        <w:rPr>
          <w:rFonts w:ascii="Georgia" w:hAnsi="Georgia"/>
          <w:b/>
          <w:bCs/>
          <w:i w:val="0"/>
          <w:iCs w:val="0"/>
          <w:sz w:val="22"/>
          <w:szCs w:val="22"/>
        </w:rPr>
        <w:t>Table 17: Linear model of analytes associated with site of onset</w:t>
      </w:r>
    </w:p>
    <w:tbl>
      <w:tblPr>
        <w:tblW w:w="9019" w:type="dxa"/>
        <w:jc w:val="center"/>
        <w:tblBorders>
          <w:top w:val="single" w:sz="4" w:space="0" w:color="auto"/>
          <w:left w:val="single" w:sz="4" w:space="0" w:color="auto"/>
          <w:bottom w:val="single" w:sz="4" w:space="0" w:color="auto"/>
          <w:right w:val="single" w:sz="4" w:space="0" w:color="auto"/>
        </w:tblBorders>
        <w:tblLayout w:type="fixed"/>
        <w:tblLook w:val="0020" w:firstRow="1" w:lastRow="0" w:firstColumn="0" w:lastColumn="0" w:noHBand="0" w:noVBand="0"/>
      </w:tblPr>
      <w:tblGrid>
        <w:gridCol w:w="2263"/>
        <w:gridCol w:w="1689"/>
        <w:gridCol w:w="1689"/>
        <w:gridCol w:w="1689"/>
        <w:gridCol w:w="1689"/>
      </w:tblGrid>
      <w:tr w:rsidR="00A57518" w:rsidRPr="00E818A0" w14:paraId="0ED10023" w14:textId="77777777" w:rsidTr="00F63EF1">
        <w:trPr>
          <w:trHeight w:val="289"/>
          <w:jc w:val="center"/>
        </w:trPr>
        <w:tc>
          <w:tcPr>
            <w:tcW w:w="2263" w:type="dxa"/>
            <w:tcBorders>
              <w:top w:val="single" w:sz="4" w:space="0" w:color="auto"/>
              <w:bottom w:val="nil"/>
            </w:tcBorders>
            <w:shd w:val="clear" w:color="auto" w:fill="F2F2F2" w:themeFill="background1" w:themeFillShade="F2"/>
            <w:vAlign w:val="bottom"/>
          </w:tcPr>
          <w:p w14:paraId="5FBF86D3" w14:textId="77777777" w:rsidR="00A57518" w:rsidRPr="00E818A0" w:rsidRDefault="00A57518" w:rsidP="00F63EF1">
            <w:pPr>
              <w:spacing w:beforeLines="80" w:before="192" w:after="0" w:line="276" w:lineRule="auto"/>
              <w:ind w:left="88"/>
              <w:rPr>
                <w:sz w:val="20"/>
                <w:szCs w:val="20"/>
              </w:rPr>
            </w:pPr>
            <w:r w:rsidRPr="00E818A0">
              <w:rPr>
                <w:b/>
                <w:bCs/>
                <w:sz w:val="20"/>
                <w:szCs w:val="20"/>
              </w:rPr>
              <w:t>Coefficients</w:t>
            </w:r>
            <w:r w:rsidRPr="00E818A0">
              <w:rPr>
                <w:sz w:val="20"/>
                <w:szCs w:val="20"/>
              </w:rPr>
              <w:t>:</w:t>
            </w:r>
          </w:p>
        </w:tc>
        <w:tc>
          <w:tcPr>
            <w:tcW w:w="1689" w:type="dxa"/>
            <w:tcBorders>
              <w:top w:val="single" w:sz="4" w:space="0" w:color="auto"/>
              <w:bottom w:val="nil"/>
            </w:tcBorders>
            <w:shd w:val="clear" w:color="auto" w:fill="F2F2F2" w:themeFill="background1" w:themeFillShade="F2"/>
            <w:vAlign w:val="bottom"/>
          </w:tcPr>
          <w:p w14:paraId="51A42BE3"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22347823"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51F193EE"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3BC4FAA9" w14:textId="77777777" w:rsidR="00A57518" w:rsidRPr="00E818A0" w:rsidRDefault="00A57518" w:rsidP="00F63EF1">
            <w:pPr>
              <w:spacing w:beforeLines="80" w:before="192" w:after="0" w:line="276" w:lineRule="auto"/>
              <w:rPr>
                <w:sz w:val="20"/>
                <w:szCs w:val="20"/>
              </w:rPr>
            </w:pPr>
          </w:p>
        </w:tc>
      </w:tr>
      <w:tr w:rsidR="00A57518" w:rsidRPr="00E818A0" w14:paraId="4D68D234" w14:textId="77777777" w:rsidTr="00F63EF1">
        <w:trPr>
          <w:trHeight w:val="289"/>
          <w:jc w:val="center"/>
        </w:trPr>
        <w:tc>
          <w:tcPr>
            <w:tcW w:w="2263" w:type="dxa"/>
            <w:tcBorders>
              <w:top w:val="nil"/>
              <w:bottom w:val="single" w:sz="4" w:space="0" w:color="auto"/>
            </w:tcBorders>
            <w:vAlign w:val="bottom"/>
          </w:tcPr>
          <w:p w14:paraId="02FEF0EC" w14:textId="77777777" w:rsidR="00A57518" w:rsidRPr="00E818A0" w:rsidRDefault="00A57518" w:rsidP="00F63EF1">
            <w:pPr>
              <w:spacing w:beforeLines="80" w:before="192" w:after="0" w:line="276" w:lineRule="auto"/>
              <w:ind w:left="88"/>
              <w:rPr>
                <w:sz w:val="20"/>
                <w:szCs w:val="20"/>
              </w:rPr>
            </w:pPr>
          </w:p>
        </w:tc>
        <w:tc>
          <w:tcPr>
            <w:tcW w:w="1689" w:type="dxa"/>
            <w:tcBorders>
              <w:top w:val="nil"/>
              <w:bottom w:val="single" w:sz="4" w:space="0" w:color="auto"/>
            </w:tcBorders>
            <w:vAlign w:val="bottom"/>
          </w:tcPr>
          <w:p w14:paraId="096D35AD" w14:textId="77777777" w:rsidR="00A57518" w:rsidRPr="00E818A0" w:rsidRDefault="00A57518" w:rsidP="00F63EF1">
            <w:pPr>
              <w:spacing w:beforeLines="80" w:before="192" w:after="0" w:line="276" w:lineRule="auto"/>
              <w:ind w:left="36"/>
              <w:rPr>
                <w:sz w:val="20"/>
                <w:szCs w:val="20"/>
              </w:rPr>
            </w:pPr>
            <w:r w:rsidRPr="00E818A0">
              <w:rPr>
                <w:sz w:val="20"/>
                <w:szCs w:val="20"/>
              </w:rPr>
              <w:t>Estimate</w:t>
            </w:r>
          </w:p>
        </w:tc>
        <w:tc>
          <w:tcPr>
            <w:tcW w:w="1689" w:type="dxa"/>
            <w:tcBorders>
              <w:top w:val="nil"/>
              <w:bottom w:val="single" w:sz="4" w:space="0" w:color="auto"/>
            </w:tcBorders>
            <w:vAlign w:val="bottom"/>
          </w:tcPr>
          <w:p w14:paraId="3DB0DA35" w14:textId="77777777" w:rsidR="00A57518" w:rsidRPr="00E818A0" w:rsidRDefault="00A57518" w:rsidP="00F63EF1">
            <w:pPr>
              <w:spacing w:beforeLines="80" w:before="192" w:after="0" w:line="276" w:lineRule="auto"/>
              <w:ind w:left="36"/>
              <w:rPr>
                <w:sz w:val="20"/>
                <w:szCs w:val="20"/>
              </w:rPr>
            </w:pPr>
            <w:r w:rsidRPr="00E818A0">
              <w:rPr>
                <w:sz w:val="20"/>
                <w:szCs w:val="20"/>
              </w:rPr>
              <w:t>Std. Error</w:t>
            </w:r>
          </w:p>
        </w:tc>
        <w:tc>
          <w:tcPr>
            <w:tcW w:w="1689" w:type="dxa"/>
            <w:tcBorders>
              <w:top w:val="nil"/>
              <w:bottom w:val="single" w:sz="4" w:space="0" w:color="auto"/>
            </w:tcBorders>
            <w:vAlign w:val="bottom"/>
          </w:tcPr>
          <w:p w14:paraId="44B0021B" w14:textId="77777777" w:rsidR="00A57518" w:rsidRPr="00E818A0" w:rsidRDefault="00A57518" w:rsidP="00F63EF1">
            <w:pPr>
              <w:spacing w:beforeLines="80" w:before="192" w:after="0" w:line="276" w:lineRule="auto"/>
              <w:ind w:left="36"/>
              <w:rPr>
                <w:sz w:val="20"/>
                <w:szCs w:val="20"/>
              </w:rPr>
            </w:pPr>
            <w:r w:rsidRPr="00E818A0">
              <w:rPr>
                <w:sz w:val="20"/>
                <w:szCs w:val="20"/>
              </w:rPr>
              <w:t>t value</w:t>
            </w:r>
          </w:p>
        </w:tc>
        <w:tc>
          <w:tcPr>
            <w:tcW w:w="1689" w:type="dxa"/>
            <w:tcBorders>
              <w:top w:val="nil"/>
              <w:bottom w:val="single" w:sz="4" w:space="0" w:color="auto"/>
            </w:tcBorders>
            <w:vAlign w:val="bottom"/>
          </w:tcPr>
          <w:p w14:paraId="2F4D8EB7" w14:textId="77777777" w:rsidR="00A57518" w:rsidRPr="00E818A0" w:rsidRDefault="00A57518" w:rsidP="00F63EF1">
            <w:pPr>
              <w:spacing w:beforeLines="80" w:before="192" w:after="0" w:line="276" w:lineRule="auto"/>
              <w:ind w:left="36"/>
              <w:rPr>
                <w:sz w:val="20"/>
                <w:szCs w:val="20"/>
              </w:rPr>
            </w:pPr>
            <w:proofErr w:type="spellStart"/>
            <w:r w:rsidRPr="00E818A0">
              <w:rPr>
                <w:sz w:val="20"/>
                <w:szCs w:val="20"/>
              </w:rPr>
              <w:t>Pr</w:t>
            </w:r>
            <w:proofErr w:type="spellEnd"/>
            <w:r w:rsidRPr="00E818A0">
              <w:rPr>
                <w:sz w:val="20"/>
                <w:szCs w:val="20"/>
              </w:rPr>
              <w:t>(&gt;|t|)</w:t>
            </w:r>
          </w:p>
        </w:tc>
      </w:tr>
      <w:tr w:rsidR="00A57518" w:rsidRPr="00E818A0" w14:paraId="7E153E69" w14:textId="77777777" w:rsidTr="00F63EF1">
        <w:trPr>
          <w:trHeight w:val="289"/>
          <w:jc w:val="center"/>
        </w:trPr>
        <w:tc>
          <w:tcPr>
            <w:tcW w:w="2263" w:type="dxa"/>
            <w:vAlign w:val="bottom"/>
          </w:tcPr>
          <w:p w14:paraId="45435DAA"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Sex</w:t>
            </w:r>
          </w:p>
        </w:tc>
        <w:tc>
          <w:tcPr>
            <w:tcW w:w="1689" w:type="dxa"/>
            <w:vAlign w:val="bottom"/>
          </w:tcPr>
          <w:p w14:paraId="446D1507" w14:textId="77777777" w:rsidR="00A57518" w:rsidRPr="00E818A0" w:rsidRDefault="00A57518" w:rsidP="00F63EF1">
            <w:pPr>
              <w:spacing w:beforeLines="80" w:before="192" w:after="0" w:line="276" w:lineRule="auto"/>
              <w:ind w:left="36"/>
              <w:rPr>
                <w:sz w:val="20"/>
                <w:szCs w:val="20"/>
              </w:rPr>
            </w:pPr>
            <w:r w:rsidRPr="00E818A0">
              <w:rPr>
                <w:sz w:val="20"/>
                <w:szCs w:val="20"/>
              </w:rPr>
              <w:t>0.016</w:t>
            </w:r>
          </w:p>
        </w:tc>
        <w:tc>
          <w:tcPr>
            <w:tcW w:w="1689" w:type="dxa"/>
            <w:vAlign w:val="bottom"/>
          </w:tcPr>
          <w:p w14:paraId="27CC9851" w14:textId="77777777" w:rsidR="00A57518" w:rsidRPr="00E818A0" w:rsidRDefault="00A57518" w:rsidP="00F63EF1">
            <w:pPr>
              <w:spacing w:beforeLines="80" w:before="192" w:after="0" w:line="276" w:lineRule="auto"/>
              <w:ind w:left="36"/>
              <w:rPr>
                <w:sz w:val="20"/>
                <w:szCs w:val="20"/>
              </w:rPr>
            </w:pPr>
            <w:r w:rsidRPr="00E818A0">
              <w:rPr>
                <w:sz w:val="20"/>
                <w:szCs w:val="20"/>
              </w:rPr>
              <w:t>0.10</w:t>
            </w:r>
          </w:p>
        </w:tc>
        <w:tc>
          <w:tcPr>
            <w:tcW w:w="1689" w:type="dxa"/>
            <w:vAlign w:val="bottom"/>
          </w:tcPr>
          <w:p w14:paraId="6EFC2F0B"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0.15 </w:t>
            </w:r>
          </w:p>
        </w:tc>
        <w:tc>
          <w:tcPr>
            <w:tcW w:w="1689" w:type="dxa"/>
            <w:vAlign w:val="bottom"/>
          </w:tcPr>
          <w:p w14:paraId="5BA5AE1C" w14:textId="77777777" w:rsidR="00A57518" w:rsidRPr="00E818A0" w:rsidRDefault="00A57518" w:rsidP="00F63EF1">
            <w:pPr>
              <w:spacing w:beforeLines="80" w:before="192" w:after="0" w:line="276" w:lineRule="auto"/>
              <w:ind w:left="36"/>
              <w:rPr>
                <w:sz w:val="20"/>
                <w:szCs w:val="20"/>
              </w:rPr>
            </w:pPr>
            <w:r w:rsidRPr="00E818A0">
              <w:rPr>
                <w:sz w:val="20"/>
                <w:szCs w:val="20"/>
              </w:rPr>
              <w:t>0.88</w:t>
            </w:r>
          </w:p>
        </w:tc>
      </w:tr>
      <w:tr w:rsidR="00A57518" w:rsidRPr="00E818A0" w14:paraId="6A7591DC" w14:textId="77777777" w:rsidTr="00F63EF1">
        <w:trPr>
          <w:trHeight w:val="289"/>
          <w:jc w:val="center"/>
        </w:trPr>
        <w:tc>
          <w:tcPr>
            <w:tcW w:w="2263" w:type="dxa"/>
            <w:shd w:val="clear" w:color="auto" w:fill="F2F2F2" w:themeFill="background1" w:themeFillShade="F2"/>
            <w:vAlign w:val="bottom"/>
          </w:tcPr>
          <w:p w14:paraId="100844F9"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Age</w:t>
            </w:r>
          </w:p>
        </w:tc>
        <w:tc>
          <w:tcPr>
            <w:tcW w:w="1689" w:type="dxa"/>
            <w:shd w:val="clear" w:color="auto" w:fill="F2F2F2" w:themeFill="background1" w:themeFillShade="F2"/>
            <w:vAlign w:val="bottom"/>
          </w:tcPr>
          <w:p w14:paraId="284ABDA1" w14:textId="77777777" w:rsidR="00A57518" w:rsidRPr="00E818A0" w:rsidRDefault="00A57518" w:rsidP="00F63EF1">
            <w:pPr>
              <w:spacing w:beforeLines="80" w:before="192" w:after="0" w:line="276" w:lineRule="auto"/>
              <w:ind w:left="36"/>
              <w:rPr>
                <w:sz w:val="20"/>
                <w:szCs w:val="20"/>
              </w:rPr>
            </w:pPr>
            <w:r w:rsidRPr="00E818A0">
              <w:rPr>
                <w:sz w:val="20"/>
                <w:szCs w:val="20"/>
              </w:rPr>
              <w:t>0.002</w:t>
            </w:r>
          </w:p>
        </w:tc>
        <w:tc>
          <w:tcPr>
            <w:tcW w:w="1689" w:type="dxa"/>
            <w:shd w:val="clear" w:color="auto" w:fill="F2F2F2" w:themeFill="background1" w:themeFillShade="F2"/>
            <w:vAlign w:val="bottom"/>
          </w:tcPr>
          <w:p w14:paraId="565993AB" w14:textId="77777777" w:rsidR="00A57518" w:rsidRPr="00E818A0" w:rsidRDefault="00A57518" w:rsidP="00F63EF1">
            <w:pPr>
              <w:spacing w:beforeLines="80" w:before="192" w:after="0" w:line="276" w:lineRule="auto"/>
              <w:ind w:left="36"/>
              <w:rPr>
                <w:sz w:val="20"/>
                <w:szCs w:val="20"/>
              </w:rPr>
            </w:pPr>
            <w:r w:rsidRPr="00E818A0">
              <w:rPr>
                <w:sz w:val="20"/>
                <w:szCs w:val="20"/>
              </w:rPr>
              <w:t>0.004</w:t>
            </w:r>
          </w:p>
        </w:tc>
        <w:tc>
          <w:tcPr>
            <w:tcW w:w="1689" w:type="dxa"/>
            <w:shd w:val="clear" w:color="auto" w:fill="F2F2F2" w:themeFill="background1" w:themeFillShade="F2"/>
            <w:vAlign w:val="bottom"/>
          </w:tcPr>
          <w:p w14:paraId="4582DA37" w14:textId="77777777" w:rsidR="00A57518" w:rsidRPr="00E818A0" w:rsidRDefault="00A57518" w:rsidP="00F63EF1">
            <w:pPr>
              <w:spacing w:beforeLines="80" w:before="192" w:after="0" w:line="276" w:lineRule="auto"/>
              <w:ind w:left="36"/>
              <w:rPr>
                <w:sz w:val="20"/>
                <w:szCs w:val="20"/>
              </w:rPr>
            </w:pPr>
            <w:r w:rsidRPr="00E818A0">
              <w:rPr>
                <w:sz w:val="20"/>
                <w:szCs w:val="20"/>
              </w:rPr>
              <w:t>0.74</w:t>
            </w:r>
          </w:p>
        </w:tc>
        <w:tc>
          <w:tcPr>
            <w:tcW w:w="1689" w:type="dxa"/>
            <w:shd w:val="clear" w:color="auto" w:fill="F2F2F2" w:themeFill="background1" w:themeFillShade="F2"/>
            <w:vAlign w:val="bottom"/>
          </w:tcPr>
          <w:p w14:paraId="47FA5AAE"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0.45   </w:t>
            </w:r>
          </w:p>
        </w:tc>
      </w:tr>
      <w:tr w:rsidR="00A57518" w:rsidRPr="00E818A0" w14:paraId="0207057C" w14:textId="77777777" w:rsidTr="00F63EF1">
        <w:trPr>
          <w:trHeight w:val="289"/>
          <w:jc w:val="center"/>
        </w:trPr>
        <w:tc>
          <w:tcPr>
            <w:tcW w:w="2263" w:type="dxa"/>
            <w:vAlign w:val="bottom"/>
          </w:tcPr>
          <w:p w14:paraId="3B699E28"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CSF IL-10</w:t>
            </w:r>
          </w:p>
        </w:tc>
        <w:tc>
          <w:tcPr>
            <w:tcW w:w="1689" w:type="dxa"/>
            <w:vAlign w:val="bottom"/>
          </w:tcPr>
          <w:p w14:paraId="5DE53A53" w14:textId="77777777" w:rsidR="00A57518" w:rsidRPr="00E818A0" w:rsidRDefault="00A57518" w:rsidP="00F63EF1">
            <w:pPr>
              <w:spacing w:beforeLines="80" w:before="192" w:after="0" w:line="276" w:lineRule="auto"/>
              <w:ind w:left="36"/>
              <w:rPr>
                <w:sz w:val="20"/>
                <w:szCs w:val="20"/>
              </w:rPr>
            </w:pPr>
            <w:r w:rsidRPr="00E818A0">
              <w:rPr>
                <w:sz w:val="20"/>
                <w:szCs w:val="20"/>
              </w:rPr>
              <w:t>0.002</w:t>
            </w:r>
          </w:p>
        </w:tc>
        <w:tc>
          <w:tcPr>
            <w:tcW w:w="1689" w:type="dxa"/>
            <w:vAlign w:val="bottom"/>
          </w:tcPr>
          <w:p w14:paraId="3DFB5B2B" w14:textId="77777777" w:rsidR="00A57518" w:rsidRPr="00E818A0" w:rsidRDefault="00A57518" w:rsidP="00F63EF1">
            <w:pPr>
              <w:spacing w:beforeLines="80" w:before="192" w:after="0" w:line="276" w:lineRule="auto"/>
              <w:ind w:left="36"/>
              <w:rPr>
                <w:sz w:val="20"/>
                <w:szCs w:val="20"/>
              </w:rPr>
            </w:pPr>
            <w:r w:rsidRPr="00E818A0">
              <w:rPr>
                <w:sz w:val="20"/>
                <w:szCs w:val="20"/>
              </w:rPr>
              <w:t>0.003</w:t>
            </w:r>
          </w:p>
        </w:tc>
        <w:tc>
          <w:tcPr>
            <w:tcW w:w="1689" w:type="dxa"/>
            <w:vAlign w:val="bottom"/>
          </w:tcPr>
          <w:p w14:paraId="6EE5525E" w14:textId="77777777" w:rsidR="00A57518" w:rsidRPr="00E818A0" w:rsidRDefault="00A57518" w:rsidP="00F63EF1">
            <w:pPr>
              <w:spacing w:beforeLines="80" w:before="192" w:after="0" w:line="276" w:lineRule="auto"/>
              <w:ind w:left="36"/>
              <w:rPr>
                <w:sz w:val="20"/>
                <w:szCs w:val="20"/>
              </w:rPr>
            </w:pPr>
            <w:r w:rsidRPr="00E818A0">
              <w:rPr>
                <w:sz w:val="20"/>
                <w:szCs w:val="20"/>
              </w:rPr>
              <w:t>0.82</w:t>
            </w:r>
          </w:p>
        </w:tc>
        <w:tc>
          <w:tcPr>
            <w:tcW w:w="1689" w:type="dxa"/>
            <w:vAlign w:val="bottom"/>
          </w:tcPr>
          <w:p w14:paraId="6E95C081"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0.41 </w:t>
            </w:r>
          </w:p>
        </w:tc>
      </w:tr>
      <w:tr w:rsidR="00A57518" w:rsidRPr="00E818A0" w14:paraId="598537EF" w14:textId="77777777" w:rsidTr="00F63EF1">
        <w:trPr>
          <w:trHeight w:val="289"/>
          <w:jc w:val="center"/>
        </w:trPr>
        <w:tc>
          <w:tcPr>
            <w:tcW w:w="2263" w:type="dxa"/>
            <w:shd w:val="clear" w:color="auto" w:fill="F2F2F2" w:themeFill="background1" w:themeFillShade="F2"/>
            <w:vAlign w:val="bottom"/>
          </w:tcPr>
          <w:p w14:paraId="626A19D2"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CSF G-CSF</w:t>
            </w:r>
          </w:p>
        </w:tc>
        <w:tc>
          <w:tcPr>
            <w:tcW w:w="1689" w:type="dxa"/>
            <w:shd w:val="clear" w:color="auto" w:fill="F2F2F2" w:themeFill="background1" w:themeFillShade="F2"/>
            <w:vAlign w:val="bottom"/>
          </w:tcPr>
          <w:p w14:paraId="1B6D7AD7" w14:textId="77777777" w:rsidR="00A57518" w:rsidRPr="00E818A0" w:rsidRDefault="00A57518" w:rsidP="00F63EF1">
            <w:pPr>
              <w:spacing w:beforeLines="80" w:before="192" w:after="0" w:line="276" w:lineRule="auto"/>
              <w:ind w:left="36"/>
              <w:rPr>
                <w:sz w:val="20"/>
                <w:szCs w:val="20"/>
              </w:rPr>
            </w:pPr>
            <w:r w:rsidRPr="00E818A0">
              <w:rPr>
                <w:sz w:val="20"/>
                <w:szCs w:val="20"/>
              </w:rPr>
              <w:t>0.00003</w:t>
            </w:r>
          </w:p>
        </w:tc>
        <w:tc>
          <w:tcPr>
            <w:tcW w:w="1689" w:type="dxa"/>
            <w:shd w:val="clear" w:color="auto" w:fill="F2F2F2" w:themeFill="background1" w:themeFillShade="F2"/>
            <w:vAlign w:val="bottom"/>
          </w:tcPr>
          <w:p w14:paraId="520E43A6" w14:textId="77777777" w:rsidR="00A57518" w:rsidRPr="00E818A0" w:rsidRDefault="00A57518" w:rsidP="00F63EF1">
            <w:pPr>
              <w:spacing w:beforeLines="80" w:before="192" w:after="0" w:line="276" w:lineRule="auto"/>
              <w:ind w:left="36"/>
              <w:rPr>
                <w:sz w:val="20"/>
                <w:szCs w:val="20"/>
              </w:rPr>
            </w:pPr>
            <w:r w:rsidRPr="00E818A0">
              <w:rPr>
                <w:sz w:val="20"/>
                <w:szCs w:val="20"/>
              </w:rPr>
              <w:t>0.00006</w:t>
            </w:r>
          </w:p>
        </w:tc>
        <w:tc>
          <w:tcPr>
            <w:tcW w:w="1689" w:type="dxa"/>
            <w:shd w:val="clear" w:color="auto" w:fill="F2F2F2" w:themeFill="background1" w:themeFillShade="F2"/>
            <w:vAlign w:val="bottom"/>
          </w:tcPr>
          <w:p w14:paraId="08462454" w14:textId="77777777" w:rsidR="00A57518" w:rsidRPr="00E818A0" w:rsidRDefault="00A57518" w:rsidP="00F63EF1">
            <w:pPr>
              <w:spacing w:beforeLines="80" w:before="192" w:after="0" w:line="276" w:lineRule="auto"/>
              <w:ind w:left="36"/>
              <w:rPr>
                <w:sz w:val="20"/>
                <w:szCs w:val="20"/>
              </w:rPr>
            </w:pPr>
            <w:r w:rsidRPr="00E818A0">
              <w:rPr>
                <w:sz w:val="20"/>
                <w:szCs w:val="20"/>
              </w:rPr>
              <w:t>0.56</w:t>
            </w:r>
          </w:p>
        </w:tc>
        <w:tc>
          <w:tcPr>
            <w:tcW w:w="1689" w:type="dxa"/>
            <w:shd w:val="clear" w:color="auto" w:fill="F2F2F2" w:themeFill="background1" w:themeFillShade="F2"/>
            <w:vAlign w:val="bottom"/>
          </w:tcPr>
          <w:p w14:paraId="05EC6902" w14:textId="77777777" w:rsidR="00A57518" w:rsidRPr="00E818A0" w:rsidRDefault="00A57518" w:rsidP="00F63EF1">
            <w:pPr>
              <w:spacing w:beforeLines="80" w:before="192" w:after="0" w:line="276" w:lineRule="auto"/>
              <w:ind w:left="36"/>
              <w:rPr>
                <w:sz w:val="20"/>
                <w:szCs w:val="20"/>
              </w:rPr>
            </w:pPr>
            <w:r w:rsidRPr="00E818A0">
              <w:rPr>
                <w:sz w:val="20"/>
                <w:szCs w:val="20"/>
              </w:rPr>
              <w:t>0.57</w:t>
            </w:r>
          </w:p>
        </w:tc>
      </w:tr>
      <w:tr w:rsidR="00A57518" w:rsidRPr="00E818A0" w14:paraId="0E5870D0" w14:textId="77777777" w:rsidTr="00F63EF1">
        <w:trPr>
          <w:trHeight w:val="289"/>
          <w:jc w:val="center"/>
        </w:trPr>
        <w:tc>
          <w:tcPr>
            <w:tcW w:w="2263" w:type="dxa"/>
            <w:shd w:val="clear" w:color="auto" w:fill="FFFFFF" w:themeFill="background1"/>
            <w:vAlign w:val="bottom"/>
          </w:tcPr>
          <w:p w14:paraId="66BFAD3B"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Plasma NfL</w:t>
            </w:r>
          </w:p>
        </w:tc>
        <w:tc>
          <w:tcPr>
            <w:tcW w:w="1689" w:type="dxa"/>
            <w:shd w:val="clear" w:color="auto" w:fill="FFFFFF" w:themeFill="background1"/>
            <w:vAlign w:val="bottom"/>
          </w:tcPr>
          <w:p w14:paraId="62658F5E" w14:textId="77777777" w:rsidR="00A57518" w:rsidRPr="00E818A0" w:rsidRDefault="00A57518" w:rsidP="00F63EF1">
            <w:pPr>
              <w:spacing w:beforeLines="80" w:before="192" w:after="0" w:line="276" w:lineRule="auto"/>
              <w:ind w:left="36"/>
              <w:rPr>
                <w:sz w:val="20"/>
                <w:szCs w:val="20"/>
              </w:rPr>
            </w:pPr>
            <w:r w:rsidRPr="00E818A0">
              <w:rPr>
                <w:sz w:val="20"/>
                <w:szCs w:val="20"/>
              </w:rPr>
              <w:t>0.0006</w:t>
            </w:r>
          </w:p>
        </w:tc>
        <w:tc>
          <w:tcPr>
            <w:tcW w:w="1689" w:type="dxa"/>
            <w:shd w:val="clear" w:color="auto" w:fill="FFFFFF" w:themeFill="background1"/>
            <w:vAlign w:val="bottom"/>
          </w:tcPr>
          <w:p w14:paraId="6D39E84E" w14:textId="77777777" w:rsidR="00A57518" w:rsidRPr="00E818A0" w:rsidRDefault="00A57518" w:rsidP="00F63EF1">
            <w:pPr>
              <w:spacing w:beforeLines="80" w:before="192" w:after="0" w:line="276" w:lineRule="auto"/>
              <w:ind w:left="36"/>
              <w:rPr>
                <w:sz w:val="20"/>
                <w:szCs w:val="20"/>
              </w:rPr>
            </w:pPr>
            <w:r w:rsidRPr="00E818A0">
              <w:rPr>
                <w:sz w:val="20"/>
                <w:szCs w:val="20"/>
              </w:rPr>
              <w:t>0.0002</w:t>
            </w:r>
          </w:p>
        </w:tc>
        <w:tc>
          <w:tcPr>
            <w:tcW w:w="1689" w:type="dxa"/>
            <w:shd w:val="clear" w:color="auto" w:fill="FFFFFF" w:themeFill="background1"/>
            <w:vAlign w:val="bottom"/>
          </w:tcPr>
          <w:p w14:paraId="6191EC66" w14:textId="77777777" w:rsidR="00A57518" w:rsidRPr="00E818A0" w:rsidRDefault="00A57518" w:rsidP="00F63EF1">
            <w:pPr>
              <w:spacing w:beforeLines="80" w:before="192" w:after="0" w:line="276" w:lineRule="auto"/>
              <w:ind w:left="36"/>
              <w:rPr>
                <w:sz w:val="20"/>
                <w:szCs w:val="20"/>
              </w:rPr>
            </w:pPr>
            <w:r w:rsidRPr="00E818A0">
              <w:rPr>
                <w:sz w:val="20"/>
                <w:szCs w:val="20"/>
              </w:rPr>
              <w:t>3.08</w:t>
            </w:r>
          </w:p>
        </w:tc>
        <w:tc>
          <w:tcPr>
            <w:tcW w:w="1689" w:type="dxa"/>
            <w:shd w:val="clear" w:color="auto" w:fill="FFFFFF" w:themeFill="background1"/>
            <w:vAlign w:val="bottom"/>
          </w:tcPr>
          <w:p w14:paraId="3626ECD5" w14:textId="77777777" w:rsidR="00A57518" w:rsidRPr="00E818A0" w:rsidRDefault="00A57518" w:rsidP="00F63EF1">
            <w:pPr>
              <w:spacing w:beforeLines="80" w:before="192" w:after="0" w:line="276" w:lineRule="auto"/>
              <w:ind w:left="36"/>
              <w:rPr>
                <w:sz w:val="20"/>
                <w:szCs w:val="20"/>
              </w:rPr>
            </w:pPr>
            <w:r w:rsidRPr="00E818A0">
              <w:rPr>
                <w:sz w:val="20"/>
                <w:szCs w:val="20"/>
              </w:rPr>
              <w:t>0.003 **</w:t>
            </w:r>
          </w:p>
        </w:tc>
      </w:tr>
      <w:tr w:rsidR="00A57518" w:rsidRPr="00E818A0" w14:paraId="7965654A" w14:textId="77777777" w:rsidTr="00F63EF1">
        <w:trPr>
          <w:trHeight w:val="289"/>
          <w:jc w:val="center"/>
        </w:trPr>
        <w:tc>
          <w:tcPr>
            <w:tcW w:w="2263" w:type="dxa"/>
            <w:shd w:val="clear" w:color="auto" w:fill="F2F2F2" w:themeFill="background1" w:themeFillShade="F2"/>
            <w:vAlign w:val="bottom"/>
          </w:tcPr>
          <w:p w14:paraId="71EC8F56"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Adjusted R</w:t>
            </w:r>
            <w:r w:rsidRPr="00E818A0">
              <w:rPr>
                <w:b/>
                <w:bCs/>
                <w:sz w:val="20"/>
                <w:szCs w:val="20"/>
                <w:vertAlign w:val="superscript"/>
              </w:rPr>
              <w:t>2</w:t>
            </w:r>
          </w:p>
        </w:tc>
        <w:tc>
          <w:tcPr>
            <w:tcW w:w="1689" w:type="dxa"/>
            <w:shd w:val="clear" w:color="auto" w:fill="F2F2F2" w:themeFill="background1" w:themeFillShade="F2"/>
            <w:vAlign w:val="bottom"/>
          </w:tcPr>
          <w:p w14:paraId="1B43C3CA" w14:textId="77777777" w:rsidR="00A57518" w:rsidRPr="00E818A0" w:rsidRDefault="00A57518" w:rsidP="00F63EF1">
            <w:pPr>
              <w:spacing w:beforeLines="80" w:before="192" w:after="0" w:line="276" w:lineRule="auto"/>
              <w:ind w:left="36"/>
              <w:rPr>
                <w:sz w:val="20"/>
                <w:szCs w:val="20"/>
              </w:rPr>
            </w:pPr>
            <w:r w:rsidRPr="00E818A0">
              <w:rPr>
                <w:sz w:val="20"/>
                <w:szCs w:val="20"/>
              </w:rPr>
              <w:t>0.20</w:t>
            </w:r>
          </w:p>
        </w:tc>
        <w:tc>
          <w:tcPr>
            <w:tcW w:w="1689" w:type="dxa"/>
            <w:shd w:val="clear" w:color="auto" w:fill="F2F2F2" w:themeFill="background1" w:themeFillShade="F2"/>
            <w:vAlign w:val="bottom"/>
          </w:tcPr>
          <w:p w14:paraId="11BAE571" w14:textId="77777777" w:rsidR="00A57518" w:rsidRPr="00E818A0" w:rsidRDefault="00A57518" w:rsidP="00F63EF1">
            <w:pPr>
              <w:spacing w:beforeLines="80" w:before="192" w:after="0" w:line="276" w:lineRule="auto"/>
              <w:ind w:left="36"/>
              <w:rPr>
                <w:sz w:val="20"/>
                <w:szCs w:val="20"/>
              </w:rPr>
            </w:pPr>
          </w:p>
        </w:tc>
        <w:tc>
          <w:tcPr>
            <w:tcW w:w="1689" w:type="dxa"/>
            <w:shd w:val="clear" w:color="auto" w:fill="F2F2F2" w:themeFill="background1" w:themeFillShade="F2"/>
            <w:vAlign w:val="bottom"/>
          </w:tcPr>
          <w:p w14:paraId="4A00D759" w14:textId="77777777" w:rsidR="00A57518" w:rsidRPr="00E818A0" w:rsidRDefault="00A57518" w:rsidP="00F63EF1">
            <w:pPr>
              <w:spacing w:beforeLines="80" w:before="192" w:after="0" w:line="276" w:lineRule="auto"/>
              <w:ind w:left="36"/>
              <w:rPr>
                <w:sz w:val="20"/>
                <w:szCs w:val="20"/>
              </w:rPr>
            </w:pPr>
          </w:p>
        </w:tc>
        <w:tc>
          <w:tcPr>
            <w:tcW w:w="1689" w:type="dxa"/>
            <w:shd w:val="clear" w:color="auto" w:fill="F2F2F2" w:themeFill="background1" w:themeFillShade="F2"/>
            <w:vAlign w:val="bottom"/>
          </w:tcPr>
          <w:p w14:paraId="1D524D1F" w14:textId="77777777" w:rsidR="00A57518" w:rsidRPr="00E818A0" w:rsidRDefault="00A57518" w:rsidP="00F63EF1">
            <w:pPr>
              <w:spacing w:beforeLines="80" w:before="192" w:after="0" w:line="276" w:lineRule="auto"/>
              <w:ind w:left="36"/>
              <w:rPr>
                <w:sz w:val="20"/>
                <w:szCs w:val="20"/>
              </w:rPr>
            </w:pPr>
          </w:p>
        </w:tc>
      </w:tr>
    </w:tbl>
    <w:p w14:paraId="41EBCF94" w14:textId="77777777" w:rsidR="00A57518" w:rsidRPr="00E818A0" w:rsidRDefault="00A57518" w:rsidP="00A57518">
      <w:pPr>
        <w:rPr>
          <w:lang w:eastAsia="en-GB"/>
        </w:rPr>
      </w:pPr>
    </w:p>
    <w:p w14:paraId="0E8738CF" w14:textId="77777777" w:rsidR="00A57518" w:rsidRPr="00E818A0" w:rsidRDefault="009253D2" w:rsidP="00A57518">
      <w:pPr>
        <w:jc w:val="center"/>
        <w:rPr>
          <w:lang w:eastAsia="en-GB"/>
        </w:rPr>
      </w:pPr>
      <w:r w:rsidRPr="00E818A0">
        <w:rPr>
          <w:noProof/>
        </w:rPr>
        <w:object w:dxaOrig="6113" w:dyaOrig="4200" w14:anchorId="35DD1088">
          <v:shape id="_x0000_i1031" type="#_x0000_t75" alt="" style="width:257.45pt;height:177.3pt;mso-width-percent:0;mso-height-percent:0;mso-width-percent:0;mso-height-percent:0"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Prism9.Document" ShapeID="_x0000_i1031" DrawAspect="Content" ObjectID="_1709050504" r:id="rId46"/>
        </w:object>
      </w:r>
    </w:p>
    <w:p w14:paraId="5758249B" w14:textId="77777777" w:rsidR="00520192" w:rsidRPr="00E818A0" w:rsidRDefault="00A57518" w:rsidP="00520192">
      <w:pPr>
        <w:pStyle w:val="Caption"/>
        <w:keepNext/>
        <w:rPr>
          <w:bCs/>
          <w:i w:val="0"/>
          <w:iCs w:val="0"/>
          <w:sz w:val="20"/>
          <w:szCs w:val="20"/>
        </w:rPr>
      </w:pPr>
      <w:bookmarkStart w:id="103" w:name="OLE_LINK8"/>
      <w:r w:rsidRPr="00D01031">
        <w:rPr>
          <w:b/>
          <w:i w:val="0"/>
          <w:iCs w:val="0"/>
          <w:sz w:val="20"/>
          <w:szCs w:val="20"/>
        </w:rPr>
        <w:t>Figure 1</w:t>
      </w:r>
      <w:r w:rsidR="00F258F0">
        <w:rPr>
          <w:b/>
          <w:i w:val="0"/>
          <w:iCs w:val="0"/>
          <w:sz w:val="20"/>
          <w:szCs w:val="20"/>
        </w:rPr>
        <w:t>7</w:t>
      </w:r>
      <w:r w:rsidRPr="00D01031">
        <w:rPr>
          <w:b/>
          <w:i w:val="0"/>
          <w:iCs w:val="0"/>
          <w:sz w:val="20"/>
          <w:szCs w:val="20"/>
        </w:rPr>
        <w:t>.</w:t>
      </w:r>
      <w:r w:rsidRPr="00E818A0">
        <w:rPr>
          <w:bCs/>
          <w:i w:val="0"/>
          <w:iCs w:val="0"/>
          <w:sz w:val="20"/>
          <w:szCs w:val="20"/>
        </w:rPr>
        <w:t xml:space="preserve"> </w:t>
      </w:r>
      <w:r w:rsidR="00401515">
        <w:rPr>
          <w:bCs/>
          <w:i w:val="0"/>
          <w:iCs w:val="0"/>
          <w:sz w:val="20"/>
          <w:szCs w:val="20"/>
        </w:rPr>
        <w:t>Box and whisker plots demonstrating p</w:t>
      </w:r>
      <w:r w:rsidRPr="00E818A0">
        <w:rPr>
          <w:bCs/>
          <w:i w:val="0"/>
          <w:iCs w:val="0"/>
          <w:sz w:val="20"/>
          <w:szCs w:val="20"/>
        </w:rPr>
        <w:t xml:space="preserve">lasma NfL concentrations </w:t>
      </w:r>
      <w:r w:rsidR="00401515">
        <w:rPr>
          <w:bCs/>
          <w:i w:val="0"/>
          <w:iCs w:val="0"/>
          <w:sz w:val="20"/>
          <w:szCs w:val="20"/>
        </w:rPr>
        <w:t xml:space="preserve">(pg/ml) </w:t>
      </w:r>
      <w:r w:rsidRPr="00E818A0">
        <w:rPr>
          <w:bCs/>
          <w:i w:val="0"/>
          <w:iCs w:val="0"/>
          <w:sz w:val="20"/>
          <w:szCs w:val="20"/>
        </w:rPr>
        <w:t>in patients, grouped by site of disease onset</w:t>
      </w:r>
      <w:r w:rsidR="00520192">
        <w:rPr>
          <w:bCs/>
          <w:i w:val="0"/>
          <w:iCs w:val="0"/>
          <w:sz w:val="20"/>
          <w:szCs w:val="20"/>
        </w:rPr>
        <w:t>. Box and whisker plots demonstrating range, median and interquartile range</w:t>
      </w:r>
    </w:p>
    <w:p w14:paraId="749B2115" w14:textId="6B813A5A" w:rsidR="00A57518" w:rsidRPr="00E818A0" w:rsidRDefault="00A57518" w:rsidP="00A57518">
      <w:pPr>
        <w:pStyle w:val="Caption"/>
        <w:keepNext/>
        <w:jc w:val="center"/>
        <w:rPr>
          <w:bCs/>
          <w:i w:val="0"/>
          <w:iCs w:val="0"/>
          <w:sz w:val="20"/>
          <w:szCs w:val="20"/>
        </w:rPr>
      </w:pPr>
    </w:p>
    <w:p w14:paraId="7E511232" w14:textId="77777777" w:rsidR="00A57518" w:rsidRPr="00E818A0" w:rsidRDefault="00A57518" w:rsidP="00A57518">
      <w:pPr>
        <w:pStyle w:val="Caption"/>
        <w:keepNext/>
        <w:jc w:val="center"/>
        <w:rPr>
          <w:bCs/>
          <w:i w:val="0"/>
          <w:iCs w:val="0"/>
          <w:sz w:val="20"/>
          <w:szCs w:val="20"/>
        </w:rPr>
      </w:pPr>
    </w:p>
    <w:bookmarkEnd w:id="103"/>
    <w:p w14:paraId="0733F3D7" w14:textId="77777777" w:rsidR="00A57518" w:rsidRPr="00E818A0" w:rsidRDefault="00A57518" w:rsidP="00A57518">
      <w:pPr>
        <w:spacing w:after="0"/>
        <w:rPr>
          <w:b/>
          <w:bCs/>
          <w:lang w:eastAsia="en-GB"/>
        </w:rPr>
      </w:pPr>
      <w:r w:rsidRPr="00E818A0">
        <w:rPr>
          <w:b/>
          <w:bCs/>
          <w:lang w:eastAsia="en-GB"/>
        </w:rPr>
        <w:t>ALSFRS-R severity score</w:t>
      </w:r>
    </w:p>
    <w:p w14:paraId="6F1E3354" w14:textId="2B95624C" w:rsidR="00A57518" w:rsidRPr="00E818A0" w:rsidRDefault="00A57518" w:rsidP="00A57518">
      <w:pPr>
        <w:rPr>
          <w:lang w:eastAsia="en-GB"/>
        </w:rPr>
      </w:pPr>
      <w:r w:rsidRPr="00E818A0">
        <w:rPr>
          <w:lang w:eastAsia="en-GB"/>
        </w:rPr>
        <w:t xml:space="preserve">Individually, higher levels of plasma NfL (p &lt; 0.001), plasma TNF-α (p &lt; 0.01), CSF MCP1 (p &lt; 0.01), CSF SAA (p &lt; 0.0001), and CSF IL-15 (p &lt; 0.01) were inversely associated with the </w:t>
      </w:r>
      <w:r w:rsidRPr="00E818A0">
        <w:rPr>
          <w:lang w:eastAsia="en-GB"/>
        </w:rPr>
        <w:lastRenderedPageBreak/>
        <w:t>ALSFRS-R. Th</w:t>
      </w:r>
      <w:r w:rsidR="001848D7">
        <w:rPr>
          <w:lang w:eastAsia="en-GB"/>
        </w:rPr>
        <w:t>ese</w:t>
      </w:r>
      <w:r w:rsidRPr="00E818A0">
        <w:rPr>
          <w:lang w:eastAsia="en-GB"/>
        </w:rPr>
        <w:t xml:space="preserve"> data </w:t>
      </w:r>
      <w:r w:rsidR="001848D7">
        <w:rPr>
          <w:lang w:eastAsia="en-GB"/>
        </w:rPr>
        <w:t>are</w:t>
      </w:r>
      <w:r w:rsidRPr="00E818A0">
        <w:rPr>
          <w:lang w:eastAsia="en-GB"/>
        </w:rPr>
        <w:t xml:space="preserve"> shown in Figure 1</w:t>
      </w:r>
      <w:r w:rsidR="00F258F0">
        <w:rPr>
          <w:lang w:eastAsia="en-GB"/>
        </w:rPr>
        <w:t>8</w:t>
      </w:r>
      <w:r w:rsidRPr="00E818A0">
        <w:rPr>
          <w:lang w:eastAsia="en-GB"/>
        </w:rPr>
        <w:t xml:space="preserve">. As SAA had the strongest association, a model was then created using it as a baseline. </w:t>
      </w:r>
      <w:r>
        <w:rPr>
          <w:lang w:eastAsia="en-GB"/>
        </w:rPr>
        <w:t>Neither the</w:t>
      </w:r>
      <w:r w:rsidRPr="00E818A0">
        <w:rPr>
          <w:lang w:eastAsia="en-GB"/>
        </w:rPr>
        <w:t xml:space="preserve"> addition of IL-15 nor MCP-1 improved the fit of the model, but plasma NfL did. The model coefficients are shown in Table 18. A second model was created based on plasma-only biomarkers and including both NfL and TNF-α provided the best fit. Th</w:t>
      </w:r>
      <w:r w:rsidR="001848D7">
        <w:rPr>
          <w:lang w:eastAsia="en-GB"/>
        </w:rPr>
        <w:t>ese</w:t>
      </w:r>
      <w:r w:rsidRPr="00E818A0">
        <w:rPr>
          <w:lang w:eastAsia="en-GB"/>
        </w:rPr>
        <w:t xml:space="preserve"> data </w:t>
      </w:r>
      <w:r w:rsidR="001848D7">
        <w:rPr>
          <w:lang w:eastAsia="en-GB"/>
        </w:rPr>
        <w:t>are</w:t>
      </w:r>
      <w:r w:rsidRPr="00E818A0">
        <w:rPr>
          <w:lang w:eastAsia="en-GB"/>
        </w:rPr>
        <w:t xml:space="preserve"> shown in Table 19. Assessment of the residuals was satisfactory.</w:t>
      </w:r>
    </w:p>
    <w:p w14:paraId="74A40E81" w14:textId="77777777" w:rsidR="00A57518" w:rsidRPr="00E818A0" w:rsidRDefault="00A57518" w:rsidP="00A57518">
      <w:pPr>
        <w:rPr>
          <w:lang w:eastAsia="en-GB"/>
        </w:rPr>
      </w:pPr>
    </w:p>
    <w:p w14:paraId="54CD67C5" w14:textId="77777777" w:rsidR="00A57518" w:rsidRPr="00E818A0" w:rsidRDefault="009253D2" w:rsidP="00A57518">
      <w:pPr>
        <w:jc w:val="center"/>
        <w:rPr>
          <w:lang w:eastAsia="en-GB"/>
        </w:rPr>
      </w:pPr>
      <w:r w:rsidRPr="00E818A0">
        <w:rPr>
          <w:noProof/>
        </w:rPr>
        <w:object w:dxaOrig="13553" w:dyaOrig="6991" w14:anchorId="4C5AF1FF">
          <v:shape id="_x0000_i1032" type="#_x0000_t75" alt="" style="width:451pt;height:231.6pt;mso-width-percent:0;mso-height-percent:0;mso-width-percent:0;mso-height-percent:0" o:ole="" o:bordertopcolor="this" o:borderleftcolor="this" o:borderbottomcolor="this" o:borderrightcolor="this">
            <v:imagedata r:id="rId47" o:title=""/>
            <w10:bordertop type="single" width="4"/>
            <w10:borderleft type="single" width="4"/>
            <w10:borderbottom type="single" width="4"/>
            <w10:borderright type="single" width="4"/>
          </v:shape>
          <o:OLEObject Type="Embed" ProgID="Prism9.Document" ShapeID="_x0000_i1032" DrawAspect="Content" ObjectID="_1709050505" r:id="rId48"/>
        </w:object>
      </w:r>
    </w:p>
    <w:p w14:paraId="6712C29C" w14:textId="37230336" w:rsidR="00A57518" w:rsidRPr="00E818A0" w:rsidRDefault="00A57518" w:rsidP="00A57518">
      <w:pPr>
        <w:pStyle w:val="Caption"/>
        <w:keepNext/>
        <w:jc w:val="center"/>
        <w:rPr>
          <w:bCs/>
          <w:i w:val="0"/>
          <w:iCs w:val="0"/>
          <w:sz w:val="20"/>
          <w:szCs w:val="20"/>
        </w:rPr>
      </w:pPr>
      <w:r w:rsidRPr="00D01031">
        <w:rPr>
          <w:b/>
          <w:i w:val="0"/>
          <w:iCs w:val="0"/>
          <w:sz w:val="20"/>
          <w:szCs w:val="20"/>
        </w:rPr>
        <w:t>Figure 1</w:t>
      </w:r>
      <w:r w:rsidR="00F258F0">
        <w:rPr>
          <w:b/>
          <w:i w:val="0"/>
          <w:iCs w:val="0"/>
          <w:sz w:val="20"/>
          <w:szCs w:val="20"/>
        </w:rPr>
        <w:t>8</w:t>
      </w:r>
      <w:r w:rsidRPr="00D01031">
        <w:rPr>
          <w:b/>
          <w:i w:val="0"/>
          <w:iCs w:val="0"/>
          <w:sz w:val="20"/>
          <w:szCs w:val="20"/>
        </w:rPr>
        <w:t>.</w:t>
      </w:r>
      <w:r w:rsidRPr="00E818A0">
        <w:rPr>
          <w:bCs/>
          <w:i w:val="0"/>
          <w:iCs w:val="0"/>
          <w:sz w:val="20"/>
          <w:szCs w:val="20"/>
        </w:rPr>
        <w:t xml:space="preserve"> </w:t>
      </w:r>
      <w:r w:rsidR="00F258F0">
        <w:rPr>
          <w:bCs/>
          <w:i w:val="0"/>
          <w:iCs w:val="0"/>
          <w:sz w:val="20"/>
          <w:szCs w:val="20"/>
        </w:rPr>
        <w:t>CSF and plasma a</w:t>
      </w:r>
      <w:r w:rsidRPr="00E818A0">
        <w:rPr>
          <w:bCs/>
          <w:i w:val="0"/>
          <w:iCs w:val="0"/>
          <w:sz w:val="20"/>
          <w:szCs w:val="20"/>
        </w:rPr>
        <w:t>nalytes with significant correlations with ALSFRS-R, as measured by ECL-ELISA</w:t>
      </w:r>
    </w:p>
    <w:p w14:paraId="55C0D6E7" w14:textId="77777777" w:rsidR="00A57518" w:rsidRPr="00E818A0" w:rsidRDefault="00A57518" w:rsidP="00A57518">
      <w:pPr>
        <w:spacing w:line="259" w:lineRule="auto"/>
        <w:jc w:val="left"/>
      </w:pPr>
    </w:p>
    <w:p w14:paraId="62013BE6" w14:textId="77777777" w:rsidR="00A57518" w:rsidRPr="00E818A0" w:rsidRDefault="00A57518" w:rsidP="00A57518">
      <w:pPr>
        <w:pStyle w:val="Caption"/>
        <w:keepNext/>
        <w:jc w:val="center"/>
        <w:rPr>
          <w:rFonts w:ascii="Georgia" w:hAnsi="Georgia"/>
          <w:b/>
          <w:bCs/>
          <w:i w:val="0"/>
          <w:iCs w:val="0"/>
          <w:sz w:val="22"/>
          <w:szCs w:val="22"/>
        </w:rPr>
      </w:pPr>
      <w:r w:rsidRPr="00E818A0">
        <w:rPr>
          <w:rFonts w:ascii="Georgia" w:hAnsi="Georgia"/>
          <w:b/>
          <w:bCs/>
          <w:i w:val="0"/>
          <w:iCs w:val="0"/>
          <w:sz w:val="22"/>
          <w:szCs w:val="22"/>
        </w:rPr>
        <w:t>Table 18: Linear model of analytes associated with ALSFRS-R</w:t>
      </w:r>
    </w:p>
    <w:tbl>
      <w:tblPr>
        <w:tblW w:w="9019" w:type="dxa"/>
        <w:jc w:val="center"/>
        <w:tblBorders>
          <w:top w:val="single" w:sz="4" w:space="0" w:color="auto"/>
          <w:left w:val="single" w:sz="4" w:space="0" w:color="auto"/>
          <w:bottom w:val="single" w:sz="4" w:space="0" w:color="auto"/>
          <w:right w:val="single" w:sz="4" w:space="0" w:color="auto"/>
        </w:tblBorders>
        <w:tblLayout w:type="fixed"/>
        <w:tblLook w:val="0020" w:firstRow="1" w:lastRow="0" w:firstColumn="0" w:lastColumn="0" w:noHBand="0" w:noVBand="0"/>
      </w:tblPr>
      <w:tblGrid>
        <w:gridCol w:w="2263"/>
        <w:gridCol w:w="1689"/>
        <w:gridCol w:w="1689"/>
        <w:gridCol w:w="1689"/>
        <w:gridCol w:w="1689"/>
      </w:tblGrid>
      <w:tr w:rsidR="00A57518" w:rsidRPr="00E818A0" w14:paraId="2C0E74DC" w14:textId="77777777" w:rsidTr="00F63EF1">
        <w:trPr>
          <w:trHeight w:val="289"/>
          <w:jc w:val="center"/>
        </w:trPr>
        <w:tc>
          <w:tcPr>
            <w:tcW w:w="2263" w:type="dxa"/>
            <w:tcBorders>
              <w:top w:val="single" w:sz="4" w:space="0" w:color="auto"/>
              <w:bottom w:val="nil"/>
            </w:tcBorders>
            <w:shd w:val="clear" w:color="auto" w:fill="F2F2F2" w:themeFill="background1" w:themeFillShade="F2"/>
            <w:vAlign w:val="bottom"/>
          </w:tcPr>
          <w:p w14:paraId="6463DA8B"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Coefficients:</w:t>
            </w:r>
          </w:p>
        </w:tc>
        <w:tc>
          <w:tcPr>
            <w:tcW w:w="1689" w:type="dxa"/>
            <w:tcBorders>
              <w:top w:val="single" w:sz="4" w:space="0" w:color="auto"/>
              <w:bottom w:val="nil"/>
            </w:tcBorders>
            <w:shd w:val="clear" w:color="auto" w:fill="F2F2F2" w:themeFill="background1" w:themeFillShade="F2"/>
            <w:vAlign w:val="bottom"/>
          </w:tcPr>
          <w:p w14:paraId="65C3E73A"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278A8905"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08B73C58"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78929FEE" w14:textId="77777777" w:rsidR="00A57518" w:rsidRPr="00E818A0" w:rsidRDefault="00A57518" w:rsidP="00F63EF1">
            <w:pPr>
              <w:spacing w:beforeLines="80" w:before="192" w:after="0" w:line="276" w:lineRule="auto"/>
              <w:rPr>
                <w:sz w:val="20"/>
                <w:szCs w:val="20"/>
              </w:rPr>
            </w:pPr>
          </w:p>
        </w:tc>
      </w:tr>
      <w:tr w:rsidR="00A57518" w:rsidRPr="00E818A0" w14:paraId="13D62F96" w14:textId="77777777" w:rsidTr="00F63EF1">
        <w:trPr>
          <w:trHeight w:val="289"/>
          <w:jc w:val="center"/>
        </w:trPr>
        <w:tc>
          <w:tcPr>
            <w:tcW w:w="2263" w:type="dxa"/>
            <w:tcBorders>
              <w:top w:val="nil"/>
              <w:bottom w:val="single" w:sz="4" w:space="0" w:color="auto"/>
            </w:tcBorders>
            <w:vAlign w:val="bottom"/>
          </w:tcPr>
          <w:p w14:paraId="41A5D817" w14:textId="77777777" w:rsidR="00A57518" w:rsidRPr="00E818A0" w:rsidRDefault="00A57518" w:rsidP="00F63EF1">
            <w:pPr>
              <w:spacing w:beforeLines="80" w:before="192" w:after="0" w:line="276" w:lineRule="auto"/>
              <w:ind w:left="88"/>
              <w:rPr>
                <w:b/>
                <w:bCs/>
                <w:sz w:val="20"/>
                <w:szCs w:val="20"/>
              </w:rPr>
            </w:pPr>
          </w:p>
        </w:tc>
        <w:tc>
          <w:tcPr>
            <w:tcW w:w="1689" w:type="dxa"/>
            <w:tcBorders>
              <w:top w:val="nil"/>
              <w:bottom w:val="single" w:sz="4" w:space="0" w:color="auto"/>
            </w:tcBorders>
            <w:vAlign w:val="bottom"/>
          </w:tcPr>
          <w:p w14:paraId="125FBEBA" w14:textId="77777777" w:rsidR="00A57518" w:rsidRPr="00E818A0" w:rsidRDefault="00A57518" w:rsidP="00F63EF1">
            <w:pPr>
              <w:spacing w:beforeLines="80" w:before="192" w:after="0" w:line="276" w:lineRule="auto"/>
              <w:ind w:left="36"/>
              <w:rPr>
                <w:sz w:val="20"/>
                <w:szCs w:val="20"/>
              </w:rPr>
            </w:pPr>
            <w:r w:rsidRPr="00E818A0">
              <w:rPr>
                <w:sz w:val="20"/>
                <w:szCs w:val="20"/>
              </w:rPr>
              <w:t>Estimate</w:t>
            </w:r>
          </w:p>
        </w:tc>
        <w:tc>
          <w:tcPr>
            <w:tcW w:w="1689" w:type="dxa"/>
            <w:tcBorders>
              <w:top w:val="nil"/>
              <w:bottom w:val="single" w:sz="4" w:space="0" w:color="auto"/>
            </w:tcBorders>
            <w:vAlign w:val="bottom"/>
          </w:tcPr>
          <w:p w14:paraId="7E24AD46" w14:textId="77777777" w:rsidR="00A57518" w:rsidRPr="00E818A0" w:rsidRDefault="00A57518" w:rsidP="00F63EF1">
            <w:pPr>
              <w:spacing w:beforeLines="80" w:before="192" w:after="0" w:line="276" w:lineRule="auto"/>
              <w:ind w:left="36"/>
              <w:rPr>
                <w:sz w:val="20"/>
                <w:szCs w:val="20"/>
              </w:rPr>
            </w:pPr>
            <w:r w:rsidRPr="00E818A0">
              <w:rPr>
                <w:sz w:val="20"/>
                <w:szCs w:val="20"/>
              </w:rPr>
              <w:t>Std. Error</w:t>
            </w:r>
          </w:p>
        </w:tc>
        <w:tc>
          <w:tcPr>
            <w:tcW w:w="1689" w:type="dxa"/>
            <w:tcBorders>
              <w:top w:val="nil"/>
              <w:bottom w:val="single" w:sz="4" w:space="0" w:color="auto"/>
            </w:tcBorders>
            <w:vAlign w:val="bottom"/>
          </w:tcPr>
          <w:p w14:paraId="6018501D" w14:textId="77777777" w:rsidR="00A57518" w:rsidRPr="00E818A0" w:rsidRDefault="00A57518" w:rsidP="00F63EF1">
            <w:pPr>
              <w:spacing w:beforeLines="80" w:before="192" w:after="0" w:line="276" w:lineRule="auto"/>
              <w:ind w:left="36"/>
              <w:rPr>
                <w:sz w:val="20"/>
                <w:szCs w:val="20"/>
              </w:rPr>
            </w:pPr>
            <w:r w:rsidRPr="00E818A0">
              <w:rPr>
                <w:sz w:val="20"/>
                <w:szCs w:val="20"/>
              </w:rPr>
              <w:t>t value</w:t>
            </w:r>
          </w:p>
        </w:tc>
        <w:tc>
          <w:tcPr>
            <w:tcW w:w="1689" w:type="dxa"/>
            <w:tcBorders>
              <w:top w:val="nil"/>
              <w:bottom w:val="single" w:sz="4" w:space="0" w:color="auto"/>
            </w:tcBorders>
            <w:vAlign w:val="bottom"/>
          </w:tcPr>
          <w:p w14:paraId="1FC641C7" w14:textId="77777777" w:rsidR="00A57518" w:rsidRPr="00E818A0" w:rsidRDefault="00A57518" w:rsidP="00F63EF1">
            <w:pPr>
              <w:spacing w:beforeLines="80" w:before="192" w:after="0" w:line="276" w:lineRule="auto"/>
              <w:ind w:left="36"/>
              <w:rPr>
                <w:sz w:val="20"/>
                <w:szCs w:val="20"/>
              </w:rPr>
            </w:pPr>
            <w:proofErr w:type="spellStart"/>
            <w:r w:rsidRPr="00E818A0">
              <w:rPr>
                <w:sz w:val="20"/>
                <w:szCs w:val="20"/>
              </w:rPr>
              <w:t>Pr</w:t>
            </w:r>
            <w:proofErr w:type="spellEnd"/>
            <w:r w:rsidRPr="00E818A0">
              <w:rPr>
                <w:sz w:val="20"/>
                <w:szCs w:val="20"/>
              </w:rPr>
              <w:t>(&gt;|t|)</w:t>
            </w:r>
          </w:p>
        </w:tc>
      </w:tr>
      <w:tr w:rsidR="00A57518" w:rsidRPr="00E818A0" w14:paraId="3A140127" w14:textId="77777777" w:rsidTr="00F63EF1">
        <w:trPr>
          <w:trHeight w:val="289"/>
          <w:jc w:val="center"/>
        </w:trPr>
        <w:tc>
          <w:tcPr>
            <w:tcW w:w="2263" w:type="dxa"/>
            <w:vAlign w:val="bottom"/>
          </w:tcPr>
          <w:p w14:paraId="2580A4B2"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Sex</w:t>
            </w:r>
          </w:p>
        </w:tc>
        <w:tc>
          <w:tcPr>
            <w:tcW w:w="1689" w:type="dxa"/>
            <w:vAlign w:val="bottom"/>
          </w:tcPr>
          <w:p w14:paraId="533B10FD" w14:textId="77777777" w:rsidR="00A57518" w:rsidRPr="00E818A0" w:rsidRDefault="00A57518" w:rsidP="00F63EF1">
            <w:pPr>
              <w:spacing w:beforeLines="80" w:before="192" w:after="0" w:line="276" w:lineRule="auto"/>
              <w:ind w:left="36"/>
              <w:rPr>
                <w:sz w:val="20"/>
                <w:szCs w:val="20"/>
              </w:rPr>
            </w:pPr>
            <w:r w:rsidRPr="00E818A0">
              <w:rPr>
                <w:sz w:val="20"/>
                <w:szCs w:val="20"/>
              </w:rPr>
              <w:t>0.68</w:t>
            </w:r>
          </w:p>
        </w:tc>
        <w:tc>
          <w:tcPr>
            <w:tcW w:w="1689" w:type="dxa"/>
            <w:vAlign w:val="bottom"/>
          </w:tcPr>
          <w:p w14:paraId="1C0788F6" w14:textId="77777777" w:rsidR="00A57518" w:rsidRPr="00E818A0" w:rsidRDefault="00A57518" w:rsidP="00F63EF1">
            <w:pPr>
              <w:spacing w:beforeLines="80" w:before="192" w:after="0" w:line="276" w:lineRule="auto"/>
              <w:ind w:left="36"/>
              <w:rPr>
                <w:sz w:val="20"/>
                <w:szCs w:val="20"/>
              </w:rPr>
            </w:pPr>
            <w:r w:rsidRPr="00E818A0">
              <w:rPr>
                <w:sz w:val="20"/>
                <w:szCs w:val="20"/>
              </w:rPr>
              <w:t>1.638</w:t>
            </w:r>
          </w:p>
        </w:tc>
        <w:tc>
          <w:tcPr>
            <w:tcW w:w="1689" w:type="dxa"/>
            <w:vAlign w:val="bottom"/>
          </w:tcPr>
          <w:p w14:paraId="681E110B"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0.377 </w:t>
            </w:r>
          </w:p>
        </w:tc>
        <w:tc>
          <w:tcPr>
            <w:tcW w:w="1689" w:type="dxa"/>
            <w:vAlign w:val="bottom"/>
          </w:tcPr>
          <w:p w14:paraId="6480BE5E" w14:textId="77777777" w:rsidR="00A57518" w:rsidRPr="00E818A0" w:rsidRDefault="00A57518" w:rsidP="00F63EF1">
            <w:pPr>
              <w:spacing w:beforeLines="80" w:before="192" w:after="0" w:line="276" w:lineRule="auto"/>
              <w:ind w:left="36"/>
              <w:rPr>
                <w:sz w:val="20"/>
                <w:szCs w:val="20"/>
              </w:rPr>
            </w:pPr>
            <w:r w:rsidRPr="00E818A0">
              <w:rPr>
                <w:sz w:val="20"/>
                <w:szCs w:val="20"/>
              </w:rPr>
              <w:t>0.71</w:t>
            </w:r>
          </w:p>
        </w:tc>
      </w:tr>
      <w:tr w:rsidR="00A57518" w:rsidRPr="00E818A0" w14:paraId="1B2874F8" w14:textId="77777777" w:rsidTr="00F63EF1">
        <w:trPr>
          <w:trHeight w:val="289"/>
          <w:jc w:val="center"/>
        </w:trPr>
        <w:tc>
          <w:tcPr>
            <w:tcW w:w="2263" w:type="dxa"/>
            <w:shd w:val="clear" w:color="auto" w:fill="F2F2F2" w:themeFill="background1" w:themeFillShade="F2"/>
            <w:vAlign w:val="bottom"/>
          </w:tcPr>
          <w:p w14:paraId="2C7D0950"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Age</w:t>
            </w:r>
          </w:p>
        </w:tc>
        <w:tc>
          <w:tcPr>
            <w:tcW w:w="1689" w:type="dxa"/>
            <w:shd w:val="clear" w:color="auto" w:fill="F2F2F2" w:themeFill="background1" w:themeFillShade="F2"/>
            <w:vAlign w:val="bottom"/>
          </w:tcPr>
          <w:p w14:paraId="53DB1B3A" w14:textId="77777777" w:rsidR="00A57518" w:rsidRPr="00E818A0" w:rsidRDefault="00A57518" w:rsidP="00F63EF1">
            <w:pPr>
              <w:spacing w:beforeLines="80" w:before="192" w:after="0" w:line="276" w:lineRule="auto"/>
              <w:ind w:left="36"/>
              <w:rPr>
                <w:sz w:val="20"/>
                <w:szCs w:val="20"/>
              </w:rPr>
            </w:pPr>
            <w:r w:rsidRPr="00E818A0">
              <w:rPr>
                <w:sz w:val="20"/>
                <w:szCs w:val="20"/>
              </w:rPr>
              <w:t>-0.18</w:t>
            </w:r>
          </w:p>
        </w:tc>
        <w:tc>
          <w:tcPr>
            <w:tcW w:w="1689" w:type="dxa"/>
            <w:shd w:val="clear" w:color="auto" w:fill="F2F2F2" w:themeFill="background1" w:themeFillShade="F2"/>
            <w:vAlign w:val="bottom"/>
          </w:tcPr>
          <w:p w14:paraId="17B05FC2" w14:textId="77777777" w:rsidR="00A57518" w:rsidRPr="00E818A0" w:rsidRDefault="00A57518" w:rsidP="00F63EF1">
            <w:pPr>
              <w:spacing w:beforeLines="80" w:before="192" w:after="0" w:line="276" w:lineRule="auto"/>
              <w:ind w:left="36"/>
              <w:rPr>
                <w:sz w:val="20"/>
                <w:szCs w:val="20"/>
              </w:rPr>
            </w:pPr>
            <w:r w:rsidRPr="00E818A0">
              <w:rPr>
                <w:sz w:val="20"/>
                <w:szCs w:val="20"/>
              </w:rPr>
              <w:t>0.067</w:t>
            </w:r>
          </w:p>
        </w:tc>
        <w:tc>
          <w:tcPr>
            <w:tcW w:w="1689" w:type="dxa"/>
            <w:shd w:val="clear" w:color="auto" w:fill="F2F2F2" w:themeFill="background1" w:themeFillShade="F2"/>
            <w:vAlign w:val="bottom"/>
          </w:tcPr>
          <w:p w14:paraId="6456473A" w14:textId="77777777" w:rsidR="00A57518" w:rsidRPr="00E818A0" w:rsidRDefault="00A57518" w:rsidP="00F63EF1">
            <w:pPr>
              <w:spacing w:beforeLines="80" w:before="192" w:after="0" w:line="276" w:lineRule="auto"/>
              <w:ind w:left="36"/>
              <w:rPr>
                <w:sz w:val="20"/>
                <w:szCs w:val="20"/>
              </w:rPr>
            </w:pPr>
            <w:r w:rsidRPr="00E818A0">
              <w:rPr>
                <w:sz w:val="20"/>
                <w:szCs w:val="20"/>
              </w:rPr>
              <w:t>1.909</w:t>
            </w:r>
          </w:p>
        </w:tc>
        <w:tc>
          <w:tcPr>
            <w:tcW w:w="1689" w:type="dxa"/>
            <w:shd w:val="clear" w:color="auto" w:fill="F2F2F2" w:themeFill="background1" w:themeFillShade="F2"/>
            <w:vAlign w:val="bottom"/>
          </w:tcPr>
          <w:p w14:paraId="5CF76D49"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0.06   </w:t>
            </w:r>
          </w:p>
        </w:tc>
      </w:tr>
      <w:tr w:rsidR="00A57518" w:rsidRPr="00E818A0" w14:paraId="0E57E088" w14:textId="77777777" w:rsidTr="00F63EF1">
        <w:trPr>
          <w:trHeight w:val="289"/>
          <w:jc w:val="center"/>
        </w:trPr>
        <w:tc>
          <w:tcPr>
            <w:tcW w:w="2263" w:type="dxa"/>
            <w:vAlign w:val="bottom"/>
          </w:tcPr>
          <w:p w14:paraId="7A1C13B3"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CSF SAA</w:t>
            </w:r>
          </w:p>
        </w:tc>
        <w:tc>
          <w:tcPr>
            <w:tcW w:w="1689" w:type="dxa"/>
            <w:vAlign w:val="bottom"/>
          </w:tcPr>
          <w:p w14:paraId="222CB06B" w14:textId="77777777" w:rsidR="00A57518" w:rsidRPr="00E818A0" w:rsidRDefault="00A57518" w:rsidP="00F63EF1">
            <w:pPr>
              <w:spacing w:beforeLines="80" w:before="192" w:after="0" w:line="276" w:lineRule="auto"/>
              <w:ind w:left="36"/>
              <w:rPr>
                <w:sz w:val="20"/>
                <w:szCs w:val="20"/>
              </w:rPr>
            </w:pPr>
            <w:r w:rsidRPr="00E818A0">
              <w:rPr>
                <w:sz w:val="20"/>
                <w:szCs w:val="20"/>
              </w:rPr>
              <w:t>-0.003</w:t>
            </w:r>
          </w:p>
        </w:tc>
        <w:tc>
          <w:tcPr>
            <w:tcW w:w="1689" w:type="dxa"/>
            <w:vAlign w:val="bottom"/>
          </w:tcPr>
          <w:p w14:paraId="2778AC0D" w14:textId="77777777" w:rsidR="00A57518" w:rsidRPr="00E818A0" w:rsidRDefault="00A57518" w:rsidP="00F63EF1">
            <w:pPr>
              <w:spacing w:beforeLines="80" w:before="192" w:after="0" w:line="276" w:lineRule="auto"/>
              <w:ind w:left="36"/>
              <w:rPr>
                <w:sz w:val="20"/>
                <w:szCs w:val="20"/>
              </w:rPr>
            </w:pPr>
            <w:r w:rsidRPr="00E818A0">
              <w:rPr>
                <w:sz w:val="20"/>
                <w:szCs w:val="20"/>
              </w:rPr>
              <w:t>0.001</w:t>
            </w:r>
          </w:p>
        </w:tc>
        <w:tc>
          <w:tcPr>
            <w:tcW w:w="1689" w:type="dxa"/>
            <w:vAlign w:val="bottom"/>
          </w:tcPr>
          <w:p w14:paraId="5B6D2485" w14:textId="77777777" w:rsidR="00A57518" w:rsidRPr="00E818A0" w:rsidRDefault="00A57518" w:rsidP="00F63EF1">
            <w:pPr>
              <w:spacing w:beforeLines="80" w:before="192" w:after="0" w:line="276" w:lineRule="auto"/>
              <w:ind w:left="36"/>
              <w:rPr>
                <w:sz w:val="20"/>
                <w:szCs w:val="20"/>
              </w:rPr>
            </w:pPr>
            <w:r w:rsidRPr="00E818A0">
              <w:rPr>
                <w:sz w:val="20"/>
                <w:szCs w:val="20"/>
              </w:rPr>
              <w:t>-3.170</w:t>
            </w:r>
          </w:p>
        </w:tc>
        <w:tc>
          <w:tcPr>
            <w:tcW w:w="1689" w:type="dxa"/>
            <w:vAlign w:val="bottom"/>
          </w:tcPr>
          <w:p w14:paraId="051EEC32"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0.003 ** </w:t>
            </w:r>
          </w:p>
        </w:tc>
      </w:tr>
      <w:tr w:rsidR="00A57518" w:rsidRPr="00E818A0" w14:paraId="0683223C" w14:textId="77777777" w:rsidTr="00F63EF1">
        <w:trPr>
          <w:trHeight w:val="289"/>
          <w:jc w:val="center"/>
        </w:trPr>
        <w:tc>
          <w:tcPr>
            <w:tcW w:w="2263" w:type="dxa"/>
            <w:shd w:val="clear" w:color="auto" w:fill="F2F2F2" w:themeFill="background1" w:themeFillShade="F2"/>
            <w:vAlign w:val="bottom"/>
          </w:tcPr>
          <w:p w14:paraId="5C4D74E1"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Plasma NfL</w:t>
            </w:r>
          </w:p>
        </w:tc>
        <w:tc>
          <w:tcPr>
            <w:tcW w:w="1689" w:type="dxa"/>
            <w:shd w:val="clear" w:color="auto" w:fill="F2F2F2" w:themeFill="background1" w:themeFillShade="F2"/>
            <w:vAlign w:val="bottom"/>
          </w:tcPr>
          <w:p w14:paraId="2289D3C7" w14:textId="77777777" w:rsidR="00A57518" w:rsidRPr="00E818A0" w:rsidRDefault="00A57518" w:rsidP="00F63EF1">
            <w:pPr>
              <w:spacing w:beforeLines="80" w:before="192" w:after="0" w:line="276" w:lineRule="auto"/>
              <w:ind w:left="36"/>
              <w:rPr>
                <w:sz w:val="20"/>
                <w:szCs w:val="20"/>
              </w:rPr>
            </w:pPr>
            <w:r w:rsidRPr="00E818A0">
              <w:rPr>
                <w:sz w:val="20"/>
                <w:szCs w:val="20"/>
              </w:rPr>
              <w:t>-0.008</w:t>
            </w:r>
          </w:p>
        </w:tc>
        <w:tc>
          <w:tcPr>
            <w:tcW w:w="1689" w:type="dxa"/>
            <w:shd w:val="clear" w:color="auto" w:fill="F2F2F2" w:themeFill="background1" w:themeFillShade="F2"/>
            <w:vAlign w:val="bottom"/>
          </w:tcPr>
          <w:p w14:paraId="1C8E2C52" w14:textId="77777777" w:rsidR="00A57518" w:rsidRPr="00E818A0" w:rsidRDefault="00A57518" w:rsidP="00F63EF1">
            <w:pPr>
              <w:spacing w:beforeLines="80" w:before="192" w:after="0" w:line="276" w:lineRule="auto"/>
              <w:ind w:left="36"/>
              <w:rPr>
                <w:sz w:val="20"/>
                <w:szCs w:val="20"/>
              </w:rPr>
            </w:pPr>
            <w:r w:rsidRPr="00E818A0">
              <w:rPr>
                <w:sz w:val="20"/>
                <w:szCs w:val="20"/>
              </w:rPr>
              <w:t>0.003</w:t>
            </w:r>
          </w:p>
        </w:tc>
        <w:tc>
          <w:tcPr>
            <w:tcW w:w="1689" w:type="dxa"/>
            <w:shd w:val="clear" w:color="auto" w:fill="F2F2F2" w:themeFill="background1" w:themeFillShade="F2"/>
            <w:vAlign w:val="bottom"/>
          </w:tcPr>
          <w:p w14:paraId="15471404" w14:textId="77777777" w:rsidR="00A57518" w:rsidRPr="00E818A0" w:rsidRDefault="00A57518" w:rsidP="00F63EF1">
            <w:pPr>
              <w:spacing w:beforeLines="80" w:before="192" w:after="0" w:line="276" w:lineRule="auto"/>
              <w:ind w:left="36"/>
              <w:rPr>
                <w:sz w:val="20"/>
                <w:szCs w:val="20"/>
              </w:rPr>
            </w:pPr>
            <w:r w:rsidRPr="00E818A0">
              <w:rPr>
                <w:sz w:val="20"/>
                <w:szCs w:val="20"/>
              </w:rPr>
              <w:t>-2.107</w:t>
            </w:r>
          </w:p>
        </w:tc>
        <w:tc>
          <w:tcPr>
            <w:tcW w:w="1689" w:type="dxa"/>
            <w:shd w:val="clear" w:color="auto" w:fill="F2F2F2" w:themeFill="background1" w:themeFillShade="F2"/>
            <w:vAlign w:val="bottom"/>
          </w:tcPr>
          <w:p w14:paraId="62D7A934" w14:textId="77777777" w:rsidR="00A57518" w:rsidRPr="00E818A0" w:rsidRDefault="00A57518" w:rsidP="00F63EF1">
            <w:pPr>
              <w:spacing w:beforeLines="80" w:before="192" w:after="0" w:line="276" w:lineRule="auto"/>
              <w:ind w:left="36"/>
              <w:rPr>
                <w:sz w:val="20"/>
                <w:szCs w:val="20"/>
              </w:rPr>
            </w:pPr>
            <w:r w:rsidRPr="00E818A0">
              <w:rPr>
                <w:sz w:val="20"/>
                <w:szCs w:val="20"/>
              </w:rPr>
              <w:t>0.04 *</w:t>
            </w:r>
          </w:p>
        </w:tc>
      </w:tr>
      <w:tr w:rsidR="00A57518" w:rsidRPr="00E818A0" w14:paraId="7E75C7E7" w14:textId="77777777" w:rsidTr="00F63EF1">
        <w:trPr>
          <w:trHeight w:val="289"/>
          <w:jc w:val="center"/>
        </w:trPr>
        <w:tc>
          <w:tcPr>
            <w:tcW w:w="2263" w:type="dxa"/>
            <w:shd w:val="clear" w:color="auto" w:fill="F2F2F2" w:themeFill="background1" w:themeFillShade="F2"/>
            <w:vAlign w:val="bottom"/>
          </w:tcPr>
          <w:p w14:paraId="6FC51250"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Adjusted R</w:t>
            </w:r>
            <w:r w:rsidRPr="00E818A0">
              <w:rPr>
                <w:b/>
                <w:bCs/>
                <w:sz w:val="20"/>
                <w:szCs w:val="20"/>
                <w:vertAlign w:val="superscript"/>
              </w:rPr>
              <w:t>2</w:t>
            </w:r>
          </w:p>
        </w:tc>
        <w:tc>
          <w:tcPr>
            <w:tcW w:w="1689" w:type="dxa"/>
            <w:shd w:val="clear" w:color="auto" w:fill="F2F2F2" w:themeFill="background1" w:themeFillShade="F2"/>
            <w:vAlign w:val="bottom"/>
          </w:tcPr>
          <w:p w14:paraId="765C81F1" w14:textId="77777777" w:rsidR="00A57518" w:rsidRPr="00E818A0" w:rsidRDefault="00A57518" w:rsidP="00F63EF1">
            <w:pPr>
              <w:spacing w:beforeLines="80" w:before="192" w:after="0" w:line="276" w:lineRule="auto"/>
              <w:ind w:left="36"/>
              <w:rPr>
                <w:sz w:val="20"/>
                <w:szCs w:val="20"/>
              </w:rPr>
            </w:pPr>
            <w:r w:rsidRPr="00E818A0">
              <w:rPr>
                <w:sz w:val="20"/>
                <w:szCs w:val="20"/>
              </w:rPr>
              <w:t>0.20</w:t>
            </w:r>
          </w:p>
        </w:tc>
        <w:tc>
          <w:tcPr>
            <w:tcW w:w="1689" w:type="dxa"/>
            <w:shd w:val="clear" w:color="auto" w:fill="F2F2F2" w:themeFill="background1" w:themeFillShade="F2"/>
            <w:vAlign w:val="bottom"/>
          </w:tcPr>
          <w:p w14:paraId="55F1F68E" w14:textId="77777777" w:rsidR="00A57518" w:rsidRPr="00E818A0" w:rsidRDefault="00A57518" w:rsidP="00F63EF1">
            <w:pPr>
              <w:spacing w:beforeLines="80" w:before="192" w:after="0" w:line="276" w:lineRule="auto"/>
              <w:ind w:left="36"/>
              <w:rPr>
                <w:sz w:val="20"/>
                <w:szCs w:val="20"/>
              </w:rPr>
            </w:pPr>
          </w:p>
        </w:tc>
        <w:tc>
          <w:tcPr>
            <w:tcW w:w="1689" w:type="dxa"/>
            <w:shd w:val="clear" w:color="auto" w:fill="F2F2F2" w:themeFill="background1" w:themeFillShade="F2"/>
            <w:vAlign w:val="bottom"/>
          </w:tcPr>
          <w:p w14:paraId="3E8C971A" w14:textId="77777777" w:rsidR="00A57518" w:rsidRPr="00E818A0" w:rsidRDefault="00A57518" w:rsidP="00F63EF1">
            <w:pPr>
              <w:spacing w:beforeLines="80" w:before="192" w:after="0" w:line="276" w:lineRule="auto"/>
              <w:ind w:left="36"/>
              <w:rPr>
                <w:sz w:val="20"/>
                <w:szCs w:val="20"/>
              </w:rPr>
            </w:pPr>
          </w:p>
        </w:tc>
        <w:tc>
          <w:tcPr>
            <w:tcW w:w="1689" w:type="dxa"/>
            <w:shd w:val="clear" w:color="auto" w:fill="F2F2F2" w:themeFill="background1" w:themeFillShade="F2"/>
            <w:vAlign w:val="bottom"/>
          </w:tcPr>
          <w:p w14:paraId="328DA167" w14:textId="77777777" w:rsidR="00A57518" w:rsidRPr="00E818A0" w:rsidRDefault="00A57518" w:rsidP="00F63EF1">
            <w:pPr>
              <w:spacing w:beforeLines="80" w:before="192" w:after="0" w:line="276" w:lineRule="auto"/>
              <w:ind w:left="36"/>
              <w:rPr>
                <w:sz w:val="20"/>
                <w:szCs w:val="20"/>
              </w:rPr>
            </w:pPr>
          </w:p>
        </w:tc>
      </w:tr>
    </w:tbl>
    <w:p w14:paraId="0782E0CF" w14:textId="77777777" w:rsidR="00A57518" w:rsidRPr="00E818A0" w:rsidRDefault="00A57518" w:rsidP="00A57518">
      <w:pPr>
        <w:spacing w:after="0"/>
        <w:jc w:val="center"/>
        <w:rPr>
          <w:lang w:eastAsia="en-GB"/>
        </w:rPr>
      </w:pPr>
    </w:p>
    <w:p w14:paraId="42F70A4A" w14:textId="77777777" w:rsidR="00A57518" w:rsidRPr="00E818A0" w:rsidRDefault="00A57518" w:rsidP="00A57518">
      <w:pPr>
        <w:pStyle w:val="Caption"/>
        <w:keepNext/>
        <w:jc w:val="center"/>
        <w:rPr>
          <w:rFonts w:ascii="Georgia" w:hAnsi="Georgia"/>
          <w:b/>
          <w:bCs/>
          <w:i w:val="0"/>
          <w:iCs w:val="0"/>
          <w:sz w:val="22"/>
          <w:szCs w:val="22"/>
        </w:rPr>
      </w:pPr>
    </w:p>
    <w:p w14:paraId="1A528F5A" w14:textId="77777777" w:rsidR="00A57518" w:rsidRPr="00E818A0" w:rsidRDefault="00A57518" w:rsidP="00A57518">
      <w:pPr>
        <w:pStyle w:val="Caption"/>
        <w:keepNext/>
        <w:jc w:val="center"/>
        <w:rPr>
          <w:rFonts w:ascii="Georgia" w:hAnsi="Georgia"/>
          <w:b/>
          <w:bCs/>
          <w:i w:val="0"/>
          <w:iCs w:val="0"/>
          <w:sz w:val="22"/>
          <w:szCs w:val="22"/>
        </w:rPr>
      </w:pPr>
      <w:r w:rsidRPr="00E818A0">
        <w:rPr>
          <w:rFonts w:ascii="Georgia" w:hAnsi="Georgia"/>
          <w:b/>
          <w:bCs/>
          <w:i w:val="0"/>
          <w:iCs w:val="0"/>
          <w:sz w:val="22"/>
          <w:szCs w:val="22"/>
        </w:rPr>
        <w:t>Table 19: Linear model of plasma-only analytes associated with ALSFRS-R</w:t>
      </w:r>
    </w:p>
    <w:tbl>
      <w:tblPr>
        <w:tblW w:w="9019" w:type="dxa"/>
        <w:jc w:val="center"/>
        <w:tblBorders>
          <w:top w:val="single" w:sz="4" w:space="0" w:color="auto"/>
          <w:left w:val="single" w:sz="4" w:space="0" w:color="auto"/>
          <w:bottom w:val="single" w:sz="4" w:space="0" w:color="auto"/>
          <w:right w:val="single" w:sz="4" w:space="0" w:color="auto"/>
        </w:tblBorders>
        <w:tblLayout w:type="fixed"/>
        <w:tblLook w:val="0020" w:firstRow="1" w:lastRow="0" w:firstColumn="0" w:lastColumn="0" w:noHBand="0" w:noVBand="0"/>
      </w:tblPr>
      <w:tblGrid>
        <w:gridCol w:w="2263"/>
        <w:gridCol w:w="1689"/>
        <w:gridCol w:w="1689"/>
        <w:gridCol w:w="1689"/>
        <w:gridCol w:w="1689"/>
      </w:tblGrid>
      <w:tr w:rsidR="00A57518" w:rsidRPr="00E818A0" w14:paraId="5890E55C" w14:textId="77777777" w:rsidTr="00F63EF1">
        <w:trPr>
          <w:trHeight w:val="375"/>
          <w:jc w:val="center"/>
        </w:trPr>
        <w:tc>
          <w:tcPr>
            <w:tcW w:w="2263" w:type="dxa"/>
            <w:tcBorders>
              <w:top w:val="single" w:sz="4" w:space="0" w:color="auto"/>
              <w:bottom w:val="nil"/>
            </w:tcBorders>
            <w:shd w:val="clear" w:color="auto" w:fill="F2F2F2" w:themeFill="background1" w:themeFillShade="F2"/>
            <w:vAlign w:val="bottom"/>
          </w:tcPr>
          <w:p w14:paraId="6C523AB2"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Coefficients:</w:t>
            </w:r>
          </w:p>
        </w:tc>
        <w:tc>
          <w:tcPr>
            <w:tcW w:w="1689" w:type="dxa"/>
            <w:tcBorders>
              <w:top w:val="single" w:sz="4" w:space="0" w:color="auto"/>
              <w:bottom w:val="nil"/>
            </w:tcBorders>
            <w:shd w:val="clear" w:color="auto" w:fill="F2F2F2" w:themeFill="background1" w:themeFillShade="F2"/>
            <w:vAlign w:val="bottom"/>
          </w:tcPr>
          <w:p w14:paraId="29A2B80D"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627B8816"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3820AB21"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5851E37C" w14:textId="77777777" w:rsidR="00A57518" w:rsidRPr="00E818A0" w:rsidRDefault="00A57518" w:rsidP="00F63EF1">
            <w:pPr>
              <w:spacing w:beforeLines="80" w:before="192" w:after="0" w:line="276" w:lineRule="auto"/>
              <w:rPr>
                <w:sz w:val="20"/>
                <w:szCs w:val="20"/>
              </w:rPr>
            </w:pPr>
          </w:p>
        </w:tc>
      </w:tr>
      <w:tr w:rsidR="00A57518" w:rsidRPr="00E818A0" w14:paraId="021FAA57" w14:textId="77777777" w:rsidTr="00F63EF1">
        <w:trPr>
          <w:trHeight w:val="306"/>
          <w:jc w:val="center"/>
        </w:trPr>
        <w:tc>
          <w:tcPr>
            <w:tcW w:w="2263" w:type="dxa"/>
            <w:tcBorders>
              <w:top w:val="nil"/>
              <w:bottom w:val="single" w:sz="4" w:space="0" w:color="auto"/>
            </w:tcBorders>
            <w:vAlign w:val="bottom"/>
          </w:tcPr>
          <w:p w14:paraId="49BBE80B" w14:textId="77777777" w:rsidR="00A57518" w:rsidRPr="00E818A0" w:rsidRDefault="00A57518" w:rsidP="00F63EF1">
            <w:pPr>
              <w:spacing w:beforeLines="80" w:before="192" w:after="0" w:line="276" w:lineRule="auto"/>
              <w:ind w:left="88"/>
              <w:rPr>
                <w:b/>
                <w:bCs/>
                <w:sz w:val="20"/>
                <w:szCs w:val="20"/>
              </w:rPr>
            </w:pPr>
          </w:p>
        </w:tc>
        <w:tc>
          <w:tcPr>
            <w:tcW w:w="1689" w:type="dxa"/>
            <w:tcBorders>
              <w:top w:val="nil"/>
              <w:bottom w:val="single" w:sz="4" w:space="0" w:color="auto"/>
            </w:tcBorders>
            <w:vAlign w:val="bottom"/>
          </w:tcPr>
          <w:p w14:paraId="48C1BDDF" w14:textId="77777777" w:rsidR="00A57518" w:rsidRPr="00E818A0" w:rsidRDefault="00A57518" w:rsidP="00F63EF1">
            <w:pPr>
              <w:spacing w:beforeLines="80" w:before="192" w:after="0" w:line="276" w:lineRule="auto"/>
              <w:ind w:left="36"/>
              <w:rPr>
                <w:sz w:val="20"/>
                <w:szCs w:val="20"/>
              </w:rPr>
            </w:pPr>
            <w:r w:rsidRPr="00E818A0">
              <w:rPr>
                <w:sz w:val="20"/>
                <w:szCs w:val="20"/>
              </w:rPr>
              <w:t>Estimate</w:t>
            </w:r>
          </w:p>
        </w:tc>
        <w:tc>
          <w:tcPr>
            <w:tcW w:w="1689" w:type="dxa"/>
            <w:tcBorders>
              <w:top w:val="nil"/>
              <w:bottom w:val="single" w:sz="4" w:space="0" w:color="auto"/>
            </w:tcBorders>
            <w:vAlign w:val="bottom"/>
          </w:tcPr>
          <w:p w14:paraId="4B9DDF9D" w14:textId="77777777" w:rsidR="00A57518" w:rsidRPr="00E818A0" w:rsidRDefault="00A57518" w:rsidP="00F63EF1">
            <w:pPr>
              <w:spacing w:beforeLines="80" w:before="192" w:after="0" w:line="276" w:lineRule="auto"/>
              <w:ind w:left="36"/>
              <w:rPr>
                <w:sz w:val="20"/>
                <w:szCs w:val="20"/>
              </w:rPr>
            </w:pPr>
            <w:r w:rsidRPr="00E818A0">
              <w:rPr>
                <w:sz w:val="20"/>
                <w:szCs w:val="20"/>
              </w:rPr>
              <w:t>Std. Error</w:t>
            </w:r>
          </w:p>
        </w:tc>
        <w:tc>
          <w:tcPr>
            <w:tcW w:w="1689" w:type="dxa"/>
            <w:tcBorders>
              <w:top w:val="nil"/>
              <w:bottom w:val="single" w:sz="4" w:space="0" w:color="auto"/>
            </w:tcBorders>
            <w:vAlign w:val="bottom"/>
          </w:tcPr>
          <w:p w14:paraId="02986E71" w14:textId="77777777" w:rsidR="00A57518" w:rsidRPr="00E818A0" w:rsidRDefault="00A57518" w:rsidP="00F63EF1">
            <w:pPr>
              <w:spacing w:beforeLines="80" w:before="192" w:after="0" w:line="276" w:lineRule="auto"/>
              <w:ind w:left="36"/>
              <w:rPr>
                <w:sz w:val="20"/>
                <w:szCs w:val="20"/>
              </w:rPr>
            </w:pPr>
            <w:r w:rsidRPr="00E818A0">
              <w:rPr>
                <w:sz w:val="20"/>
                <w:szCs w:val="20"/>
              </w:rPr>
              <w:t>t value</w:t>
            </w:r>
          </w:p>
        </w:tc>
        <w:tc>
          <w:tcPr>
            <w:tcW w:w="1689" w:type="dxa"/>
            <w:tcBorders>
              <w:top w:val="nil"/>
              <w:bottom w:val="single" w:sz="4" w:space="0" w:color="auto"/>
            </w:tcBorders>
            <w:vAlign w:val="bottom"/>
          </w:tcPr>
          <w:p w14:paraId="2CD1A7D0" w14:textId="77777777" w:rsidR="00A57518" w:rsidRPr="00E818A0" w:rsidRDefault="00A57518" w:rsidP="00F63EF1">
            <w:pPr>
              <w:spacing w:beforeLines="80" w:before="192" w:after="0" w:line="276" w:lineRule="auto"/>
              <w:ind w:left="36"/>
              <w:rPr>
                <w:sz w:val="20"/>
                <w:szCs w:val="20"/>
              </w:rPr>
            </w:pPr>
            <w:proofErr w:type="spellStart"/>
            <w:r w:rsidRPr="00E818A0">
              <w:rPr>
                <w:sz w:val="20"/>
                <w:szCs w:val="20"/>
              </w:rPr>
              <w:t>Pr</w:t>
            </w:r>
            <w:proofErr w:type="spellEnd"/>
            <w:r w:rsidRPr="00E818A0">
              <w:rPr>
                <w:sz w:val="20"/>
                <w:szCs w:val="20"/>
              </w:rPr>
              <w:t>(&gt;|t|)</w:t>
            </w:r>
          </w:p>
        </w:tc>
      </w:tr>
      <w:tr w:rsidR="00A57518" w:rsidRPr="00E818A0" w14:paraId="06B1CA0F" w14:textId="77777777" w:rsidTr="00F63EF1">
        <w:trPr>
          <w:trHeight w:val="488"/>
          <w:jc w:val="center"/>
        </w:trPr>
        <w:tc>
          <w:tcPr>
            <w:tcW w:w="2263" w:type="dxa"/>
            <w:vAlign w:val="bottom"/>
          </w:tcPr>
          <w:p w14:paraId="4D486DEF"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 xml:space="preserve">Sex          </w:t>
            </w:r>
          </w:p>
        </w:tc>
        <w:tc>
          <w:tcPr>
            <w:tcW w:w="1689" w:type="dxa"/>
            <w:vAlign w:val="bottom"/>
          </w:tcPr>
          <w:p w14:paraId="6EAE42FD"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0.939  </w:t>
            </w:r>
          </w:p>
        </w:tc>
        <w:tc>
          <w:tcPr>
            <w:tcW w:w="1689" w:type="dxa"/>
            <w:vAlign w:val="bottom"/>
          </w:tcPr>
          <w:p w14:paraId="2E4CC398"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 1.801 </w:t>
            </w:r>
          </w:p>
        </w:tc>
        <w:tc>
          <w:tcPr>
            <w:tcW w:w="1689" w:type="dxa"/>
            <w:vAlign w:val="bottom"/>
          </w:tcPr>
          <w:p w14:paraId="51F87669"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0.522 </w:t>
            </w:r>
          </w:p>
        </w:tc>
        <w:tc>
          <w:tcPr>
            <w:tcW w:w="1689" w:type="dxa"/>
            <w:vAlign w:val="bottom"/>
          </w:tcPr>
          <w:p w14:paraId="43E36BF7"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0.60    </w:t>
            </w:r>
          </w:p>
        </w:tc>
      </w:tr>
      <w:tr w:rsidR="00A57518" w:rsidRPr="00E818A0" w14:paraId="1A227E83" w14:textId="77777777" w:rsidTr="00F63EF1">
        <w:trPr>
          <w:trHeight w:val="375"/>
          <w:jc w:val="center"/>
        </w:trPr>
        <w:tc>
          <w:tcPr>
            <w:tcW w:w="2263" w:type="dxa"/>
            <w:shd w:val="clear" w:color="auto" w:fill="F2F2F2" w:themeFill="background1" w:themeFillShade="F2"/>
            <w:vAlign w:val="bottom"/>
          </w:tcPr>
          <w:p w14:paraId="6DA1676E"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 xml:space="preserve">Age         </w:t>
            </w:r>
          </w:p>
        </w:tc>
        <w:tc>
          <w:tcPr>
            <w:tcW w:w="1689" w:type="dxa"/>
            <w:shd w:val="clear" w:color="auto" w:fill="F2F2F2" w:themeFill="background1" w:themeFillShade="F2"/>
            <w:vAlign w:val="bottom"/>
          </w:tcPr>
          <w:p w14:paraId="6409D9D3"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-0.148 </w:t>
            </w:r>
          </w:p>
        </w:tc>
        <w:tc>
          <w:tcPr>
            <w:tcW w:w="1689" w:type="dxa"/>
            <w:shd w:val="clear" w:color="auto" w:fill="F2F2F2" w:themeFill="background1" w:themeFillShade="F2"/>
            <w:vAlign w:val="bottom"/>
          </w:tcPr>
          <w:p w14:paraId="68F65F06"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 0.078</w:t>
            </w:r>
          </w:p>
        </w:tc>
        <w:tc>
          <w:tcPr>
            <w:tcW w:w="1689" w:type="dxa"/>
            <w:shd w:val="clear" w:color="auto" w:fill="F2F2F2" w:themeFill="background1" w:themeFillShade="F2"/>
            <w:vAlign w:val="bottom"/>
          </w:tcPr>
          <w:p w14:paraId="4EA84E2F"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-1.896 </w:t>
            </w:r>
          </w:p>
        </w:tc>
        <w:tc>
          <w:tcPr>
            <w:tcW w:w="1689" w:type="dxa"/>
            <w:shd w:val="clear" w:color="auto" w:fill="F2F2F2" w:themeFill="background1" w:themeFillShade="F2"/>
            <w:vAlign w:val="bottom"/>
          </w:tcPr>
          <w:p w14:paraId="29CC3538"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0.06  </w:t>
            </w:r>
          </w:p>
        </w:tc>
      </w:tr>
      <w:tr w:rsidR="00A57518" w:rsidRPr="00E818A0" w14:paraId="7437E272" w14:textId="77777777" w:rsidTr="00F63EF1">
        <w:trPr>
          <w:trHeight w:val="350"/>
          <w:jc w:val="center"/>
        </w:trPr>
        <w:tc>
          <w:tcPr>
            <w:tcW w:w="2263" w:type="dxa"/>
            <w:vAlign w:val="bottom"/>
          </w:tcPr>
          <w:p w14:paraId="385C20E9"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 xml:space="preserve">NfL    </w:t>
            </w:r>
          </w:p>
        </w:tc>
        <w:tc>
          <w:tcPr>
            <w:tcW w:w="1689" w:type="dxa"/>
            <w:vAlign w:val="bottom"/>
          </w:tcPr>
          <w:p w14:paraId="416762C3"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-0.010  </w:t>
            </w:r>
          </w:p>
        </w:tc>
        <w:tc>
          <w:tcPr>
            <w:tcW w:w="1689" w:type="dxa"/>
            <w:vAlign w:val="bottom"/>
          </w:tcPr>
          <w:p w14:paraId="36449DB2"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 0.004</w:t>
            </w:r>
          </w:p>
        </w:tc>
        <w:tc>
          <w:tcPr>
            <w:tcW w:w="1689" w:type="dxa"/>
            <w:vAlign w:val="bottom"/>
          </w:tcPr>
          <w:p w14:paraId="01627AC1" w14:textId="77777777" w:rsidR="00A57518" w:rsidRPr="00E818A0" w:rsidRDefault="00A57518" w:rsidP="00F63EF1">
            <w:pPr>
              <w:spacing w:beforeLines="80" w:before="192" w:after="0" w:line="276" w:lineRule="auto"/>
              <w:ind w:left="36"/>
              <w:rPr>
                <w:sz w:val="20"/>
                <w:szCs w:val="20"/>
              </w:rPr>
            </w:pPr>
            <w:r w:rsidRPr="00E818A0">
              <w:rPr>
                <w:sz w:val="20"/>
                <w:szCs w:val="20"/>
              </w:rPr>
              <w:t>-2.833</w:t>
            </w:r>
          </w:p>
        </w:tc>
        <w:tc>
          <w:tcPr>
            <w:tcW w:w="1689" w:type="dxa"/>
            <w:vAlign w:val="bottom"/>
          </w:tcPr>
          <w:p w14:paraId="3A0BDD5C"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0.007 ** </w:t>
            </w:r>
          </w:p>
        </w:tc>
      </w:tr>
      <w:tr w:rsidR="00A57518" w:rsidRPr="00E818A0" w14:paraId="618E333D" w14:textId="77777777" w:rsidTr="00F63EF1">
        <w:trPr>
          <w:trHeight w:val="195"/>
          <w:jc w:val="center"/>
        </w:trPr>
        <w:tc>
          <w:tcPr>
            <w:tcW w:w="2263" w:type="dxa"/>
            <w:shd w:val="clear" w:color="auto" w:fill="F2F2F2" w:themeFill="background1" w:themeFillShade="F2"/>
            <w:vAlign w:val="bottom"/>
          </w:tcPr>
          <w:p w14:paraId="1EF7146B"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TNF-</w:t>
            </w:r>
            <w:bookmarkStart w:id="104" w:name="OLE_LINK7"/>
            <w:r w:rsidRPr="00E818A0">
              <w:rPr>
                <w:b/>
                <w:bCs/>
                <w:lang w:eastAsia="en-GB"/>
              </w:rPr>
              <w:t>α</w:t>
            </w:r>
            <w:bookmarkEnd w:id="104"/>
            <w:r w:rsidRPr="00E818A0">
              <w:rPr>
                <w:b/>
                <w:bCs/>
                <w:sz w:val="20"/>
                <w:szCs w:val="20"/>
              </w:rPr>
              <w:t xml:space="preserve">   </w:t>
            </w:r>
          </w:p>
        </w:tc>
        <w:tc>
          <w:tcPr>
            <w:tcW w:w="1689" w:type="dxa"/>
            <w:shd w:val="clear" w:color="auto" w:fill="F2F2F2" w:themeFill="background1" w:themeFillShade="F2"/>
            <w:vAlign w:val="bottom"/>
          </w:tcPr>
          <w:p w14:paraId="07D72105"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-0.025  </w:t>
            </w:r>
          </w:p>
        </w:tc>
        <w:tc>
          <w:tcPr>
            <w:tcW w:w="1689" w:type="dxa"/>
            <w:shd w:val="clear" w:color="auto" w:fill="F2F2F2" w:themeFill="background1" w:themeFillShade="F2"/>
            <w:vAlign w:val="bottom"/>
          </w:tcPr>
          <w:p w14:paraId="631A6F9E"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0.011 </w:t>
            </w:r>
          </w:p>
        </w:tc>
        <w:tc>
          <w:tcPr>
            <w:tcW w:w="1689" w:type="dxa"/>
            <w:shd w:val="clear" w:color="auto" w:fill="F2F2F2" w:themeFill="background1" w:themeFillShade="F2"/>
            <w:vAlign w:val="bottom"/>
          </w:tcPr>
          <w:p w14:paraId="0838E016"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-2.404 </w:t>
            </w:r>
          </w:p>
        </w:tc>
        <w:tc>
          <w:tcPr>
            <w:tcW w:w="1689" w:type="dxa"/>
            <w:shd w:val="clear" w:color="auto" w:fill="F2F2F2" w:themeFill="background1" w:themeFillShade="F2"/>
            <w:vAlign w:val="bottom"/>
          </w:tcPr>
          <w:p w14:paraId="08F95DC0"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0.02 *  </w:t>
            </w:r>
          </w:p>
        </w:tc>
      </w:tr>
      <w:tr w:rsidR="00A57518" w:rsidRPr="00E818A0" w14:paraId="40728105" w14:textId="77777777" w:rsidTr="00F63EF1">
        <w:trPr>
          <w:trHeight w:val="195"/>
          <w:jc w:val="center"/>
        </w:trPr>
        <w:tc>
          <w:tcPr>
            <w:tcW w:w="2263" w:type="dxa"/>
            <w:shd w:val="clear" w:color="auto" w:fill="F2F2F2" w:themeFill="background1" w:themeFillShade="F2"/>
            <w:vAlign w:val="bottom"/>
          </w:tcPr>
          <w:p w14:paraId="2750969C"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Adjusted R</w:t>
            </w:r>
            <w:r w:rsidRPr="00E818A0">
              <w:rPr>
                <w:b/>
                <w:bCs/>
                <w:sz w:val="20"/>
                <w:szCs w:val="20"/>
                <w:vertAlign w:val="superscript"/>
              </w:rPr>
              <w:t>2</w:t>
            </w:r>
          </w:p>
        </w:tc>
        <w:tc>
          <w:tcPr>
            <w:tcW w:w="1689" w:type="dxa"/>
            <w:shd w:val="clear" w:color="auto" w:fill="F2F2F2" w:themeFill="background1" w:themeFillShade="F2"/>
            <w:vAlign w:val="bottom"/>
          </w:tcPr>
          <w:p w14:paraId="59AEA447" w14:textId="77777777" w:rsidR="00A57518" w:rsidRPr="00E818A0" w:rsidRDefault="00A57518" w:rsidP="00F63EF1">
            <w:pPr>
              <w:spacing w:beforeLines="80" w:before="192" w:after="0" w:line="276" w:lineRule="auto"/>
              <w:ind w:left="36"/>
              <w:rPr>
                <w:sz w:val="20"/>
                <w:szCs w:val="20"/>
              </w:rPr>
            </w:pPr>
            <w:r w:rsidRPr="00E818A0">
              <w:rPr>
                <w:sz w:val="20"/>
                <w:szCs w:val="20"/>
              </w:rPr>
              <w:t>0.28</w:t>
            </w:r>
          </w:p>
        </w:tc>
        <w:tc>
          <w:tcPr>
            <w:tcW w:w="1689" w:type="dxa"/>
            <w:shd w:val="clear" w:color="auto" w:fill="F2F2F2" w:themeFill="background1" w:themeFillShade="F2"/>
            <w:vAlign w:val="bottom"/>
          </w:tcPr>
          <w:p w14:paraId="1BE12E2F" w14:textId="77777777" w:rsidR="00A57518" w:rsidRPr="00E818A0" w:rsidRDefault="00A57518" w:rsidP="00F63EF1">
            <w:pPr>
              <w:spacing w:beforeLines="80" w:before="192" w:after="0" w:line="276" w:lineRule="auto"/>
              <w:ind w:left="36"/>
              <w:rPr>
                <w:sz w:val="20"/>
                <w:szCs w:val="20"/>
              </w:rPr>
            </w:pPr>
          </w:p>
        </w:tc>
        <w:tc>
          <w:tcPr>
            <w:tcW w:w="1689" w:type="dxa"/>
            <w:shd w:val="clear" w:color="auto" w:fill="F2F2F2" w:themeFill="background1" w:themeFillShade="F2"/>
            <w:vAlign w:val="bottom"/>
          </w:tcPr>
          <w:p w14:paraId="28B57441" w14:textId="77777777" w:rsidR="00A57518" w:rsidRPr="00E818A0" w:rsidRDefault="00A57518" w:rsidP="00F63EF1">
            <w:pPr>
              <w:spacing w:beforeLines="80" w:before="192" w:after="0" w:line="276" w:lineRule="auto"/>
              <w:ind w:left="36"/>
              <w:rPr>
                <w:sz w:val="20"/>
                <w:szCs w:val="20"/>
              </w:rPr>
            </w:pPr>
          </w:p>
        </w:tc>
        <w:tc>
          <w:tcPr>
            <w:tcW w:w="1689" w:type="dxa"/>
            <w:shd w:val="clear" w:color="auto" w:fill="F2F2F2" w:themeFill="background1" w:themeFillShade="F2"/>
            <w:vAlign w:val="bottom"/>
          </w:tcPr>
          <w:p w14:paraId="54399769" w14:textId="77777777" w:rsidR="00A57518" w:rsidRPr="00E818A0" w:rsidRDefault="00A57518" w:rsidP="00F63EF1">
            <w:pPr>
              <w:spacing w:beforeLines="80" w:before="192" w:after="0" w:line="276" w:lineRule="auto"/>
              <w:ind w:left="36"/>
              <w:rPr>
                <w:sz w:val="20"/>
                <w:szCs w:val="20"/>
              </w:rPr>
            </w:pPr>
          </w:p>
        </w:tc>
      </w:tr>
    </w:tbl>
    <w:p w14:paraId="03CC698C" w14:textId="77777777" w:rsidR="00A57518" w:rsidRPr="00E818A0" w:rsidRDefault="00A57518" w:rsidP="00A57518">
      <w:pPr>
        <w:jc w:val="left"/>
        <w:rPr>
          <w:lang w:eastAsia="en-GB"/>
        </w:rPr>
      </w:pPr>
      <w:r w:rsidRPr="00E818A0">
        <w:rPr>
          <w:lang w:eastAsia="en-GB"/>
        </w:rPr>
        <w:tab/>
      </w:r>
      <w:r w:rsidRPr="00E818A0">
        <w:rPr>
          <w:lang w:eastAsia="en-GB"/>
        </w:rPr>
        <w:tab/>
      </w:r>
      <w:r w:rsidRPr="00E818A0">
        <w:rPr>
          <w:lang w:eastAsia="en-GB"/>
        </w:rPr>
        <w:tab/>
      </w:r>
    </w:p>
    <w:p w14:paraId="53F9D356" w14:textId="77777777" w:rsidR="00A57518" w:rsidRPr="00E818A0" w:rsidRDefault="00A57518" w:rsidP="00A57518">
      <w:pPr>
        <w:spacing w:after="0"/>
        <w:rPr>
          <w:b/>
          <w:bCs/>
          <w:lang w:eastAsia="en-GB"/>
        </w:rPr>
      </w:pPr>
      <w:r w:rsidRPr="00E818A0">
        <w:rPr>
          <w:b/>
          <w:bCs/>
          <w:lang w:eastAsia="en-GB"/>
        </w:rPr>
        <w:t>Disease duration</w:t>
      </w:r>
    </w:p>
    <w:p w14:paraId="322D5BEA" w14:textId="21D46D02" w:rsidR="00A57518" w:rsidRPr="00E818A0" w:rsidRDefault="00A57518" w:rsidP="00A57518">
      <w:pPr>
        <w:rPr>
          <w:lang w:eastAsia="en-GB"/>
        </w:rPr>
      </w:pPr>
      <w:r w:rsidRPr="00E818A0">
        <w:rPr>
          <w:lang w:eastAsia="en-GB"/>
        </w:rPr>
        <w:t>Disease duration was inversely associated with plasma NfL (p &lt; 0.01). Th</w:t>
      </w:r>
      <w:r w:rsidR="001848D7">
        <w:rPr>
          <w:lang w:eastAsia="en-GB"/>
        </w:rPr>
        <w:t>ese</w:t>
      </w:r>
      <w:r w:rsidRPr="00E818A0">
        <w:rPr>
          <w:lang w:eastAsia="en-GB"/>
        </w:rPr>
        <w:t xml:space="preserve"> data </w:t>
      </w:r>
      <w:r w:rsidR="001848D7">
        <w:rPr>
          <w:lang w:eastAsia="en-GB"/>
        </w:rPr>
        <w:t>are</w:t>
      </w:r>
      <w:r w:rsidRPr="00E818A0">
        <w:rPr>
          <w:lang w:eastAsia="en-GB"/>
        </w:rPr>
        <w:t xml:space="preserve"> shown in Figure 1</w:t>
      </w:r>
      <w:r w:rsidR="00F258F0">
        <w:rPr>
          <w:lang w:eastAsia="en-GB"/>
        </w:rPr>
        <w:t>9</w:t>
      </w:r>
      <w:r w:rsidRPr="00E818A0">
        <w:rPr>
          <w:lang w:eastAsia="en-GB"/>
        </w:rPr>
        <w:t xml:space="preserve"> and Table 20. As can be seen on the graph, the greatest variance is seen in the first 24 months of the disease course.</w:t>
      </w:r>
      <w:r w:rsidRPr="00666657">
        <w:rPr>
          <w:lang w:eastAsia="en-GB"/>
        </w:rPr>
        <w:t xml:space="preserve"> </w:t>
      </w:r>
      <w:r>
        <w:rPr>
          <w:lang w:eastAsia="en-GB"/>
        </w:rPr>
        <w:t>Linear modelling confirmed the plasma NfL association, after correcting for gender and age.</w:t>
      </w:r>
    </w:p>
    <w:p w14:paraId="112BF967" w14:textId="77777777" w:rsidR="00A57518" w:rsidRPr="00E818A0" w:rsidRDefault="00A57518" w:rsidP="00A57518">
      <w:pPr>
        <w:rPr>
          <w:lang w:eastAsia="en-GB"/>
        </w:rPr>
      </w:pPr>
    </w:p>
    <w:p w14:paraId="632EB863" w14:textId="77777777" w:rsidR="00562F9B" w:rsidRDefault="00562F9B" w:rsidP="00A57518">
      <w:pPr>
        <w:jc w:val="center"/>
        <w:rPr>
          <w:noProof/>
        </w:rPr>
      </w:pPr>
    </w:p>
    <w:p w14:paraId="5F0B8C47" w14:textId="40C5111F" w:rsidR="00A57518" w:rsidRPr="00E818A0" w:rsidRDefault="009253D2" w:rsidP="00A57518">
      <w:pPr>
        <w:jc w:val="center"/>
        <w:rPr>
          <w:lang w:eastAsia="en-GB"/>
        </w:rPr>
      </w:pPr>
      <w:r w:rsidRPr="00E818A0">
        <w:rPr>
          <w:noProof/>
        </w:rPr>
        <w:object w:dxaOrig="6936" w:dyaOrig="4720" w14:anchorId="57270451">
          <v:shape id="_x0000_i1033" type="#_x0000_t75" alt="" style="width:298.85pt;height:201.05pt;mso-width-percent:0;mso-height-percent:0;mso-width-percent:0;mso-height-percent:0"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Prism9.Document" ShapeID="_x0000_i1033" DrawAspect="Content" ObjectID="_1709050506" r:id="rId50"/>
        </w:object>
      </w:r>
    </w:p>
    <w:p w14:paraId="591171E8" w14:textId="165CD743" w:rsidR="00A57518" w:rsidRPr="00E818A0" w:rsidRDefault="00A57518" w:rsidP="00A57518">
      <w:pPr>
        <w:pStyle w:val="Caption"/>
        <w:keepNext/>
        <w:jc w:val="center"/>
        <w:rPr>
          <w:bCs/>
          <w:i w:val="0"/>
          <w:iCs w:val="0"/>
          <w:sz w:val="20"/>
          <w:szCs w:val="20"/>
        </w:rPr>
      </w:pPr>
      <w:bookmarkStart w:id="105" w:name="_Hlk76725232"/>
      <w:r w:rsidRPr="00D01031">
        <w:rPr>
          <w:b/>
          <w:i w:val="0"/>
          <w:iCs w:val="0"/>
          <w:sz w:val="20"/>
          <w:szCs w:val="20"/>
        </w:rPr>
        <w:t>Figure 1</w:t>
      </w:r>
      <w:r w:rsidR="00F258F0">
        <w:rPr>
          <w:b/>
          <w:i w:val="0"/>
          <w:iCs w:val="0"/>
          <w:sz w:val="20"/>
          <w:szCs w:val="20"/>
        </w:rPr>
        <w:t>9</w:t>
      </w:r>
      <w:r w:rsidRPr="00D01031">
        <w:rPr>
          <w:b/>
          <w:i w:val="0"/>
          <w:iCs w:val="0"/>
          <w:sz w:val="20"/>
          <w:szCs w:val="20"/>
        </w:rPr>
        <w:t>.</w:t>
      </w:r>
      <w:r w:rsidRPr="00E818A0">
        <w:rPr>
          <w:bCs/>
          <w:i w:val="0"/>
          <w:iCs w:val="0"/>
          <w:sz w:val="20"/>
          <w:szCs w:val="20"/>
        </w:rPr>
        <w:t xml:space="preserve"> Analytes with significant correlations with disease duration, as by measured by ECL-ELISA</w:t>
      </w:r>
    </w:p>
    <w:bookmarkEnd w:id="105"/>
    <w:p w14:paraId="0D4BC3A0" w14:textId="77777777" w:rsidR="00A57518" w:rsidRPr="00E818A0" w:rsidRDefault="00A57518" w:rsidP="00A57518">
      <w:pPr>
        <w:rPr>
          <w:lang w:eastAsia="en-GB"/>
        </w:rPr>
      </w:pPr>
    </w:p>
    <w:p w14:paraId="2E9C8BA5" w14:textId="77777777" w:rsidR="00A57518" w:rsidRPr="00E818A0" w:rsidRDefault="00A57518" w:rsidP="00A57518">
      <w:pPr>
        <w:pStyle w:val="Caption"/>
        <w:keepNext/>
        <w:jc w:val="center"/>
        <w:rPr>
          <w:rFonts w:ascii="Georgia" w:hAnsi="Georgia"/>
          <w:b/>
          <w:bCs/>
          <w:i w:val="0"/>
          <w:iCs w:val="0"/>
          <w:sz w:val="22"/>
          <w:szCs w:val="22"/>
        </w:rPr>
      </w:pPr>
      <w:r w:rsidRPr="00E818A0">
        <w:rPr>
          <w:rFonts w:ascii="Georgia" w:hAnsi="Georgia"/>
          <w:b/>
          <w:bCs/>
          <w:i w:val="0"/>
          <w:iCs w:val="0"/>
          <w:sz w:val="22"/>
          <w:szCs w:val="22"/>
        </w:rPr>
        <w:lastRenderedPageBreak/>
        <w:t>Table 20: Linear model of analytes associated with disease duration</w:t>
      </w:r>
    </w:p>
    <w:tbl>
      <w:tblPr>
        <w:tblW w:w="9019" w:type="dxa"/>
        <w:jc w:val="center"/>
        <w:tblBorders>
          <w:top w:val="single" w:sz="4" w:space="0" w:color="auto"/>
          <w:left w:val="single" w:sz="4" w:space="0" w:color="auto"/>
          <w:bottom w:val="single" w:sz="4" w:space="0" w:color="auto"/>
          <w:right w:val="single" w:sz="4" w:space="0" w:color="auto"/>
        </w:tblBorders>
        <w:tblLayout w:type="fixed"/>
        <w:tblLook w:val="0020" w:firstRow="1" w:lastRow="0" w:firstColumn="0" w:lastColumn="0" w:noHBand="0" w:noVBand="0"/>
      </w:tblPr>
      <w:tblGrid>
        <w:gridCol w:w="2263"/>
        <w:gridCol w:w="1689"/>
        <w:gridCol w:w="1689"/>
        <w:gridCol w:w="1689"/>
        <w:gridCol w:w="1689"/>
      </w:tblGrid>
      <w:tr w:rsidR="00A57518" w:rsidRPr="00E818A0" w14:paraId="0F067D97" w14:textId="77777777" w:rsidTr="00F63EF1">
        <w:trPr>
          <w:trHeight w:val="375"/>
          <w:jc w:val="center"/>
        </w:trPr>
        <w:tc>
          <w:tcPr>
            <w:tcW w:w="2263" w:type="dxa"/>
            <w:tcBorders>
              <w:top w:val="single" w:sz="4" w:space="0" w:color="auto"/>
              <w:bottom w:val="nil"/>
            </w:tcBorders>
            <w:shd w:val="clear" w:color="auto" w:fill="F2F2F2" w:themeFill="background1" w:themeFillShade="F2"/>
            <w:vAlign w:val="bottom"/>
          </w:tcPr>
          <w:p w14:paraId="46A60D76"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Coefficients:</w:t>
            </w:r>
          </w:p>
        </w:tc>
        <w:tc>
          <w:tcPr>
            <w:tcW w:w="1689" w:type="dxa"/>
            <w:tcBorders>
              <w:top w:val="single" w:sz="4" w:space="0" w:color="auto"/>
              <w:bottom w:val="nil"/>
            </w:tcBorders>
            <w:shd w:val="clear" w:color="auto" w:fill="F2F2F2" w:themeFill="background1" w:themeFillShade="F2"/>
            <w:vAlign w:val="bottom"/>
          </w:tcPr>
          <w:p w14:paraId="6B5F3D82"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3FC795AB"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66C59B42"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45E22086" w14:textId="77777777" w:rsidR="00A57518" w:rsidRPr="00E818A0" w:rsidRDefault="00A57518" w:rsidP="00F63EF1">
            <w:pPr>
              <w:spacing w:beforeLines="80" w:before="192" w:after="0" w:line="276" w:lineRule="auto"/>
              <w:rPr>
                <w:sz w:val="20"/>
                <w:szCs w:val="20"/>
              </w:rPr>
            </w:pPr>
          </w:p>
        </w:tc>
      </w:tr>
      <w:tr w:rsidR="00A57518" w:rsidRPr="00E818A0" w14:paraId="560A6053" w14:textId="77777777" w:rsidTr="00F63EF1">
        <w:trPr>
          <w:trHeight w:val="306"/>
          <w:jc w:val="center"/>
        </w:trPr>
        <w:tc>
          <w:tcPr>
            <w:tcW w:w="2263" w:type="dxa"/>
            <w:tcBorders>
              <w:top w:val="nil"/>
              <w:bottom w:val="single" w:sz="4" w:space="0" w:color="auto"/>
            </w:tcBorders>
            <w:vAlign w:val="bottom"/>
          </w:tcPr>
          <w:p w14:paraId="070CB338" w14:textId="77777777" w:rsidR="00A57518" w:rsidRPr="00E818A0" w:rsidRDefault="00A57518" w:rsidP="00F63EF1">
            <w:pPr>
              <w:spacing w:beforeLines="80" w:before="192" w:after="0" w:line="276" w:lineRule="auto"/>
              <w:ind w:left="88"/>
              <w:rPr>
                <w:b/>
                <w:bCs/>
                <w:sz w:val="20"/>
                <w:szCs w:val="20"/>
              </w:rPr>
            </w:pPr>
          </w:p>
        </w:tc>
        <w:tc>
          <w:tcPr>
            <w:tcW w:w="1689" w:type="dxa"/>
            <w:tcBorders>
              <w:top w:val="nil"/>
              <w:bottom w:val="single" w:sz="4" w:space="0" w:color="auto"/>
            </w:tcBorders>
            <w:vAlign w:val="bottom"/>
          </w:tcPr>
          <w:p w14:paraId="0D442903" w14:textId="77777777" w:rsidR="00A57518" w:rsidRPr="00E818A0" w:rsidRDefault="00A57518" w:rsidP="00F63EF1">
            <w:pPr>
              <w:spacing w:beforeLines="80" w:before="192" w:after="0" w:line="276" w:lineRule="auto"/>
              <w:ind w:left="36"/>
              <w:rPr>
                <w:sz w:val="20"/>
                <w:szCs w:val="20"/>
              </w:rPr>
            </w:pPr>
            <w:r w:rsidRPr="00E818A0">
              <w:rPr>
                <w:sz w:val="20"/>
                <w:szCs w:val="20"/>
              </w:rPr>
              <w:t>Estimate</w:t>
            </w:r>
          </w:p>
        </w:tc>
        <w:tc>
          <w:tcPr>
            <w:tcW w:w="1689" w:type="dxa"/>
            <w:tcBorders>
              <w:top w:val="nil"/>
              <w:bottom w:val="single" w:sz="4" w:space="0" w:color="auto"/>
            </w:tcBorders>
            <w:vAlign w:val="bottom"/>
          </w:tcPr>
          <w:p w14:paraId="0AE61E60" w14:textId="77777777" w:rsidR="00A57518" w:rsidRPr="00E818A0" w:rsidRDefault="00A57518" w:rsidP="00F63EF1">
            <w:pPr>
              <w:spacing w:beforeLines="80" w:before="192" w:after="0" w:line="276" w:lineRule="auto"/>
              <w:ind w:left="36"/>
              <w:rPr>
                <w:sz w:val="20"/>
                <w:szCs w:val="20"/>
              </w:rPr>
            </w:pPr>
            <w:r w:rsidRPr="00E818A0">
              <w:rPr>
                <w:sz w:val="20"/>
                <w:szCs w:val="20"/>
              </w:rPr>
              <w:t>Std. Error</w:t>
            </w:r>
          </w:p>
        </w:tc>
        <w:tc>
          <w:tcPr>
            <w:tcW w:w="1689" w:type="dxa"/>
            <w:tcBorders>
              <w:top w:val="nil"/>
              <w:bottom w:val="single" w:sz="4" w:space="0" w:color="auto"/>
            </w:tcBorders>
            <w:vAlign w:val="bottom"/>
          </w:tcPr>
          <w:p w14:paraId="39280AE3" w14:textId="77777777" w:rsidR="00A57518" w:rsidRPr="00E818A0" w:rsidRDefault="00A57518" w:rsidP="00F63EF1">
            <w:pPr>
              <w:spacing w:beforeLines="80" w:before="192" w:after="0" w:line="276" w:lineRule="auto"/>
              <w:ind w:left="36"/>
              <w:rPr>
                <w:sz w:val="20"/>
                <w:szCs w:val="20"/>
              </w:rPr>
            </w:pPr>
            <w:r w:rsidRPr="00E818A0">
              <w:rPr>
                <w:sz w:val="20"/>
                <w:szCs w:val="20"/>
              </w:rPr>
              <w:t>t value</w:t>
            </w:r>
          </w:p>
        </w:tc>
        <w:tc>
          <w:tcPr>
            <w:tcW w:w="1689" w:type="dxa"/>
            <w:tcBorders>
              <w:top w:val="nil"/>
              <w:bottom w:val="single" w:sz="4" w:space="0" w:color="auto"/>
            </w:tcBorders>
            <w:vAlign w:val="bottom"/>
          </w:tcPr>
          <w:p w14:paraId="50368147" w14:textId="77777777" w:rsidR="00A57518" w:rsidRPr="00E818A0" w:rsidRDefault="00A57518" w:rsidP="00F63EF1">
            <w:pPr>
              <w:spacing w:beforeLines="80" w:before="192" w:after="0" w:line="276" w:lineRule="auto"/>
              <w:ind w:left="36"/>
              <w:rPr>
                <w:sz w:val="20"/>
                <w:szCs w:val="20"/>
              </w:rPr>
            </w:pPr>
            <w:proofErr w:type="spellStart"/>
            <w:r w:rsidRPr="00E818A0">
              <w:rPr>
                <w:sz w:val="20"/>
                <w:szCs w:val="20"/>
              </w:rPr>
              <w:t>Pr</w:t>
            </w:r>
            <w:proofErr w:type="spellEnd"/>
            <w:r w:rsidRPr="00E818A0">
              <w:rPr>
                <w:sz w:val="20"/>
                <w:szCs w:val="20"/>
              </w:rPr>
              <w:t>(&gt;|t|)</w:t>
            </w:r>
          </w:p>
        </w:tc>
      </w:tr>
      <w:tr w:rsidR="00A57518" w:rsidRPr="00E818A0" w14:paraId="1232BE11" w14:textId="77777777" w:rsidTr="00F63EF1">
        <w:trPr>
          <w:trHeight w:val="488"/>
          <w:jc w:val="center"/>
        </w:trPr>
        <w:tc>
          <w:tcPr>
            <w:tcW w:w="2263" w:type="dxa"/>
            <w:vAlign w:val="bottom"/>
          </w:tcPr>
          <w:p w14:paraId="2668F0DA"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 xml:space="preserve">Sex          </w:t>
            </w:r>
          </w:p>
        </w:tc>
        <w:tc>
          <w:tcPr>
            <w:tcW w:w="1689" w:type="dxa"/>
            <w:vAlign w:val="bottom"/>
          </w:tcPr>
          <w:p w14:paraId="22ECACF2"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-11.101  </w:t>
            </w:r>
          </w:p>
        </w:tc>
        <w:tc>
          <w:tcPr>
            <w:tcW w:w="1689" w:type="dxa"/>
            <w:vAlign w:val="bottom"/>
          </w:tcPr>
          <w:p w14:paraId="6CB379E8"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 5.195 </w:t>
            </w:r>
          </w:p>
        </w:tc>
        <w:tc>
          <w:tcPr>
            <w:tcW w:w="1689" w:type="dxa"/>
            <w:vAlign w:val="bottom"/>
          </w:tcPr>
          <w:p w14:paraId="3C58A9C0"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-2.137 </w:t>
            </w:r>
          </w:p>
        </w:tc>
        <w:tc>
          <w:tcPr>
            <w:tcW w:w="1689" w:type="dxa"/>
            <w:vAlign w:val="bottom"/>
          </w:tcPr>
          <w:p w14:paraId="3074F6F4" w14:textId="77777777" w:rsidR="00A57518" w:rsidRPr="00E818A0" w:rsidRDefault="00A57518" w:rsidP="00F63EF1">
            <w:pPr>
              <w:spacing w:beforeLines="80" w:before="192" w:after="0" w:line="276" w:lineRule="auto"/>
              <w:ind w:left="36"/>
              <w:rPr>
                <w:sz w:val="20"/>
                <w:szCs w:val="20"/>
              </w:rPr>
            </w:pPr>
            <w:r w:rsidRPr="00E818A0">
              <w:rPr>
                <w:sz w:val="20"/>
                <w:szCs w:val="20"/>
              </w:rPr>
              <w:t>0.04</w:t>
            </w:r>
          </w:p>
        </w:tc>
      </w:tr>
      <w:tr w:rsidR="00A57518" w:rsidRPr="00E818A0" w14:paraId="0D4F36CB" w14:textId="77777777" w:rsidTr="00F63EF1">
        <w:trPr>
          <w:trHeight w:val="375"/>
          <w:jc w:val="center"/>
        </w:trPr>
        <w:tc>
          <w:tcPr>
            <w:tcW w:w="2263" w:type="dxa"/>
            <w:shd w:val="clear" w:color="auto" w:fill="F2F2F2" w:themeFill="background1" w:themeFillShade="F2"/>
            <w:vAlign w:val="bottom"/>
          </w:tcPr>
          <w:p w14:paraId="3FB25A55"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 xml:space="preserve">Age         </w:t>
            </w:r>
          </w:p>
        </w:tc>
        <w:tc>
          <w:tcPr>
            <w:tcW w:w="1689" w:type="dxa"/>
            <w:shd w:val="clear" w:color="auto" w:fill="F2F2F2" w:themeFill="background1" w:themeFillShade="F2"/>
            <w:vAlign w:val="bottom"/>
          </w:tcPr>
          <w:p w14:paraId="384045A6"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-0.148 </w:t>
            </w:r>
          </w:p>
        </w:tc>
        <w:tc>
          <w:tcPr>
            <w:tcW w:w="1689" w:type="dxa"/>
            <w:shd w:val="clear" w:color="auto" w:fill="F2F2F2" w:themeFill="background1" w:themeFillShade="F2"/>
            <w:vAlign w:val="bottom"/>
          </w:tcPr>
          <w:p w14:paraId="14BCB1D2"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 0.078</w:t>
            </w:r>
          </w:p>
        </w:tc>
        <w:tc>
          <w:tcPr>
            <w:tcW w:w="1689" w:type="dxa"/>
            <w:shd w:val="clear" w:color="auto" w:fill="F2F2F2" w:themeFill="background1" w:themeFillShade="F2"/>
            <w:vAlign w:val="bottom"/>
          </w:tcPr>
          <w:p w14:paraId="25FE87D4"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-1.896 </w:t>
            </w:r>
          </w:p>
        </w:tc>
        <w:tc>
          <w:tcPr>
            <w:tcW w:w="1689" w:type="dxa"/>
            <w:shd w:val="clear" w:color="auto" w:fill="F2F2F2" w:themeFill="background1" w:themeFillShade="F2"/>
            <w:vAlign w:val="bottom"/>
          </w:tcPr>
          <w:p w14:paraId="30AD8EE2"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0.06  </w:t>
            </w:r>
          </w:p>
        </w:tc>
      </w:tr>
      <w:tr w:rsidR="00A57518" w:rsidRPr="00E818A0" w14:paraId="620E850D" w14:textId="77777777" w:rsidTr="00F63EF1">
        <w:trPr>
          <w:trHeight w:val="350"/>
          <w:jc w:val="center"/>
        </w:trPr>
        <w:tc>
          <w:tcPr>
            <w:tcW w:w="2263" w:type="dxa"/>
            <w:vAlign w:val="bottom"/>
          </w:tcPr>
          <w:p w14:paraId="32F5B02F"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 xml:space="preserve">Plasma NfL    </w:t>
            </w:r>
          </w:p>
        </w:tc>
        <w:tc>
          <w:tcPr>
            <w:tcW w:w="1689" w:type="dxa"/>
            <w:vAlign w:val="bottom"/>
          </w:tcPr>
          <w:p w14:paraId="1674DBE2"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-0.010  </w:t>
            </w:r>
          </w:p>
        </w:tc>
        <w:tc>
          <w:tcPr>
            <w:tcW w:w="1689" w:type="dxa"/>
            <w:vAlign w:val="bottom"/>
          </w:tcPr>
          <w:p w14:paraId="1C243AA8"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 0.004</w:t>
            </w:r>
          </w:p>
        </w:tc>
        <w:tc>
          <w:tcPr>
            <w:tcW w:w="1689" w:type="dxa"/>
            <w:vAlign w:val="bottom"/>
          </w:tcPr>
          <w:p w14:paraId="34EAF26F" w14:textId="77777777" w:rsidR="00A57518" w:rsidRPr="00E818A0" w:rsidRDefault="00A57518" w:rsidP="00F63EF1">
            <w:pPr>
              <w:spacing w:beforeLines="80" w:before="192" w:after="0" w:line="276" w:lineRule="auto"/>
              <w:ind w:left="36"/>
              <w:rPr>
                <w:sz w:val="20"/>
                <w:szCs w:val="20"/>
              </w:rPr>
            </w:pPr>
            <w:r w:rsidRPr="00E818A0">
              <w:rPr>
                <w:sz w:val="20"/>
                <w:szCs w:val="20"/>
              </w:rPr>
              <w:t>-2.833</w:t>
            </w:r>
          </w:p>
        </w:tc>
        <w:tc>
          <w:tcPr>
            <w:tcW w:w="1689" w:type="dxa"/>
            <w:vAlign w:val="bottom"/>
          </w:tcPr>
          <w:p w14:paraId="34635707"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0.007 ** </w:t>
            </w:r>
          </w:p>
        </w:tc>
      </w:tr>
      <w:tr w:rsidR="00A57518" w:rsidRPr="00E818A0" w14:paraId="67401262" w14:textId="77777777" w:rsidTr="00F63EF1">
        <w:trPr>
          <w:trHeight w:val="195"/>
          <w:jc w:val="center"/>
        </w:trPr>
        <w:tc>
          <w:tcPr>
            <w:tcW w:w="2263" w:type="dxa"/>
            <w:shd w:val="clear" w:color="auto" w:fill="F2F2F2" w:themeFill="background1" w:themeFillShade="F2"/>
            <w:vAlign w:val="bottom"/>
          </w:tcPr>
          <w:p w14:paraId="621337EF"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Adjusted R</w:t>
            </w:r>
            <w:r w:rsidRPr="00E818A0">
              <w:rPr>
                <w:b/>
                <w:bCs/>
                <w:sz w:val="20"/>
                <w:szCs w:val="20"/>
                <w:vertAlign w:val="superscript"/>
              </w:rPr>
              <w:t>2</w:t>
            </w:r>
          </w:p>
        </w:tc>
        <w:tc>
          <w:tcPr>
            <w:tcW w:w="1689" w:type="dxa"/>
            <w:shd w:val="clear" w:color="auto" w:fill="F2F2F2" w:themeFill="background1" w:themeFillShade="F2"/>
            <w:vAlign w:val="bottom"/>
          </w:tcPr>
          <w:p w14:paraId="1655C177" w14:textId="77777777" w:rsidR="00A57518" w:rsidRPr="00E818A0" w:rsidRDefault="00A57518" w:rsidP="00F63EF1">
            <w:pPr>
              <w:spacing w:beforeLines="80" w:before="192" w:after="0" w:line="276" w:lineRule="auto"/>
              <w:ind w:left="36"/>
              <w:rPr>
                <w:sz w:val="20"/>
                <w:szCs w:val="20"/>
              </w:rPr>
            </w:pPr>
            <w:r w:rsidRPr="00E818A0">
              <w:rPr>
                <w:sz w:val="20"/>
                <w:szCs w:val="20"/>
              </w:rPr>
              <w:t>0.13</w:t>
            </w:r>
          </w:p>
        </w:tc>
        <w:tc>
          <w:tcPr>
            <w:tcW w:w="1689" w:type="dxa"/>
            <w:shd w:val="clear" w:color="auto" w:fill="F2F2F2" w:themeFill="background1" w:themeFillShade="F2"/>
            <w:vAlign w:val="bottom"/>
          </w:tcPr>
          <w:p w14:paraId="72EBAC72" w14:textId="77777777" w:rsidR="00A57518" w:rsidRPr="00E818A0" w:rsidRDefault="00A57518" w:rsidP="00F63EF1">
            <w:pPr>
              <w:spacing w:beforeLines="80" w:before="192" w:after="0" w:line="276" w:lineRule="auto"/>
              <w:ind w:left="36"/>
              <w:rPr>
                <w:sz w:val="20"/>
                <w:szCs w:val="20"/>
              </w:rPr>
            </w:pPr>
          </w:p>
        </w:tc>
        <w:tc>
          <w:tcPr>
            <w:tcW w:w="1689" w:type="dxa"/>
            <w:shd w:val="clear" w:color="auto" w:fill="F2F2F2" w:themeFill="background1" w:themeFillShade="F2"/>
            <w:vAlign w:val="bottom"/>
          </w:tcPr>
          <w:p w14:paraId="564396C9" w14:textId="77777777" w:rsidR="00A57518" w:rsidRPr="00E818A0" w:rsidRDefault="00A57518" w:rsidP="00F63EF1">
            <w:pPr>
              <w:spacing w:beforeLines="80" w:before="192" w:after="0" w:line="276" w:lineRule="auto"/>
              <w:ind w:left="36"/>
              <w:rPr>
                <w:sz w:val="20"/>
                <w:szCs w:val="20"/>
              </w:rPr>
            </w:pPr>
          </w:p>
        </w:tc>
        <w:tc>
          <w:tcPr>
            <w:tcW w:w="1689" w:type="dxa"/>
            <w:shd w:val="clear" w:color="auto" w:fill="F2F2F2" w:themeFill="background1" w:themeFillShade="F2"/>
            <w:vAlign w:val="bottom"/>
          </w:tcPr>
          <w:p w14:paraId="79FC8325" w14:textId="77777777" w:rsidR="00A57518" w:rsidRPr="00E818A0" w:rsidRDefault="00A57518" w:rsidP="00F63EF1">
            <w:pPr>
              <w:spacing w:beforeLines="80" w:before="192" w:after="0" w:line="276" w:lineRule="auto"/>
              <w:ind w:left="36"/>
              <w:rPr>
                <w:sz w:val="20"/>
                <w:szCs w:val="20"/>
              </w:rPr>
            </w:pPr>
          </w:p>
        </w:tc>
      </w:tr>
    </w:tbl>
    <w:p w14:paraId="200E21D4" w14:textId="77777777" w:rsidR="00A57518" w:rsidRPr="00E818A0" w:rsidRDefault="00A57518" w:rsidP="00A57518">
      <w:pPr>
        <w:rPr>
          <w:lang w:eastAsia="en-GB"/>
        </w:rPr>
      </w:pPr>
    </w:p>
    <w:p w14:paraId="59348EE4" w14:textId="77777777" w:rsidR="00A57518" w:rsidRPr="00E818A0" w:rsidRDefault="00A57518" w:rsidP="00A57518">
      <w:pPr>
        <w:spacing w:after="0"/>
        <w:rPr>
          <w:b/>
          <w:bCs/>
          <w:lang w:eastAsia="en-GB"/>
        </w:rPr>
      </w:pPr>
      <w:r w:rsidRPr="00E818A0">
        <w:rPr>
          <w:b/>
          <w:bCs/>
          <w:lang w:eastAsia="en-GB"/>
        </w:rPr>
        <w:t>Disease progression rate</w:t>
      </w:r>
    </w:p>
    <w:p w14:paraId="505AA89A" w14:textId="6E4E0E75" w:rsidR="00A57518" w:rsidRPr="00E818A0" w:rsidRDefault="00A57518" w:rsidP="00A57518">
      <w:pPr>
        <w:rPr>
          <w:lang w:eastAsia="en-GB"/>
        </w:rPr>
      </w:pPr>
      <w:r w:rsidRPr="00E818A0">
        <w:rPr>
          <w:lang w:eastAsia="en-GB"/>
        </w:rPr>
        <w:t xml:space="preserve">Plasma NfL (p &lt; 0.01) and CSF SAA (p ~ 0.001) </w:t>
      </w:r>
      <w:r>
        <w:rPr>
          <w:lang w:eastAsia="en-GB"/>
        </w:rPr>
        <w:t>were</w:t>
      </w:r>
      <w:r w:rsidRPr="00E818A0">
        <w:rPr>
          <w:lang w:eastAsia="en-GB"/>
        </w:rPr>
        <w:t xml:space="preserve"> individually associated with disease progression rate, as shown in Figure </w:t>
      </w:r>
      <w:r w:rsidR="00F258F0">
        <w:rPr>
          <w:lang w:eastAsia="en-GB"/>
        </w:rPr>
        <w:t>20</w:t>
      </w:r>
      <w:r w:rsidRPr="00E818A0">
        <w:rPr>
          <w:lang w:eastAsia="en-GB"/>
        </w:rPr>
        <w:t>. This was calculated as (48 - ALSFRS-R at time of sampling)/disease duration in months. As CSF SAA ha</w:t>
      </w:r>
      <w:r>
        <w:rPr>
          <w:lang w:eastAsia="en-GB"/>
        </w:rPr>
        <w:t>d</w:t>
      </w:r>
      <w:r w:rsidRPr="00E818A0">
        <w:rPr>
          <w:lang w:eastAsia="en-GB"/>
        </w:rPr>
        <w:t xml:space="preserve"> the stronger association, it was then used as the baseline for a linear model. When plasma NfL </w:t>
      </w:r>
      <w:r>
        <w:rPr>
          <w:lang w:eastAsia="en-GB"/>
        </w:rPr>
        <w:t>was</w:t>
      </w:r>
      <w:r w:rsidRPr="00E818A0">
        <w:rPr>
          <w:lang w:eastAsia="en-GB"/>
        </w:rPr>
        <w:t xml:space="preserve"> added to this model SAA remain</w:t>
      </w:r>
      <w:r>
        <w:rPr>
          <w:lang w:eastAsia="en-GB"/>
        </w:rPr>
        <w:t>ed</w:t>
      </w:r>
      <w:r w:rsidRPr="00E818A0">
        <w:rPr>
          <w:lang w:eastAsia="en-GB"/>
        </w:rPr>
        <w:t xml:space="preserve"> significantly associated (p &lt; 0.05) and Plasma NfL </w:t>
      </w:r>
      <w:r>
        <w:rPr>
          <w:lang w:eastAsia="en-GB"/>
        </w:rPr>
        <w:t>fell</w:t>
      </w:r>
      <w:r w:rsidRPr="00E818A0">
        <w:rPr>
          <w:lang w:eastAsia="en-GB"/>
        </w:rPr>
        <w:t xml:space="preserve"> just above the 5% significance level. Th</w:t>
      </w:r>
      <w:r w:rsidR="001848D7">
        <w:rPr>
          <w:lang w:eastAsia="en-GB"/>
        </w:rPr>
        <w:t>ese</w:t>
      </w:r>
      <w:r w:rsidRPr="00E818A0">
        <w:rPr>
          <w:lang w:eastAsia="en-GB"/>
        </w:rPr>
        <w:t xml:space="preserve"> data </w:t>
      </w:r>
      <w:r w:rsidR="001848D7">
        <w:rPr>
          <w:lang w:eastAsia="en-GB"/>
        </w:rPr>
        <w:t>are</w:t>
      </w:r>
      <w:r w:rsidRPr="00E818A0">
        <w:rPr>
          <w:lang w:eastAsia="en-GB"/>
        </w:rPr>
        <w:t xml:space="preserve"> shown in Table 21. </w:t>
      </w:r>
      <w:r>
        <w:rPr>
          <w:lang w:eastAsia="en-GB"/>
        </w:rPr>
        <w:t>Upo</w:t>
      </w:r>
      <w:r w:rsidRPr="00E818A0">
        <w:rPr>
          <w:lang w:eastAsia="en-GB"/>
        </w:rPr>
        <w:t>n assess</w:t>
      </w:r>
      <w:r>
        <w:rPr>
          <w:lang w:eastAsia="en-GB"/>
        </w:rPr>
        <w:t>ment of</w:t>
      </w:r>
      <w:r w:rsidRPr="00E818A0">
        <w:rPr>
          <w:lang w:eastAsia="en-GB"/>
        </w:rPr>
        <w:t xml:space="preserve"> the residuals plot, there </w:t>
      </w:r>
      <w:r>
        <w:rPr>
          <w:lang w:eastAsia="en-GB"/>
        </w:rPr>
        <w:t>were</w:t>
      </w:r>
      <w:r w:rsidRPr="00E818A0">
        <w:rPr>
          <w:lang w:eastAsia="en-GB"/>
        </w:rPr>
        <w:t xml:space="preserve"> several large residuals and a reduced vertical distribution (Figure </w:t>
      </w:r>
      <w:r w:rsidR="00F258F0">
        <w:rPr>
          <w:lang w:eastAsia="en-GB"/>
        </w:rPr>
        <w:t>21</w:t>
      </w:r>
      <w:r w:rsidRPr="00E818A0">
        <w:rPr>
          <w:lang w:eastAsia="en-GB"/>
        </w:rPr>
        <w:t>).</w:t>
      </w:r>
    </w:p>
    <w:p w14:paraId="41030BBD" w14:textId="77777777" w:rsidR="00A57518" w:rsidRPr="00E818A0" w:rsidRDefault="00A57518" w:rsidP="00A57518">
      <w:pPr>
        <w:rPr>
          <w:lang w:eastAsia="en-GB"/>
        </w:rPr>
      </w:pPr>
    </w:p>
    <w:p w14:paraId="2CE62BCD" w14:textId="5AC21B75" w:rsidR="00A57518" w:rsidRPr="00E818A0" w:rsidRDefault="00C749BC" w:rsidP="00A57518">
      <w:pPr>
        <w:jc w:val="center"/>
        <w:rPr>
          <w:rFonts w:asciiTheme="minorHAnsi" w:hAnsiTheme="minorHAnsi" w:cstheme="minorHAnsi"/>
          <w:bCs/>
          <w:color w:val="44546A" w:themeColor="text2"/>
          <w:sz w:val="20"/>
          <w:szCs w:val="20"/>
        </w:rPr>
      </w:pPr>
      <w:r>
        <w:rPr>
          <w:rFonts w:asciiTheme="minorHAnsi" w:hAnsiTheme="minorHAnsi" w:cstheme="minorHAnsi"/>
          <w:noProof/>
          <w:color w:val="44546A" w:themeColor="text2"/>
        </w:rPr>
        <w:object w:dxaOrig="1440" w:dyaOrig="1440" w14:anchorId="5BB5B1B6">
          <v:shape id="_x0000_s2050" type="#_x0000_t75" alt="" style="position:absolute;left:0;text-align:left;margin-left:0;margin-top:0;width:450.75pt;height:159.75pt;z-index:251680256;mso-wrap-edited:f;mso-width-percent:0;mso-height-percent:0;mso-position-horizontal:absolute;mso-position-horizontal-relative:text;mso-position-vertical:absolute;mso-position-vertical-relative:text;mso-width-percent:0;mso-height-percent:0" wrapcoords="-36 -101 -36 21600 21636 21600 21636 -101 -36 -101" stroked="t" strokeweight=".5pt">
            <v:imagedata r:id="rId51" o:title=""/>
            <w10:wrap type="tight"/>
          </v:shape>
          <o:OLEObject Type="Embed" ProgID="Prism9.Document" ShapeID="_x0000_s2050" DrawAspect="Content" ObjectID="_1709050515" r:id="rId52"/>
        </w:object>
      </w:r>
      <w:r w:rsidR="00A57518" w:rsidRPr="00D01031">
        <w:rPr>
          <w:rFonts w:asciiTheme="minorHAnsi" w:hAnsiTheme="minorHAnsi" w:cstheme="minorHAnsi"/>
          <w:b/>
          <w:color w:val="44546A" w:themeColor="text2"/>
          <w:sz w:val="20"/>
          <w:szCs w:val="20"/>
        </w:rPr>
        <w:t xml:space="preserve">Figure </w:t>
      </w:r>
      <w:r w:rsidR="00F258F0">
        <w:rPr>
          <w:rFonts w:asciiTheme="minorHAnsi" w:hAnsiTheme="minorHAnsi" w:cstheme="minorHAnsi"/>
          <w:b/>
          <w:color w:val="44546A" w:themeColor="text2"/>
          <w:sz w:val="20"/>
          <w:szCs w:val="20"/>
        </w:rPr>
        <w:t>20</w:t>
      </w:r>
      <w:r w:rsidR="00A57518" w:rsidRPr="00D01031">
        <w:rPr>
          <w:rFonts w:asciiTheme="minorHAnsi" w:hAnsiTheme="minorHAnsi" w:cstheme="minorHAnsi"/>
          <w:b/>
          <w:color w:val="44546A" w:themeColor="text2"/>
          <w:sz w:val="20"/>
          <w:szCs w:val="20"/>
        </w:rPr>
        <w:t>.</w:t>
      </w:r>
      <w:r w:rsidR="00A57518" w:rsidRPr="00E818A0">
        <w:rPr>
          <w:rFonts w:asciiTheme="minorHAnsi" w:hAnsiTheme="minorHAnsi" w:cstheme="minorHAnsi"/>
          <w:bCs/>
          <w:color w:val="44546A" w:themeColor="text2"/>
          <w:sz w:val="20"/>
          <w:szCs w:val="20"/>
        </w:rPr>
        <w:t xml:space="preserve"> Analytes with significant correlations with disease progression rate, as by measured by ECL-ELISA</w:t>
      </w:r>
    </w:p>
    <w:p w14:paraId="152B1EA8" w14:textId="77777777" w:rsidR="00A57518" w:rsidRPr="00E818A0" w:rsidRDefault="00A57518" w:rsidP="00A57518">
      <w:pPr>
        <w:rPr>
          <w:lang w:eastAsia="en-GB"/>
        </w:rPr>
      </w:pPr>
    </w:p>
    <w:p w14:paraId="3243DBF0" w14:textId="77777777" w:rsidR="00A57518" w:rsidRPr="00E818A0" w:rsidRDefault="00A57518" w:rsidP="00A57518">
      <w:pPr>
        <w:pStyle w:val="Caption"/>
        <w:keepNext/>
        <w:jc w:val="center"/>
        <w:rPr>
          <w:rFonts w:ascii="Georgia" w:hAnsi="Georgia"/>
          <w:b/>
          <w:bCs/>
          <w:i w:val="0"/>
          <w:iCs w:val="0"/>
          <w:sz w:val="22"/>
          <w:szCs w:val="22"/>
        </w:rPr>
      </w:pPr>
      <w:r>
        <w:rPr>
          <w:rFonts w:ascii="Georgia" w:hAnsi="Georgia"/>
          <w:b/>
          <w:bCs/>
          <w:i w:val="0"/>
          <w:iCs w:val="0"/>
          <w:sz w:val="22"/>
          <w:szCs w:val="22"/>
        </w:rPr>
        <w:t xml:space="preserve">Table 21: </w:t>
      </w:r>
      <w:r w:rsidRPr="00E818A0">
        <w:rPr>
          <w:rFonts w:ascii="Georgia" w:hAnsi="Georgia"/>
          <w:b/>
          <w:bCs/>
          <w:i w:val="0"/>
          <w:iCs w:val="0"/>
          <w:sz w:val="22"/>
          <w:szCs w:val="22"/>
        </w:rPr>
        <w:t>Linear model of analytes associated with disease progression rate</w:t>
      </w:r>
    </w:p>
    <w:tbl>
      <w:tblPr>
        <w:tblW w:w="9019" w:type="dxa"/>
        <w:jc w:val="center"/>
        <w:tblBorders>
          <w:top w:val="single" w:sz="4" w:space="0" w:color="auto"/>
          <w:left w:val="single" w:sz="4" w:space="0" w:color="auto"/>
          <w:bottom w:val="single" w:sz="4" w:space="0" w:color="auto"/>
          <w:right w:val="single" w:sz="4" w:space="0" w:color="auto"/>
        </w:tblBorders>
        <w:tblLayout w:type="fixed"/>
        <w:tblLook w:val="0020" w:firstRow="1" w:lastRow="0" w:firstColumn="0" w:lastColumn="0" w:noHBand="0" w:noVBand="0"/>
      </w:tblPr>
      <w:tblGrid>
        <w:gridCol w:w="2263"/>
        <w:gridCol w:w="1689"/>
        <w:gridCol w:w="1689"/>
        <w:gridCol w:w="1689"/>
        <w:gridCol w:w="1689"/>
      </w:tblGrid>
      <w:tr w:rsidR="00A57518" w:rsidRPr="00E818A0" w14:paraId="63C00751" w14:textId="77777777" w:rsidTr="00F63EF1">
        <w:trPr>
          <w:trHeight w:val="375"/>
          <w:jc w:val="center"/>
        </w:trPr>
        <w:tc>
          <w:tcPr>
            <w:tcW w:w="2263" w:type="dxa"/>
            <w:tcBorders>
              <w:top w:val="single" w:sz="4" w:space="0" w:color="auto"/>
              <w:bottom w:val="nil"/>
            </w:tcBorders>
            <w:shd w:val="clear" w:color="auto" w:fill="F2F2F2" w:themeFill="background1" w:themeFillShade="F2"/>
            <w:vAlign w:val="bottom"/>
          </w:tcPr>
          <w:p w14:paraId="705955E9"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Coefficients:</w:t>
            </w:r>
          </w:p>
        </w:tc>
        <w:tc>
          <w:tcPr>
            <w:tcW w:w="1689" w:type="dxa"/>
            <w:tcBorders>
              <w:top w:val="single" w:sz="4" w:space="0" w:color="auto"/>
              <w:bottom w:val="nil"/>
            </w:tcBorders>
            <w:shd w:val="clear" w:color="auto" w:fill="F2F2F2" w:themeFill="background1" w:themeFillShade="F2"/>
            <w:vAlign w:val="bottom"/>
          </w:tcPr>
          <w:p w14:paraId="2E41AFAD"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28FD4635"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177B283D"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6AC35C7D" w14:textId="77777777" w:rsidR="00A57518" w:rsidRPr="00E818A0" w:rsidRDefault="00A57518" w:rsidP="00F63EF1">
            <w:pPr>
              <w:spacing w:beforeLines="80" w:before="192" w:after="0" w:line="276" w:lineRule="auto"/>
              <w:rPr>
                <w:sz w:val="20"/>
                <w:szCs w:val="20"/>
              </w:rPr>
            </w:pPr>
          </w:p>
        </w:tc>
      </w:tr>
      <w:tr w:rsidR="00A57518" w:rsidRPr="00E818A0" w14:paraId="70AE5DE5" w14:textId="77777777" w:rsidTr="00F63EF1">
        <w:trPr>
          <w:trHeight w:val="306"/>
          <w:jc w:val="center"/>
        </w:trPr>
        <w:tc>
          <w:tcPr>
            <w:tcW w:w="2263" w:type="dxa"/>
            <w:tcBorders>
              <w:top w:val="nil"/>
              <w:bottom w:val="single" w:sz="4" w:space="0" w:color="auto"/>
            </w:tcBorders>
            <w:vAlign w:val="bottom"/>
          </w:tcPr>
          <w:p w14:paraId="58E59B72" w14:textId="77777777" w:rsidR="00A57518" w:rsidRPr="00E818A0" w:rsidRDefault="00A57518" w:rsidP="00F63EF1">
            <w:pPr>
              <w:spacing w:beforeLines="80" w:before="192" w:after="0" w:line="276" w:lineRule="auto"/>
              <w:ind w:left="88"/>
              <w:rPr>
                <w:b/>
                <w:bCs/>
                <w:sz w:val="20"/>
                <w:szCs w:val="20"/>
              </w:rPr>
            </w:pPr>
          </w:p>
        </w:tc>
        <w:tc>
          <w:tcPr>
            <w:tcW w:w="1689" w:type="dxa"/>
            <w:tcBorders>
              <w:top w:val="nil"/>
              <w:bottom w:val="single" w:sz="4" w:space="0" w:color="auto"/>
            </w:tcBorders>
            <w:vAlign w:val="bottom"/>
          </w:tcPr>
          <w:p w14:paraId="7B894944" w14:textId="77777777" w:rsidR="00A57518" w:rsidRPr="00E818A0" w:rsidRDefault="00A57518" w:rsidP="00F63EF1">
            <w:pPr>
              <w:spacing w:beforeLines="80" w:before="192" w:after="0" w:line="276" w:lineRule="auto"/>
              <w:ind w:left="36"/>
              <w:rPr>
                <w:sz w:val="20"/>
                <w:szCs w:val="20"/>
              </w:rPr>
            </w:pPr>
            <w:r w:rsidRPr="00E818A0">
              <w:rPr>
                <w:sz w:val="20"/>
                <w:szCs w:val="20"/>
              </w:rPr>
              <w:t>Estimate</w:t>
            </w:r>
          </w:p>
        </w:tc>
        <w:tc>
          <w:tcPr>
            <w:tcW w:w="1689" w:type="dxa"/>
            <w:tcBorders>
              <w:top w:val="nil"/>
              <w:bottom w:val="single" w:sz="4" w:space="0" w:color="auto"/>
            </w:tcBorders>
            <w:vAlign w:val="bottom"/>
          </w:tcPr>
          <w:p w14:paraId="5CCCA246" w14:textId="77777777" w:rsidR="00A57518" w:rsidRPr="00E818A0" w:rsidRDefault="00A57518" w:rsidP="00F63EF1">
            <w:pPr>
              <w:spacing w:beforeLines="80" w:before="192" w:after="0" w:line="276" w:lineRule="auto"/>
              <w:ind w:left="36"/>
              <w:rPr>
                <w:sz w:val="20"/>
                <w:szCs w:val="20"/>
              </w:rPr>
            </w:pPr>
            <w:r w:rsidRPr="00E818A0">
              <w:rPr>
                <w:sz w:val="20"/>
                <w:szCs w:val="20"/>
              </w:rPr>
              <w:t>Std. Error</w:t>
            </w:r>
          </w:p>
        </w:tc>
        <w:tc>
          <w:tcPr>
            <w:tcW w:w="1689" w:type="dxa"/>
            <w:tcBorders>
              <w:top w:val="nil"/>
              <w:bottom w:val="single" w:sz="4" w:space="0" w:color="auto"/>
            </w:tcBorders>
            <w:vAlign w:val="bottom"/>
          </w:tcPr>
          <w:p w14:paraId="317A38EA" w14:textId="77777777" w:rsidR="00A57518" w:rsidRPr="00E818A0" w:rsidRDefault="00A57518" w:rsidP="00F63EF1">
            <w:pPr>
              <w:spacing w:beforeLines="80" w:before="192" w:after="0" w:line="276" w:lineRule="auto"/>
              <w:ind w:left="36"/>
              <w:rPr>
                <w:sz w:val="20"/>
                <w:szCs w:val="20"/>
              </w:rPr>
            </w:pPr>
            <w:r w:rsidRPr="00E818A0">
              <w:rPr>
                <w:sz w:val="20"/>
                <w:szCs w:val="20"/>
              </w:rPr>
              <w:t>t value</w:t>
            </w:r>
          </w:p>
        </w:tc>
        <w:tc>
          <w:tcPr>
            <w:tcW w:w="1689" w:type="dxa"/>
            <w:tcBorders>
              <w:top w:val="nil"/>
              <w:bottom w:val="single" w:sz="4" w:space="0" w:color="auto"/>
            </w:tcBorders>
            <w:vAlign w:val="bottom"/>
          </w:tcPr>
          <w:p w14:paraId="38E6288C" w14:textId="77777777" w:rsidR="00A57518" w:rsidRPr="00E818A0" w:rsidRDefault="00A57518" w:rsidP="00F63EF1">
            <w:pPr>
              <w:spacing w:beforeLines="80" w:before="192" w:after="0" w:line="276" w:lineRule="auto"/>
              <w:ind w:left="36"/>
              <w:rPr>
                <w:sz w:val="20"/>
                <w:szCs w:val="20"/>
              </w:rPr>
            </w:pPr>
            <w:proofErr w:type="spellStart"/>
            <w:r w:rsidRPr="00E818A0">
              <w:rPr>
                <w:sz w:val="20"/>
                <w:szCs w:val="20"/>
              </w:rPr>
              <w:t>Pr</w:t>
            </w:r>
            <w:proofErr w:type="spellEnd"/>
            <w:r w:rsidRPr="00E818A0">
              <w:rPr>
                <w:sz w:val="20"/>
                <w:szCs w:val="20"/>
              </w:rPr>
              <w:t>(&gt;|t|)</w:t>
            </w:r>
          </w:p>
        </w:tc>
      </w:tr>
      <w:tr w:rsidR="00A57518" w:rsidRPr="00E818A0" w14:paraId="3DB132A0" w14:textId="77777777" w:rsidTr="00F63EF1">
        <w:trPr>
          <w:trHeight w:val="488"/>
          <w:jc w:val="center"/>
        </w:trPr>
        <w:tc>
          <w:tcPr>
            <w:tcW w:w="2263" w:type="dxa"/>
            <w:vAlign w:val="bottom"/>
          </w:tcPr>
          <w:p w14:paraId="33C1310B"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 xml:space="preserve">Sex          </w:t>
            </w:r>
          </w:p>
        </w:tc>
        <w:tc>
          <w:tcPr>
            <w:tcW w:w="1689" w:type="dxa"/>
            <w:vAlign w:val="bottom"/>
          </w:tcPr>
          <w:p w14:paraId="158338FB"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-0.025  </w:t>
            </w:r>
          </w:p>
        </w:tc>
        <w:tc>
          <w:tcPr>
            <w:tcW w:w="1689" w:type="dxa"/>
            <w:vAlign w:val="bottom"/>
          </w:tcPr>
          <w:p w14:paraId="662DC1AF"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 0.344 </w:t>
            </w:r>
          </w:p>
        </w:tc>
        <w:tc>
          <w:tcPr>
            <w:tcW w:w="1689" w:type="dxa"/>
            <w:vAlign w:val="bottom"/>
          </w:tcPr>
          <w:p w14:paraId="046C41E0"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-0.074 </w:t>
            </w:r>
          </w:p>
        </w:tc>
        <w:tc>
          <w:tcPr>
            <w:tcW w:w="1689" w:type="dxa"/>
            <w:vAlign w:val="bottom"/>
          </w:tcPr>
          <w:p w14:paraId="4827E60C" w14:textId="77777777" w:rsidR="00A57518" w:rsidRPr="00E818A0" w:rsidRDefault="00A57518" w:rsidP="00F63EF1">
            <w:pPr>
              <w:spacing w:beforeLines="80" w:before="192" w:after="0" w:line="276" w:lineRule="auto"/>
              <w:ind w:left="36"/>
              <w:rPr>
                <w:sz w:val="20"/>
                <w:szCs w:val="20"/>
              </w:rPr>
            </w:pPr>
            <w:r w:rsidRPr="00E818A0">
              <w:rPr>
                <w:sz w:val="20"/>
                <w:szCs w:val="20"/>
              </w:rPr>
              <w:t>0.94</w:t>
            </w:r>
          </w:p>
        </w:tc>
      </w:tr>
      <w:tr w:rsidR="00A57518" w:rsidRPr="00E818A0" w14:paraId="449C37E0" w14:textId="77777777" w:rsidTr="00F63EF1">
        <w:trPr>
          <w:trHeight w:val="375"/>
          <w:jc w:val="center"/>
        </w:trPr>
        <w:tc>
          <w:tcPr>
            <w:tcW w:w="2263" w:type="dxa"/>
            <w:shd w:val="clear" w:color="auto" w:fill="F2F2F2" w:themeFill="background1" w:themeFillShade="F2"/>
            <w:vAlign w:val="bottom"/>
          </w:tcPr>
          <w:p w14:paraId="51EFFCEA"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lastRenderedPageBreak/>
              <w:t xml:space="preserve">Age         </w:t>
            </w:r>
          </w:p>
        </w:tc>
        <w:tc>
          <w:tcPr>
            <w:tcW w:w="1689" w:type="dxa"/>
            <w:shd w:val="clear" w:color="auto" w:fill="F2F2F2" w:themeFill="background1" w:themeFillShade="F2"/>
            <w:vAlign w:val="bottom"/>
          </w:tcPr>
          <w:p w14:paraId="7EC68036"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-0.021 </w:t>
            </w:r>
          </w:p>
        </w:tc>
        <w:tc>
          <w:tcPr>
            <w:tcW w:w="1689" w:type="dxa"/>
            <w:shd w:val="clear" w:color="auto" w:fill="F2F2F2" w:themeFill="background1" w:themeFillShade="F2"/>
            <w:vAlign w:val="bottom"/>
          </w:tcPr>
          <w:p w14:paraId="20318457"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 0.078</w:t>
            </w:r>
          </w:p>
        </w:tc>
        <w:tc>
          <w:tcPr>
            <w:tcW w:w="1689" w:type="dxa"/>
            <w:shd w:val="clear" w:color="auto" w:fill="F2F2F2" w:themeFill="background1" w:themeFillShade="F2"/>
            <w:vAlign w:val="bottom"/>
          </w:tcPr>
          <w:p w14:paraId="26AEC6AA"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1.482 </w:t>
            </w:r>
          </w:p>
        </w:tc>
        <w:tc>
          <w:tcPr>
            <w:tcW w:w="1689" w:type="dxa"/>
            <w:shd w:val="clear" w:color="auto" w:fill="F2F2F2" w:themeFill="background1" w:themeFillShade="F2"/>
            <w:vAlign w:val="bottom"/>
          </w:tcPr>
          <w:p w14:paraId="1A081F0F"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0.15  </w:t>
            </w:r>
          </w:p>
        </w:tc>
      </w:tr>
      <w:tr w:rsidR="00A57518" w:rsidRPr="00E818A0" w14:paraId="2B216068" w14:textId="77777777" w:rsidTr="00F63EF1">
        <w:trPr>
          <w:trHeight w:val="375"/>
          <w:jc w:val="center"/>
        </w:trPr>
        <w:tc>
          <w:tcPr>
            <w:tcW w:w="2263" w:type="dxa"/>
            <w:shd w:val="clear" w:color="auto" w:fill="FFFFFF" w:themeFill="background1"/>
            <w:vAlign w:val="bottom"/>
          </w:tcPr>
          <w:p w14:paraId="38185368"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CSF SAA</w:t>
            </w:r>
          </w:p>
        </w:tc>
        <w:tc>
          <w:tcPr>
            <w:tcW w:w="1689" w:type="dxa"/>
            <w:shd w:val="clear" w:color="auto" w:fill="FFFFFF" w:themeFill="background1"/>
            <w:vAlign w:val="bottom"/>
          </w:tcPr>
          <w:p w14:paraId="18449E1E" w14:textId="77777777" w:rsidR="00A57518" w:rsidRPr="00E818A0" w:rsidRDefault="00A57518" w:rsidP="00F63EF1">
            <w:pPr>
              <w:spacing w:beforeLines="80" w:before="192" w:after="0" w:line="276" w:lineRule="auto"/>
              <w:ind w:left="36"/>
              <w:rPr>
                <w:sz w:val="20"/>
                <w:szCs w:val="20"/>
              </w:rPr>
            </w:pPr>
            <w:r w:rsidRPr="00E818A0">
              <w:rPr>
                <w:sz w:val="20"/>
                <w:szCs w:val="20"/>
              </w:rPr>
              <w:t>0.0005</w:t>
            </w:r>
          </w:p>
        </w:tc>
        <w:tc>
          <w:tcPr>
            <w:tcW w:w="1689" w:type="dxa"/>
            <w:shd w:val="clear" w:color="auto" w:fill="FFFFFF" w:themeFill="background1"/>
            <w:vAlign w:val="bottom"/>
          </w:tcPr>
          <w:p w14:paraId="1B729681" w14:textId="77777777" w:rsidR="00A57518" w:rsidRPr="00E818A0" w:rsidRDefault="00A57518" w:rsidP="00F63EF1">
            <w:pPr>
              <w:spacing w:beforeLines="80" w:before="192" w:after="0" w:line="276" w:lineRule="auto"/>
              <w:ind w:left="36"/>
              <w:rPr>
                <w:sz w:val="20"/>
                <w:szCs w:val="20"/>
              </w:rPr>
            </w:pPr>
            <w:r w:rsidRPr="00E818A0">
              <w:rPr>
                <w:sz w:val="20"/>
                <w:szCs w:val="20"/>
              </w:rPr>
              <w:t>0.0002</w:t>
            </w:r>
          </w:p>
        </w:tc>
        <w:tc>
          <w:tcPr>
            <w:tcW w:w="1689" w:type="dxa"/>
            <w:shd w:val="clear" w:color="auto" w:fill="FFFFFF" w:themeFill="background1"/>
            <w:vAlign w:val="bottom"/>
          </w:tcPr>
          <w:p w14:paraId="16048FC8" w14:textId="77777777" w:rsidR="00A57518" w:rsidRPr="00E818A0" w:rsidRDefault="00A57518" w:rsidP="00F63EF1">
            <w:pPr>
              <w:spacing w:beforeLines="80" w:before="192" w:after="0" w:line="276" w:lineRule="auto"/>
              <w:ind w:left="36"/>
              <w:rPr>
                <w:sz w:val="20"/>
                <w:szCs w:val="20"/>
              </w:rPr>
            </w:pPr>
            <w:r w:rsidRPr="00E818A0">
              <w:rPr>
                <w:sz w:val="20"/>
                <w:szCs w:val="20"/>
              </w:rPr>
              <w:t>2.280</w:t>
            </w:r>
          </w:p>
        </w:tc>
        <w:tc>
          <w:tcPr>
            <w:tcW w:w="1689" w:type="dxa"/>
            <w:shd w:val="clear" w:color="auto" w:fill="FFFFFF" w:themeFill="background1"/>
            <w:vAlign w:val="bottom"/>
          </w:tcPr>
          <w:p w14:paraId="480CB8FB" w14:textId="77777777" w:rsidR="00A57518" w:rsidRPr="00E818A0" w:rsidRDefault="00A57518" w:rsidP="00F63EF1">
            <w:pPr>
              <w:spacing w:beforeLines="80" w:before="192" w:after="0" w:line="276" w:lineRule="auto"/>
              <w:ind w:left="36"/>
              <w:rPr>
                <w:sz w:val="20"/>
                <w:szCs w:val="20"/>
              </w:rPr>
            </w:pPr>
            <w:r w:rsidRPr="00E818A0">
              <w:rPr>
                <w:sz w:val="20"/>
                <w:szCs w:val="20"/>
              </w:rPr>
              <w:t>0.03 *</w:t>
            </w:r>
          </w:p>
        </w:tc>
      </w:tr>
      <w:tr w:rsidR="00A57518" w:rsidRPr="00E818A0" w14:paraId="5334C3AA" w14:textId="77777777" w:rsidTr="00F63EF1">
        <w:trPr>
          <w:trHeight w:val="350"/>
          <w:jc w:val="center"/>
        </w:trPr>
        <w:tc>
          <w:tcPr>
            <w:tcW w:w="2263" w:type="dxa"/>
            <w:shd w:val="clear" w:color="auto" w:fill="F2F2F2" w:themeFill="background1" w:themeFillShade="F2"/>
            <w:vAlign w:val="bottom"/>
          </w:tcPr>
          <w:p w14:paraId="3A7C4CD9"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 xml:space="preserve">Plasma NfL    </w:t>
            </w:r>
          </w:p>
        </w:tc>
        <w:tc>
          <w:tcPr>
            <w:tcW w:w="1689" w:type="dxa"/>
            <w:shd w:val="clear" w:color="auto" w:fill="F2F2F2" w:themeFill="background1" w:themeFillShade="F2"/>
            <w:vAlign w:val="bottom"/>
          </w:tcPr>
          <w:p w14:paraId="4D9CFD38" w14:textId="77777777" w:rsidR="00A57518" w:rsidRPr="00E818A0" w:rsidRDefault="00A57518" w:rsidP="00F63EF1">
            <w:pPr>
              <w:spacing w:beforeLines="80" w:before="192" w:after="0" w:line="276" w:lineRule="auto"/>
              <w:ind w:left="36"/>
              <w:rPr>
                <w:sz w:val="20"/>
                <w:szCs w:val="20"/>
              </w:rPr>
            </w:pPr>
            <w:r w:rsidRPr="00E818A0">
              <w:rPr>
                <w:sz w:val="20"/>
                <w:szCs w:val="20"/>
              </w:rPr>
              <w:t>-0.001</w:t>
            </w:r>
          </w:p>
        </w:tc>
        <w:tc>
          <w:tcPr>
            <w:tcW w:w="1689" w:type="dxa"/>
            <w:shd w:val="clear" w:color="auto" w:fill="F2F2F2" w:themeFill="background1" w:themeFillShade="F2"/>
            <w:vAlign w:val="bottom"/>
          </w:tcPr>
          <w:p w14:paraId="1AAB25C3"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 0.0008</w:t>
            </w:r>
          </w:p>
        </w:tc>
        <w:tc>
          <w:tcPr>
            <w:tcW w:w="1689" w:type="dxa"/>
            <w:shd w:val="clear" w:color="auto" w:fill="F2F2F2" w:themeFill="background1" w:themeFillShade="F2"/>
            <w:vAlign w:val="bottom"/>
          </w:tcPr>
          <w:p w14:paraId="32D46A34" w14:textId="77777777" w:rsidR="00A57518" w:rsidRPr="00E818A0" w:rsidRDefault="00A57518" w:rsidP="00F63EF1">
            <w:pPr>
              <w:spacing w:beforeLines="80" w:before="192" w:after="0" w:line="276" w:lineRule="auto"/>
              <w:ind w:left="36"/>
              <w:rPr>
                <w:sz w:val="20"/>
                <w:szCs w:val="20"/>
              </w:rPr>
            </w:pPr>
            <w:r w:rsidRPr="00E818A0">
              <w:rPr>
                <w:sz w:val="20"/>
                <w:szCs w:val="20"/>
              </w:rPr>
              <w:t>1.925</w:t>
            </w:r>
          </w:p>
        </w:tc>
        <w:tc>
          <w:tcPr>
            <w:tcW w:w="1689" w:type="dxa"/>
            <w:shd w:val="clear" w:color="auto" w:fill="F2F2F2" w:themeFill="background1" w:themeFillShade="F2"/>
            <w:vAlign w:val="bottom"/>
          </w:tcPr>
          <w:p w14:paraId="19FB27DB" w14:textId="77777777" w:rsidR="00A57518" w:rsidRPr="00E818A0" w:rsidRDefault="00A57518" w:rsidP="00F63EF1">
            <w:pPr>
              <w:spacing w:beforeLines="80" w:before="192" w:after="0" w:line="276" w:lineRule="auto"/>
              <w:ind w:left="36"/>
              <w:rPr>
                <w:sz w:val="20"/>
                <w:szCs w:val="20"/>
              </w:rPr>
            </w:pPr>
            <w:r w:rsidRPr="00E818A0">
              <w:rPr>
                <w:sz w:val="20"/>
                <w:szCs w:val="20"/>
              </w:rPr>
              <w:t xml:space="preserve">0.06 </w:t>
            </w:r>
          </w:p>
        </w:tc>
      </w:tr>
      <w:tr w:rsidR="00A57518" w:rsidRPr="00E818A0" w14:paraId="0F761C61" w14:textId="77777777" w:rsidTr="00F63EF1">
        <w:trPr>
          <w:trHeight w:val="195"/>
          <w:jc w:val="center"/>
        </w:trPr>
        <w:tc>
          <w:tcPr>
            <w:tcW w:w="2263" w:type="dxa"/>
            <w:shd w:val="clear" w:color="auto" w:fill="FFFFFF" w:themeFill="background1"/>
            <w:vAlign w:val="bottom"/>
          </w:tcPr>
          <w:p w14:paraId="2A43390F"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Adjusted R</w:t>
            </w:r>
            <w:r w:rsidRPr="00E818A0">
              <w:rPr>
                <w:b/>
                <w:bCs/>
                <w:sz w:val="20"/>
                <w:szCs w:val="20"/>
                <w:vertAlign w:val="superscript"/>
              </w:rPr>
              <w:t>2</w:t>
            </w:r>
          </w:p>
        </w:tc>
        <w:tc>
          <w:tcPr>
            <w:tcW w:w="1689" w:type="dxa"/>
            <w:shd w:val="clear" w:color="auto" w:fill="FFFFFF" w:themeFill="background1"/>
            <w:vAlign w:val="bottom"/>
          </w:tcPr>
          <w:p w14:paraId="6FF0C84B" w14:textId="77777777" w:rsidR="00A57518" w:rsidRPr="00E818A0" w:rsidRDefault="00A57518" w:rsidP="00F63EF1">
            <w:pPr>
              <w:spacing w:beforeLines="80" w:before="192" w:after="0" w:line="276" w:lineRule="auto"/>
              <w:ind w:left="36"/>
              <w:rPr>
                <w:sz w:val="20"/>
                <w:szCs w:val="20"/>
              </w:rPr>
            </w:pPr>
            <w:r w:rsidRPr="00E818A0">
              <w:rPr>
                <w:sz w:val="20"/>
                <w:szCs w:val="20"/>
              </w:rPr>
              <w:t>0.25</w:t>
            </w:r>
          </w:p>
        </w:tc>
        <w:tc>
          <w:tcPr>
            <w:tcW w:w="1689" w:type="dxa"/>
            <w:shd w:val="clear" w:color="auto" w:fill="FFFFFF" w:themeFill="background1"/>
            <w:vAlign w:val="bottom"/>
          </w:tcPr>
          <w:p w14:paraId="0340C8E8" w14:textId="77777777" w:rsidR="00A57518" w:rsidRPr="00E818A0" w:rsidRDefault="00A57518" w:rsidP="00F63EF1">
            <w:pPr>
              <w:spacing w:beforeLines="80" w:before="192" w:after="0" w:line="276" w:lineRule="auto"/>
              <w:ind w:left="36"/>
              <w:rPr>
                <w:sz w:val="20"/>
                <w:szCs w:val="20"/>
              </w:rPr>
            </w:pPr>
          </w:p>
        </w:tc>
        <w:tc>
          <w:tcPr>
            <w:tcW w:w="1689" w:type="dxa"/>
            <w:shd w:val="clear" w:color="auto" w:fill="FFFFFF" w:themeFill="background1"/>
            <w:vAlign w:val="bottom"/>
          </w:tcPr>
          <w:p w14:paraId="67680FDF" w14:textId="77777777" w:rsidR="00A57518" w:rsidRPr="00E818A0" w:rsidRDefault="00A57518" w:rsidP="00F63EF1">
            <w:pPr>
              <w:spacing w:beforeLines="80" w:before="192" w:after="0" w:line="276" w:lineRule="auto"/>
              <w:ind w:left="36"/>
              <w:rPr>
                <w:sz w:val="20"/>
                <w:szCs w:val="20"/>
              </w:rPr>
            </w:pPr>
          </w:p>
        </w:tc>
        <w:tc>
          <w:tcPr>
            <w:tcW w:w="1689" w:type="dxa"/>
            <w:shd w:val="clear" w:color="auto" w:fill="FFFFFF" w:themeFill="background1"/>
            <w:vAlign w:val="bottom"/>
          </w:tcPr>
          <w:p w14:paraId="1E35C292" w14:textId="77777777" w:rsidR="00A57518" w:rsidRPr="00E818A0" w:rsidRDefault="00A57518" w:rsidP="00F63EF1">
            <w:pPr>
              <w:spacing w:beforeLines="80" w:before="192" w:after="0" w:line="276" w:lineRule="auto"/>
              <w:ind w:left="36"/>
              <w:rPr>
                <w:sz w:val="20"/>
                <w:szCs w:val="20"/>
              </w:rPr>
            </w:pPr>
          </w:p>
        </w:tc>
      </w:tr>
    </w:tbl>
    <w:p w14:paraId="412B77B3" w14:textId="77777777" w:rsidR="00A57518" w:rsidRPr="00E818A0" w:rsidRDefault="00A57518" w:rsidP="00A57518">
      <w:pPr>
        <w:rPr>
          <w:lang w:eastAsia="en-GB"/>
        </w:rPr>
      </w:pPr>
    </w:p>
    <w:p w14:paraId="3B9BEC4A" w14:textId="77777777" w:rsidR="00A57518" w:rsidRPr="00E818A0" w:rsidRDefault="00A57518" w:rsidP="00A57518">
      <w:pPr>
        <w:jc w:val="center"/>
        <w:rPr>
          <w:lang w:eastAsia="en-GB"/>
        </w:rPr>
      </w:pPr>
      <w:r w:rsidRPr="00E818A0">
        <w:rPr>
          <w:noProof/>
          <w:lang w:eastAsia="en-GB"/>
        </w:rPr>
        <mc:AlternateContent>
          <mc:Choice Requires="wps">
            <w:drawing>
              <wp:anchor distT="0" distB="0" distL="114300" distR="114300" simplePos="0" relativeHeight="251665920" behindDoc="0" locked="0" layoutInCell="1" allowOverlap="1" wp14:anchorId="513AE072" wp14:editId="5AC147FC">
                <wp:simplePos x="0" y="0"/>
                <wp:positionH relativeFrom="column">
                  <wp:posOffset>1112189</wp:posOffset>
                </wp:positionH>
                <wp:positionV relativeFrom="paragraph">
                  <wp:posOffset>141605</wp:posOffset>
                </wp:positionV>
                <wp:extent cx="3816626" cy="1884459"/>
                <wp:effectExtent l="0" t="19050" r="31750" b="20955"/>
                <wp:wrapNone/>
                <wp:docPr id="45" name="Connector: Elbow 45"/>
                <wp:cNvGraphicFramePr/>
                <a:graphic xmlns:a="http://schemas.openxmlformats.org/drawingml/2006/main">
                  <a:graphicData uri="http://schemas.microsoft.com/office/word/2010/wordprocessingShape">
                    <wps:wsp>
                      <wps:cNvCnPr/>
                      <wps:spPr>
                        <a:xfrm>
                          <a:off x="0" y="0"/>
                          <a:ext cx="3816626" cy="1884459"/>
                        </a:xfrm>
                        <a:prstGeom prst="bentConnector3">
                          <a:avLst>
                            <a:gd name="adj1" fmla="val 100027"/>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E4EC4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5" o:spid="_x0000_s1026" type="#_x0000_t34" style="position:absolute;margin-left:87.55pt;margin-top:11.15pt;width:300.5pt;height:148.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" adj="21606" strokecolor="white [3212]" strokeweight="2.25pt"/>
            </w:pict>
          </mc:Fallback>
        </mc:AlternateContent>
      </w:r>
      <w:r w:rsidRPr="00E818A0">
        <w:rPr>
          <w:noProof/>
          <w:lang w:eastAsia="en-GB"/>
        </w:rPr>
        <w:drawing>
          <wp:inline distT="0" distB="0" distL="0" distR="0" wp14:anchorId="43F36ED4" wp14:editId="6CEFA483">
            <wp:extent cx="3356526" cy="2045674"/>
            <wp:effectExtent l="19050" t="19050" r="1587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74271" cy="2056489"/>
                    </a:xfrm>
                    <a:prstGeom prst="rect">
                      <a:avLst/>
                    </a:prstGeom>
                    <a:ln>
                      <a:solidFill>
                        <a:schemeClr val="tx1"/>
                      </a:solidFill>
                    </a:ln>
                  </pic:spPr>
                </pic:pic>
              </a:graphicData>
            </a:graphic>
          </wp:inline>
        </w:drawing>
      </w:r>
    </w:p>
    <w:p w14:paraId="67C499B0" w14:textId="0CEDDE99" w:rsidR="00A57518" w:rsidRPr="00E818A0" w:rsidRDefault="00A57518" w:rsidP="00A57518">
      <w:pPr>
        <w:pStyle w:val="Caption"/>
        <w:keepNext/>
        <w:jc w:val="center"/>
        <w:rPr>
          <w:bCs/>
          <w:i w:val="0"/>
          <w:iCs w:val="0"/>
          <w:sz w:val="20"/>
          <w:szCs w:val="20"/>
        </w:rPr>
      </w:pPr>
      <w:r w:rsidRPr="00F258F0">
        <w:rPr>
          <w:b/>
          <w:i w:val="0"/>
          <w:iCs w:val="0"/>
          <w:sz w:val="20"/>
          <w:szCs w:val="20"/>
        </w:rPr>
        <w:t xml:space="preserve">Figure </w:t>
      </w:r>
      <w:r w:rsidR="00F258F0" w:rsidRPr="00F258F0">
        <w:rPr>
          <w:b/>
          <w:i w:val="0"/>
          <w:iCs w:val="0"/>
          <w:sz w:val="20"/>
          <w:szCs w:val="20"/>
        </w:rPr>
        <w:t>21</w:t>
      </w:r>
      <w:r w:rsidRPr="00F258F0">
        <w:rPr>
          <w:b/>
          <w:i w:val="0"/>
          <w:iCs w:val="0"/>
          <w:sz w:val="20"/>
          <w:szCs w:val="20"/>
        </w:rPr>
        <w:t>.</w:t>
      </w:r>
      <w:r w:rsidRPr="00E818A0">
        <w:rPr>
          <w:bCs/>
          <w:i w:val="0"/>
          <w:iCs w:val="0"/>
          <w:sz w:val="20"/>
          <w:szCs w:val="20"/>
        </w:rPr>
        <w:t xml:space="preserve"> Residuals plot for linear model of analytes associated with disease progression rate.</w:t>
      </w:r>
    </w:p>
    <w:p w14:paraId="7C48E7B9" w14:textId="77777777" w:rsidR="00A57518" w:rsidRPr="00E818A0" w:rsidRDefault="00A57518" w:rsidP="00A57518">
      <w:pPr>
        <w:jc w:val="center"/>
        <w:rPr>
          <w:lang w:eastAsia="en-GB"/>
        </w:rPr>
      </w:pPr>
    </w:p>
    <w:p w14:paraId="13EEAEE7" w14:textId="77777777" w:rsidR="00A57518" w:rsidRPr="00E818A0" w:rsidRDefault="00A57518" w:rsidP="00A57518">
      <w:pPr>
        <w:spacing w:after="0"/>
        <w:rPr>
          <w:b/>
          <w:bCs/>
          <w:lang w:eastAsia="en-GB"/>
        </w:rPr>
      </w:pPr>
      <w:r w:rsidRPr="00E818A0">
        <w:rPr>
          <w:b/>
          <w:bCs/>
          <w:lang w:eastAsia="en-GB"/>
        </w:rPr>
        <w:t>Time from symptom onset until death</w:t>
      </w:r>
    </w:p>
    <w:p w14:paraId="46B88FC9" w14:textId="1E452812" w:rsidR="00A57518" w:rsidRPr="00E818A0" w:rsidRDefault="00A57518" w:rsidP="00A57518">
      <w:pPr>
        <w:rPr>
          <w:lang w:eastAsia="en-GB"/>
        </w:rPr>
      </w:pPr>
      <w:r w:rsidRPr="00E818A0">
        <w:rPr>
          <w:lang w:eastAsia="en-GB"/>
        </w:rPr>
        <w:t>Plasma NfL (p &lt; 0.01) was inversely associated with time until death</w:t>
      </w:r>
      <w:r w:rsidR="00291003">
        <w:rPr>
          <w:lang w:eastAsia="en-GB"/>
        </w:rPr>
        <w:t xml:space="preserve"> (n = 39)</w:t>
      </w:r>
      <w:r w:rsidRPr="00E818A0">
        <w:rPr>
          <w:lang w:eastAsia="en-GB"/>
        </w:rPr>
        <w:t>. Th</w:t>
      </w:r>
      <w:r w:rsidR="00F16587">
        <w:rPr>
          <w:lang w:eastAsia="en-GB"/>
        </w:rPr>
        <w:t>ese</w:t>
      </w:r>
      <w:r w:rsidRPr="00E818A0">
        <w:rPr>
          <w:lang w:eastAsia="en-GB"/>
        </w:rPr>
        <w:t xml:space="preserve"> data </w:t>
      </w:r>
      <w:r w:rsidR="00F16587">
        <w:rPr>
          <w:lang w:eastAsia="en-GB"/>
        </w:rPr>
        <w:t>are</w:t>
      </w:r>
      <w:r w:rsidRPr="00E818A0">
        <w:rPr>
          <w:lang w:eastAsia="en-GB"/>
        </w:rPr>
        <w:t xml:space="preserve"> shown in Figure 2</w:t>
      </w:r>
      <w:r w:rsidR="00F258F0">
        <w:rPr>
          <w:lang w:eastAsia="en-GB"/>
        </w:rPr>
        <w:t>2</w:t>
      </w:r>
      <w:r w:rsidRPr="00E818A0">
        <w:rPr>
          <w:lang w:eastAsia="en-GB"/>
        </w:rPr>
        <w:t xml:space="preserve"> and Table 22. As can be seen on the graph, there are some outliers in this </w:t>
      </w:r>
      <w:r w:rsidR="00111FE6" w:rsidRPr="00E818A0">
        <w:rPr>
          <w:lang w:eastAsia="en-GB"/>
        </w:rPr>
        <w:t>dataset,</w:t>
      </w:r>
      <w:r w:rsidRPr="00E818A0">
        <w:rPr>
          <w:lang w:eastAsia="en-GB"/>
        </w:rPr>
        <w:t xml:space="preserve"> but these are clustered at the lower end of the neurofilament light chain range. Plasma NfL above ~500 pg/ml seems to be reliably correlated with poorer outcome. The biggest spread of datapoints comes from those subjects with plasma NfL less than 250 pg/ml.</w:t>
      </w:r>
      <w:r>
        <w:rPr>
          <w:lang w:eastAsia="en-GB"/>
        </w:rPr>
        <w:t xml:space="preserve"> Linear modelling confirmed the plasma NfL association, after correcting for gender and age.</w:t>
      </w:r>
    </w:p>
    <w:p w14:paraId="3170F0E1" w14:textId="77777777" w:rsidR="00A57518" w:rsidRPr="00E818A0" w:rsidRDefault="00A57518" w:rsidP="00A57518">
      <w:pPr>
        <w:rPr>
          <w:lang w:eastAsia="en-GB"/>
        </w:rPr>
      </w:pPr>
    </w:p>
    <w:p w14:paraId="54D5BFEE" w14:textId="77777777" w:rsidR="00A57518" w:rsidRPr="00E818A0" w:rsidRDefault="009253D2" w:rsidP="00A57518">
      <w:pPr>
        <w:jc w:val="center"/>
        <w:rPr>
          <w:lang w:eastAsia="en-GB"/>
        </w:rPr>
      </w:pPr>
      <w:r w:rsidRPr="00E818A0">
        <w:rPr>
          <w:noProof/>
        </w:rPr>
        <w:object w:dxaOrig="6106" w:dyaOrig="4162" w14:anchorId="76D69976">
          <v:shape id="_x0000_i1035" type="#_x0000_t75" alt="" style="width:233pt;height:158.95pt;mso-width-percent:0;mso-height-percent:0;mso-width-percent:0;mso-height-percent:0"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Prism9.Document" ShapeID="_x0000_i1035" DrawAspect="Content" ObjectID="_1709050507" r:id="rId55"/>
        </w:object>
      </w:r>
    </w:p>
    <w:p w14:paraId="2730DF49" w14:textId="0CAC6881" w:rsidR="00A57518" w:rsidRPr="00E818A0" w:rsidRDefault="00A57518" w:rsidP="00A57518">
      <w:pPr>
        <w:pStyle w:val="Caption"/>
        <w:keepNext/>
        <w:jc w:val="center"/>
        <w:rPr>
          <w:bCs/>
          <w:i w:val="0"/>
          <w:iCs w:val="0"/>
          <w:sz w:val="20"/>
          <w:szCs w:val="20"/>
        </w:rPr>
      </w:pPr>
      <w:r w:rsidRPr="00F258F0">
        <w:rPr>
          <w:b/>
          <w:i w:val="0"/>
          <w:iCs w:val="0"/>
          <w:sz w:val="20"/>
          <w:szCs w:val="20"/>
        </w:rPr>
        <w:lastRenderedPageBreak/>
        <w:t>Figure 2</w:t>
      </w:r>
      <w:r w:rsidR="00F258F0" w:rsidRPr="00F258F0">
        <w:rPr>
          <w:b/>
          <w:i w:val="0"/>
          <w:iCs w:val="0"/>
          <w:sz w:val="20"/>
          <w:szCs w:val="20"/>
        </w:rPr>
        <w:t>2</w:t>
      </w:r>
      <w:r w:rsidRPr="00F258F0">
        <w:rPr>
          <w:b/>
          <w:i w:val="0"/>
          <w:iCs w:val="0"/>
          <w:sz w:val="20"/>
          <w:szCs w:val="20"/>
        </w:rPr>
        <w:t>.</w:t>
      </w:r>
      <w:r w:rsidRPr="00E818A0">
        <w:rPr>
          <w:bCs/>
          <w:i w:val="0"/>
          <w:iCs w:val="0"/>
          <w:sz w:val="20"/>
          <w:szCs w:val="20"/>
        </w:rPr>
        <w:t xml:space="preserve"> Linear regression of plasma NfL (pg/ml) and time until death (months)</w:t>
      </w:r>
    </w:p>
    <w:p w14:paraId="18F2B47C" w14:textId="77777777" w:rsidR="00A57518" w:rsidRPr="00E818A0" w:rsidRDefault="00A57518" w:rsidP="00A57518">
      <w:pPr>
        <w:jc w:val="center"/>
        <w:rPr>
          <w:lang w:eastAsia="en-GB"/>
        </w:rPr>
      </w:pPr>
    </w:p>
    <w:p w14:paraId="3202BF08" w14:textId="77777777" w:rsidR="00A57518" w:rsidRPr="00E818A0" w:rsidRDefault="00A57518" w:rsidP="00A57518">
      <w:pPr>
        <w:pStyle w:val="Caption"/>
        <w:keepNext/>
        <w:jc w:val="center"/>
        <w:rPr>
          <w:rFonts w:ascii="Georgia" w:hAnsi="Georgia"/>
          <w:b/>
          <w:bCs/>
          <w:i w:val="0"/>
          <w:iCs w:val="0"/>
          <w:sz w:val="22"/>
          <w:szCs w:val="22"/>
        </w:rPr>
      </w:pPr>
      <w:r>
        <w:rPr>
          <w:rFonts w:ascii="Georgia" w:hAnsi="Georgia"/>
          <w:b/>
          <w:bCs/>
          <w:i w:val="0"/>
          <w:iCs w:val="0"/>
          <w:sz w:val="22"/>
          <w:szCs w:val="22"/>
        </w:rPr>
        <w:t xml:space="preserve">Table 22: </w:t>
      </w:r>
      <w:r w:rsidRPr="00E818A0">
        <w:rPr>
          <w:rFonts w:ascii="Georgia" w:hAnsi="Georgia"/>
          <w:b/>
          <w:bCs/>
          <w:i w:val="0"/>
          <w:iCs w:val="0"/>
          <w:sz w:val="22"/>
          <w:szCs w:val="22"/>
        </w:rPr>
        <w:t>Linear model of Plasma NfL and time until death</w:t>
      </w:r>
    </w:p>
    <w:tbl>
      <w:tblPr>
        <w:tblW w:w="9019" w:type="dxa"/>
        <w:jc w:val="center"/>
        <w:tblBorders>
          <w:top w:val="single" w:sz="4" w:space="0" w:color="auto"/>
          <w:left w:val="single" w:sz="4" w:space="0" w:color="auto"/>
          <w:bottom w:val="single" w:sz="4" w:space="0" w:color="auto"/>
          <w:right w:val="single" w:sz="4" w:space="0" w:color="auto"/>
        </w:tblBorders>
        <w:tblLayout w:type="fixed"/>
        <w:tblLook w:val="0020" w:firstRow="1" w:lastRow="0" w:firstColumn="0" w:lastColumn="0" w:noHBand="0" w:noVBand="0"/>
      </w:tblPr>
      <w:tblGrid>
        <w:gridCol w:w="2263"/>
        <w:gridCol w:w="1689"/>
        <w:gridCol w:w="1689"/>
        <w:gridCol w:w="1689"/>
        <w:gridCol w:w="1689"/>
      </w:tblGrid>
      <w:tr w:rsidR="00A57518" w:rsidRPr="00E818A0" w14:paraId="64E6277B" w14:textId="77777777" w:rsidTr="00F63EF1">
        <w:trPr>
          <w:trHeight w:val="375"/>
          <w:jc w:val="center"/>
        </w:trPr>
        <w:tc>
          <w:tcPr>
            <w:tcW w:w="2263" w:type="dxa"/>
            <w:tcBorders>
              <w:top w:val="single" w:sz="4" w:space="0" w:color="auto"/>
              <w:bottom w:val="nil"/>
            </w:tcBorders>
            <w:shd w:val="clear" w:color="auto" w:fill="F2F2F2" w:themeFill="background1" w:themeFillShade="F2"/>
            <w:vAlign w:val="bottom"/>
          </w:tcPr>
          <w:p w14:paraId="2E676269"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Coefficients:</w:t>
            </w:r>
          </w:p>
        </w:tc>
        <w:tc>
          <w:tcPr>
            <w:tcW w:w="1689" w:type="dxa"/>
            <w:tcBorders>
              <w:top w:val="single" w:sz="4" w:space="0" w:color="auto"/>
              <w:bottom w:val="nil"/>
            </w:tcBorders>
            <w:shd w:val="clear" w:color="auto" w:fill="F2F2F2" w:themeFill="background1" w:themeFillShade="F2"/>
            <w:vAlign w:val="bottom"/>
          </w:tcPr>
          <w:p w14:paraId="4F371B14"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1016AC4E"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50DCDE3D" w14:textId="77777777" w:rsidR="00A57518" w:rsidRPr="00E818A0" w:rsidRDefault="00A57518" w:rsidP="00F63EF1">
            <w:pPr>
              <w:spacing w:beforeLines="80" w:before="192" w:after="0" w:line="276" w:lineRule="auto"/>
              <w:rPr>
                <w:sz w:val="20"/>
                <w:szCs w:val="20"/>
              </w:rPr>
            </w:pPr>
          </w:p>
        </w:tc>
        <w:tc>
          <w:tcPr>
            <w:tcW w:w="1689" w:type="dxa"/>
            <w:tcBorders>
              <w:top w:val="single" w:sz="4" w:space="0" w:color="auto"/>
              <w:bottom w:val="nil"/>
            </w:tcBorders>
            <w:shd w:val="clear" w:color="auto" w:fill="F2F2F2" w:themeFill="background1" w:themeFillShade="F2"/>
            <w:vAlign w:val="bottom"/>
          </w:tcPr>
          <w:p w14:paraId="4446A2F3" w14:textId="77777777" w:rsidR="00A57518" w:rsidRPr="00E818A0" w:rsidRDefault="00A57518" w:rsidP="00F63EF1">
            <w:pPr>
              <w:spacing w:beforeLines="80" w:before="192" w:after="0" w:line="276" w:lineRule="auto"/>
              <w:rPr>
                <w:sz w:val="20"/>
                <w:szCs w:val="20"/>
              </w:rPr>
            </w:pPr>
          </w:p>
        </w:tc>
      </w:tr>
      <w:tr w:rsidR="00A57518" w:rsidRPr="00E818A0" w14:paraId="2C1A8CB5" w14:textId="77777777" w:rsidTr="00F63EF1">
        <w:trPr>
          <w:trHeight w:val="306"/>
          <w:jc w:val="center"/>
        </w:trPr>
        <w:tc>
          <w:tcPr>
            <w:tcW w:w="2263" w:type="dxa"/>
            <w:tcBorders>
              <w:top w:val="nil"/>
              <w:bottom w:val="single" w:sz="4" w:space="0" w:color="auto"/>
            </w:tcBorders>
            <w:vAlign w:val="bottom"/>
          </w:tcPr>
          <w:p w14:paraId="6C858667" w14:textId="77777777" w:rsidR="00A57518" w:rsidRPr="00E818A0" w:rsidRDefault="00A57518" w:rsidP="00F63EF1">
            <w:pPr>
              <w:spacing w:beforeLines="80" w:before="192" w:after="0" w:line="276" w:lineRule="auto"/>
              <w:ind w:left="88"/>
              <w:rPr>
                <w:b/>
                <w:bCs/>
                <w:sz w:val="20"/>
                <w:szCs w:val="20"/>
              </w:rPr>
            </w:pPr>
          </w:p>
        </w:tc>
        <w:tc>
          <w:tcPr>
            <w:tcW w:w="1689" w:type="dxa"/>
            <w:tcBorders>
              <w:top w:val="nil"/>
              <w:bottom w:val="single" w:sz="4" w:space="0" w:color="auto"/>
            </w:tcBorders>
            <w:vAlign w:val="bottom"/>
          </w:tcPr>
          <w:p w14:paraId="59820CC3" w14:textId="77777777" w:rsidR="00A57518" w:rsidRPr="00E818A0" w:rsidRDefault="00A57518" w:rsidP="00F63EF1">
            <w:pPr>
              <w:spacing w:beforeLines="80" w:before="192" w:after="0" w:line="276" w:lineRule="auto"/>
              <w:ind w:left="36"/>
              <w:rPr>
                <w:sz w:val="20"/>
                <w:szCs w:val="20"/>
              </w:rPr>
            </w:pPr>
            <w:r w:rsidRPr="00E818A0">
              <w:rPr>
                <w:sz w:val="20"/>
                <w:szCs w:val="20"/>
              </w:rPr>
              <w:t>Estimate</w:t>
            </w:r>
          </w:p>
        </w:tc>
        <w:tc>
          <w:tcPr>
            <w:tcW w:w="1689" w:type="dxa"/>
            <w:tcBorders>
              <w:top w:val="nil"/>
              <w:bottom w:val="single" w:sz="4" w:space="0" w:color="auto"/>
            </w:tcBorders>
            <w:vAlign w:val="bottom"/>
          </w:tcPr>
          <w:p w14:paraId="6D306BAE" w14:textId="77777777" w:rsidR="00A57518" w:rsidRPr="00E818A0" w:rsidRDefault="00A57518" w:rsidP="00F63EF1">
            <w:pPr>
              <w:spacing w:beforeLines="80" w:before="192" w:after="0" w:line="276" w:lineRule="auto"/>
              <w:ind w:left="36"/>
              <w:rPr>
                <w:sz w:val="20"/>
                <w:szCs w:val="20"/>
              </w:rPr>
            </w:pPr>
            <w:r w:rsidRPr="00E818A0">
              <w:rPr>
                <w:sz w:val="20"/>
                <w:szCs w:val="20"/>
              </w:rPr>
              <w:t>Std. Error</w:t>
            </w:r>
          </w:p>
        </w:tc>
        <w:tc>
          <w:tcPr>
            <w:tcW w:w="1689" w:type="dxa"/>
            <w:tcBorders>
              <w:top w:val="nil"/>
              <w:bottom w:val="single" w:sz="4" w:space="0" w:color="auto"/>
            </w:tcBorders>
            <w:vAlign w:val="bottom"/>
          </w:tcPr>
          <w:p w14:paraId="759FE00E" w14:textId="77777777" w:rsidR="00A57518" w:rsidRPr="00E818A0" w:rsidRDefault="00A57518" w:rsidP="00F63EF1">
            <w:pPr>
              <w:spacing w:beforeLines="80" w:before="192" w:after="0" w:line="276" w:lineRule="auto"/>
              <w:ind w:left="36"/>
              <w:rPr>
                <w:sz w:val="20"/>
                <w:szCs w:val="20"/>
              </w:rPr>
            </w:pPr>
            <w:r w:rsidRPr="00E818A0">
              <w:rPr>
                <w:sz w:val="20"/>
                <w:szCs w:val="20"/>
              </w:rPr>
              <w:t>t value</w:t>
            </w:r>
          </w:p>
        </w:tc>
        <w:tc>
          <w:tcPr>
            <w:tcW w:w="1689" w:type="dxa"/>
            <w:tcBorders>
              <w:top w:val="nil"/>
              <w:bottom w:val="single" w:sz="4" w:space="0" w:color="auto"/>
            </w:tcBorders>
            <w:vAlign w:val="bottom"/>
          </w:tcPr>
          <w:p w14:paraId="11635E04" w14:textId="77777777" w:rsidR="00A57518" w:rsidRPr="00E818A0" w:rsidRDefault="00A57518" w:rsidP="00F63EF1">
            <w:pPr>
              <w:spacing w:beforeLines="80" w:before="192" w:after="0" w:line="276" w:lineRule="auto"/>
              <w:ind w:left="36"/>
              <w:rPr>
                <w:sz w:val="20"/>
                <w:szCs w:val="20"/>
              </w:rPr>
            </w:pPr>
            <w:proofErr w:type="spellStart"/>
            <w:r w:rsidRPr="00E818A0">
              <w:rPr>
                <w:sz w:val="20"/>
                <w:szCs w:val="20"/>
              </w:rPr>
              <w:t>Pr</w:t>
            </w:r>
            <w:proofErr w:type="spellEnd"/>
            <w:r w:rsidRPr="00E818A0">
              <w:rPr>
                <w:sz w:val="20"/>
                <w:szCs w:val="20"/>
              </w:rPr>
              <w:t>(&gt;|t|)</w:t>
            </w:r>
          </w:p>
        </w:tc>
      </w:tr>
      <w:tr w:rsidR="00A57518" w:rsidRPr="00E818A0" w14:paraId="44066BC7" w14:textId="77777777" w:rsidTr="00F63EF1">
        <w:trPr>
          <w:trHeight w:val="488"/>
          <w:jc w:val="center"/>
        </w:trPr>
        <w:tc>
          <w:tcPr>
            <w:tcW w:w="2263" w:type="dxa"/>
            <w:vAlign w:val="bottom"/>
          </w:tcPr>
          <w:p w14:paraId="13A36A8E"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 xml:space="preserve">Sex          </w:t>
            </w:r>
          </w:p>
        </w:tc>
        <w:tc>
          <w:tcPr>
            <w:tcW w:w="1689" w:type="dxa"/>
            <w:vAlign w:val="bottom"/>
          </w:tcPr>
          <w:p w14:paraId="7F3B866D" w14:textId="77777777" w:rsidR="00A57518" w:rsidRPr="00E818A0" w:rsidRDefault="00A57518" w:rsidP="00F63EF1">
            <w:pPr>
              <w:spacing w:beforeLines="80" w:before="192" w:after="0" w:line="276" w:lineRule="auto"/>
              <w:ind w:left="36"/>
              <w:rPr>
                <w:sz w:val="20"/>
                <w:szCs w:val="20"/>
              </w:rPr>
            </w:pPr>
            <w:r w:rsidRPr="00E818A0">
              <w:rPr>
                <w:sz w:val="20"/>
                <w:szCs w:val="20"/>
              </w:rPr>
              <w:t>-5.987</w:t>
            </w:r>
          </w:p>
        </w:tc>
        <w:tc>
          <w:tcPr>
            <w:tcW w:w="1689" w:type="dxa"/>
            <w:vAlign w:val="bottom"/>
          </w:tcPr>
          <w:p w14:paraId="29A0F052" w14:textId="77777777" w:rsidR="00A57518" w:rsidRPr="00E818A0" w:rsidRDefault="00A57518" w:rsidP="00F63EF1">
            <w:pPr>
              <w:spacing w:beforeLines="80" w:before="192" w:after="0" w:line="276" w:lineRule="auto"/>
              <w:ind w:left="36"/>
              <w:rPr>
                <w:sz w:val="20"/>
                <w:szCs w:val="20"/>
              </w:rPr>
            </w:pPr>
            <w:r w:rsidRPr="00E818A0">
              <w:rPr>
                <w:sz w:val="20"/>
                <w:szCs w:val="20"/>
              </w:rPr>
              <w:t>6.519</w:t>
            </w:r>
          </w:p>
        </w:tc>
        <w:tc>
          <w:tcPr>
            <w:tcW w:w="1689" w:type="dxa"/>
            <w:vAlign w:val="bottom"/>
          </w:tcPr>
          <w:p w14:paraId="1E3042D9" w14:textId="77777777" w:rsidR="00A57518" w:rsidRPr="00E818A0" w:rsidRDefault="00A57518" w:rsidP="00F63EF1">
            <w:pPr>
              <w:spacing w:beforeLines="80" w:before="192" w:after="0" w:line="276" w:lineRule="auto"/>
              <w:ind w:left="36"/>
              <w:rPr>
                <w:sz w:val="20"/>
                <w:szCs w:val="20"/>
              </w:rPr>
            </w:pPr>
            <w:r w:rsidRPr="00E818A0">
              <w:rPr>
                <w:sz w:val="20"/>
                <w:szCs w:val="20"/>
              </w:rPr>
              <w:t>-0.918</w:t>
            </w:r>
          </w:p>
        </w:tc>
        <w:tc>
          <w:tcPr>
            <w:tcW w:w="1689" w:type="dxa"/>
            <w:vAlign w:val="bottom"/>
          </w:tcPr>
          <w:p w14:paraId="3C813621" w14:textId="77777777" w:rsidR="00A57518" w:rsidRPr="00E818A0" w:rsidRDefault="00A57518" w:rsidP="00F63EF1">
            <w:pPr>
              <w:spacing w:beforeLines="80" w:before="192" w:after="0" w:line="276" w:lineRule="auto"/>
              <w:ind w:left="36"/>
              <w:rPr>
                <w:sz w:val="20"/>
                <w:szCs w:val="20"/>
              </w:rPr>
            </w:pPr>
            <w:r w:rsidRPr="00E818A0">
              <w:rPr>
                <w:sz w:val="20"/>
                <w:szCs w:val="20"/>
              </w:rPr>
              <w:t>0.37</w:t>
            </w:r>
          </w:p>
        </w:tc>
      </w:tr>
      <w:tr w:rsidR="00A57518" w:rsidRPr="00E818A0" w14:paraId="71AF21F6" w14:textId="77777777" w:rsidTr="00F63EF1">
        <w:trPr>
          <w:trHeight w:val="375"/>
          <w:jc w:val="center"/>
        </w:trPr>
        <w:tc>
          <w:tcPr>
            <w:tcW w:w="2263" w:type="dxa"/>
            <w:shd w:val="clear" w:color="auto" w:fill="F2F2F2" w:themeFill="background1" w:themeFillShade="F2"/>
            <w:vAlign w:val="bottom"/>
          </w:tcPr>
          <w:p w14:paraId="45617853"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 xml:space="preserve">Age         </w:t>
            </w:r>
          </w:p>
        </w:tc>
        <w:tc>
          <w:tcPr>
            <w:tcW w:w="1689" w:type="dxa"/>
            <w:shd w:val="clear" w:color="auto" w:fill="F2F2F2" w:themeFill="background1" w:themeFillShade="F2"/>
            <w:vAlign w:val="bottom"/>
          </w:tcPr>
          <w:p w14:paraId="4751E97C" w14:textId="77777777" w:rsidR="00A57518" w:rsidRPr="00E818A0" w:rsidRDefault="00A57518" w:rsidP="00F63EF1">
            <w:pPr>
              <w:spacing w:beforeLines="80" w:before="192" w:after="0" w:line="276" w:lineRule="auto"/>
              <w:ind w:left="36"/>
              <w:rPr>
                <w:sz w:val="20"/>
                <w:szCs w:val="20"/>
              </w:rPr>
            </w:pPr>
            <w:r w:rsidRPr="00E818A0">
              <w:rPr>
                <w:sz w:val="20"/>
                <w:szCs w:val="20"/>
              </w:rPr>
              <w:t>0.099</w:t>
            </w:r>
          </w:p>
        </w:tc>
        <w:tc>
          <w:tcPr>
            <w:tcW w:w="1689" w:type="dxa"/>
            <w:shd w:val="clear" w:color="auto" w:fill="F2F2F2" w:themeFill="background1" w:themeFillShade="F2"/>
            <w:vAlign w:val="bottom"/>
          </w:tcPr>
          <w:p w14:paraId="2C771204" w14:textId="77777777" w:rsidR="00A57518" w:rsidRPr="00E818A0" w:rsidRDefault="00A57518" w:rsidP="00F63EF1">
            <w:pPr>
              <w:spacing w:beforeLines="80" w:before="192" w:after="0" w:line="276" w:lineRule="auto"/>
              <w:ind w:left="36"/>
              <w:rPr>
                <w:sz w:val="20"/>
                <w:szCs w:val="20"/>
              </w:rPr>
            </w:pPr>
            <w:r w:rsidRPr="00E818A0">
              <w:rPr>
                <w:sz w:val="20"/>
                <w:szCs w:val="20"/>
              </w:rPr>
              <w:t>0.307</w:t>
            </w:r>
          </w:p>
        </w:tc>
        <w:tc>
          <w:tcPr>
            <w:tcW w:w="1689" w:type="dxa"/>
            <w:shd w:val="clear" w:color="auto" w:fill="F2F2F2" w:themeFill="background1" w:themeFillShade="F2"/>
            <w:vAlign w:val="bottom"/>
          </w:tcPr>
          <w:p w14:paraId="6EFAE05E" w14:textId="77777777" w:rsidR="00A57518" w:rsidRPr="00E818A0" w:rsidRDefault="00A57518" w:rsidP="00F63EF1">
            <w:pPr>
              <w:spacing w:beforeLines="80" w:before="192" w:after="0" w:line="276" w:lineRule="auto"/>
              <w:ind w:left="36"/>
              <w:rPr>
                <w:sz w:val="20"/>
                <w:szCs w:val="20"/>
              </w:rPr>
            </w:pPr>
            <w:r w:rsidRPr="00E818A0">
              <w:rPr>
                <w:sz w:val="20"/>
                <w:szCs w:val="20"/>
              </w:rPr>
              <w:t>0.322</w:t>
            </w:r>
          </w:p>
        </w:tc>
        <w:tc>
          <w:tcPr>
            <w:tcW w:w="1689" w:type="dxa"/>
            <w:shd w:val="clear" w:color="auto" w:fill="F2F2F2" w:themeFill="background1" w:themeFillShade="F2"/>
            <w:vAlign w:val="bottom"/>
          </w:tcPr>
          <w:p w14:paraId="297E69D7" w14:textId="77777777" w:rsidR="00A57518" w:rsidRPr="00E818A0" w:rsidRDefault="00A57518" w:rsidP="00F63EF1">
            <w:pPr>
              <w:spacing w:beforeLines="80" w:before="192" w:after="0" w:line="276" w:lineRule="auto"/>
              <w:ind w:left="36"/>
              <w:rPr>
                <w:sz w:val="20"/>
                <w:szCs w:val="20"/>
              </w:rPr>
            </w:pPr>
            <w:r w:rsidRPr="00E818A0">
              <w:rPr>
                <w:sz w:val="20"/>
                <w:szCs w:val="20"/>
              </w:rPr>
              <w:t>0.75</w:t>
            </w:r>
          </w:p>
        </w:tc>
      </w:tr>
      <w:tr w:rsidR="00A57518" w:rsidRPr="00E818A0" w14:paraId="74E0693C" w14:textId="77777777" w:rsidTr="00F63EF1">
        <w:trPr>
          <w:trHeight w:val="350"/>
          <w:jc w:val="center"/>
        </w:trPr>
        <w:tc>
          <w:tcPr>
            <w:tcW w:w="2263" w:type="dxa"/>
            <w:vAlign w:val="bottom"/>
          </w:tcPr>
          <w:p w14:paraId="66B6D7CC"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 xml:space="preserve">Plasma NfL    </w:t>
            </w:r>
          </w:p>
        </w:tc>
        <w:tc>
          <w:tcPr>
            <w:tcW w:w="1689" w:type="dxa"/>
            <w:vAlign w:val="bottom"/>
          </w:tcPr>
          <w:p w14:paraId="0F8189A6" w14:textId="77777777" w:rsidR="00A57518" w:rsidRPr="00E818A0" w:rsidRDefault="00A57518" w:rsidP="00F63EF1">
            <w:pPr>
              <w:spacing w:beforeLines="80" w:before="192" w:after="0" w:line="276" w:lineRule="auto"/>
              <w:ind w:left="36"/>
              <w:rPr>
                <w:sz w:val="20"/>
                <w:szCs w:val="20"/>
              </w:rPr>
            </w:pPr>
            <w:r w:rsidRPr="00E818A0">
              <w:rPr>
                <w:sz w:val="20"/>
                <w:szCs w:val="20"/>
              </w:rPr>
              <w:t>-0.032</w:t>
            </w:r>
          </w:p>
        </w:tc>
        <w:tc>
          <w:tcPr>
            <w:tcW w:w="1689" w:type="dxa"/>
            <w:vAlign w:val="bottom"/>
          </w:tcPr>
          <w:p w14:paraId="778A654A" w14:textId="77777777" w:rsidR="00A57518" w:rsidRPr="00E818A0" w:rsidRDefault="00A57518" w:rsidP="00F63EF1">
            <w:pPr>
              <w:spacing w:beforeLines="80" w:before="192" w:after="0" w:line="276" w:lineRule="auto"/>
              <w:ind w:left="36"/>
              <w:rPr>
                <w:sz w:val="20"/>
                <w:szCs w:val="20"/>
              </w:rPr>
            </w:pPr>
            <w:r w:rsidRPr="00E818A0">
              <w:rPr>
                <w:sz w:val="20"/>
                <w:szCs w:val="20"/>
              </w:rPr>
              <w:t>0.011</w:t>
            </w:r>
          </w:p>
        </w:tc>
        <w:tc>
          <w:tcPr>
            <w:tcW w:w="1689" w:type="dxa"/>
            <w:vAlign w:val="bottom"/>
          </w:tcPr>
          <w:p w14:paraId="135CCCBC" w14:textId="77777777" w:rsidR="00A57518" w:rsidRPr="00E818A0" w:rsidRDefault="00A57518" w:rsidP="00F63EF1">
            <w:pPr>
              <w:spacing w:beforeLines="80" w:before="192" w:after="0" w:line="276" w:lineRule="auto"/>
              <w:ind w:left="36"/>
              <w:rPr>
                <w:sz w:val="20"/>
                <w:szCs w:val="20"/>
              </w:rPr>
            </w:pPr>
            <w:r w:rsidRPr="00E818A0">
              <w:rPr>
                <w:sz w:val="20"/>
                <w:szCs w:val="20"/>
              </w:rPr>
              <w:t>-2.828</w:t>
            </w:r>
          </w:p>
        </w:tc>
        <w:tc>
          <w:tcPr>
            <w:tcW w:w="1689" w:type="dxa"/>
            <w:vAlign w:val="bottom"/>
          </w:tcPr>
          <w:p w14:paraId="6A26FDB8" w14:textId="77777777" w:rsidR="00A57518" w:rsidRPr="00E818A0" w:rsidRDefault="00A57518" w:rsidP="00F63EF1">
            <w:pPr>
              <w:spacing w:beforeLines="80" w:before="192" w:after="0" w:line="276" w:lineRule="auto"/>
              <w:ind w:left="36"/>
              <w:rPr>
                <w:sz w:val="20"/>
                <w:szCs w:val="20"/>
              </w:rPr>
            </w:pPr>
            <w:r w:rsidRPr="00E818A0">
              <w:rPr>
                <w:sz w:val="20"/>
                <w:szCs w:val="20"/>
              </w:rPr>
              <w:t>0.009 **</w:t>
            </w:r>
          </w:p>
        </w:tc>
      </w:tr>
      <w:tr w:rsidR="00A57518" w:rsidRPr="00E818A0" w14:paraId="329A29F3" w14:textId="77777777" w:rsidTr="00F63EF1">
        <w:trPr>
          <w:trHeight w:val="195"/>
          <w:jc w:val="center"/>
        </w:trPr>
        <w:tc>
          <w:tcPr>
            <w:tcW w:w="2263" w:type="dxa"/>
            <w:shd w:val="clear" w:color="auto" w:fill="F2F2F2" w:themeFill="background1" w:themeFillShade="F2"/>
            <w:vAlign w:val="bottom"/>
          </w:tcPr>
          <w:p w14:paraId="60322A7E" w14:textId="77777777" w:rsidR="00A57518" w:rsidRPr="00E818A0" w:rsidRDefault="00A57518" w:rsidP="00F63EF1">
            <w:pPr>
              <w:spacing w:beforeLines="80" w:before="192" w:after="0" w:line="276" w:lineRule="auto"/>
              <w:ind w:left="88"/>
              <w:rPr>
                <w:b/>
                <w:bCs/>
                <w:sz w:val="20"/>
                <w:szCs w:val="20"/>
              </w:rPr>
            </w:pPr>
            <w:r w:rsidRPr="00E818A0">
              <w:rPr>
                <w:b/>
                <w:bCs/>
                <w:sz w:val="20"/>
                <w:szCs w:val="20"/>
              </w:rPr>
              <w:t>Adjusted R</w:t>
            </w:r>
            <w:r w:rsidRPr="00E818A0">
              <w:rPr>
                <w:b/>
                <w:bCs/>
                <w:sz w:val="20"/>
                <w:szCs w:val="20"/>
                <w:vertAlign w:val="superscript"/>
              </w:rPr>
              <w:t>2</w:t>
            </w:r>
          </w:p>
        </w:tc>
        <w:tc>
          <w:tcPr>
            <w:tcW w:w="1689" w:type="dxa"/>
            <w:shd w:val="clear" w:color="auto" w:fill="F2F2F2" w:themeFill="background1" w:themeFillShade="F2"/>
            <w:vAlign w:val="bottom"/>
          </w:tcPr>
          <w:p w14:paraId="7F94FBD0" w14:textId="77777777" w:rsidR="00A57518" w:rsidRPr="00E818A0" w:rsidRDefault="00A57518" w:rsidP="00F63EF1">
            <w:pPr>
              <w:spacing w:beforeLines="80" w:before="192" w:after="0" w:line="276" w:lineRule="auto"/>
              <w:ind w:left="36"/>
              <w:rPr>
                <w:sz w:val="20"/>
                <w:szCs w:val="20"/>
              </w:rPr>
            </w:pPr>
            <w:r w:rsidRPr="00E818A0">
              <w:rPr>
                <w:sz w:val="20"/>
                <w:szCs w:val="20"/>
              </w:rPr>
              <w:t>0.16</w:t>
            </w:r>
          </w:p>
        </w:tc>
        <w:tc>
          <w:tcPr>
            <w:tcW w:w="1689" w:type="dxa"/>
            <w:shd w:val="clear" w:color="auto" w:fill="F2F2F2" w:themeFill="background1" w:themeFillShade="F2"/>
            <w:vAlign w:val="bottom"/>
          </w:tcPr>
          <w:p w14:paraId="118D44D0" w14:textId="77777777" w:rsidR="00A57518" w:rsidRPr="00E818A0" w:rsidRDefault="00A57518" w:rsidP="00F63EF1">
            <w:pPr>
              <w:spacing w:beforeLines="80" w:before="192" w:after="0" w:line="276" w:lineRule="auto"/>
              <w:ind w:left="36"/>
              <w:rPr>
                <w:sz w:val="20"/>
                <w:szCs w:val="20"/>
              </w:rPr>
            </w:pPr>
          </w:p>
        </w:tc>
        <w:tc>
          <w:tcPr>
            <w:tcW w:w="1689" w:type="dxa"/>
            <w:shd w:val="clear" w:color="auto" w:fill="F2F2F2" w:themeFill="background1" w:themeFillShade="F2"/>
            <w:vAlign w:val="bottom"/>
          </w:tcPr>
          <w:p w14:paraId="7395A8EA" w14:textId="77777777" w:rsidR="00A57518" w:rsidRPr="00E818A0" w:rsidRDefault="00A57518" w:rsidP="00F63EF1">
            <w:pPr>
              <w:spacing w:beforeLines="80" w:before="192" w:after="0" w:line="276" w:lineRule="auto"/>
              <w:ind w:left="36"/>
              <w:rPr>
                <w:sz w:val="20"/>
                <w:szCs w:val="20"/>
              </w:rPr>
            </w:pPr>
          </w:p>
        </w:tc>
        <w:tc>
          <w:tcPr>
            <w:tcW w:w="1689" w:type="dxa"/>
            <w:shd w:val="clear" w:color="auto" w:fill="F2F2F2" w:themeFill="background1" w:themeFillShade="F2"/>
            <w:vAlign w:val="bottom"/>
          </w:tcPr>
          <w:p w14:paraId="4F7E128A" w14:textId="77777777" w:rsidR="00A57518" w:rsidRPr="00E818A0" w:rsidRDefault="00A57518" w:rsidP="00F63EF1">
            <w:pPr>
              <w:spacing w:beforeLines="80" w:before="192" w:after="0" w:line="276" w:lineRule="auto"/>
              <w:ind w:left="36"/>
              <w:rPr>
                <w:sz w:val="20"/>
                <w:szCs w:val="20"/>
              </w:rPr>
            </w:pPr>
          </w:p>
        </w:tc>
      </w:tr>
    </w:tbl>
    <w:p w14:paraId="5F4825BE" w14:textId="77777777" w:rsidR="00A57518" w:rsidRPr="00E818A0" w:rsidRDefault="00A57518" w:rsidP="00A57518">
      <w:pPr>
        <w:rPr>
          <w:lang w:eastAsia="en-GB"/>
        </w:rPr>
      </w:pPr>
    </w:p>
    <w:p w14:paraId="6DDCDB63" w14:textId="77777777" w:rsidR="00A57518" w:rsidRPr="00E818A0" w:rsidRDefault="00A57518" w:rsidP="00A57518">
      <w:pPr>
        <w:pStyle w:val="Heading2"/>
      </w:pPr>
      <w:bookmarkStart w:id="106" w:name="_Toc89083682"/>
      <w:r w:rsidRPr="00E818A0">
        <w:t>5.</w:t>
      </w:r>
      <w:r>
        <w:t>4</w:t>
      </w:r>
      <w:r w:rsidRPr="00E818A0">
        <w:t>. Neurofilament level measurement</w:t>
      </w:r>
      <w:bookmarkEnd w:id="106"/>
    </w:p>
    <w:p w14:paraId="4CD95E59" w14:textId="77777777" w:rsidR="00A57518" w:rsidRPr="004312C3" w:rsidRDefault="00A57518" w:rsidP="00A57518">
      <w:pPr>
        <w:rPr>
          <w:b/>
          <w:bCs/>
          <w:lang w:eastAsia="en-GB"/>
        </w:rPr>
      </w:pPr>
      <w:r w:rsidRPr="004312C3">
        <w:rPr>
          <w:b/>
          <w:bCs/>
          <w:lang w:eastAsia="en-GB"/>
        </w:rPr>
        <w:t>C</w:t>
      </w:r>
      <w:r>
        <w:rPr>
          <w:b/>
          <w:bCs/>
          <w:lang w:eastAsia="en-GB"/>
        </w:rPr>
        <w:t>erebrospinal fluid</w:t>
      </w:r>
      <w:r w:rsidRPr="004312C3">
        <w:rPr>
          <w:b/>
          <w:bCs/>
          <w:lang w:eastAsia="en-GB"/>
        </w:rPr>
        <w:t xml:space="preserve"> </w:t>
      </w:r>
    </w:p>
    <w:p w14:paraId="4A056010" w14:textId="018DC2B9" w:rsidR="00A57518" w:rsidRPr="00E818A0" w:rsidRDefault="00A57518" w:rsidP="00A57518">
      <w:pPr>
        <w:rPr>
          <w:lang w:eastAsia="en-GB"/>
        </w:rPr>
      </w:pPr>
      <w:r w:rsidRPr="00E818A0">
        <w:rPr>
          <w:lang w:eastAsia="en-GB"/>
        </w:rPr>
        <w:t xml:space="preserve">Both neurofilament subunits, phosphorylated heavy chain and light chain, were significantly raised in </w:t>
      </w:r>
      <w:r>
        <w:rPr>
          <w:lang w:eastAsia="en-GB"/>
        </w:rPr>
        <w:t xml:space="preserve">CSF from </w:t>
      </w:r>
      <w:r w:rsidRPr="00E818A0">
        <w:rPr>
          <w:lang w:eastAsia="en-GB"/>
        </w:rPr>
        <w:t>patients</w:t>
      </w:r>
      <w:r>
        <w:rPr>
          <w:lang w:eastAsia="en-GB"/>
        </w:rPr>
        <w:t xml:space="preserve">, </w:t>
      </w:r>
      <w:r w:rsidRPr="00E818A0">
        <w:rPr>
          <w:lang w:eastAsia="en-GB"/>
        </w:rPr>
        <w:t>when compared to the healthy controls (Table 2</w:t>
      </w:r>
      <w:r>
        <w:rPr>
          <w:lang w:eastAsia="en-GB"/>
        </w:rPr>
        <w:t>3</w:t>
      </w:r>
      <w:r w:rsidRPr="00E818A0">
        <w:rPr>
          <w:lang w:eastAsia="en-GB"/>
        </w:rPr>
        <w:t>). Furthermore, the levels both correlated moderately with disease progression rate, and neurofilament light chain negatively correlated with disease duration. Finally, when compared with each other, there was a strong positive correlation (Figure 2</w:t>
      </w:r>
      <w:r w:rsidR="00F258F0">
        <w:rPr>
          <w:lang w:eastAsia="en-GB"/>
        </w:rPr>
        <w:t>3</w:t>
      </w:r>
      <w:r w:rsidRPr="00E818A0">
        <w:rPr>
          <w:lang w:eastAsia="en-GB"/>
        </w:rPr>
        <w:t xml:space="preserve">). </w:t>
      </w:r>
    </w:p>
    <w:p w14:paraId="4B431696" w14:textId="77777777" w:rsidR="00A57518" w:rsidRPr="00E818A0" w:rsidRDefault="00A57518" w:rsidP="00A57518">
      <w:pPr>
        <w:spacing w:after="0"/>
        <w:rPr>
          <w:lang w:eastAsia="en-GB"/>
        </w:rPr>
      </w:pPr>
    </w:p>
    <w:p w14:paraId="67C64AFC" w14:textId="2F02DB85" w:rsidR="00A57518" w:rsidRPr="00E818A0" w:rsidRDefault="00A57518" w:rsidP="00A57518">
      <w:pPr>
        <w:pStyle w:val="Caption"/>
        <w:keepNext/>
        <w:jc w:val="center"/>
        <w:rPr>
          <w:rFonts w:ascii="Georgia" w:hAnsi="Georgia"/>
          <w:b/>
          <w:i w:val="0"/>
          <w:iCs w:val="0"/>
          <w:sz w:val="22"/>
          <w:szCs w:val="22"/>
        </w:rPr>
      </w:pPr>
      <w:r w:rsidRPr="00E818A0">
        <w:rPr>
          <w:rFonts w:ascii="Georgia" w:hAnsi="Georgia"/>
          <w:b/>
          <w:i w:val="0"/>
          <w:iCs w:val="0"/>
          <w:sz w:val="22"/>
          <w:szCs w:val="22"/>
        </w:rPr>
        <w:t>Table 2</w:t>
      </w:r>
      <w:r>
        <w:rPr>
          <w:rFonts w:ascii="Georgia" w:hAnsi="Georgia"/>
          <w:b/>
          <w:i w:val="0"/>
          <w:iCs w:val="0"/>
          <w:sz w:val="22"/>
          <w:szCs w:val="22"/>
        </w:rPr>
        <w:t>3</w:t>
      </w:r>
      <w:r w:rsidRPr="00E818A0">
        <w:rPr>
          <w:rFonts w:ascii="Georgia" w:hAnsi="Georgia"/>
          <w:b/>
          <w:i w:val="0"/>
          <w:iCs w:val="0"/>
          <w:sz w:val="22"/>
          <w:szCs w:val="22"/>
        </w:rPr>
        <w:t xml:space="preserve">. </w:t>
      </w:r>
      <w:r w:rsidR="001268B5">
        <w:rPr>
          <w:rFonts w:ascii="Georgia" w:hAnsi="Georgia"/>
          <w:b/>
          <w:i w:val="0"/>
          <w:iCs w:val="0"/>
          <w:sz w:val="22"/>
          <w:szCs w:val="22"/>
        </w:rPr>
        <w:t xml:space="preserve">CSF </w:t>
      </w:r>
      <w:r w:rsidRPr="00E818A0">
        <w:rPr>
          <w:rFonts w:ascii="Georgia" w:hAnsi="Georgia"/>
          <w:b/>
          <w:i w:val="0"/>
          <w:iCs w:val="0"/>
          <w:sz w:val="22"/>
          <w:szCs w:val="22"/>
        </w:rPr>
        <w:t>neurofilament concentrations</w:t>
      </w:r>
      <w:r w:rsidR="001268B5">
        <w:rPr>
          <w:rFonts w:ascii="Georgia" w:hAnsi="Georgia"/>
          <w:b/>
          <w:i w:val="0"/>
          <w:iCs w:val="0"/>
          <w:sz w:val="22"/>
          <w:szCs w:val="22"/>
        </w:rPr>
        <w:t>, as determined by ECL-ELISA</w:t>
      </w:r>
    </w:p>
    <w:tbl>
      <w:tblPr>
        <w:tblStyle w:val="PlainTable41"/>
        <w:tblW w:w="761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3"/>
        <w:gridCol w:w="2413"/>
        <w:gridCol w:w="1540"/>
        <w:gridCol w:w="1540"/>
      </w:tblGrid>
      <w:tr w:rsidR="00A57518" w:rsidRPr="00E818A0" w14:paraId="680CFCDD" w14:textId="77777777" w:rsidTr="00F63EF1">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bottom w:val="single" w:sz="4" w:space="0" w:color="auto"/>
            </w:tcBorders>
            <w:noWrap/>
            <w:vAlign w:val="bottom"/>
          </w:tcPr>
          <w:p w14:paraId="3D37A53A" w14:textId="77777777" w:rsidR="00A57518" w:rsidRPr="00E818A0" w:rsidRDefault="00A57518" w:rsidP="00F63EF1">
            <w:pPr>
              <w:spacing w:before="240"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Neurofilament subunit</w:t>
            </w:r>
          </w:p>
        </w:tc>
        <w:tc>
          <w:tcPr>
            <w:tcW w:w="2413" w:type="dxa"/>
            <w:tcBorders>
              <w:top w:val="single" w:sz="4" w:space="0" w:color="auto"/>
              <w:bottom w:val="single" w:sz="4" w:space="0" w:color="auto"/>
            </w:tcBorders>
            <w:vAlign w:val="bottom"/>
          </w:tcPr>
          <w:p w14:paraId="1ACA6954"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(n=30)</w:t>
            </w:r>
          </w:p>
        </w:tc>
        <w:tc>
          <w:tcPr>
            <w:tcW w:w="1540" w:type="dxa"/>
            <w:tcBorders>
              <w:top w:val="single" w:sz="4" w:space="0" w:color="auto"/>
              <w:bottom w:val="single" w:sz="4" w:space="0" w:color="auto"/>
            </w:tcBorders>
            <w:vAlign w:val="bottom"/>
          </w:tcPr>
          <w:p w14:paraId="62378B63"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HC (n=10)</w:t>
            </w:r>
          </w:p>
        </w:tc>
        <w:tc>
          <w:tcPr>
            <w:tcW w:w="1540" w:type="dxa"/>
            <w:tcBorders>
              <w:top w:val="single" w:sz="4" w:space="0" w:color="auto"/>
              <w:bottom w:val="single" w:sz="4" w:space="0" w:color="auto"/>
            </w:tcBorders>
            <w:vAlign w:val="bottom"/>
          </w:tcPr>
          <w:p w14:paraId="07EB46EF"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Significance</w:t>
            </w:r>
          </w:p>
        </w:tc>
      </w:tr>
      <w:tr w:rsidR="00A57518" w:rsidRPr="00E818A0" w14:paraId="50F1AC19" w14:textId="77777777" w:rsidTr="00F63EF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123" w:type="dxa"/>
            <w:tcBorders>
              <w:top w:val="single" w:sz="4" w:space="0" w:color="auto"/>
            </w:tcBorders>
            <w:noWrap/>
            <w:vAlign w:val="bottom"/>
            <w:hideMark/>
          </w:tcPr>
          <w:p w14:paraId="554D9369" w14:textId="77777777" w:rsidR="00A57518" w:rsidRPr="00E818A0" w:rsidRDefault="00A57518" w:rsidP="00F63EF1">
            <w:pPr>
              <w:spacing w:before="240"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NfL</w:t>
            </w:r>
          </w:p>
        </w:tc>
        <w:tc>
          <w:tcPr>
            <w:tcW w:w="2413" w:type="dxa"/>
            <w:tcBorders>
              <w:top w:val="single" w:sz="4" w:space="0" w:color="auto"/>
            </w:tcBorders>
            <w:vAlign w:val="bottom"/>
          </w:tcPr>
          <w:p w14:paraId="1C1CF6EB"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23554 (20984)</w:t>
            </w:r>
          </w:p>
        </w:tc>
        <w:tc>
          <w:tcPr>
            <w:tcW w:w="1540" w:type="dxa"/>
            <w:tcBorders>
              <w:top w:val="single" w:sz="4" w:space="0" w:color="auto"/>
            </w:tcBorders>
            <w:vAlign w:val="bottom"/>
          </w:tcPr>
          <w:p w14:paraId="1E394BB2"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1820 (1250)</w:t>
            </w:r>
          </w:p>
        </w:tc>
        <w:tc>
          <w:tcPr>
            <w:tcW w:w="1540" w:type="dxa"/>
            <w:tcBorders>
              <w:top w:val="single" w:sz="4" w:space="0" w:color="auto"/>
            </w:tcBorders>
          </w:tcPr>
          <w:p w14:paraId="1719B998"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0.0001</w:t>
            </w:r>
          </w:p>
        </w:tc>
      </w:tr>
      <w:tr w:rsidR="00A57518" w:rsidRPr="00E818A0" w14:paraId="53F1C949" w14:textId="77777777" w:rsidTr="00F63EF1">
        <w:trPr>
          <w:trHeight w:val="290"/>
          <w:jc w:val="center"/>
        </w:trPr>
        <w:tc>
          <w:tcPr>
            <w:cnfStyle w:val="001000000000" w:firstRow="0" w:lastRow="0" w:firstColumn="1" w:lastColumn="0" w:oddVBand="0" w:evenVBand="0" w:oddHBand="0" w:evenHBand="0" w:firstRowFirstColumn="0" w:firstRowLastColumn="0" w:lastRowFirstColumn="0" w:lastRowLastColumn="0"/>
            <w:tcW w:w="2123" w:type="dxa"/>
            <w:noWrap/>
            <w:vAlign w:val="bottom"/>
          </w:tcPr>
          <w:p w14:paraId="6264178B" w14:textId="77777777" w:rsidR="00A57518" w:rsidRPr="00E818A0" w:rsidRDefault="00A57518" w:rsidP="00F63EF1">
            <w:pPr>
              <w:spacing w:before="240"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pNfH</w:t>
            </w:r>
          </w:p>
        </w:tc>
        <w:tc>
          <w:tcPr>
            <w:tcW w:w="2413" w:type="dxa"/>
            <w:vAlign w:val="bottom"/>
          </w:tcPr>
          <w:p w14:paraId="34E80EE1" w14:textId="77777777" w:rsidR="00A57518" w:rsidRPr="00E818A0"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239.3 (220.1)</w:t>
            </w:r>
          </w:p>
        </w:tc>
        <w:tc>
          <w:tcPr>
            <w:tcW w:w="1540" w:type="dxa"/>
            <w:vAlign w:val="bottom"/>
          </w:tcPr>
          <w:p w14:paraId="458FB058" w14:textId="77777777" w:rsidR="00A57518" w:rsidRPr="00E818A0"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13.9 (7.7)</w:t>
            </w:r>
          </w:p>
        </w:tc>
        <w:tc>
          <w:tcPr>
            <w:tcW w:w="1540" w:type="dxa"/>
          </w:tcPr>
          <w:p w14:paraId="346CFB4F" w14:textId="77777777" w:rsidR="00A57518" w:rsidRPr="00E818A0"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P &lt; 0.0001</w:t>
            </w:r>
          </w:p>
        </w:tc>
      </w:tr>
    </w:tbl>
    <w:p w14:paraId="7DC3C936" w14:textId="77777777" w:rsidR="00A57518" w:rsidRPr="00E818A0" w:rsidRDefault="00A57518" w:rsidP="00A57518">
      <w:pPr>
        <w:pStyle w:val="Caption"/>
        <w:spacing w:before="120" w:after="0"/>
        <w:ind w:left="709"/>
        <w:rPr>
          <w:i w:val="0"/>
          <w:iCs w:val="0"/>
        </w:rPr>
      </w:pPr>
      <w:r w:rsidRPr="00E818A0">
        <w:rPr>
          <w:i w:val="0"/>
          <w:iCs w:val="0"/>
        </w:rPr>
        <w:t>Concentrations are shown as mean (SD), pg/ml</w:t>
      </w:r>
    </w:p>
    <w:p w14:paraId="5B0B18B2" w14:textId="77777777" w:rsidR="00A57518" w:rsidRPr="00E818A0" w:rsidRDefault="00A57518" w:rsidP="00A57518">
      <w:pPr>
        <w:rPr>
          <w:lang w:eastAsia="en-GB"/>
        </w:rPr>
      </w:pPr>
    </w:p>
    <w:p w14:paraId="53BF5D13" w14:textId="77777777" w:rsidR="00A57518" w:rsidRPr="00E818A0" w:rsidRDefault="009253D2" w:rsidP="00A57518">
      <w:pPr>
        <w:spacing w:after="0"/>
        <w:jc w:val="center"/>
        <w:rPr>
          <w:sz w:val="2"/>
          <w:szCs w:val="2"/>
        </w:rPr>
      </w:pPr>
      <w:r w:rsidRPr="00E818A0">
        <w:rPr>
          <w:noProof/>
        </w:rPr>
        <w:object w:dxaOrig="10850" w:dyaOrig="11858" w14:anchorId="2E960833">
          <v:shape id="_x0000_i1036" type="#_x0000_t75" alt="" style="width:417.05pt;height:457.8pt;mso-width-percent:0;mso-height-percent:0;mso-width-percent:0;mso-height-percent:0"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Prism9.Document" ShapeID="_x0000_i1036" DrawAspect="Content" ObjectID="_1709050508" r:id="rId57"/>
        </w:object>
      </w:r>
    </w:p>
    <w:p w14:paraId="1B8D9C7E" w14:textId="77777777" w:rsidR="00EB7F85" w:rsidRDefault="00EB7F85" w:rsidP="00EB7F85">
      <w:pPr>
        <w:pStyle w:val="Caption"/>
        <w:spacing w:after="0"/>
        <w:ind w:left="142" w:right="96"/>
        <w:rPr>
          <w:b/>
          <w:i w:val="0"/>
          <w:iCs w:val="0"/>
          <w:sz w:val="20"/>
          <w:szCs w:val="20"/>
        </w:rPr>
      </w:pPr>
      <w:bookmarkStart w:id="107" w:name="OLE_LINK9"/>
    </w:p>
    <w:p w14:paraId="6F6277C5" w14:textId="1BD316B1" w:rsidR="00A57518" w:rsidRPr="00E818A0" w:rsidRDefault="00A57518" w:rsidP="00A57518">
      <w:pPr>
        <w:pStyle w:val="Caption"/>
        <w:ind w:left="142" w:right="95"/>
        <w:rPr>
          <w:bCs/>
          <w:i w:val="0"/>
          <w:iCs w:val="0"/>
          <w:sz w:val="20"/>
          <w:szCs w:val="20"/>
        </w:rPr>
      </w:pPr>
      <w:r w:rsidRPr="008E1E1C">
        <w:rPr>
          <w:b/>
          <w:i w:val="0"/>
          <w:iCs w:val="0"/>
          <w:sz w:val="20"/>
          <w:szCs w:val="20"/>
        </w:rPr>
        <w:t>Figure 2</w:t>
      </w:r>
      <w:r w:rsidR="00F258F0">
        <w:rPr>
          <w:b/>
          <w:i w:val="0"/>
          <w:iCs w:val="0"/>
          <w:sz w:val="20"/>
          <w:szCs w:val="20"/>
        </w:rPr>
        <w:t>3</w:t>
      </w:r>
      <w:r w:rsidRPr="008E1E1C">
        <w:rPr>
          <w:b/>
          <w:i w:val="0"/>
          <w:iCs w:val="0"/>
          <w:sz w:val="20"/>
          <w:szCs w:val="20"/>
        </w:rPr>
        <w:t>.</w:t>
      </w:r>
      <w:r w:rsidRPr="00E818A0">
        <w:rPr>
          <w:bCs/>
          <w:i w:val="0"/>
          <w:iCs w:val="0"/>
          <w:sz w:val="20"/>
          <w:szCs w:val="20"/>
        </w:rPr>
        <w:t xml:space="preserve"> </w:t>
      </w:r>
      <w:bookmarkStart w:id="108" w:name="OLE_LINK1"/>
      <w:r w:rsidRPr="00E818A0">
        <w:rPr>
          <w:bCs/>
          <w:i w:val="0"/>
          <w:iCs w:val="0"/>
          <w:sz w:val="20"/>
          <w:szCs w:val="20"/>
        </w:rPr>
        <w:t xml:space="preserve">CSF neurofilament levels from ECL-ELISA: </w:t>
      </w:r>
      <w:bookmarkEnd w:id="108"/>
      <w:r w:rsidRPr="00E818A0">
        <w:rPr>
          <w:bCs/>
          <w:i w:val="0"/>
          <w:iCs w:val="0"/>
          <w:sz w:val="20"/>
          <w:szCs w:val="20"/>
        </w:rPr>
        <w:t xml:space="preserve">(A) NfL levels in </w:t>
      </w:r>
      <w:r>
        <w:rPr>
          <w:bCs/>
          <w:i w:val="0"/>
          <w:iCs w:val="0"/>
          <w:sz w:val="20"/>
          <w:szCs w:val="20"/>
        </w:rPr>
        <w:t xml:space="preserve">patients with </w:t>
      </w:r>
      <w:r w:rsidRPr="00E818A0">
        <w:rPr>
          <w:bCs/>
          <w:i w:val="0"/>
          <w:iCs w:val="0"/>
          <w:sz w:val="20"/>
          <w:szCs w:val="20"/>
        </w:rPr>
        <w:t xml:space="preserve">MND and controls; (B) pNfH levels in </w:t>
      </w:r>
      <w:r>
        <w:rPr>
          <w:bCs/>
          <w:i w:val="0"/>
          <w:iCs w:val="0"/>
          <w:sz w:val="20"/>
          <w:szCs w:val="20"/>
        </w:rPr>
        <w:t xml:space="preserve">patients with </w:t>
      </w:r>
      <w:r w:rsidRPr="00E818A0">
        <w:rPr>
          <w:bCs/>
          <w:i w:val="0"/>
          <w:iCs w:val="0"/>
          <w:sz w:val="20"/>
          <w:szCs w:val="20"/>
        </w:rPr>
        <w:t>MND and controls; (C) NfL levels in patients correlated with disease progression rate; (D) pNfH levels in patients correlated with disease progression rate; (E) NfL levels in patients correlated with disease duration; (F) NfL levels in patients correlated with pNfH levels in patients and controls</w:t>
      </w:r>
      <w:r w:rsidR="00520192">
        <w:rPr>
          <w:bCs/>
          <w:i w:val="0"/>
          <w:iCs w:val="0"/>
          <w:sz w:val="20"/>
          <w:szCs w:val="20"/>
        </w:rPr>
        <w:t xml:space="preserve">. </w:t>
      </w:r>
      <w:r w:rsidR="00520192" w:rsidRPr="00520192">
        <w:rPr>
          <w:bCs/>
          <w:i w:val="0"/>
          <w:iCs w:val="0"/>
          <w:sz w:val="20"/>
          <w:szCs w:val="20"/>
        </w:rPr>
        <w:t>Box and whisker plots demonstrating range, median and interquartile range</w:t>
      </w:r>
    </w:p>
    <w:bookmarkEnd w:id="107"/>
    <w:p w14:paraId="2F99A08D" w14:textId="77777777" w:rsidR="00A57518" w:rsidRDefault="00A57518" w:rsidP="00A57518">
      <w:pPr>
        <w:spacing w:after="0"/>
        <w:rPr>
          <w:b/>
          <w:lang w:eastAsia="en-GB"/>
        </w:rPr>
      </w:pPr>
    </w:p>
    <w:p w14:paraId="33B10EED" w14:textId="77777777" w:rsidR="00A57518" w:rsidRPr="00DF0425" w:rsidRDefault="00A57518" w:rsidP="00DF0425">
      <w:pPr>
        <w:rPr>
          <w:b/>
          <w:bCs/>
          <w:lang w:eastAsia="en-GB"/>
        </w:rPr>
      </w:pPr>
      <w:r w:rsidRPr="00DF0425">
        <w:rPr>
          <w:b/>
          <w:bCs/>
          <w:lang w:eastAsia="en-GB"/>
        </w:rPr>
        <w:t>Plasma</w:t>
      </w:r>
    </w:p>
    <w:p w14:paraId="5CC954FD" w14:textId="77777777" w:rsidR="003C58F0" w:rsidRDefault="00A57518" w:rsidP="003C58F0">
      <w:pPr>
        <w:spacing w:after="0"/>
        <w:rPr>
          <w:bCs/>
          <w:lang w:eastAsia="en-GB"/>
        </w:rPr>
      </w:pPr>
      <w:r>
        <w:rPr>
          <w:bCs/>
          <w:lang w:eastAsia="en-GB"/>
        </w:rPr>
        <w:t>Plasma n</w:t>
      </w:r>
      <w:r w:rsidRPr="00400895">
        <w:rPr>
          <w:bCs/>
          <w:lang w:eastAsia="en-GB"/>
        </w:rPr>
        <w:t>eurofilament</w:t>
      </w:r>
      <w:r>
        <w:rPr>
          <w:bCs/>
          <w:lang w:eastAsia="en-GB"/>
        </w:rPr>
        <w:t xml:space="preserve"> light chain (NfL) levels from the 4 subject groups can be seen in Table 24 and Figure 2</w:t>
      </w:r>
      <w:r w:rsidR="005E0DE3">
        <w:rPr>
          <w:bCs/>
          <w:lang w:eastAsia="en-GB"/>
        </w:rPr>
        <w:t>4</w:t>
      </w:r>
      <w:r>
        <w:rPr>
          <w:bCs/>
          <w:lang w:eastAsia="en-GB"/>
        </w:rPr>
        <w:t xml:space="preserve">. Mann-Whitney testing showed that MND visit 1 NfL levels were significantly higher than disease control levels (p &lt; 0.0001) and healthy control levels (p &lt; 0.0001) but were not significantly different to MND visit 2 levels (p &gt; 0.05). Disease control levels were higher than healthy control levels (p &lt; 0.05). Consistent with the analysis in Section 5.3., </w:t>
      </w:r>
      <w:r>
        <w:rPr>
          <w:bCs/>
          <w:lang w:eastAsia="en-GB"/>
        </w:rPr>
        <w:lastRenderedPageBreak/>
        <w:t xml:space="preserve">plasma NfL levels in this cohort negatively correlated with ALSFRS-R (r = -0.38, p &lt; 0.01), disease duration (r = -0.38, p &lt; 0.0001) and time from symptom onset until death (r = -0.56, </w:t>
      </w:r>
      <w:r w:rsidR="003C58F0">
        <w:rPr>
          <w:bCs/>
          <w:lang w:eastAsia="en-GB"/>
        </w:rPr>
        <w:t>p &lt; 0.01), and positively correlated with progression rate (r = 0.54, p &lt; 0.0001). These data can be seen in Figure 25.</w:t>
      </w:r>
    </w:p>
    <w:p w14:paraId="2A965B70" w14:textId="32CE60ED" w:rsidR="00A57518" w:rsidRDefault="00A57518" w:rsidP="00A57518">
      <w:pPr>
        <w:spacing w:after="0"/>
        <w:rPr>
          <w:bCs/>
          <w:lang w:eastAsia="en-GB"/>
        </w:rPr>
      </w:pPr>
    </w:p>
    <w:p w14:paraId="653E9A26" w14:textId="3D0E285A" w:rsidR="00A57518" w:rsidRPr="00E818A0" w:rsidRDefault="00A57518" w:rsidP="00A57518">
      <w:pPr>
        <w:pStyle w:val="Caption"/>
        <w:keepNext/>
        <w:jc w:val="center"/>
        <w:rPr>
          <w:rFonts w:ascii="Georgia" w:hAnsi="Georgia"/>
          <w:b/>
          <w:bCs/>
          <w:i w:val="0"/>
          <w:iCs w:val="0"/>
          <w:sz w:val="22"/>
          <w:szCs w:val="22"/>
        </w:rPr>
      </w:pPr>
      <w:r w:rsidRPr="00E818A0">
        <w:rPr>
          <w:rFonts w:ascii="Georgia" w:hAnsi="Georgia"/>
          <w:b/>
          <w:bCs/>
          <w:i w:val="0"/>
          <w:iCs w:val="0"/>
          <w:sz w:val="22"/>
          <w:szCs w:val="22"/>
        </w:rPr>
        <w:t xml:space="preserve">Table </w:t>
      </w:r>
      <w:r>
        <w:rPr>
          <w:rFonts w:ascii="Georgia" w:hAnsi="Georgia"/>
          <w:b/>
          <w:bCs/>
          <w:i w:val="0"/>
          <w:iCs w:val="0"/>
          <w:sz w:val="22"/>
          <w:szCs w:val="22"/>
        </w:rPr>
        <w:t>24</w:t>
      </w:r>
      <w:r w:rsidRPr="00E818A0">
        <w:rPr>
          <w:rFonts w:ascii="Georgia" w:hAnsi="Georgia"/>
          <w:b/>
          <w:bCs/>
          <w:i w:val="0"/>
          <w:iCs w:val="0"/>
          <w:sz w:val="22"/>
          <w:szCs w:val="22"/>
        </w:rPr>
        <w:t xml:space="preserve">: </w:t>
      </w:r>
      <w:r w:rsidR="001268B5">
        <w:rPr>
          <w:rFonts w:ascii="Georgia" w:hAnsi="Georgia"/>
          <w:b/>
          <w:bCs/>
          <w:i w:val="0"/>
          <w:iCs w:val="0"/>
          <w:sz w:val="22"/>
          <w:szCs w:val="22"/>
        </w:rPr>
        <w:t>P</w:t>
      </w:r>
      <w:r>
        <w:rPr>
          <w:rFonts w:ascii="Georgia" w:hAnsi="Georgia"/>
          <w:b/>
          <w:bCs/>
          <w:i w:val="0"/>
          <w:iCs w:val="0"/>
          <w:sz w:val="22"/>
          <w:szCs w:val="22"/>
        </w:rPr>
        <w:t xml:space="preserve">lasma neurofilament light chain </w:t>
      </w:r>
      <w:r w:rsidR="001268B5">
        <w:rPr>
          <w:rFonts w:ascii="Georgia" w:hAnsi="Georgia"/>
          <w:b/>
          <w:bCs/>
          <w:i w:val="0"/>
          <w:iCs w:val="0"/>
          <w:sz w:val="22"/>
          <w:szCs w:val="22"/>
        </w:rPr>
        <w:t>concentrations, as determined by ECL-ELISA</w:t>
      </w:r>
    </w:p>
    <w:tbl>
      <w:tblPr>
        <w:tblStyle w:val="PlainTable41"/>
        <w:tblW w:w="901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8"/>
        <w:gridCol w:w="1794"/>
        <w:gridCol w:w="1795"/>
        <w:gridCol w:w="1794"/>
        <w:gridCol w:w="1795"/>
      </w:tblGrid>
      <w:tr w:rsidR="00A57518" w:rsidRPr="00E818A0" w14:paraId="50D70932" w14:textId="77777777" w:rsidTr="00F63EF1">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noWrap/>
            <w:vAlign w:val="bottom"/>
          </w:tcPr>
          <w:p w14:paraId="2DAC8211" w14:textId="77777777" w:rsidR="00A57518" w:rsidRPr="00E818A0" w:rsidRDefault="00A57518" w:rsidP="00F63EF1">
            <w:pPr>
              <w:spacing w:before="240" w:line="276" w:lineRule="auto"/>
              <w:jc w:val="left"/>
              <w:rPr>
                <w:rFonts w:eastAsia="Times New Roman" w:cs="Calibri"/>
                <w:color w:val="000000"/>
                <w:sz w:val="20"/>
                <w:szCs w:val="20"/>
                <w:lang w:eastAsia="en-GB"/>
              </w:rPr>
            </w:pPr>
          </w:p>
        </w:tc>
        <w:tc>
          <w:tcPr>
            <w:tcW w:w="1794" w:type="dxa"/>
            <w:tcBorders>
              <w:top w:val="single" w:sz="4" w:space="0" w:color="auto"/>
              <w:bottom w:val="single" w:sz="4" w:space="0" w:color="auto"/>
            </w:tcBorders>
            <w:vAlign w:val="bottom"/>
          </w:tcPr>
          <w:p w14:paraId="4E068CFC" w14:textId="77777777" w:rsidR="00A57518"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MND visit 1</w:t>
            </w:r>
          </w:p>
          <w:p w14:paraId="6C5B6BF9" w14:textId="77777777" w:rsidR="00A57518" w:rsidRPr="00E818A0"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Times New Roman"/>
                <w:color w:val="000000"/>
                <w:sz w:val="20"/>
                <w:szCs w:val="20"/>
                <w:lang w:eastAsia="en-GB"/>
              </w:rPr>
              <w:t>(n = 100)</w:t>
            </w:r>
          </w:p>
        </w:tc>
        <w:tc>
          <w:tcPr>
            <w:tcW w:w="1795" w:type="dxa"/>
            <w:tcBorders>
              <w:top w:val="single" w:sz="4" w:space="0" w:color="auto"/>
              <w:bottom w:val="single" w:sz="4" w:space="0" w:color="auto"/>
            </w:tcBorders>
            <w:vAlign w:val="bottom"/>
          </w:tcPr>
          <w:p w14:paraId="0A4A13CA" w14:textId="77777777" w:rsidR="00A57518"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MND visit 2</w:t>
            </w:r>
          </w:p>
          <w:p w14:paraId="56E5E840" w14:textId="77777777" w:rsidR="00A57518" w:rsidRPr="00E818A0"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Times New Roman"/>
                <w:color w:val="000000"/>
                <w:sz w:val="20"/>
                <w:szCs w:val="20"/>
                <w:lang w:eastAsia="en-GB"/>
              </w:rPr>
              <w:t>(n = 30)</w:t>
            </w:r>
          </w:p>
        </w:tc>
        <w:tc>
          <w:tcPr>
            <w:tcW w:w="1794" w:type="dxa"/>
            <w:tcBorders>
              <w:top w:val="single" w:sz="4" w:space="0" w:color="auto"/>
              <w:bottom w:val="single" w:sz="4" w:space="0" w:color="auto"/>
            </w:tcBorders>
            <w:vAlign w:val="bottom"/>
          </w:tcPr>
          <w:p w14:paraId="4D0BBE1C" w14:textId="77777777" w:rsidR="00A57518"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Disease control</w:t>
            </w:r>
          </w:p>
          <w:p w14:paraId="5689105D" w14:textId="77777777" w:rsidR="00A57518" w:rsidRPr="00E818A0"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Times New Roman"/>
                <w:color w:val="000000"/>
                <w:sz w:val="20"/>
                <w:szCs w:val="20"/>
                <w:lang w:eastAsia="en-GB"/>
              </w:rPr>
              <w:t>(n = 51)</w:t>
            </w:r>
          </w:p>
        </w:tc>
        <w:tc>
          <w:tcPr>
            <w:tcW w:w="1795" w:type="dxa"/>
            <w:tcBorders>
              <w:top w:val="single" w:sz="4" w:space="0" w:color="auto"/>
              <w:bottom w:val="single" w:sz="4" w:space="0" w:color="auto"/>
            </w:tcBorders>
            <w:vAlign w:val="bottom"/>
          </w:tcPr>
          <w:p w14:paraId="6345919B" w14:textId="77777777" w:rsidR="00A57518"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n-GB"/>
              </w:rPr>
            </w:pPr>
            <w:r w:rsidRPr="00E818A0">
              <w:rPr>
                <w:rFonts w:eastAsia="Times New Roman" w:cs="Times New Roman"/>
                <w:color w:val="000000"/>
                <w:sz w:val="20"/>
                <w:szCs w:val="20"/>
                <w:lang w:eastAsia="en-GB"/>
              </w:rPr>
              <w:t>Healthy control</w:t>
            </w:r>
          </w:p>
          <w:p w14:paraId="7EEFCEA2" w14:textId="77777777" w:rsidR="00A57518" w:rsidRPr="00E818A0" w:rsidRDefault="00A57518" w:rsidP="00F63EF1">
            <w:pPr>
              <w:spacing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Times New Roman"/>
                <w:color w:val="000000"/>
                <w:sz w:val="20"/>
                <w:szCs w:val="20"/>
                <w:lang w:eastAsia="en-GB"/>
              </w:rPr>
              <w:t>(n = 32)</w:t>
            </w:r>
          </w:p>
        </w:tc>
      </w:tr>
      <w:tr w:rsidR="00A57518" w:rsidRPr="00E818A0" w14:paraId="2F4E4563" w14:textId="77777777" w:rsidTr="00F63EF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noWrap/>
            <w:vAlign w:val="bottom"/>
            <w:hideMark/>
          </w:tcPr>
          <w:p w14:paraId="6488B62D" w14:textId="77777777" w:rsidR="00A57518" w:rsidRPr="00E818A0" w:rsidRDefault="00A57518" w:rsidP="00F63EF1">
            <w:pPr>
              <w:spacing w:before="240" w:line="276" w:lineRule="auto"/>
              <w:jc w:val="left"/>
              <w:rPr>
                <w:rFonts w:eastAsia="Times New Roman" w:cs="Calibri"/>
                <w:color w:val="000000"/>
                <w:sz w:val="20"/>
                <w:szCs w:val="20"/>
                <w:lang w:eastAsia="en-GB"/>
              </w:rPr>
            </w:pPr>
            <w:r w:rsidRPr="00E818A0">
              <w:rPr>
                <w:rFonts w:eastAsia="Times New Roman" w:cs="Calibri"/>
                <w:color w:val="000000"/>
                <w:sz w:val="20"/>
                <w:szCs w:val="20"/>
                <w:lang w:eastAsia="en-GB"/>
              </w:rPr>
              <w:t>NfL</w:t>
            </w:r>
            <w:r>
              <w:rPr>
                <w:rFonts w:eastAsia="Times New Roman" w:cs="Calibri"/>
                <w:color w:val="000000"/>
                <w:sz w:val="20"/>
                <w:szCs w:val="20"/>
                <w:lang w:eastAsia="en-GB"/>
              </w:rPr>
              <w:t>, mean (SD)</w:t>
            </w:r>
          </w:p>
        </w:tc>
        <w:tc>
          <w:tcPr>
            <w:tcW w:w="1794" w:type="dxa"/>
            <w:tcBorders>
              <w:top w:val="single" w:sz="4" w:space="0" w:color="auto"/>
            </w:tcBorders>
            <w:vAlign w:val="bottom"/>
          </w:tcPr>
          <w:p w14:paraId="6BC1D594"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324.2 (242.2)</w:t>
            </w:r>
          </w:p>
        </w:tc>
        <w:tc>
          <w:tcPr>
            <w:tcW w:w="1795" w:type="dxa"/>
            <w:tcBorders>
              <w:top w:val="single" w:sz="4" w:space="0" w:color="auto"/>
            </w:tcBorders>
            <w:vAlign w:val="bottom"/>
          </w:tcPr>
          <w:p w14:paraId="062B8AED"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376.0 (289.8)</w:t>
            </w:r>
          </w:p>
        </w:tc>
        <w:tc>
          <w:tcPr>
            <w:tcW w:w="1794" w:type="dxa"/>
            <w:tcBorders>
              <w:top w:val="single" w:sz="4" w:space="0" w:color="auto"/>
            </w:tcBorders>
            <w:vAlign w:val="bottom"/>
          </w:tcPr>
          <w:p w14:paraId="4F7D58D3"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96.0 (153.3)</w:t>
            </w:r>
          </w:p>
        </w:tc>
        <w:tc>
          <w:tcPr>
            <w:tcW w:w="1795" w:type="dxa"/>
            <w:tcBorders>
              <w:top w:val="single" w:sz="4" w:space="0" w:color="auto"/>
            </w:tcBorders>
            <w:vAlign w:val="bottom"/>
          </w:tcPr>
          <w:p w14:paraId="16C56F5F"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45.5 (29.3)</w:t>
            </w:r>
          </w:p>
        </w:tc>
      </w:tr>
    </w:tbl>
    <w:p w14:paraId="68C8B171" w14:textId="77777777" w:rsidR="00A57518" w:rsidRDefault="00A57518" w:rsidP="00A57518">
      <w:pPr>
        <w:pStyle w:val="Caption"/>
        <w:spacing w:before="120" w:after="0"/>
        <w:ind w:left="142"/>
        <w:rPr>
          <w:i w:val="0"/>
          <w:iCs w:val="0"/>
        </w:rPr>
      </w:pPr>
      <w:r>
        <w:rPr>
          <w:i w:val="0"/>
          <w:iCs w:val="0"/>
        </w:rPr>
        <w:t>Concentrations are in pg/ml</w:t>
      </w:r>
    </w:p>
    <w:p w14:paraId="764C2B04" w14:textId="54A8FF44" w:rsidR="00A57518" w:rsidRDefault="00A57518" w:rsidP="00A57518">
      <w:pPr>
        <w:rPr>
          <w:lang w:eastAsia="en-GB"/>
        </w:rPr>
      </w:pPr>
    </w:p>
    <w:p w14:paraId="7255C6DD" w14:textId="77777777" w:rsidR="003C58F0" w:rsidRDefault="003C58F0" w:rsidP="00A57518">
      <w:pPr>
        <w:rPr>
          <w:lang w:eastAsia="en-GB"/>
        </w:rPr>
      </w:pPr>
    </w:p>
    <w:p w14:paraId="10C79B99" w14:textId="77777777" w:rsidR="003C58F0" w:rsidRPr="003C58F0" w:rsidRDefault="009253D2" w:rsidP="003C58F0">
      <w:pPr>
        <w:spacing w:after="0"/>
        <w:jc w:val="center"/>
        <w:rPr>
          <w:rFonts w:ascii="Calibri" w:hAnsi="Calibri" w:cs="Calibri"/>
          <w:noProof/>
          <w:color w:val="1F3864" w:themeColor="accent1" w:themeShade="80"/>
          <w:sz w:val="20"/>
          <w:szCs w:val="20"/>
        </w:rPr>
      </w:pPr>
      <w:r w:rsidRPr="003C58F0">
        <w:rPr>
          <w:rFonts w:ascii="Calibri" w:hAnsi="Calibri" w:cs="Calibri"/>
          <w:noProof/>
          <w:color w:val="1F3864" w:themeColor="accent1" w:themeShade="80"/>
          <w:sz w:val="20"/>
          <w:szCs w:val="20"/>
        </w:rPr>
        <w:object w:dxaOrig="11535" w:dyaOrig="4379" w14:anchorId="755EAE7D">
          <v:shape id="_x0000_i1037" type="#_x0000_t75" alt="" style="width:421.15pt;height:158.95pt;mso-width-percent:0;mso-height-percent:0;mso-width-percent:0;mso-height-percent:0"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Prism9.Document" ShapeID="_x0000_i1037" DrawAspect="Content" ObjectID="_1709050509" r:id="rId59"/>
        </w:object>
      </w:r>
    </w:p>
    <w:p w14:paraId="2667B60F" w14:textId="1CE6382B" w:rsidR="00A57518" w:rsidRPr="003C58F0" w:rsidRDefault="00A57518" w:rsidP="003C58F0">
      <w:pPr>
        <w:spacing w:after="0" w:line="240" w:lineRule="auto"/>
        <w:ind w:left="284"/>
        <w:jc w:val="left"/>
        <w:rPr>
          <w:rFonts w:ascii="Calibri" w:hAnsi="Calibri" w:cs="Calibri"/>
          <w:bCs/>
          <w:color w:val="1F3864" w:themeColor="accent1" w:themeShade="80"/>
          <w:sz w:val="20"/>
          <w:szCs w:val="20"/>
        </w:rPr>
      </w:pPr>
      <w:r w:rsidRPr="003C58F0">
        <w:rPr>
          <w:rFonts w:ascii="Calibri" w:hAnsi="Calibri" w:cs="Calibri"/>
          <w:b/>
          <w:color w:val="1F3864" w:themeColor="accent1" w:themeShade="80"/>
          <w:sz w:val="20"/>
          <w:szCs w:val="20"/>
        </w:rPr>
        <w:t>Figure 2</w:t>
      </w:r>
      <w:r w:rsidR="005E0DE3" w:rsidRPr="003C58F0">
        <w:rPr>
          <w:rFonts w:ascii="Calibri" w:hAnsi="Calibri" w:cs="Calibri"/>
          <w:b/>
          <w:color w:val="1F3864" w:themeColor="accent1" w:themeShade="80"/>
          <w:sz w:val="20"/>
          <w:szCs w:val="20"/>
        </w:rPr>
        <w:t>4</w:t>
      </w:r>
      <w:r w:rsidRPr="003C58F0">
        <w:rPr>
          <w:rFonts w:ascii="Calibri" w:hAnsi="Calibri" w:cs="Calibri"/>
          <w:bCs/>
          <w:color w:val="1F3864" w:themeColor="accent1" w:themeShade="80"/>
          <w:sz w:val="20"/>
          <w:szCs w:val="20"/>
        </w:rPr>
        <w:t xml:space="preserve">. </w:t>
      </w:r>
      <w:r w:rsidR="005E0DE3" w:rsidRPr="003C58F0">
        <w:rPr>
          <w:rFonts w:ascii="Calibri" w:hAnsi="Calibri" w:cs="Calibri"/>
          <w:bCs/>
          <w:color w:val="1F3864" w:themeColor="accent1" w:themeShade="80"/>
          <w:sz w:val="20"/>
          <w:szCs w:val="20"/>
        </w:rPr>
        <w:t>P</w:t>
      </w:r>
      <w:r w:rsidRPr="003C58F0">
        <w:rPr>
          <w:rFonts w:ascii="Calibri" w:hAnsi="Calibri" w:cs="Calibri"/>
          <w:bCs/>
          <w:color w:val="1F3864" w:themeColor="accent1" w:themeShade="80"/>
          <w:sz w:val="20"/>
          <w:szCs w:val="20"/>
        </w:rPr>
        <w:t>lasma NfL concentrations in patients with MND, disease controls and healthy controls</w:t>
      </w:r>
      <w:r w:rsidR="005E0DE3" w:rsidRPr="003C58F0">
        <w:rPr>
          <w:rFonts w:ascii="Calibri" w:hAnsi="Calibri" w:cs="Calibri"/>
          <w:bCs/>
          <w:color w:val="1F3864" w:themeColor="accent1" w:themeShade="80"/>
          <w:sz w:val="20"/>
          <w:szCs w:val="20"/>
        </w:rPr>
        <w:t>, as determined by ECL-ELISA</w:t>
      </w:r>
      <w:r w:rsidR="00520192">
        <w:rPr>
          <w:rFonts w:ascii="Calibri" w:hAnsi="Calibri" w:cs="Calibri"/>
          <w:bCs/>
          <w:color w:val="1F3864" w:themeColor="accent1" w:themeShade="80"/>
          <w:sz w:val="20"/>
          <w:szCs w:val="20"/>
        </w:rPr>
        <w:t xml:space="preserve">. </w:t>
      </w:r>
      <w:r w:rsidR="00520192" w:rsidRPr="00520192">
        <w:rPr>
          <w:rFonts w:ascii="Calibri" w:hAnsi="Calibri" w:cs="Calibri"/>
          <w:bCs/>
          <w:color w:val="1F3864" w:themeColor="accent1" w:themeShade="80"/>
          <w:sz w:val="20"/>
          <w:szCs w:val="20"/>
        </w:rPr>
        <w:t>Box and whisker plots demonstrating range, median and interquartile range</w:t>
      </w:r>
    </w:p>
    <w:p w14:paraId="73C0223B" w14:textId="77777777" w:rsidR="00A57518" w:rsidRDefault="00A57518" w:rsidP="00A57518">
      <w:pPr>
        <w:spacing w:after="0"/>
      </w:pPr>
      <w:r w:rsidRPr="002C4401">
        <w:rPr>
          <w:bCs/>
          <w:i/>
          <w:iCs/>
          <w:noProof/>
          <w:sz w:val="20"/>
          <w:szCs w:val="20"/>
          <w:lang w:eastAsia="en-GB"/>
        </w:rPr>
        <w:lastRenderedPageBreak/>
        <mc:AlternateContent>
          <mc:Choice Requires="wps">
            <w:drawing>
              <wp:anchor distT="45720" distB="45720" distL="114300" distR="114300" simplePos="0" relativeHeight="251667968" behindDoc="0" locked="0" layoutInCell="1" allowOverlap="1" wp14:anchorId="40872C34" wp14:editId="1CB78F0D">
                <wp:simplePos x="0" y="0"/>
                <wp:positionH relativeFrom="column">
                  <wp:posOffset>4257040</wp:posOffset>
                </wp:positionH>
                <wp:positionV relativeFrom="paragraph">
                  <wp:posOffset>536575</wp:posOffset>
                </wp:positionV>
                <wp:extent cx="767715" cy="49974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499745"/>
                        </a:xfrm>
                        <a:prstGeom prst="rect">
                          <a:avLst/>
                        </a:prstGeom>
                        <a:noFill/>
                        <a:ln w="9525">
                          <a:noFill/>
                          <a:miter lim="800000"/>
                          <a:headEnd/>
                          <a:tailEnd/>
                        </a:ln>
                      </wps:spPr>
                      <wps:txbx>
                        <w:txbxContent>
                          <w:p w14:paraId="0F63EBFE" w14:textId="77777777" w:rsidR="00F63EF1" w:rsidRPr="00C74544" w:rsidRDefault="00F63EF1" w:rsidP="00A57518">
                            <w:pPr>
                              <w:spacing w:after="0"/>
                              <w:rPr>
                                <w:rFonts w:ascii="Arial" w:hAnsi="Arial" w:cs="Arial"/>
                                <w:sz w:val="16"/>
                                <w:szCs w:val="16"/>
                              </w:rPr>
                            </w:pPr>
                            <w:r w:rsidRPr="00C74544">
                              <w:rPr>
                                <w:rFonts w:ascii="Arial" w:hAnsi="Arial" w:cs="Arial"/>
                                <w:sz w:val="16"/>
                                <w:szCs w:val="16"/>
                              </w:rPr>
                              <w:t>r = 0.</w:t>
                            </w:r>
                            <w:r>
                              <w:rPr>
                                <w:rFonts w:ascii="Arial" w:hAnsi="Arial" w:cs="Arial"/>
                                <w:sz w:val="16"/>
                                <w:szCs w:val="16"/>
                              </w:rPr>
                              <w:t>54</w:t>
                            </w:r>
                          </w:p>
                          <w:p w14:paraId="07611C02" w14:textId="77777777" w:rsidR="00F63EF1" w:rsidRPr="00C74544" w:rsidRDefault="00F63EF1" w:rsidP="00A57518">
                            <w:pPr>
                              <w:rPr>
                                <w:rFonts w:ascii="Arial" w:hAnsi="Arial" w:cs="Arial"/>
                                <w:sz w:val="16"/>
                                <w:szCs w:val="16"/>
                              </w:rPr>
                            </w:pPr>
                            <w:r>
                              <w:rPr>
                                <w:rFonts w:ascii="Arial" w:hAnsi="Arial" w:cs="Arial"/>
                                <w:sz w:val="16"/>
                                <w:szCs w:val="16"/>
                              </w:rPr>
                              <w:t xml:space="preserve">    **</w:t>
                            </w:r>
                            <w:r w:rsidRPr="00C74544">
                              <w:rPr>
                                <w:rFonts w:ascii="Arial" w:hAnsi="Arial" w:cs="Arial"/>
                                <w:sz w:val="16"/>
                                <w:szCs w:val="16"/>
                              </w:rPr>
                              <w:t>**</w:t>
                            </w:r>
                          </w:p>
                        </w:txbxContent>
                      </wps:txbx>
                      <wps:bodyPr rot="0" vert="horz" wrap="square" lIns="91440" tIns="36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72C34" id="_x0000_s1073" type="#_x0000_t202" style="position:absolute;left:0;text-align:left;margin-left:335.2pt;margin-top:42.25pt;width:60.45pt;height:39.3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" filled="f" stroked="f">
                <v:textbox inset=",1mm">
                  <w:txbxContent>
                    <w:p w14:paraId="0F63EBFE" w14:textId="77777777" w:rsidR="00F63EF1" w:rsidRPr="00C74544" w:rsidRDefault="00F63EF1" w:rsidP="00A57518">
                      <w:pPr>
                        <w:spacing w:after="0"/>
                        <w:rPr>
                          <w:rFonts w:ascii="Arial" w:hAnsi="Arial" w:cs="Arial"/>
                          <w:sz w:val="16"/>
                          <w:szCs w:val="16"/>
                        </w:rPr>
                      </w:pPr>
                      <w:r w:rsidRPr="00C74544">
                        <w:rPr>
                          <w:rFonts w:ascii="Arial" w:hAnsi="Arial" w:cs="Arial"/>
                          <w:sz w:val="16"/>
                          <w:szCs w:val="16"/>
                        </w:rPr>
                        <w:t>r = 0.</w:t>
                      </w:r>
                      <w:r>
                        <w:rPr>
                          <w:rFonts w:ascii="Arial" w:hAnsi="Arial" w:cs="Arial"/>
                          <w:sz w:val="16"/>
                          <w:szCs w:val="16"/>
                        </w:rPr>
                        <w:t>54</w:t>
                      </w:r>
                    </w:p>
                    <w:p w14:paraId="07611C02" w14:textId="77777777" w:rsidR="00F63EF1" w:rsidRPr="00C74544" w:rsidRDefault="00F63EF1" w:rsidP="00A57518">
                      <w:pPr>
                        <w:rPr>
                          <w:rFonts w:ascii="Arial" w:hAnsi="Arial" w:cs="Arial"/>
                          <w:sz w:val="16"/>
                          <w:szCs w:val="16"/>
                        </w:rPr>
                      </w:pPr>
                      <w:r>
                        <w:rPr>
                          <w:rFonts w:ascii="Arial" w:hAnsi="Arial" w:cs="Arial"/>
                          <w:sz w:val="16"/>
                          <w:szCs w:val="16"/>
                        </w:rPr>
                        <w:t xml:space="preserve">    **</w:t>
                      </w:r>
                      <w:r w:rsidRPr="00C74544">
                        <w:rPr>
                          <w:rFonts w:ascii="Arial" w:hAnsi="Arial" w:cs="Arial"/>
                          <w:sz w:val="16"/>
                          <w:szCs w:val="16"/>
                        </w:rPr>
                        <w:t>**</w:t>
                      </w:r>
                    </w:p>
                  </w:txbxContent>
                </v:textbox>
              </v:shape>
            </w:pict>
          </mc:Fallback>
        </mc:AlternateContent>
      </w:r>
      <w:r w:rsidRPr="002C4401">
        <w:rPr>
          <w:bCs/>
          <w:i/>
          <w:iCs/>
          <w:noProof/>
          <w:sz w:val="20"/>
          <w:szCs w:val="20"/>
          <w:lang w:eastAsia="en-GB"/>
        </w:rPr>
        <mc:AlternateContent>
          <mc:Choice Requires="wps">
            <w:drawing>
              <wp:anchor distT="45720" distB="45720" distL="114300" distR="114300" simplePos="0" relativeHeight="251666944" behindDoc="0" locked="0" layoutInCell="1" allowOverlap="1" wp14:anchorId="48F79620" wp14:editId="5D473080">
                <wp:simplePos x="0" y="0"/>
                <wp:positionH relativeFrom="column">
                  <wp:posOffset>1973580</wp:posOffset>
                </wp:positionH>
                <wp:positionV relativeFrom="paragraph">
                  <wp:posOffset>545201</wp:posOffset>
                </wp:positionV>
                <wp:extent cx="767715" cy="49974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499745"/>
                        </a:xfrm>
                        <a:prstGeom prst="rect">
                          <a:avLst/>
                        </a:prstGeom>
                        <a:noFill/>
                        <a:ln w="9525">
                          <a:noFill/>
                          <a:miter lim="800000"/>
                          <a:headEnd/>
                          <a:tailEnd/>
                        </a:ln>
                      </wps:spPr>
                      <wps:txbx>
                        <w:txbxContent>
                          <w:p w14:paraId="403F5B77" w14:textId="77777777" w:rsidR="00F63EF1" w:rsidRPr="00C74544" w:rsidRDefault="00F63EF1" w:rsidP="00A57518">
                            <w:pPr>
                              <w:spacing w:after="0"/>
                              <w:rPr>
                                <w:rFonts w:ascii="Arial" w:hAnsi="Arial" w:cs="Arial"/>
                                <w:sz w:val="16"/>
                                <w:szCs w:val="16"/>
                              </w:rPr>
                            </w:pPr>
                            <w:r w:rsidRPr="00C74544">
                              <w:rPr>
                                <w:rFonts w:ascii="Arial" w:hAnsi="Arial" w:cs="Arial"/>
                                <w:sz w:val="16"/>
                                <w:szCs w:val="16"/>
                              </w:rPr>
                              <w:t>r = -0.3</w:t>
                            </w:r>
                            <w:r>
                              <w:rPr>
                                <w:rFonts w:ascii="Arial" w:hAnsi="Arial" w:cs="Arial"/>
                                <w:sz w:val="16"/>
                                <w:szCs w:val="16"/>
                              </w:rPr>
                              <w:t>1</w:t>
                            </w:r>
                          </w:p>
                          <w:p w14:paraId="59A4B71A" w14:textId="77777777" w:rsidR="00F63EF1" w:rsidRPr="00C74544" w:rsidRDefault="00F63EF1" w:rsidP="00A57518">
                            <w:pPr>
                              <w:rPr>
                                <w:rFonts w:ascii="Arial" w:hAnsi="Arial" w:cs="Arial"/>
                                <w:sz w:val="16"/>
                                <w:szCs w:val="16"/>
                              </w:rPr>
                            </w:pPr>
                            <w:r>
                              <w:rPr>
                                <w:rFonts w:ascii="Arial" w:hAnsi="Arial" w:cs="Arial"/>
                                <w:sz w:val="16"/>
                                <w:szCs w:val="16"/>
                              </w:rPr>
                              <w:t xml:space="preserve">     </w:t>
                            </w:r>
                            <w:r w:rsidRPr="00C74544">
                              <w:rPr>
                                <w:rFonts w:ascii="Arial" w:hAnsi="Arial" w:cs="Arial"/>
                                <w:sz w:val="16"/>
                                <w:szCs w:val="16"/>
                              </w:rPr>
                              <w:t>**</w:t>
                            </w:r>
                          </w:p>
                        </w:txbxContent>
                      </wps:txbx>
                      <wps:bodyPr rot="0" vert="horz" wrap="square" lIns="91440" tIns="36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79620" id="_x0000_s1074" type="#_x0000_t202" style="position:absolute;left:0;text-align:left;margin-left:155.4pt;margin-top:42.95pt;width:60.45pt;height:39.3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" filled="f" stroked="f">
                <v:textbox inset=",1mm">
                  <w:txbxContent>
                    <w:p w14:paraId="403F5B77" w14:textId="77777777" w:rsidR="00F63EF1" w:rsidRPr="00C74544" w:rsidRDefault="00F63EF1" w:rsidP="00A57518">
                      <w:pPr>
                        <w:spacing w:after="0"/>
                        <w:rPr>
                          <w:rFonts w:ascii="Arial" w:hAnsi="Arial" w:cs="Arial"/>
                          <w:sz w:val="16"/>
                          <w:szCs w:val="16"/>
                        </w:rPr>
                      </w:pPr>
                      <w:r w:rsidRPr="00C74544">
                        <w:rPr>
                          <w:rFonts w:ascii="Arial" w:hAnsi="Arial" w:cs="Arial"/>
                          <w:sz w:val="16"/>
                          <w:szCs w:val="16"/>
                        </w:rPr>
                        <w:t>r = -0.3</w:t>
                      </w:r>
                      <w:r>
                        <w:rPr>
                          <w:rFonts w:ascii="Arial" w:hAnsi="Arial" w:cs="Arial"/>
                          <w:sz w:val="16"/>
                          <w:szCs w:val="16"/>
                        </w:rPr>
                        <w:t>1</w:t>
                      </w:r>
                    </w:p>
                    <w:p w14:paraId="59A4B71A" w14:textId="77777777" w:rsidR="00F63EF1" w:rsidRPr="00C74544" w:rsidRDefault="00F63EF1" w:rsidP="00A57518">
                      <w:pPr>
                        <w:rPr>
                          <w:rFonts w:ascii="Arial" w:hAnsi="Arial" w:cs="Arial"/>
                          <w:sz w:val="16"/>
                          <w:szCs w:val="16"/>
                        </w:rPr>
                      </w:pPr>
                      <w:r>
                        <w:rPr>
                          <w:rFonts w:ascii="Arial" w:hAnsi="Arial" w:cs="Arial"/>
                          <w:sz w:val="16"/>
                          <w:szCs w:val="16"/>
                        </w:rPr>
                        <w:t xml:space="preserve">     </w:t>
                      </w:r>
                      <w:r w:rsidRPr="00C74544">
                        <w:rPr>
                          <w:rFonts w:ascii="Arial" w:hAnsi="Arial" w:cs="Arial"/>
                          <w:sz w:val="16"/>
                          <w:szCs w:val="16"/>
                        </w:rPr>
                        <w:t>**</w:t>
                      </w:r>
                    </w:p>
                  </w:txbxContent>
                </v:textbox>
              </v:shape>
            </w:pict>
          </mc:Fallback>
        </mc:AlternateContent>
      </w:r>
      <w:r w:rsidRPr="002C4401">
        <w:rPr>
          <w:bCs/>
          <w:i/>
          <w:iCs/>
          <w:noProof/>
          <w:sz w:val="20"/>
          <w:szCs w:val="20"/>
          <w:lang w:eastAsia="en-GB"/>
        </w:rPr>
        <mc:AlternateContent>
          <mc:Choice Requires="wps">
            <w:drawing>
              <wp:anchor distT="45720" distB="45720" distL="114300" distR="114300" simplePos="0" relativeHeight="251668992" behindDoc="0" locked="0" layoutInCell="1" allowOverlap="1" wp14:anchorId="0F1C8767" wp14:editId="54833948">
                <wp:simplePos x="0" y="0"/>
                <wp:positionH relativeFrom="column">
                  <wp:posOffset>1961515</wp:posOffset>
                </wp:positionH>
                <wp:positionV relativeFrom="paragraph">
                  <wp:posOffset>2479854</wp:posOffset>
                </wp:positionV>
                <wp:extent cx="767750" cy="500332"/>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50" cy="500332"/>
                        </a:xfrm>
                        <a:prstGeom prst="rect">
                          <a:avLst/>
                        </a:prstGeom>
                        <a:noFill/>
                        <a:ln w="9525">
                          <a:noFill/>
                          <a:miter lim="800000"/>
                          <a:headEnd/>
                          <a:tailEnd/>
                        </a:ln>
                      </wps:spPr>
                      <wps:txbx>
                        <w:txbxContent>
                          <w:p w14:paraId="725A9B2C" w14:textId="77777777" w:rsidR="00F63EF1" w:rsidRPr="00C74544" w:rsidRDefault="00F63EF1" w:rsidP="00A57518">
                            <w:pPr>
                              <w:spacing w:after="0"/>
                              <w:rPr>
                                <w:rFonts w:ascii="Arial" w:hAnsi="Arial" w:cs="Arial"/>
                                <w:sz w:val="16"/>
                                <w:szCs w:val="16"/>
                              </w:rPr>
                            </w:pPr>
                            <w:r w:rsidRPr="00C74544">
                              <w:rPr>
                                <w:rFonts w:ascii="Arial" w:hAnsi="Arial" w:cs="Arial"/>
                                <w:sz w:val="16"/>
                                <w:szCs w:val="16"/>
                              </w:rPr>
                              <w:t>r = -0.38</w:t>
                            </w:r>
                          </w:p>
                          <w:p w14:paraId="18FFDF19" w14:textId="77777777" w:rsidR="00F63EF1" w:rsidRPr="00C74544" w:rsidRDefault="00F63EF1" w:rsidP="00A57518">
                            <w:pPr>
                              <w:rPr>
                                <w:rFonts w:ascii="Arial" w:hAnsi="Arial" w:cs="Arial"/>
                                <w:sz w:val="16"/>
                                <w:szCs w:val="16"/>
                              </w:rPr>
                            </w:pPr>
                            <w:r>
                              <w:rPr>
                                <w:rFonts w:ascii="Arial" w:hAnsi="Arial" w:cs="Arial"/>
                                <w:sz w:val="16"/>
                                <w:szCs w:val="16"/>
                              </w:rPr>
                              <w:t xml:space="preserve">    </w:t>
                            </w:r>
                            <w:r w:rsidRPr="00C74544">
                              <w:rPr>
                                <w:rFonts w:ascii="Arial" w:hAnsi="Arial" w:cs="Arial"/>
                                <w:sz w:val="16"/>
                                <w:szCs w:val="16"/>
                              </w:rPr>
                              <w:t>**</w:t>
                            </w:r>
                            <w:r>
                              <w:rPr>
                                <w:rFonts w:ascii="Arial" w:hAnsi="Arial" w:cs="Arial"/>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C8767" id="_x0000_s1075" type="#_x0000_t202" style="position:absolute;left:0;text-align:left;margin-left:154.45pt;margin-top:195.25pt;width:60.45pt;height:39.4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" filled="f" stroked="f">
                <v:textbox>
                  <w:txbxContent>
                    <w:p w14:paraId="725A9B2C" w14:textId="77777777" w:rsidR="00F63EF1" w:rsidRPr="00C74544" w:rsidRDefault="00F63EF1" w:rsidP="00A57518">
                      <w:pPr>
                        <w:spacing w:after="0"/>
                        <w:rPr>
                          <w:rFonts w:ascii="Arial" w:hAnsi="Arial" w:cs="Arial"/>
                          <w:sz w:val="16"/>
                          <w:szCs w:val="16"/>
                        </w:rPr>
                      </w:pPr>
                      <w:r w:rsidRPr="00C74544">
                        <w:rPr>
                          <w:rFonts w:ascii="Arial" w:hAnsi="Arial" w:cs="Arial"/>
                          <w:sz w:val="16"/>
                          <w:szCs w:val="16"/>
                        </w:rPr>
                        <w:t>r = -0.38</w:t>
                      </w:r>
                    </w:p>
                    <w:p w14:paraId="18FFDF19" w14:textId="77777777" w:rsidR="00F63EF1" w:rsidRPr="00C74544" w:rsidRDefault="00F63EF1" w:rsidP="00A57518">
                      <w:pPr>
                        <w:rPr>
                          <w:rFonts w:ascii="Arial" w:hAnsi="Arial" w:cs="Arial"/>
                          <w:sz w:val="16"/>
                          <w:szCs w:val="16"/>
                        </w:rPr>
                      </w:pPr>
                      <w:r>
                        <w:rPr>
                          <w:rFonts w:ascii="Arial" w:hAnsi="Arial" w:cs="Arial"/>
                          <w:sz w:val="16"/>
                          <w:szCs w:val="16"/>
                        </w:rPr>
                        <w:t xml:space="preserve">    </w:t>
                      </w:r>
                      <w:r w:rsidRPr="00C74544">
                        <w:rPr>
                          <w:rFonts w:ascii="Arial" w:hAnsi="Arial" w:cs="Arial"/>
                          <w:sz w:val="16"/>
                          <w:szCs w:val="16"/>
                        </w:rPr>
                        <w:t>**</w:t>
                      </w:r>
                      <w:r>
                        <w:rPr>
                          <w:rFonts w:ascii="Arial" w:hAnsi="Arial" w:cs="Arial"/>
                          <w:sz w:val="16"/>
                          <w:szCs w:val="16"/>
                        </w:rPr>
                        <w:t>**</w:t>
                      </w:r>
                    </w:p>
                  </w:txbxContent>
                </v:textbox>
              </v:shape>
            </w:pict>
          </mc:Fallback>
        </mc:AlternateContent>
      </w:r>
      <w:r w:rsidRPr="002C4401">
        <w:rPr>
          <w:bCs/>
          <w:i/>
          <w:iCs/>
          <w:noProof/>
          <w:sz w:val="20"/>
          <w:szCs w:val="20"/>
          <w:lang w:eastAsia="en-GB"/>
        </w:rPr>
        <mc:AlternateContent>
          <mc:Choice Requires="wps">
            <w:drawing>
              <wp:anchor distT="45720" distB="45720" distL="114300" distR="114300" simplePos="0" relativeHeight="251670016" behindDoc="0" locked="0" layoutInCell="1" allowOverlap="1" wp14:anchorId="49396835" wp14:editId="3A5F860E">
                <wp:simplePos x="0" y="0"/>
                <wp:positionH relativeFrom="column">
                  <wp:posOffset>4257040</wp:posOffset>
                </wp:positionH>
                <wp:positionV relativeFrom="paragraph">
                  <wp:posOffset>2463237</wp:posOffset>
                </wp:positionV>
                <wp:extent cx="767750" cy="500332"/>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50" cy="500332"/>
                        </a:xfrm>
                        <a:prstGeom prst="rect">
                          <a:avLst/>
                        </a:prstGeom>
                        <a:noFill/>
                        <a:ln w="9525">
                          <a:noFill/>
                          <a:miter lim="800000"/>
                          <a:headEnd/>
                          <a:tailEnd/>
                        </a:ln>
                      </wps:spPr>
                      <wps:txbx>
                        <w:txbxContent>
                          <w:p w14:paraId="4B8DB53D" w14:textId="77777777" w:rsidR="00F63EF1" w:rsidRPr="00C74544" w:rsidRDefault="00F63EF1" w:rsidP="00A57518">
                            <w:pPr>
                              <w:spacing w:after="0"/>
                              <w:rPr>
                                <w:rFonts w:ascii="Arial" w:hAnsi="Arial" w:cs="Arial"/>
                                <w:sz w:val="16"/>
                                <w:szCs w:val="16"/>
                              </w:rPr>
                            </w:pPr>
                            <w:r w:rsidRPr="00C74544">
                              <w:rPr>
                                <w:rFonts w:ascii="Arial" w:hAnsi="Arial" w:cs="Arial"/>
                                <w:sz w:val="16"/>
                                <w:szCs w:val="16"/>
                              </w:rPr>
                              <w:t>r = -0.</w:t>
                            </w:r>
                            <w:r>
                              <w:rPr>
                                <w:rFonts w:ascii="Arial" w:hAnsi="Arial" w:cs="Arial"/>
                                <w:sz w:val="16"/>
                                <w:szCs w:val="16"/>
                              </w:rPr>
                              <w:t>56</w:t>
                            </w:r>
                          </w:p>
                          <w:p w14:paraId="166ED388" w14:textId="77777777" w:rsidR="00F63EF1" w:rsidRPr="00C74544" w:rsidRDefault="00F63EF1" w:rsidP="00A57518">
                            <w:pPr>
                              <w:rPr>
                                <w:rFonts w:ascii="Arial" w:hAnsi="Arial" w:cs="Arial"/>
                                <w:sz w:val="16"/>
                                <w:szCs w:val="16"/>
                              </w:rPr>
                            </w:pPr>
                            <w:r>
                              <w:rPr>
                                <w:rFonts w:ascii="Arial" w:hAnsi="Arial" w:cs="Arial"/>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96835" id="_x0000_s1076" type="#_x0000_t202" style="position:absolute;left:0;text-align:left;margin-left:335.2pt;margin-top:193.95pt;width:60.45pt;height:39.4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" filled="f" stroked="f">
                <v:textbox>
                  <w:txbxContent>
                    <w:p w14:paraId="4B8DB53D" w14:textId="77777777" w:rsidR="00F63EF1" w:rsidRPr="00C74544" w:rsidRDefault="00F63EF1" w:rsidP="00A57518">
                      <w:pPr>
                        <w:spacing w:after="0"/>
                        <w:rPr>
                          <w:rFonts w:ascii="Arial" w:hAnsi="Arial" w:cs="Arial"/>
                          <w:sz w:val="16"/>
                          <w:szCs w:val="16"/>
                        </w:rPr>
                      </w:pPr>
                      <w:r w:rsidRPr="00C74544">
                        <w:rPr>
                          <w:rFonts w:ascii="Arial" w:hAnsi="Arial" w:cs="Arial"/>
                          <w:sz w:val="16"/>
                          <w:szCs w:val="16"/>
                        </w:rPr>
                        <w:t>r = -0.</w:t>
                      </w:r>
                      <w:r>
                        <w:rPr>
                          <w:rFonts w:ascii="Arial" w:hAnsi="Arial" w:cs="Arial"/>
                          <w:sz w:val="16"/>
                          <w:szCs w:val="16"/>
                        </w:rPr>
                        <w:t>56</w:t>
                      </w:r>
                    </w:p>
                    <w:p w14:paraId="166ED388" w14:textId="77777777" w:rsidR="00F63EF1" w:rsidRPr="00C74544" w:rsidRDefault="00F63EF1" w:rsidP="00A57518">
                      <w:pPr>
                        <w:rPr>
                          <w:rFonts w:ascii="Arial" w:hAnsi="Arial" w:cs="Arial"/>
                          <w:sz w:val="16"/>
                          <w:szCs w:val="16"/>
                        </w:rPr>
                      </w:pPr>
                      <w:r>
                        <w:rPr>
                          <w:rFonts w:ascii="Arial" w:hAnsi="Arial" w:cs="Arial"/>
                          <w:sz w:val="16"/>
                          <w:szCs w:val="16"/>
                        </w:rPr>
                        <w:t xml:space="preserve">     **</w:t>
                      </w:r>
                    </w:p>
                  </w:txbxContent>
                </v:textbox>
              </v:shape>
            </w:pict>
          </mc:Fallback>
        </mc:AlternateContent>
      </w:r>
      <w:r>
        <w:t xml:space="preserve"> </w:t>
      </w:r>
      <w:r w:rsidR="009253D2">
        <w:rPr>
          <w:noProof/>
        </w:rPr>
        <w:object w:dxaOrig="16096" w:dyaOrig="11618" w14:anchorId="595ED691">
          <v:shape id="_x0000_i1038" type="#_x0000_t75" alt="" style="width:449.65pt;height:324pt;mso-width-percent:0;mso-height-percent:0;mso-width-percent:0;mso-height-percent:0"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Prism9.Document" ShapeID="_x0000_i1038" DrawAspect="Content" ObjectID="_1709050510" r:id="rId61"/>
        </w:object>
      </w:r>
    </w:p>
    <w:p w14:paraId="2CEE27E6" w14:textId="556FED9C" w:rsidR="00A57518" w:rsidRPr="00E818A0" w:rsidRDefault="00A57518" w:rsidP="00A57518">
      <w:pPr>
        <w:pStyle w:val="Caption"/>
        <w:ind w:left="142" w:right="95"/>
        <w:rPr>
          <w:bCs/>
          <w:i w:val="0"/>
          <w:iCs w:val="0"/>
          <w:sz w:val="20"/>
          <w:szCs w:val="20"/>
        </w:rPr>
      </w:pPr>
      <w:r w:rsidRPr="008E1E1C">
        <w:rPr>
          <w:b/>
          <w:i w:val="0"/>
          <w:iCs w:val="0"/>
          <w:sz w:val="20"/>
          <w:szCs w:val="20"/>
        </w:rPr>
        <w:t>Figure 2</w:t>
      </w:r>
      <w:r w:rsidR="005E0DE3">
        <w:rPr>
          <w:b/>
          <w:i w:val="0"/>
          <w:iCs w:val="0"/>
          <w:sz w:val="20"/>
          <w:szCs w:val="20"/>
        </w:rPr>
        <w:t>5</w:t>
      </w:r>
      <w:r w:rsidRPr="008E1E1C">
        <w:rPr>
          <w:b/>
          <w:i w:val="0"/>
          <w:iCs w:val="0"/>
          <w:sz w:val="20"/>
          <w:szCs w:val="20"/>
        </w:rPr>
        <w:t>.</w:t>
      </w:r>
      <w:r w:rsidRPr="00E818A0">
        <w:rPr>
          <w:bCs/>
          <w:i w:val="0"/>
          <w:iCs w:val="0"/>
          <w:sz w:val="20"/>
          <w:szCs w:val="20"/>
        </w:rPr>
        <w:t xml:space="preserve"> </w:t>
      </w:r>
      <w:r>
        <w:rPr>
          <w:bCs/>
          <w:i w:val="0"/>
          <w:iCs w:val="0"/>
          <w:sz w:val="20"/>
          <w:szCs w:val="20"/>
        </w:rPr>
        <w:t>Plasma</w:t>
      </w:r>
      <w:r w:rsidRPr="00E818A0">
        <w:rPr>
          <w:bCs/>
          <w:i w:val="0"/>
          <w:iCs w:val="0"/>
          <w:sz w:val="20"/>
          <w:szCs w:val="20"/>
        </w:rPr>
        <w:t xml:space="preserve"> </w:t>
      </w:r>
      <w:r>
        <w:rPr>
          <w:bCs/>
          <w:i w:val="0"/>
          <w:iCs w:val="0"/>
          <w:sz w:val="20"/>
          <w:szCs w:val="20"/>
        </w:rPr>
        <w:t>NfL</w:t>
      </w:r>
      <w:r w:rsidRPr="00E818A0">
        <w:rPr>
          <w:bCs/>
          <w:i w:val="0"/>
          <w:iCs w:val="0"/>
          <w:sz w:val="20"/>
          <w:szCs w:val="20"/>
        </w:rPr>
        <w:t xml:space="preserve"> levels </w:t>
      </w:r>
      <w:r>
        <w:rPr>
          <w:bCs/>
          <w:i w:val="0"/>
          <w:iCs w:val="0"/>
          <w:sz w:val="20"/>
          <w:szCs w:val="20"/>
        </w:rPr>
        <w:t xml:space="preserve">obtained </w:t>
      </w:r>
      <w:r w:rsidRPr="00E818A0">
        <w:rPr>
          <w:bCs/>
          <w:i w:val="0"/>
          <w:iCs w:val="0"/>
          <w:sz w:val="20"/>
          <w:szCs w:val="20"/>
        </w:rPr>
        <w:t>from ECL-ELISA</w:t>
      </w:r>
      <w:r>
        <w:rPr>
          <w:bCs/>
          <w:i w:val="0"/>
          <w:iCs w:val="0"/>
          <w:sz w:val="20"/>
          <w:szCs w:val="20"/>
        </w:rPr>
        <w:t xml:space="preserve"> plotted against</w:t>
      </w:r>
      <w:r w:rsidRPr="00E818A0">
        <w:rPr>
          <w:bCs/>
          <w:i w:val="0"/>
          <w:iCs w:val="0"/>
          <w:sz w:val="20"/>
          <w:szCs w:val="20"/>
        </w:rPr>
        <w:t xml:space="preserve"> (A) </w:t>
      </w:r>
      <w:r>
        <w:rPr>
          <w:bCs/>
          <w:i w:val="0"/>
          <w:iCs w:val="0"/>
          <w:sz w:val="20"/>
          <w:szCs w:val="20"/>
        </w:rPr>
        <w:t xml:space="preserve">ALSFRS-R; </w:t>
      </w:r>
      <w:r w:rsidRPr="00E818A0">
        <w:rPr>
          <w:bCs/>
          <w:i w:val="0"/>
          <w:iCs w:val="0"/>
          <w:sz w:val="20"/>
          <w:szCs w:val="20"/>
        </w:rPr>
        <w:t xml:space="preserve">(B) </w:t>
      </w:r>
      <w:r>
        <w:rPr>
          <w:bCs/>
          <w:i w:val="0"/>
          <w:iCs w:val="0"/>
          <w:sz w:val="20"/>
          <w:szCs w:val="20"/>
        </w:rPr>
        <w:t>progression rate</w:t>
      </w:r>
      <w:r w:rsidRPr="00E818A0">
        <w:rPr>
          <w:bCs/>
          <w:i w:val="0"/>
          <w:iCs w:val="0"/>
          <w:sz w:val="20"/>
          <w:szCs w:val="20"/>
        </w:rPr>
        <w:t xml:space="preserve">; (C) </w:t>
      </w:r>
      <w:r>
        <w:rPr>
          <w:bCs/>
          <w:i w:val="0"/>
          <w:iCs w:val="0"/>
          <w:sz w:val="20"/>
          <w:szCs w:val="20"/>
        </w:rPr>
        <w:t>disease duration</w:t>
      </w:r>
      <w:r w:rsidRPr="00E818A0">
        <w:rPr>
          <w:bCs/>
          <w:i w:val="0"/>
          <w:iCs w:val="0"/>
          <w:sz w:val="20"/>
          <w:szCs w:val="20"/>
        </w:rPr>
        <w:t xml:space="preserve">; (D) </w:t>
      </w:r>
      <w:r>
        <w:rPr>
          <w:bCs/>
          <w:i w:val="0"/>
          <w:iCs w:val="0"/>
          <w:sz w:val="20"/>
          <w:szCs w:val="20"/>
        </w:rPr>
        <w:t>symptom onset until death</w:t>
      </w:r>
    </w:p>
    <w:p w14:paraId="477D5CC6" w14:textId="77777777" w:rsidR="00A57518" w:rsidRDefault="00A57518" w:rsidP="00A57518">
      <w:pPr>
        <w:spacing w:after="0"/>
        <w:rPr>
          <w:bCs/>
          <w:lang w:eastAsia="en-GB"/>
        </w:rPr>
      </w:pPr>
    </w:p>
    <w:p w14:paraId="18425C02" w14:textId="77777777" w:rsidR="00A57518" w:rsidRPr="00E818A0" w:rsidRDefault="00A57518" w:rsidP="00A57518">
      <w:pPr>
        <w:pStyle w:val="Heading2"/>
      </w:pPr>
      <w:bookmarkStart w:id="109" w:name="_Toc89083683"/>
      <w:r w:rsidRPr="00E818A0">
        <w:t>5.</w:t>
      </w:r>
      <w:r>
        <w:t>5</w:t>
      </w:r>
      <w:r w:rsidRPr="00E818A0">
        <w:t>. Replicability experiments</w:t>
      </w:r>
      <w:bookmarkEnd w:id="109"/>
    </w:p>
    <w:p w14:paraId="44D07A70" w14:textId="77777777" w:rsidR="00A57518" w:rsidRDefault="00A57518" w:rsidP="00A57518">
      <w:pPr>
        <w:rPr>
          <w:lang w:eastAsia="en-GB"/>
        </w:rPr>
      </w:pPr>
      <w:r w:rsidRPr="00E818A0">
        <w:rPr>
          <w:lang w:eastAsia="en-GB"/>
        </w:rPr>
        <w:t xml:space="preserve">To assess the inter-assay variability </w:t>
      </w:r>
      <w:r>
        <w:rPr>
          <w:lang w:eastAsia="en-GB"/>
        </w:rPr>
        <w:t>afforded</w:t>
      </w:r>
      <w:r w:rsidRPr="00E818A0">
        <w:rPr>
          <w:lang w:eastAsia="en-GB"/>
        </w:rPr>
        <w:t xml:space="preserve"> by the MSD system, replicability experiments were performed. Three experiments were completed at separate time points, measuring </w:t>
      </w:r>
      <w:r>
        <w:rPr>
          <w:lang w:eastAsia="en-GB"/>
        </w:rPr>
        <w:t>6</w:t>
      </w:r>
      <w:r w:rsidRPr="00E818A0">
        <w:rPr>
          <w:lang w:eastAsia="en-GB"/>
        </w:rPr>
        <w:t xml:space="preserve"> analytes in CSF samples from 30 patients with MND and 10 healthy controls. The analytes were CRP, ICAM-1, </w:t>
      </w:r>
      <w:r>
        <w:rPr>
          <w:lang w:eastAsia="en-GB"/>
        </w:rPr>
        <w:t xml:space="preserve">IL-15, MCP, PlGF, </w:t>
      </w:r>
      <w:r w:rsidRPr="00E818A0">
        <w:rPr>
          <w:lang w:eastAsia="en-GB"/>
        </w:rPr>
        <w:t>SAA, and VCAM-1</w:t>
      </w:r>
      <w:r>
        <w:rPr>
          <w:lang w:eastAsia="en-GB"/>
        </w:rPr>
        <w:t>,</w:t>
      </w:r>
      <w:r w:rsidRPr="00E818A0">
        <w:rPr>
          <w:lang w:eastAsia="en-GB"/>
        </w:rPr>
        <w:t xml:space="preserve"> and the coefficient of variations </w:t>
      </w:r>
      <w:r>
        <w:rPr>
          <w:lang w:eastAsia="en-GB"/>
        </w:rPr>
        <w:t xml:space="preserve">(CV) </w:t>
      </w:r>
      <w:r w:rsidRPr="00E818A0">
        <w:rPr>
          <w:lang w:eastAsia="en-GB"/>
        </w:rPr>
        <w:t>can be seen in Table 2</w:t>
      </w:r>
      <w:r>
        <w:rPr>
          <w:lang w:eastAsia="en-GB"/>
        </w:rPr>
        <w:t>5</w:t>
      </w:r>
      <w:r w:rsidRPr="00E818A0">
        <w:rPr>
          <w:lang w:eastAsia="en-GB"/>
        </w:rPr>
        <w:t>.</w:t>
      </w:r>
      <w:r>
        <w:rPr>
          <w:lang w:eastAsia="en-GB"/>
        </w:rPr>
        <w:t xml:space="preserve"> Overall, the mean CVs are high, and the acceptable level published by the manufacturer for quality control purposes is &lt;20%. Whilst some CVs are higher in the patient samples than in the healthy control samples, it is unlikely that this is of biological relevance. This is because the CVs from the assay standards are also high (and some are higher than the control samples), and, as per the standard operating procedure, the CSF samples were collected, processed, stored, and analysed in the same way for each subject, regardless of subject group.</w:t>
      </w:r>
      <w:r w:rsidRPr="00FF0B37">
        <w:rPr>
          <w:lang w:eastAsia="en-GB"/>
        </w:rPr>
        <w:t xml:space="preserve"> </w:t>
      </w:r>
    </w:p>
    <w:p w14:paraId="0CF5FFFE" w14:textId="54BDA87C" w:rsidR="00A57518" w:rsidRDefault="00A57518" w:rsidP="00A57518">
      <w:pPr>
        <w:rPr>
          <w:lang w:eastAsia="en-GB"/>
        </w:rPr>
      </w:pPr>
      <w:r>
        <w:rPr>
          <w:lang w:eastAsia="en-GB"/>
        </w:rPr>
        <w:lastRenderedPageBreak/>
        <w:t xml:space="preserve">Whilst the coefficients of variation are high, looking at the absolute values reveals that some of the analytes are correlated across the replicability experiments. This suggests that, whilst the absolute values are different, there may be consistencies at a group level. For example, CRP values, for both patients and controls, in the first replicability experiment (RE1) were associated with the values in the second experiment (RE2) with a correlation coefficient (r) of 0.96; and for PlGF, r = 0.9. Others, however, were less correlated: for ICAM-1, r = 0.77, for SAA, r = 0.78, and for VCAM-1, r = 0.80. This implies a larger spread of absolute values that make interpretation more difficult. Whilst it is not possible to know from this set of experiments which absolute values are biologically true, it is interesting to note that some of the clinical correlations persisted throughout the replicability experiments. As an example, SAA was significantly associated with disease progression rate in all three experiments, despite, as stated above, a correlation of only 0.78 between absolute values. This was not consistent across </w:t>
      </w:r>
      <w:r w:rsidR="00F16587">
        <w:rPr>
          <w:lang w:eastAsia="en-GB"/>
        </w:rPr>
        <w:t xml:space="preserve">all of </w:t>
      </w:r>
      <w:r>
        <w:rPr>
          <w:lang w:eastAsia="en-GB"/>
        </w:rPr>
        <w:t>the analytes, however.</w:t>
      </w:r>
    </w:p>
    <w:p w14:paraId="546A7CED" w14:textId="72376B7F" w:rsidR="00A57518" w:rsidRPr="00782141" w:rsidRDefault="00A57518" w:rsidP="00A57518">
      <w:r>
        <w:t>Whilst n</w:t>
      </w:r>
      <w:r w:rsidRPr="00782141">
        <w:t>eur</w:t>
      </w:r>
      <w:r>
        <w:t>ofilament replicability was not assessed in this work directly, it has been assessed by the AMBRoSIA collaboration as part of a study that I was involved in (</w:t>
      </w:r>
      <w:r w:rsidR="008E1E1C">
        <w:t>unpublished</w:t>
      </w:r>
      <w:r w:rsidR="0009214F">
        <w:t xml:space="preserve"> data</w:t>
      </w:r>
      <w:r>
        <w:t xml:space="preserve">).  Plasma from 10 subjects was tested at the three AMBRoSIA sites (Sheffield, </w:t>
      </w:r>
      <w:proofErr w:type="gramStart"/>
      <w:r>
        <w:t>London</w:t>
      </w:r>
      <w:proofErr w:type="gramEnd"/>
      <w:r>
        <w:t xml:space="preserve"> and Oxford). The </w:t>
      </w:r>
      <w:r w:rsidRPr="004D76FD">
        <w:t xml:space="preserve">inter-site median CV </w:t>
      </w:r>
      <w:r>
        <w:t xml:space="preserve">was </w:t>
      </w:r>
      <w:r w:rsidRPr="004D76FD">
        <w:t>12.</w:t>
      </w:r>
      <w:r>
        <w:t>1</w:t>
      </w:r>
      <w:r w:rsidRPr="004D76FD">
        <w:t>%</w:t>
      </w:r>
      <w:r>
        <w:t xml:space="preserve">, the </w:t>
      </w:r>
      <w:r w:rsidRPr="004D76FD">
        <w:t xml:space="preserve">intra-assay </w:t>
      </w:r>
      <w:r>
        <w:t xml:space="preserve">CV was 2.8%, </w:t>
      </w:r>
      <w:r w:rsidRPr="004D76FD">
        <w:t xml:space="preserve">and </w:t>
      </w:r>
      <w:r>
        <w:t xml:space="preserve">the </w:t>
      </w:r>
      <w:r w:rsidRPr="004D76FD">
        <w:t xml:space="preserve">inter-assay </w:t>
      </w:r>
      <w:r>
        <w:t xml:space="preserve">CV was </w:t>
      </w:r>
      <w:r w:rsidRPr="004D76FD">
        <w:t>9.3%</w:t>
      </w:r>
      <w:r>
        <w:t>.</w:t>
      </w:r>
    </w:p>
    <w:p w14:paraId="14477F25" w14:textId="77777777" w:rsidR="00A57518" w:rsidRPr="00E818A0" w:rsidRDefault="00A57518" w:rsidP="00A57518">
      <w:pPr>
        <w:rPr>
          <w:lang w:eastAsia="en-GB"/>
        </w:rPr>
      </w:pPr>
    </w:p>
    <w:p w14:paraId="15E56943" w14:textId="76BD8FB8" w:rsidR="00A57518" w:rsidRPr="00E818A0" w:rsidRDefault="00A57518" w:rsidP="00A57518">
      <w:pPr>
        <w:pStyle w:val="Caption"/>
        <w:keepNext/>
        <w:jc w:val="center"/>
        <w:rPr>
          <w:rFonts w:ascii="Georgia" w:hAnsi="Georgia"/>
          <w:b/>
          <w:i w:val="0"/>
          <w:iCs w:val="0"/>
          <w:sz w:val="22"/>
          <w:szCs w:val="22"/>
        </w:rPr>
      </w:pPr>
      <w:r w:rsidRPr="00E818A0">
        <w:rPr>
          <w:rFonts w:ascii="Georgia" w:hAnsi="Georgia"/>
          <w:b/>
          <w:i w:val="0"/>
          <w:iCs w:val="0"/>
          <w:sz w:val="22"/>
          <w:szCs w:val="22"/>
        </w:rPr>
        <w:t>Table 2</w:t>
      </w:r>
      <w:r>
        <w:rPr>
          <w:rFonts w:ascii="Georgia" w:hAnsi="Georgia"/>
          <w:b/>
          <w:i w:val="0"/>
          <w:iCs w:val="0"/>
          <w:sz w:val="22"/>
          <w:szCs w:val="22"/>
        </w:rPr>
        <w:t>5</w:t>
      </w:r>
      <w:r w:rsidR="003C58F0">
        <w:rPr>
          <w:rFonts w:ascii="Georgia" w:hAnsi="Georgia"/>
          <w:b/>
          <w:i w:val="0"/>
          <w:iCs w:val="0"/>
          <w:sz w:val="22"/>
          <w:szCs w:val="22"/>
        </w:rPr>
        <w:t>:</w:t>
      </w:r>
      <w:r w:rsidRPr="00E818A0">
        <w:rPr>
          <w:rFonts w:ascii="Georgia" w:hAnsi="Georgia"/>
          <w:b/>
          <w:i w:val="0"/>
          <w:iCs w:val="0"/>
          <w:sz w:val="22"/>
          <w:szCs w:val="22"/>
        </w:rPr>
        <w:t xml:space="preserve"> </w:t>
      </w:r>
      <w:r w:rsidR="001268B5">
        <w:rPr>
          <w:rFonts w:ascii="Georgia" w:hAnsi="Georgia"/>
          <w:b/>
          <w:i w:val="0"/>
          <w:iCs w:val="0"/>
          <w:sz w:val="22"/>
          <w:szCs w:val="22"/>
        </w:rPr>
        <w:t>I</w:t>
      </w:r>
      <w:r w:rsidR="001268B5" w:rsidRPr="00E818A0">
        <w:rPr>
          <w:rFonts w:ascii="Georgia" w:hAnsi="Georgia"/>
          <w:b/>
          <w:i w:val="0"/>
          <w:iCs w:val="0"/>
          <w:sz w:val="22"/>
          <w:szCs w:val="22"/>
        </w:rPr>
        <w:t xml:space="preserve">nter-assay replicability </w:t>
      </w:r>
      <w:r w:rsidR="001268B5">
        <w:rPr>
          <w:rFonts w:ascii="Georgia" w:hAnsi="Georgia"/>
          <w:b/>
          <w:i w:val="0"/>
          <w:iCs w:val="0"/>
          <w:sz w:val="22"/>
          <w:szCs w:val="22"/>
        </w:rPr>
        <w:t>for neuroinflammatory ECL-ELISA</w:t>
      </w:r>
    </w:p>
    <w:tbl>
      <w:tblPr>
        <w:tblStyle w:val="PlainTable41"/>
        <w:tblW w:w="901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71"/>
        <w:gridCol w:w="1960"/>
        <w:gridCol w:w="1960"/>
        <w:gridCol w:w="1988"/>
        <w:gridCol w:w="1837"/>
      </w:tblGrid>
      <w:tr w:rsidR="00A57518" w:rsidRPr="00E818A0" w14:paraId="6FD3F733" w14:textId="77777777" w:rsidTr="00F63EF1">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noWrap/>
            <w:vAlign w:val="bottom"/>
          </w:tcPr>
          <w:p w14:paraId="1D03F95F" w14:textId="77777777" w:rsidR="00A57518" w:rsidRPr="00E818A0" w:rsidRDefault="00A57518" w:rsidP="00F63EF1">
            <w:pPr>
              <w:spacing w:before="240" w:line="276" w:lineRule="auto"/>
              <w:jc w:val="left"/>
              <w:rPr>
                <w:rFonts w:eastAsia="Times New Roman" w:cs="Calibri"/>
                <w:color w:val="000000"/>
                <w:sz w:val="20"/>
                <w:szCs w:val="20"/>
                <w:lang w:eastAsia="en-GB"/>
              </w:rPr>
            </w:pPr>
            <w:r>
              <w:rPr>
                <w:rFonts w:eastAsia="Times New Roman" w:cs="Calibri"/>
                <w:color w:val="000000"/>
                <w:sz w:val="20"/>
                <w:szCs w:val="20"/>
                <w:lang w:eastAsia="en-GB"/>
              </w:rPr>
              <w:t>Analyte</w:t>
            </w:r>
          </w:p>
        </w:tc>
        <w:tc>
          <w:tcPr>
            <w:tcW w:w="1960" w:type="dxa"/>
            <w:tcBorders>
              <w:top w:val="single" w:sz="4" w:space="0" w:color="auto"/>
              <w:bottom w:val="single" w:sz="4" w:space="0" w:color="auto"/>
            </w:tcBorders>
            <w:vAlign w:val="bottom"/>
          </w:tcPr>
          <w:p w14:paraId="3C8276AC"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Mean CV from patient samples</w:t>
            </w:r>
          </w:p>
        </w:tc>
        <w:tc>
          <w:tcPr>
            <w:tcW w:w="1960" w:type="dxa"/>
            <w:tcBorders>
              <w:top w:val="single" w:sz="4" w:space="0" w:color="auto"/>
              <w:bottom w:val="single" w:sz="4" w:space="0" w:color="auto"/>
            </w:tcBorders>
            <w:vAlign w:val="bottom"/>
          </w:tcPr>
          <w:p w14:paraId="740F710F"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Mean CV from healthy control samples</w:t>
            </w:r>
          </w:p>
        </w:tc>
        <w:tc>
          <w:tcPr>
            <w:tcW w:w="1988" w:type="dxa"/>
            <w:tcBorders>
              <w:top w:val="single" w:sz="4" w:space="0" w:color="auto"/>
              <w:bottom w:val="single" w:sz="4" w:space="0" w:color="auto"/>
            </w:tcBorders>
            <w:vAlign w:val="bottom"/>
          </w:tcPr>
          <w:p w14:paraId="0F713EB8" w14:textId="77777777" w:rsidR="00A57518" w:rsidRPr="00E818A0"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Mean CV from assay standards</w:t>
            </w:r>
          </w:p>
        </w:tc>
        <w:tc>
          <w:tcPr>
            <w:tcW w:w="1837" w:type="dxa"/>
            <w:tcBorders>
              <w:top w:val="single" w:sz="4" w:space="0" w:color="auto"/>
              <w:bottom w:val="single" w:sz="4" w:space="0" w:color="auto"/>
            </w:tcBorders>
          </w:tcPr>
          <w:p w14:paraId="067FCC79" w14:textId="77777777" w:rsidR="00A57518" w:rsidRDefault="00A57518" w:rsidP="00F63EF1">
            <w:pPr>
              <w:spacing w:before="24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Correlation between RE1 and RE2 (r =)</w:t>
            </w:r>
          </w:p>
        </w:tc>
      </w:tr>
      <w:tr w:rsidR="00A57518" w:rsidRPr="00E818A0" w14:paraId="3A396F59" w14:textId="77777777" w:rsidTr="00F63EF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noWrap/>
            <w:vAlign w:val="bottom"/>
            <w:hideMark/>
          </w:tcPr>
          <w:p w14:paraId="31BF570A" w14:textId="77777777" w:rsidR="00A57518" w:rsidRPr="00E818A0" w:rsidRDefault="00A57518" w:rsidP="00F63EF1">
            <w:pPr>
              <w:spacing w:before="240" w:line="276" w:lineRule="auto"/>
              <w:jc w:val="left"/>
              <w:rPr>
                <w:rFonts w:eastAsia="Times New Roman" w:cs="Calibri"/>
                <w:color w:val="000000"/>
                <w:sz w:val="20"/>
                <w:szCs w:val="20"/>
                <w:lang w:eastAsia="en-GB"/>
              </w:rPr>
            </w:pPr>
            <w:r>
              <w:rPr>
                <w:rFonts w:eastAsia="Times New Roman" w:cs="Calibri"/>
                <w:color w:val="000000"/>
                <w:sz w:val="20"/>
                <w:szCs w:val="20"/>
                <w:lang w:eastAsia="en-GB"/>
              </w:rPr>
              <w:t>CRP</w:t>
            </w:r>
          </w:p>
        </w:tc>
        <w:tc>
          <w:tcPr>
            <w:tcW w:w="1960" w:type="dxa"/>
            <w:tcBorders>
              <w:top w:val="single" w:sz="4" w:space="0" w:color="auto"/>
              <w:bottom w:val="single" w:sz="4" w:space="0" w:color="auto"/>
            </w:tcBorders>
            <w:vAlign w:val="bottom"/>
          </w:tcPr>
          <w:p w14:paraId="147AE9AF"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35.9%</w:t>
            </w:r>
          </w:p>
        </w:tc>
        <w:tc>
          <w:tcPr>
            <w:tcW w:w="1960" w:type="dxa"/>
            <w:tcBorders>
              <w:top w:val="single" w:sz="4" w:space="0" w:color="auto"/>
              <w:bottom w:val="single" w:sz="4" w:space="0" w:color="auto"/>
            </w:tcBorders>
            <w:vAlign w:val="bottom"/>
          </w:tcPr>
          <w:p w14:paraId="4A63AA40"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22.7%</w:t>
            </w:r>
          </w:p>
        </w:tc>
        <w:tc>
          <w:tcPr>
            <w:tcW w:w="1988" w:type="dxa"/>
            <w:tcBorders>
              <w:top w:val="single" w:sz="4" w:space="0" w:color="auto"/>
              <w:bottom w:val="single" w:sz="4" w:space="0" w:color="auto"/>
            </w:tcBorders>
          </w:tcPr>
          <w:p w14:paraId="6C87449F"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19.4%</w:t>
            </w:r>
          </w:p>
        </w:tc>
        <w:tc>
          <w:tcPr>
            <w:tcW w:w="1837" w:type="dxa"/>
            <w:tcBorders>
              <w:top w:val="single" w:sz="4" w:space="0" w:color="auto"/>
              <w:bottom w:val="single" w:sz="4" w:space="0" w:color="auto"/>
            </w:tcBorders>
          </w:tcPr>
          <w:p w14:paraId="1C606CC4" w14:textId="77777777" w:rsidR="00A57518"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0.96</w:t>
            </w:r>
          </w:p>
        </w:tc>
      </w:tr>
      <w:tr w:rsidR="00A57518" w:rsidRPr="00E818A0" w14:paraId="13165ABC" w14:textId="77777777" w:rsidTr="00F63EF1">
        <w:trPr>
          <w:trHeight w:val="29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noWrap/>
            <w:vAlign w:val="bottom"/>
          </w:tcPr>
          <w:p w14:paraId="4871827F" w14:textId="77777777" w:rsidR="00A57518" w:rsidRDefault="00A57518" w:rsidP="00F63EF1">
            <w:pPr>
              <w:spacing w:before="240" w:line="276" w:lineRule="auto"/>
              <w:jc w:val="left"/>
              <w:rPr>
                <w:rFonts w:eastAsia="Times New Roman" w:cs="Calibri"/>
                <w:color w:val="000000"/>
                <w:sz w:val="20"/>
                <w:szCs w:val="20"/>
                <w:lang w:eastAsia="en-GB"/>
              </w:rPr>
            </w:pPr>
            <w:r>
              <w:rPr>
                <w:rFonts w:eastAsia="Times New Roman" w:cs="Calibri"/>
                <w:color w:val="000000"/>
                <w:sz w:val="20"/>
                <w:szCs w:val="20"/>
                <w:lang w:eastAsia="en-GB"/>
              </w:rPr>
              <w:t>ICAM-1</w:t>
            </w:r>
          </w:p>
        </w:tc>
        <w:tc>
          <w:tcPr>
            <w:tcW w:w="1960" w:type="dxa"/>
            <w:tcBorders>
              <w:top w:val="single" w:sz="4" w:space="0" w:color="auto"/>
              <w:bottom w:val="single" w:sz="4" w:space="0" w:color="auto"/>
            </w:tcBorders>
            <w:vAlign w:val="bottom"/>
          </w:tcPr>
          <w:p w14:paraId="45A821D2" w14:textId="77777777" w:rsidR="00A57518"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42.1%</w:t>
            </w:r>
          </w:p>
        </w:tc>
        <w:tc>
          <w:tcPr>
            <w:tcW w:w="1960" w:type="dxa"/>
            <w:tcBorders>
              <w:top w:val="single" w:sz="4" w:space="0" w:color="auto"/>
              <w:bottom w:val="single" w:sz="4" w:space="0" w:color="auto"/>
            </w:tcBorders>
            <w:vAlign w:val="bottom"/>
          </w:tcPr>
          <w:p w14:paraId="5E264D67" w14:textId="77777777" w:rsidR="00A57518"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23.2%</w:t>
            </w:r>
          </w:p>
        </w:tc>
        <w:tc>
          <w:tcPr>
            <w:tcW w:w="1988" w:type="dxa"/>
            <w:tcBorders>
              <w:top w:val="single" w:sz="4" w:space="0" w:color="auto"/>
              <w:bottom w:val="single" w:sz="4" w:space="0" w:color="auto"/>
            </w:tcBorders>
          </w:tcPr>
          <w:p w14:paraId="7E7459A2" w14:textId="77777777" w:rsidR="00A57518"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10.1%</w:t>
            </w:r>
          </w:p>
        </w:tc>
        <w:tc>
          <w:tcPr>
            <w:tcW w:w="1837" w:type="dxa"/>
            <w:tcBorders>
              <w:top w:val="single" w:sz="4" w:space="0" w:color="auto"/>
              <w:bottom w:val="single" w:sz="4" w:space="0" w:color="auto"/>
            </w:tcBorders>
          </w:tcPr>
          <w:p w14:paraId="509F874C" w14:textId="77777777" w:rsidR="00A57518"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0.77</w:t>
            </w:r>
          </w:p>
        </w:tc>
      </w:tr>
      <w:tr w:rsidR="00A57518" w:rsidRPr="00E818A0" w14:paraId="3B63B12A" w14:textId="77777777" w:rsidTr="00F63EF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noWrap/>
            <w:vAlign w:val="bottom"/>
          </w:tcPr>
          <w:p w14:paraId="5BA395E4" w14:textId="77777777" w:rsidR="00A57518" w:rsidRDefault="00A57518" w:rsidP="00F63EF1">
            <w:pPr>
              <w:spacing w:before="240" w:line="276" w:lineRule="auto"/>
              <w:jc w:val="left"/>
              <w:rPr>
                <w:rFonts w:eastAsia="Times New Roman" w:cs="Calibri"/>
                <w:color w:val="000000"/>
                <w:sz w:val="20"/>
                <w:szCs w:val="20"/>
                <w:lang w:eastAsia="en-GB"/>
              </w:rPr>
            </w:pPr>
            <w:r>
              <w:rPr>
                <w:rFonts w:eastAsia="Times New Roman" w:cs="Calibri"/>
                <w:color w:val="000000"/>
                <w:sz w:val="20"/>
                <w:szCs w:val="20"/>
                <w:lang w:eastAsia="en-GB"/>
              </w:rPr>
              <w:t>MCP-1</w:t>
            </w:r>
          </w:p>
        </w:tc>
        <w:tc>
          <w:tcPr>
            <w:tcW w:w="1960" w:type="dxa"/>
            <w:tcBorders>
              <w:top w:val="single" w:sz="4" w:space="0" w:color="auto"/>
              <w:bottom w:val="single" w:sz="4" w:space="0" w:color="auto"/>
            </w:tcBorders>
            <w:vAlign w:val="bottom"/>
          </w:tcPr>
          <w:p w14:paraId="2DBA437D"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21.8%</w:t>
            </w:r>
          </w:p>
        </w:tc>
        <w:tc>
          <w:tcPr>
            <w:tcW w:w="1960" w:type="dxa"/>
            <w:tcBorders>
              <w:top w:val="single" w:sz="4" w:space="0" w:color="auto"/>
              <w:bottom w:val="single" w:sz="4" w:space="0" w:color="auto"/>
            </w:tcBorders>
            <w:vAlign w:val="bottom"/>
          </w:tcPr>
          <w:p w14:paraId="5DBBEF52"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17.5%</w:t>
            </w:r>
          </w:p>
        </w:tc>
        <w:tc>
          <w:tcPr>
            <w:tcW w:w="1988" w:type="dxa"/>
            <w:tcBorders>
              <w:top w:val="single" w:sz="4" w:space="0" w:color="auto"/>
              <w:bottom w:val="single" w:sz="4" w:space="0" w:color="auto"/>
            </w:tcBorders>
          </w:tcPr>
          <w:p w14:paraId="0DD8FF9F"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2.8%</w:t>
            </w:r>
          </w:p>
        </w:tc>
        <w:tc>
          <w:tcPr>
            <w:tcW w:w="1837" w:type="dxa"/>
            <w:tcBorders>
              <w:top w:val="single" w:sz="4" w:space="0" w:color="auto"/>
              <w:bottom w:val="single" w:sz="4" w:space="0" w:color="auto"/>
            </w:tcBorders>
          </w:tcPr>
          <w:p w14:paraId="58D340A4" w14:textId="77777777" w:rsidR="00A57518"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0.85</w:t>
            </w:r>
          </w:p>
        </w:tc>
      </w:tr>
      <w:tr w:rsidR="00A57518" w:rsidRPr="00E818A0" w14:paraId="5F6C7F6F" w14:textId="77777777" w:rsidTr="00F63EF1">
        <w:trPr>
          <w:trHeight w:val="29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noWrap/>
            <w:vAlign w:val="bottom"/>
          </w:tcPr>
          <w:p w14:paraId="7A906D13" w14:textId="77777777" w:rsidR="00A57518" w:rsidRDefault="00A57518" w:rsidP="00F63EF1">
            <w:pPr>
              <w:spacing w:before="240" w:line="276" w:lineRule="auto"/>
              <w:jc w:val="left"/>
              <w:rPr>
                <w:rFonts w:eastAsia="Times New Roman" w:cs="Calibri"/>
                <w:color w:val="000000"/>
                <w:sz w:val="20"/>
                <w:szCs w:val="20"/>
                <w:lang w:eastAsia="en-GB"/>
              </w:rPr>
            </w:pPr>
            <w:r>
              <w:rPr>
                <w:rFonts w:eastAsia="Times New Roman" w:cs="Calibri"/>
                <w:color w:val="000000"/>
                <w:sz w:val="20"/>
                <w:szCs w:val="20"/>
                <w:lang w:eastAsia="en-GB"/>
              </w:rPr>
              <w:t>PlGF</w:t>
            </w:r>
          </w:p>
        </w:tc>
        <w:tc>
          <w:tcPr>
            <w:tcW w:w="1960" w:type="dxa"/>
            <w:tcBorders>
              <w:top w:val="single" w:sz="4" w:space="0" w:color="auto"/>
              <w:bottom w:val="single" w:sz="4" w:space="0" w:color="auto"/>
            </w:tcBorders>
            <w:vAlign w:val="bottom"/>
          </w:tcPr>
          <w:p w14:paraId="11B5636C" w14:textId="77777777" w:rsidR="00A57518"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52.9%</w:t>
            </w:r>
          </w:p>
        </w:tc>
        <w:tc>
          <w:tcPr>
            <w:tcW w:w="1960" w:type="dxa"/>
            <w:tcBorders>
              <w:top w:val="single" w:sz="4" w:space="0" w:color="auto"/>
              <w:bottom w:val="single" w:sz="4" w:space="0" w:color="auto"/>
            </w:tcBorders>
            <w:vAlign w:val="bottom"/>
          </w:tcPr>
          <w:p w14:paraId="76B3E0E6" w14:textId="77777777" w:rsidR="00A57518"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58.2%</w:t>
            </w:r>
          </w:p>
        </w:tc>
        <w:tc>
          <w:tcPr>
            <w:tcW w:w="1988" w:type="dxa"/>
            <w:tcBorders>
              <w:top w:val="single" w:sz="4" w:space="0" w:color="auto"/>
              <w:bottom w:val="single" w:sz="4" w:space="0" w:color="auto"/>
            </w:tcBorders>
          </w:tcPr>
          <w:p w14:paraId="6DC7E05F" w14:textId="77777777" w:rsidR="00A57518"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33.8%</w:t>
            </w:r>
          </w:p>
        </w:tc>
        <w:tc>
          <w:tcPr>
            <w:tcW w:w="1837" w:type="dxa"/>
            <w:tcBorders>
              <w:top w:val="single" w:sz="4" w:space="0" w:color="auto"/>
              <w:bottom w:val="single" w:sz="4" w:space="0" w:color="auto"/>
            </w:tcBorders>
          </w:tcPr>
          <w:p w14:paraId="27F7906D" w14:textId="77777777" w:rsidR="00A57518"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0.90</w:t>
            </w:r>
          </w:p>
        </w:tc>
      </w:tr>
      <w:tr w:rsidR="00A57518" w:rsidRPr="00E818A0" w14:paraId="1A267A30" w14:textId="77777777" w:rsidTr="00F63EF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noWrap/>
            <w:vAlign w:val="bottom"/>
          </w:tcPr>
          <w:p w14:paraId="6061BD5C" w14:textId="77777777" w:rsidR="00A57518" w:rsidRDefault="00A57518" w:rsidP="00F63EF1">
            <w:pPr>
              <w:spacing w:before="240" w:line="276" w:lineRule="auto"/>
              <w:jc w:val="left"/>
              <w:rPr>
                <w:rFonts w:eastAsia="Times New Roman" w:cs="Calibri"/>
                <w:color w:val="000000"/>
                <w:sz w:val="20"/>
                <w:szCs w:val="20"/>
                <w:lang w:eastAsia="en-GB"/>
              </w:rPr>
            </w:pPr>
            <w:r>
              <w:rPr>
                <w:rFonts w:eastAsia="Times New Roman" w:cs="Calibri"/>
                <w:color w:val="000000"/>
                <w:sz w:val="20"/>
                <w:szCs w:val="20"/>
                <w:lang w:eastAsia="en-GB"/>
              </w:rPr>
              <w:t>SAA</w:t>
            </w:r>
          </w:p>
        </w:tc>
        <w:tc>
          <w:tcPr>
            <w:tcW w:w="1960" w:type="dxa"/>
            <w:tcBorders>
              <w:top w:val="single" w:sz="4" w:space="0" w:color="auto"/>
              <w:bottom w:val="single" w:sz="4" w:space="0" w:color="auto"/>
            </w:tcBorders>
            <w:vAlign w:val="bottom"/>
          </w:tcPr>
          <w:p w14:paraId="20AA4BD0"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41.9%</w:t>
            </w:r>
          </w:p>
        </w:tc>
        <w:tc>
          <w:tcPr>
            <w:tcW w:w="1960" w:type="dxa"/>
            <w:tcBorders>
              <w:top w:val="single" w:sz="4" w:space="0" w:color="auto"/>
              <w:bottom w:val="single" w:sz="4" w:space="0" w:color="auto"/>
            </w:tcBorders>
            <w:vAlign w:val="bottom"/>
          </w:tcPr>
          <w:p w14:paraId="402B38CA"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20.5%</w:t>
            </w:r>
          </w:p>
        </w:tc>
        <w:tc>
          <w:tcPr>
            <w:tcW w:w="1988" w:type="dxa"/>
            <w:tcBorders>
              <w:top w:val="single" w:sz="4" w:space="0" w:color="auto"/>
              <w:bottom w:val="single" w:sz="4" w:space="0" w:color="auto"/>
            </w:tcBorders>
          </w:tcPr>
          <w:p w14:paraId="552E6922" w14:textId="77777777" w:rsidR="00A57518" w:rsidRPr="00E818A0"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25.8%</w:t>
            </w:r>
          </w:p>
        </w:tc>
        <w:tc>
          <w:tcPr>
            <w:tcW w:w="1837" w:type="dxa"/>
            <w:tcBorders>
              <w:top w:val="single" w:sz="4" w:space="0" w:color="auto"/>
              <w:bottom w:val="single" w:sz="4" w:space="0" w:color="auto"/>
            </w:tcBorders>
          </w:tcPr>
          <w:p w14:paraId="70842FB1" w14:textId="77777777" w:rsidR="00A57518" w:rsidRDefault="00A57518" w:rsidP="00F63EF1">
            <w:pPr>
              <w:spacing w:before="24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0.78</w:t>
            </w:r>
          </w:p>
        </w:tc>
      </w:tr>
      <w:tr w:rsidR="00A57518" w:rsidRPr="00E818A0" w14:paraId="72DA582F" w14:textId="77777777" w:rsidTr="00F63EF1">
        <w:trPr>
          <w:trHeight w:val="29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tcBorders>
            <w:noWrap/>
            <w:vAlign w:val="bottom"/>
          </w:tcPr>
          <w:p w14:paraId="512A31AB" w14:textId="77777777" w:rsidR="00A57518" w:rsidRDefault="00A57518" w:rsidP="00F63EF1">
            <w:pPr>
              <w:spacing w:before="240" w:line="276" w:lineRule="auto"/>
              <w:jc w:val="left"/>
              <w:rPr>
                <w:rFonts w:eastAsia="Times New Roman" w:cs="Calibri"/>
                <w:color w:val="000000"/>
                <w:sz w:val="20"/>
                <w:szCs w:val="20"/>
                <w:lang w:eastAsia="en-GB"/>
              </w:rPr>
            </w:pPr>
            <w:r>
              <w:rPr>
                <w:rFonts w:eastAsia="Times New Roman" w:cs="Calibri"/>
                <w:color w:val="000000"/>
                <w:sz w:val="20"/>
                <w:szCs w:val="20"/>
                <w:lang w:eastAsia="en-GB"/>
              </w:rPr>
              <w:t>VCAM-1</w:t>
            </w:r>
          </w:p>
        </w:tc>
        <w:tc>
          <w:tcPr>
            <w:tcW w:w="1960" w:type="dxa"/>
            <w:tcBorders>
              <w:top w:val="single" w:sz="4" w:space="0" w:color="auto"/>
            </w:tcBorders>
            <w:vAlign w:val="bottom"/>
          </w:tcPr>
          <w:p w14:paraId="5AC049BB" w14:textId="77777777" w:rsidR="00A57518" w:rsidRPr="00E818A0"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29.8%</w:t>
            </w:r>
          </w:p>
        </w:tc>
        <w:tc>
          <w:tcPr>
            <w:tcW w:w="1960" w:type="dxa"/>
            <w:tcBorders>
              <w:top w:val="single" w:sz="4" w:space="0" w:color="auto"/>
            </w:tcBorders>
            <w:vAlign w:val="bottom"/>
          </w:tcPr>
          <w:p w14:paraId="1DD97842" w14:textId="77777777" w:rsidR="00A57518" w:rsidRPr="00E818A0"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18.2%</w:t>
            </w:r>
          </w:p>
        </w:tc>
        <w:tc>
          <w:tcPr>
            <w:tcW w:w="1988" w:type="dxa"/>
            <w:tcBorders>
              <w:top w:val="single" w:sz="4" w:space="0" w:color="auto"/>
            </w:tcBorders>
          </w:tcPr>
          <w:p w14:paraId="3AE72FFA" w14:textId="77777777" w:rsidR="00A57518" w:rsidRPr="00E818A0"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32.8%</w:t>
            </w:r>
          </w:p>
        </w:tc>
        <w:tc>
          <w:tcPr>
            <w:tcW w:w="1837" w:type="dxa"/>
            <w:tcBorders>
              <w:top w:val="single" w:sz="4" w:space="0" w:color="auto"/>
            </w:tcBorders>
          </w:tcPr>
          <w:p w14:paraId="522865E8" w14:textId="77777777" w:rsidR="00A57518" w:rsidRDefault="00A57518" w:rsidP="00F63EF1">
            <w:pPr>
              <w:spacing w:before="24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0.80</w:t>
            </w:r>
          </w:p>
        </w:tc>
      </w:tr>
    </w:tbl>
    <w:p w14:paraId="3D75FA49" w14:textId="77777777" w:rsidR="00A57518" w:rsidRPr="003D494B" w:rsidRDefault="00A57518" w:rsidP="00A57518">
      <w:pPr>
        <w:ind w:left="142"/>
        <w:rPr>
          <w:rFonts w:asciiTheme="minorHAnsi" w:hAnsiTheme="minorHAnsi" w:cstheme="minorHAnsi"/>
          <w:lang w:eastAsia="en-GB"/>
        </w:rPr>
      </w:pPr>
      <w:r w:rsidRPr="003D494B">
        <w:rPr>
          <w:rFonts w:asciiTheme="minorHAnsi" w:hAnsiTheme="minorHAnsi" w:cstheme="minorHAnsi"/>
          <w:lang w:eastAsia="en-GB"/>
        </w:rPr>
        <w:t>RE1 = replicability experiment 1; RE2 = replicability experiment 2</w:t>
      </w:r>
    </w:p>
    <w:p w14:paraId="720F9C0E" w14:textId="77777777" w:rsidR="00A57518" w:rsidRDefault="00A57518" w:rsidP="00A57518"/>
    <w:p w14:paraId="5BE2C79C" w14:textId="77777777" w:rsidR="00A57518" w:rsidRDefault="00A57518" w:rsidP="00A57518">
      <w:pPr>
        <w:pStyle w:val="Heading2"/>
      </w:pPr>
      <w:bookmarkStart w:id="110" w:name="_Toc89083684"/>
      <w:r w:rsidRPr="00E818A0">
        <w:lastRenderedPageBreak/>
        <w:t>5.</w:t>
      </w:r>
      <w:r>
        <w:t>6</w:t>
      </w:r>
      <w:r w:rsidRPr="00E818A0">
        <w:t>. Discussion</w:t>
      </w:r>
      <w:bookmarkEnd w:id="110"/>
    </w:p>
    <w:p w14:paraId="261095B3" w14:textId="77777777" w:rsidR="00A57518" w:rsidRDefault="00A57518" w:rsidP="00A57518">
      <w:pPr>
        <w:rPr>
          <w:lang w:eastAsia="en-GB"/>
        </w:rPr>
      </w:pPr>
      <w:r>
        <w:rPr>
          <w:lang w:eastAsia="en-GB"/>
        </w:rPr>
        <w:t xml:space="preserve">The flow cytometry assays from BD Biosciences were not sensitive enough for 17 of the 21 analytes tested, with the returned signal being at, or below, the limit of detection. As a multiplexing tool this is sub-optimal, as the benefit of testing multiple analytes at the same time is the need for less sample volume, thus conserving precious samples obtained from research participants. As such, this analytical tool does not seem fit for testing these types of analytes in CSF. Whilst not tested here, it is likely that plasma or serum samples would contain higher concentrations of some of these analytes and may therefore be better suited. Of the 4 that were detectable, angiogenin was the only analyte not to be subsequently tested on the MSD system (due to a lack of availability in their assay library). </w:t>
      </w:r>
    </w:p>
    <w:p w14:paraId="654BA853" w14:textId="77777777" w:rsidR="00A57518" w:rsidRDefault="00A57518" w:rsidP="00A57518">
      <w:pPr>
        <w:rPr>
          <w:lang w:eastAsia="en-GB"/>
        </w:rPr>
      </w:pPr>
    </w:p>
    <w:p w14:paraId="2285701D" w14:textId="77777777" w:rsidR="00A57518" w:rsidRPr="001835A9" w:rsidRDefault="00A57518" w:rsidP="00A57518">
      <w:pPr>
        <w:rPr>
          <w:b/>
          <w:bCs/>
          <w:lang w:eastAsia="en-GB"/>
        </w:rPr>
      </w:pPr>
      <w:r w:rsidRPr="001835A9">
        <w:rPr>
          <w:b/>
          <w:bCs/>
          <w:lang w:eastAsia="en-GB"/>
        </w:rPr>
        <w:t>Angiogenin</w:t>
      </w:r>
    </w:p>
    <w:p w14:paraId="742ADAF4" w14:textId="4CFC0D7D" w:rsidR="00A57518" w:rsidRDefault="00A57518" w:rsidP="00A57518">
      <w:pPr>
        <w:rPr>
          <w:lang w:eastAsia="en-GB"/>
        </w:rPr>
      </w:pPr>
      <w:r w:rsidRPr="00E818A0">
        <w:rPr>
          <w:lang w:eastAsia="en-GB"/>
        </w:rPr>
        <w:t xml:space="preserve">Angiogenin is a potent angiogenic factor and loss-of-function mutations have been implicated in </w:t>
      </w:r>
      <w:r w:rsidR="0017652F">
        <w:rPr>
          <w:lang w:eastAsia="en-GB"/>
        </w:rPr>
        <w:t>MND</w:t>
      </w:r>
      <w:r w:rsidRPr="00E818A0">
        <w:rPr>
          <w:lang w:eastAsia="en-GB"/>
        </w:rPr>
        <w:t xml:space="preserve"> </w:t>
      </w:r>
      <w:r w:rsidR="00CE2D15">
        <w:rPr>
          <w:lang w:eastAsia="en-GB"/>
        </w:rPr>
        <w:fldChar w:fldCharType="begin">
          <w:fldData xml:space="preserve">PEVuZE5vdGU+PENpdGU+PEF1dGhvcj5XdTwvQXV0aG9yPjxZZWFyPjIwMDc8L1llYXI+PFJlY051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</w:fldData>
        </w:fldChar>
      </w:r>
      <w:r w:rsidR="000234CC">
        <w:rPr>
          <w:lang w:eastAsia="en-GB"/>
        </w:rPr>
        <w:instrText xml:space="preserve"> ADDIN EN.CITE </w:instrText>
      </w:r>
      <w:r w:rsidR="000234CC">
        <w:rPr>
          <w:lang w:eastAsia="en-GB"/>
        </w:rPr>
        <w:fldChar w:fldCharType="begin">
          <w:fldData xml:space="preserve">PEVuZE5vdGU+PENpdGU+PEF1dGhvcj5XdTwvQXV0aG9yPjxZZWFyPjIwMDc8L1llYXI+PFJlY051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[270, 271]</w:t>
      </w:r>
      <w:r w:rsidR="00CE2D15">
        <w:rPr>
          <w:lang w:eastAsia="en-GB"/>
        </w:rPr>
        <w:fldChar w:fldCharType="end"/>
      </w:r>
      <w:r w:rsidRPr="00E818A0">
        <w:rPr>
          <w:lang w:eastAsia="en-GB"/>
        </w:rPr>
        <w:t xml:space="preserve">. </w:t>
      </w:r>
      <w:r>
        <w:rPr>
          <w:lang w:eastAsia="en-GB"/>
        </w:rPr>
        <w:t xml:space="preserve">In this experiment, concentrations were higher in patients than in controls. </w:t>
      </w:r>
      <w:r w:rsidRPr="00E818A0">
        <w:rPr>
          <w:lang w:eastAsia="en-GB"/>
        </w:rPr>
        <w:t xml:space="preserve">Without knowing the ANG gene status of the patients in this cohort, the reason for the increased concentrations may be an attempt at neuroprotection, an attempt to compensate for the loss-of-function, or both. Angiogenin levels have previously been found to be higher in serum </w:t>
      </w:r>
      <w:r>
        <w:rPr>
          <w:lang w:eastAsia="en-GB"/>
        </w:rPr>
        <w:t xml:space="preserve">from patients with MND </w:t>
      </w:r>
      <w:r w:rsidR="00CE2D15">
        <w:rPr>
          <w:lang w:eastAsia="en-GB"/>
        </w:rPr>
        <w:fldChar w:fldCharType="begin">
          <w:fldData xml:space="preserve">PEVuZE5vdGU+PENpdGU+PEF1dGhvcj5Dcm9uaW48L0F1dGhvcj48WWVhcj4yMDA2PC9ZZWFyPjxS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</w:fldData>
        </w:fldChar>
      </w:r>
      <w:r w:rsidR="000234CC">
        <w:rPr>
          <w:lang w:eastAsia="en-GB"/>
        </w:rPr>
        <w:instrText xml:space="preserve"> ADDIN EN.CITE </w:instrText>
      </w:r>
      <w:r w:rsidR="000234CC">
        <w:rPr>
          <w:lang w:eastAsia="en-GB"/>
        </w:rPr>
        <w:fldChar w:fldCharType="begin">
          <w:fldData xml:space="preserve">PEVuZE5vdGU+PENpdGU+PEF1dGhvcj5Dcm9uaW48L0F1dGhvcj48WWVhcj4yMDA2PC9ZZWFyPjxS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[272, 273]</w:t>
      </w:r>
      <w:r w:rsidR="00CE2D15">
        <w:rPr>
          <w:lang w:eastAsia="en-GB"/>
        </w:rPr>
        <w:fldChar w:fldCharType="end"/>
      </w:r>
      <w:r w:rsidRPr="00E818A0">
        <w:rPr>
          <w:lang w:eastAsia="en-GB"/>
        </w:rPr>
        <w:t xml:space="preserve">. </w:t>
      </w:r>
      <w:r>
        <w:rPr>
          <w:lang w:eastAsia="en-GB"/>
        </w:rPr>
        <w:t xml:space="preserve">A recent </w:t>
      </w:r>
      <w:r w:rsidR="0009214F">
        <w:rPr>
          <w:lang w:eastAsia="en-GB"/>
        </w:rPr>
        <w:t>report</w:t>
      </w:r>
      <w:r>
        <w:rPr>
          <w:lang w:eastAsia="en-GB"/>
        </w:rPr>
        <w:t xml:space="preserve"> found no difference in CSF levels between MND patients and controls but did find that patients with fronto-temporal dementia (FTD) or MND-FTD had higher levels</w:t>
      </w:r>
      <w:r w:rsidR="0009214F">
        <w:rPr>
          <w:lang w:eastAsia="en-GB"/>
        </w:rPr>
        <w:t xml:space="preserve"> of angiogenin</w:t>
      </w:r>
      <w:r>
        <w:rPr>
          <w:lang w:eastAsia="en-GB"/>
        </w:rPr>
        <w:t xml:space="preserve"> </w:t>
      </w:r>
      <w:r w:rsidR="00CE2D15">
        <w:rPr>
          <w:lang w:eastAsia="en-GB"/>
        </w:rPr>
        <w:fldChar w:fldCharType="begin">
          <w:fldData xml:space="preserve">PEVuZE5vdGU+PENpdGU+PEF1dGhvcj5Nb3JlbGxpPC9BdXRob3I+PFllYXI+MjAyMDwvWWVhcj48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</w:fldData>
        </w:fldChar>
      </w:r>
      <w:r w:rsidR="000234CC">
        <w:rPr>
          <w:lang w:eastAsia="en-GB"/>
        </w:rPr>
        <w:instrText xml:space="preserve"> ADDIN EN.CITE </w:instrText>
      </w:r>
      <w:r w:rsidR="000234CC">
        <w:rPr>
          <w:lang w:eastAsia="en-GB"/>
        </w:rPr>
        <w:fldChar w:fldCharType="begin">
          <w:fldData xml:space="preserve">PEVuZE5vdGU+PENpdGU+PEF1dGhvcj5Nb3JlbGxpPC9BdXRob3I+PFllYXI+MjAyMDwvWWVhcj48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[274]</w:t>
      </w:r>
      <w:r w:rsidR="00CE2D15">
        <w:rPr>
          <w:lang w:eastAsia="en-GB"/>
        </w:rPr>
        <w:fldChar w:fldCharType="end"/>
      </w:r>
      <w:r>
        <w:rPr>
          <w:lang w:eastAsia="en-GB"/>
        </w:rPr>
        <w:t xml:space="preserve">. Consistent with the data </w:t>
      </w:r>
      <w:r w:rsidR="0009214F">
        <w:rPr>
          <w:lang w:eastAsia="en-GB"/>
        </w:rPr>
        <w:t>reported in this thesis</w:t>
      </w:r>
      <w:r>
        <w:rPr>
          <w:lang w:eastAsia="en-GB"/>
        </w:rPr>
        <w:t>, p</w:t>
      </w:r>
      <w:r w:rsidRPr="00E818A0">
        <w:rPr>
          <w:lang w:eastAsia="en-GB"/>
        </w:rPr>
        <w:t xml:space="preserve">revious attempts at correlating with clinical measures have not shown any links to survival </w:t>
      </w:r>
      <w:r w:rsidR="00CE2D15">
        <w:rPr>
          <w:lang w:eastAsia="en-GB"/>
        </w:rPr>
        <w:fldChar w:fldCharType="begin">
          <w:fldData xml:space="preserve">PEVuZE5vdGU+PENpdGU+PEF1dGhvcj52YW4gRXM8L0F1dGhvcj48WWVhcj4yMDE0PC9ZZWFyPjxS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</w:fldData>
        </w:fldChar>
      </w:r>
      <w:r w:rsidR="000234CC">
        <w:rPr>
          <w:lang w:eastAsia="en-GB"/>
        </w:rPr>
        <w:instrText xml:space="preserve"> ADDIN EN.CITE </w:instrText>
      </w:r>
      <w:r w:rsidR="000234CC">
        <w:rPr>
          <w:lang w:eastAsia="en-GB"/>
        </w:rPr>
        <w:fldChar w:fldCharType="begin">
          <w:fldData xml:space="preserve">PEVuZE5vdGU+PENpdGU+PEF1dGhvcj52YW4gRXM8L0F1dGhvcj48WWVhcj4yMDE0PC9ZZWFyPjxS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[273]</w:t>
      </w:r>
      <w:r w:rsidR="00CE2D15">
        <w:rPr>
          <w:lang w:eastAsia="en-GB"/>
        </w:rPr>
        <w:fldChar w:fldCharType="end"/>
      </w:r>
      <w:r w:rsidRPr="00E818A0">
        <w:rPr>
          <w:lang w:eastAsia="en-GB"/>
        </w:rPr>
        <w:t xml:space="preserve"> or ALSFRS-R </w:t>
      </w:r>
      <w:r w:rsidR="00CE2D15">
        <w:rPr>
          <w:lang w:eastAsia="en-GB"/>
        </w:rPr>
        <w:fldChar w:fldCharType="begin"/>
      </w:r>
      <w:r w:rsidR="000234CC">
        <w:rPr>
          <w:lang w:eastAsia="en-GB"/>
        </w:rPr>
        <w:instrText xml:space="preserve"> ADDIN EN.CITE &lt;EndNote&gt;&lt;Cite&gt;&lt;Author&gt;Ilzecka&lt;/Author&gt;&lt;Year&gt;2008&lt;/Year&gt;&lt;RecNum&gt;197&lt;/RecNum&gt;&lt;DisplayText&gt;[275]&lt;/DisplayText&gt;&lt;record&gt;&lt;rec-number&gt;197&lt;/rec-number&gt;&lt;foreign-keys&gt;&lt;key app="EN" db-id="rzparxxei95tdae525iv9z57fsw2sspvf9av" timestamp="1631267188"&gt;197&lt;/key&gt;&lt;/foreign-keys&gt;&lt;ref-type name="Journal Article"&gt;17&lt;/ref-type&gt;&lt;contributors&gt;&lt;authors&gt;&lt;author&gt;Ilzecka, J.&lt;/author&gt;&lt;/authors&gt;&lt;/contributors&gt;&lt;auth-address&gt;Department of Neurological Rehabilitation, Lublin Medical University, Lublin, Poland. ilzecka@onet.pl&lt;/auth-address&gt;&lt;titles&gt;&lt;title&gt;Cerebrospinal fluid angiogenin level in patients with amyotrophic lateral sclerosis&lt;/title&gt;&lt;secondary-title&gt;Acta Clin Croat&lt;/secondary-title&gt;&lt;alt-title&gt;Acta clinica Croatica&lt;/alt-title&gt;&lt;/titles&gt;&lt;pages&gt;77-9&lt;/pages&gt;&lt;volume&gt;47&lt;/volume&gt;&lt;number&gt;2&lt;/number&gt;&lt;edition&gt;2008/10/28&lt;/edition&gt;&lt;keywords&gt;&lt;keyword&gt;Adult&lt;/keyword&gt;&lt;keyword&gt;Aged&lt;/keyword&gt;&lt;keyword&gt;Aged, 80 and over&lt;/keyword&gt;&lt;keyword&gt;Amyotrophic Lateral Sclerosis/*cerebrospinal fluid&lt;/keyword&gt;&lt;keyword&gt;Angiogenesis Inducing Agents/*cerebrospinal fluid&lt;/keyword&gt;&lt;keyword&gt;Female&lt;/keyword&gt;&lt;keyword&gt;Humans&lt;/keyword&gt;&lt;keyword&gt;Male&lt;/keyword&gt;&lt;keyword&gt;Middle Aged&lt;/keyword&gt;&lt;keyword&gt;Ribonuclease, Pancreatic/*cerebrospinal fluid&lt;/keyword&gt;&lt;/keywords&gt;&lt;dates&gt;&lt;year&gt;2008&lt;/year&gt;&lt;pub-dates&gt;&lt;date&gt;Jun&lt;/date&gt;&lt;/pub-dates&gt;&lt;/dates&gt;&lt;isbn&gt;0353-9466 (Print)&amp;#xD;0353-9466&lt;/isbn&gt;&lt;accession-num&gt;18949901&lt;/accession-num&gt;&lt;urls&gt;&lt;/urls&gt;&lt;remote-database-provider&gt;NLM&lt;/remote-database-provider&gt;&lt;language&gt;eng&lt;/language&gt;&lt;/record&gt;&lt;/Cite&gt;&lt;/EndNote&gt;</w:instrText>
      </w:r>
      <w:r w:rsidR="00CE2D15">
        <w:rPr>
          <w:lang w:eastAsia="en-GB"/>
        </w:rPr>
        <w:fldChar w:fldCharType="separate"/>
      </w:r>
      <w:r w:rsidR="000234CC">
        <w:rPr>
          <w:noProof/>
          <w:lang w:eastAsia="en-GB"/>
        </w:rPr>
        <w:t>[275]</w:t>
      </w:r>
      <w:r w:rsidR="00CE2D15">
        <w:rPr>
          <w:lang w:eastAsia="en-GB"/>
        </w:rPr>
        <w:fldChar w:fldCharType="end"/>
      </w:r>
      <w:r w:rsidRPr="00E818A0">
        <w:rPr>
          <w:lang w:eastAsia="en-GB"/>
        </w:rPr>
        <w:t xml:space="preserve">. This latter, small study (20 patients and 15 controls), measured levels in CSF with no difference found between the two groups. Interestingly, Moreau et al. </w:t>
      </w:r>
      <w:r w:rsidR="00CE2D15">
        <w:rPr>
          <w:lang w:eastAsia="en-GB"/>
        </w:rPr>
        <w:fldChar w:fldCharType="begin">
          <w:fldData xml:space="preserve">PEVuZE5vdGU+PENpdGU+PEF1dGhvcj5Nb3JlYXU8L0F1dGhvcj48WWVhcj4yMDA5PC9ZZWFyPjxS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</w:fldData>
        </w:fldChar>
      </w:r>
      <w:r w:rsidR="000234CC">
        <w:rPr>
          <w:lang w:eastAsia="en-GB"/>
        </w:rPr>
        <w:instrText xml:space="preserve"> ADDIN EN.CITE </w:instrText>
      </w:r>
      <w:r w:rsidR="000234CC">
        <w:rPr>
          <w:lang w:eastAsia="en-GB"/>
        </w:rPr>
        <w:fldChar w:fldCharType="begin">
          <w:fldData xml:space="preserve">PEVuZE5vdGU+PENpdGU+PEF1dGhvcj5Nb3JlYXU8L0F1dGhvcj48WWVhcj4yMDA5PC9ZZWFyPjxS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[276]</w:t>
      </w:r>
      <w:r w:rsidR="00CE2D15">
        <w:rPr>
          <w:lang w:eastAsia="en-GB"/>
        </w:rPr>
        <w:fldChar w:fldCharType="end"/>
      </w:r>
      <w:r w:rsidRPr="00E818A0">
        <w:rPr>
          <w:lang w:eastAsia="en-GB"/>
        </w:rPr>
        <w:t xml:space="preserve"> found that angiogenin levels were not up-regulated in MND patients with respiratory failure when compared to hypoxaemic controls.</w:t>
      </w:r>
      <w:r>
        <w:rPr>
          <w:lang w:eastAsia="en-GB"/>
        </w:rPr>
        <w:t xml:space="preserve"> Future exploratory work could include angiogenin as an analyte to better clarify its role in the disease, and its utility as a biomarker. This should be </w:t>
      </w:r>
      <w:r w:rsidR="0009214F">
        <w:rPr>
          <w:lang w:eastAsia="en-GB"/>
        </w:rPr>
        <w:t>undertaken</w:t>
      </w:r>
      <w:r>
        <w:rPr>
          <w:lang w:eastAsia="en-GB"/>
        </w:rPr>
        <w:t xml:space="preserve"> in conjunction with ANG genotyping.</w:t>
      </w:r>
    </w:p>
    <w:p w14:paraId="2B1EBB5A" w14:textId="77777777" w:rsidR="00A57518" w:rsidRDefault="00A57518" w:rsidP="00A57518">
      <w:pPr>
        <w:rPr>
          <w:lang w:eastAsia="en-GB"/>
        </w:rPr>
      </w:pPr>
    </w:p>
    <w:p w14:paraId="19E8E65F" w14:textId="54FFE4FA" w:rsidR="009A3E2E" w:rsidRDefault="009A3E2E" w:rsidP="00A57518">
      <w:pPr>
        <w:rPr>
          <w:b/>
          <w:bCs/>
          <w:lang w:eastAsia="en-GB"/>
        </w:rPr>
      </w:pPr>
      <w:r w:rsidRPr="009A3E2E">
        <w:rPr>
          <w:b/>
          <w:bCs/>
          <w:lang w:eastAsia="en-GB"/>
        </w:rPr>
        <w:t>Interferon gamma-induced protein 10 (IP-10)</w:t>
      </w:r>
      <w:r>
        <w:rPr>
          <w:b/>
          <w:bCs/>
          <w:lang w:eastAsia="en-GB"/>
        </w:rPr>
        <w:t xml:space="preserve"> / </w:t>
      </w:r>
      <w:r w:rsidR="004171E4" w:rsidRPr="004171E4">
        <w:rPr>
          <w:b/>
          <w:bCs/>
          <w:lang w:eastAsia="en-GB"/>
        </w:rPr>
        <w:t>C-X-C motif chemokine ligand 10</w:t>
      </w:r>
      <w:r w:rsidR="004171E4">
        <w:rPr>
          <w:b/>
          <w:bCs/>
          <w:lang w:eastAsia="en-GB"/>
        </w:rPr>
        <w:t xml:space="preserve"> (</w:t>
      </w:r>
      <w:r>
        <w:rPr>
          <w:b/>
          <w:bCs/>
          <w:lang w:eastAsia="en-GB"/>
        </w:rPr>
        <w:t>CXCL10</w:t>
      </w:r>
      <w:r w:rsidR="004171E4">
        <w:rPr>
          <w:b/>
          <w:bCs/>
          <w:lang w:eastAsia="en-GB"/>
        </w:rPr>
        <w:t>)</w:t>
      </w:r>
    </w:p>
    <w:p w14:paraId="6A7E8345" w14:textId="1906F222" w:rsidR="00A57518" w:rsidRDefault="00A57518" w:rsidP="00A57518">
      <w:pPr>
        <w:rPr>
          <w:lang w:eastAsia="en-GB"/>
        </w:rPr>
      </w:pPr>
      <w:r>
        <w:rPr>
          <w:lang w:eastAsia="en-GB"/>
        </w:rPr>
        <w:t xml:space="preserve">IP-10 was detected at roughly the same concentration in patients as in controls. There were no associations with clinical measures. IP-10 was also measured using MSD ECL-ELISA, and the mean concentrations in the flow cytometry analysis were approximately half the concentration detected using the MSD system, supporting the argument of it being a less sensitive analytical </w:t>
      </w:r>
      <w:r>
        <w:rPr>
          <w:lang w:eastAsia="en-GB"/>
        </w:rPr>
        <w:lastRenderedPageBreak/>
        <w:t xml:space="preserve">tool. That said, the flow cytometry concentrations were similar to those found previously by Kuhle </w:t>
      </w:r>
      <w:r w:rsidRPr="008E1E1C">
        <w:rPr>
          <w:i/>
          <w:iCs/>
          <w:lang w:eastAsia="en-GB"/>
        </w:rPr>
        <w:t>et al.</w:t>
      </w:r>
      <w:r>
        <w:rPr>
          <w:lang w:eastAsia="en-GB"/>
        </w:rPr>
        <w:t xml:space="preserve"> in an experiment that also used the MSD system </w:t>
      </w:r>
      <w:r w:rsidR="00CE2D15">
        <w:rPr>
          <w:lang w:eastAsia="en-GB"/>
        </w:rPr>
        <w:fldChar w:fldCharType="begin">
          <w:fldData xml:space="preserve">PEVuZE5vdGU+PENpdGU+PEF1dGhvcj5LdWhsZTwvQXV0aG9yPjxZZWFyPjIwMDk8L1llYXI+PFJl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</w:fldData>
        </w:fldChar>
      </w:r>
      <w:r w:rsidR="000234CC">
        <w:rPr>
          <w:lang w:eastAsia="en-GB"/>
        </w:rPr>
        <w:instrText xml:space="preserve"> ADDIN EN.CITE </w:instrText>
      </w:r>
      <w:r w:rsidR="000234CC">
        <w:rPr>
          <w:lang w:eastAsia="en-GB"/>
        </w:rPr>
        <w:fldChar w:fldCharType="begin">
          <w:fldData xml:space="preserve">PEVuZE5vdGU+PENpdGU+PEF1dGhvcj5LdWhsZTwvQXV0aG9yPjxZZWFyPjIwMDk8L1llYXI+PFJl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[277]</w:t>
      </w:r>
      <w:r w:rsidR="00CE2D15">
        <w:rPr>
          <w:lang w:eastAsia="en-GB"/>
        </w:rPr>
        <w:fldChar w:fldCharType="end"/>
      </w:r>
      <w:r>
        <w:rPr>
          <w:lang w:eastAsia="en-GB"/>
        </w:rPr>
        <w:t xml:space="preserve">. They too found no difference between their subject groups. Evidence so far does not support IP-10 as a </w:t>
      </w:r>
      <w:r w:rsidR="0009214F">
        <w:rPr>
          <w:lang w:eastAsia="en-GB"/>
        </w:rPr>
        <w:t xml:space="preserve">useful </w:t>
      </w:r>
      <w:r>
        <w:rPr>
          <w:lang w:eastAsia="en-GB"/>
        </w:rPr>
        <w:t xml:space="preserve">biomarker </w:t>
      </w:r>
      <w:r w:rsidR="0009214F">
        <w:rPr>
          <w:lang w:eastAsia="en-GB"/>
        </w:rPr>
        <w:t>in</w:t>
      </w:r>
      <w:r>
        <w:rPr>
          <w:lang w:eastAsia="en-GB"/>
        </w:rPr>
        <w:t xml:space="preserve"> MND.</w:t>
      </w:r>
    </w:p>
    <w:p w14:paraId="127EDF70" w14:textId="77777777" w:rsidR="00A57518" w:rsidRDefault="00A57518" w:rsidP="00A57518">
      <w:pPr>
        <w:rPr>
          <w:lang w:eastAsia="en-GB"/>
        </w:rPr>
      </w:pPr>
    </w:p>
    <w:p w14:paraId="284E7859" w14:textId="7BCA5851" w:rsidR="00A57518" w:rsidRPr="001835A9" w:rsidRDefault="00554B7A" w:rsidP="00A57518">
      <w:pPr>
        <w:rPr>
          <w:b/>
          <w:bCs/>
          <w:lang w:eastAsia="en-GB"/>
        </w:rPr>
      </w:pPr>
      <w:r>
        <w:rPr>
          <w:b/>
          <w:bCs/>
          <w:lang w:eastAsia="en-GB"/>
        </w:rPr>
        <w:t>M</w:t>
      </w:r>
      <w:r w:rsidRPr="00554B7A">
        <w:rPr>
          <w:b/>
          <w:bCs/>
          <w:lang w:eastAsia="en-GB"/>
        </w:rPr>
        <w:t>onocyte chemoattractant protein 1</w:t>
      </w:r>
      <w:r>
        <w:rPr>
          <w:b/>
          <w:bCs/>
          <w:lang w:eastAsia="en-GB"/>
        </w:rPr>
        <w:t xml:space="preserve"> (</w:t>
      </w:r>
      <w:r w:rsidR="00A57518" w:rsidRPr="001835A9">
        <w:rPr>
          <w:b/>
          <w:bCs/>
          <w:lang w:eastAsia="en-GB"/>
        </w:rPr>
        <w:t>MCP-1</w:t>
      </w:r>
      <w:r>
        <w:rPr>
          <w:b/>
          <w:bCs/>
          <w:lang w:eastAsia="en-GB"/>
        </w:rPr>
        <w:t>) / C</w:t>
      </w:r>
      <w:r w:rsidRPr="00554B7A">
        <w:rPr>
          <w:b/>
          <w:bCs/>
          <w:lang w:eastAsia="en-GB"/>
        </w:rPr>
        <w:t>hemokine (C-C motif) ligand 2</w:t>
      </w:r>
      <w:r>
        <w:rPr>
          <w:b/>
          <w:bCs/>
          <w:lang w:eastAsia="en-GB"/>
        </w:rPr>
        <w:t xml:space="preserve"> (CCL2)</w:t>
      </w:r>
    </w:p>
    <w:p w14:paraId="656BABB2" w14:textId="1F254FAE" w:rsidR="00A57518" w:rsidRDefault="00A57518" w:rsidP="00A57518">
      <w:pPr>
        <w:rPr>
          <w:lang w:eastAsia="en-GB"/>
        </w:rPr>
      </w:pPr>
      <w:r>
        <w:rPr>
          <w:lang w:eastAsia="en-GB"/>
        </w:rPr>
        <w:t xml:space="preserve">Using flow cytometry, CSF MCP-1 was found in similar concentrations in both subject groups, and it was weakly associated with ALSFRS-R. Flow cytometry concentrations were roughly two-thirds that of the MSD system concentrations. On the MSD system, CSF concentrations were higher in the patient group, and, whilst patient plasma concentrations were marginally higher, this was non-significant. Higher levels of MCP-1 were again associated with worsening disease severity. Quoted </w:t>
      </w:r>
      <w:r w:rsidR="0009214F">
        <w:rPr>
          <w:lang w:eastAsia="en-GB"/>
        </w:rPr>
        <w:t>values</w:t>
      </w:r>
      <w:r>
        <w:rPr>
          <w:lang w:eastAsia="en-GB"/>
        </w:rPr>
        <w:t xml:space="preserve"> for CSF MCP-1 in the literature range from 200-1300 pg/ml </w:t>
      </w:r>
      <w:r w:rsidR="00CE2D15">
        <w:rPr>
          <w:lang w:eastAsia="en-GB"/>
        </w:rPr>
        <w:fldChar w:fldCharType="begin">
          <w:fldData xml:space="preserve">PEVuZE5vdGU+PENpdGU+PEF1dGhvcj5LdWhsZTwvQXV0aG9yPjxZZWFyPjIwMDk8L1llYXI+PFJl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=
</w:fldData>
        </w:fldChar>
      </w:r>
      <w:r w:rsidR="000234CC">
        <w:rPr>
          <w:lang w:eastAsia="en-GB"/>
        </w:rPr>
        <w:instrText xml:space="preserve"> ADDIN EN.CITE </w:instrText>
      </w:r>
      <w:r w:rsidR="000234CC">
        <w:rPr>
          <w:lang w:eastAsia="en-GB"/>
        </w:rPr>
        <w:fldChar w:fldCharType="begin">
          <w:fldData xml:space="preserve">PEVuZE5vdGU+PENpdGU+PEF1dGhvcj5LdWhsZTwvQXV0aG9yPjxZZWFyPjIwMDk8L1llYXI+PFJl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=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[277-279]</w:t>
      </w:r>
      <w:r w:rsidR="00CE2D15">
        <w:rPr>
          <w:lang w:eastAsia="en-GB"/>
        </w:rPr>
        <w:fldChar w:fldCharType="end"/>
      </w:r>
      <w:r>
        <w:rPr>
          <w:lang w:eastAsia="en-GB"/>
        </w:rPr>
        <w:t xml:space="preserve">. Comparisons between studies is difficult, on account of different cohort sizes, phenotypes and genotypes, and pre-analytical and analytical factors. In this work, MCP-1 levels were roughly one-third </w:t>
      </w:r>
      <w:r w:rsidR="0009214F">
        <w:rPr>
          <w:lang w:eastAsia="en-GB"/>
        </w:rPr>
        <w:t>of those reported</w:t>
      </w:r>
      <w:r>
        <w:rPr>
          <w:lang w:eastAsia="en-GB"/>
        </w:rPr>
        <w:t xml:space="preserve"> in a paper that also used the MSD system </w:t>
      </w:r>
      <w:r w:rsidR="00CE2D15">
        <w:rPr>
          <w:lang w:eastAsia="en-GB"/>
        </w:rPr>
        <w:fldChar w:fldCharType="begin">
          <w:fldData xml:space="preserve">PEVuZE5vdGU+PENpdGU+PEF1dGhvcj5LdWhsZTwvQXV0aG9yPjxZZWFyPjIwMDk8L1llYXI+PFJl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</w:fldData>
        </w:fldChar>
      </w:r>
      <w:r w:rsidR="000234CC">
        <w:rPr>
          <w:lang w:eastAsia="en-GB"/>
        </w:rPr>
        <w:instrText xml:space="preserve"> ADDIN EN.CITE </w:instrText>
      </w:r>
      <w:r w:rsidR="000234CC">
        <w:rPr>
          <w:lang w:eastAsia="en-GB"/>
        </w:rPr>
        <w:fldChar w:fldCharType="begin">
          <w:fldData xml:space="preserve">PEVuZE5vdGU+PENpdGU+PEF1dGhvcj5LdWhsZTwvQXV0aG9yPjxZZWFyPjIwMDk8L1llYXI+PFJl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[277]</w:t>
      </w:r>
      <w:r w:rsidR="00CE2D15">
        <w:rPr>
          <w:lang w:eastAsia="en-GB"/>
        </w:rPr>
        <w:fldChar w:fldCharType="end"/>
      </w:r>
      <w:r>
        <w:rPr>
          <w:lang w:eastAsia="en-GB"/>
        </w:rPr>
        <w:t xml:space="preserve">. However, that paper only had 20 patients with </w:t>
      </w:r>
      <w:r w:rsidR="0017652F">
        <w:rPr>
          <w:lang w:eastAsia="en-GB"/>
        </w:rPr>
        <w:t>ALS</w:t>
      </w:r>
      <w:r>
        <w:rPr>
          <w:lang w:eastAsia="en-GB"/>
        </w:rPr>
        <w:t xml:space="preserve"> and did not publish any further clinical information that would allow cohort comparison. Levels were similar to another paper that used the MSD system </w:t>
      </w:r>
      <w:r w:rsidR="00CE2D15">
        <w:rPr>
          <w:lang w:eastAsia="en-GB"/>
        </w:rPr>
        <w:fldChar w:fldCharType="begin"/>
      </w:r>
      <w:r w:rsidR="000234CC">
        <w:rPr>
          <w:lang w:eastAsia="en-GB"/>
        </w:rPr>
        <w:instrText xml:space="preserve"> ADDIN EN.CITE &lt;EndNote&gt;&lt;Cite&gt;&lt;Author&gt;Huang&lt;/Author&gt;&lt;Year&gt;2020&lt;/Year&gt;&lt;RecNum&gt;77&lt;/RecNum&gt;&lt;DisplayText&gt;[279]&lt;/DisplayText&gt;&lt;record&gt;&lt;rec-number&gt;77&lt;/rec-number&gt;&lt;foreign-keys&gt;&lt;key app="EN" db-id="20svxpf0o9pzdsew2vnxxf2xw9p0vev9axrs" timestamp="1626169920"&gt;77&lt;/key&gt;&lt;/foreign-keys&gt;&lt;ref-type name="Journal Article"&gt;17&lt;/ref-type&gt;&lt;contributors&gt;&lt;authors&gt;&lt;author&gt;Huang, Fen&lt;/author&gt;&lt;author&gt;Zhu, Yuda&lt;/author&gt;&lt;author&gt;Hsiao-Nakamoto, Jennifer&lt;/author&gt;&lt;author&gt;Tang, Xinyan&lt;/author&gt;&lt;author&gt;Dugas, Jason C.&lt;/author&gt;&lt;author&gt;Moscovitch-Lopatin, Miriam&lt;/author&gt;&lt;author&gt;Glass, Jonathan D.&lt;/author&gt;&lt;author&gt;Brown, Robert H., Jr.&lt;/author&gt;&lt;author&gt;Ladha, Shafeeq S.&lt;/author&gt;&lt;author&gt;Lacomis, David&lt;/author&gt;&lt;author&gt;Harris, Jeffrey M.&lt;/author&gt;&lt;author&gt;Scearce-Levie, Kimberly&lt;/author&gt;&lt;author&gt;Ho, Carole&lt;/author&gt;&lt;author&gt;Bowser, Robert&lt;/author&gt;&lt;author&gt;Berry, James D.&lt;/author&gt;&lt;/authors&gt;&lt;/contributors&gt;&lt;titles&gt;&lt;title&gt;Longitudinal biomarkers in amyotrophic lateral sclerosis&lt;/title&gt;&lt;secondary-title&gt;Annals of clinical and translational neurology&lt;/secondary-title&gt;&lt;alt-title&gt;Ann Clin Transl Neurol&lt;/alt-title&gt;&lt;/titles&gt;&lt;periodical&gt;&lt;full-title&gt;Annals of Clinical and Translational Neurology&lt;/full-title&gt;&lt;/periodical&gt;&lt;pages&gt;1103-1116&lt;/pages&gt;&lt;volume&gt;7&lt;/volume&gt;&lt;number&gt;7&lt;/number&gt;&lt;edition&gt;2020/06/09&lt;/edition&gt;&lt;dates&gt;&lt;year&gt;2020&lt;/year&gt;&lt;/dates&gt;&lt;publisher&gt;John Wiley and Sons Inc.&lt;/publisher&gt;&lt;isbn&gt;2328-9503&lt;/isbn&gt;&lt;accession-num&gt;32515902&lt;/accession-num&gt;&lt;urls&gt;&lt;related-urls&gt;&lt;url&gt;https://pubmed.ncbi.nlm.nih.gov/32515902&lt;/url&gt;&lt;url&gt;https://www.ncbi.nlm.nih.gov/pmc/articles/PMC7359115/&lt;/url&gt;&lt;/related-urls&gt;&lt;/urls&gt;&lt;electronic-resource-num&gt;10.1002/acn3.51078&lt;/electronic-resource-num&gt;&lt;remote-database-name&gt;PubMed&lt;/remote-database-name&gt;&lt;language&gt;eng&lt;/language&gt;&lt;/record&gt;&lt;/Cite&gt;&lt;/EndNote&gt;</w:instrText>
      </w:r>
      <w:r w:rsidR="00CE2D15">
        <w:rPr>
          <w:lang w:eastAsia="en-GB"/>
        </w:rPr>
        <w:fldChar w:fldCharType="separate"/>
      </w:r>
      <w:r w:rsidR="000234CC">
        <w:rPr>
          <w:noProof/>
          <w:lang w:eastAsia="en-GB"/>
        </w:rPr>
        <w:t>[279]</w:t>
      </w:r>
      <w:r w:rsidR="00CE2D15">
        <w:rPr>
          <w:lang w:eastAsia="en-GB"/>
        </w:rPr>
        <w:fldChar w:fldCharType="end"/>
      </w:r>
      <w:r>
        <w:rPr>
          <w:lang w:eastAsia="en-GB"/>
        </w:rPr>
        <w:t xml:space="preserve">. A meta-analysis has found MCP-1 to be consistently raised in patients </w:t>
      </w:r>
      <w:r w:rsidR="00CE2D15">
        <w:rPr>
          <w:lang w:eastAsia="en-GB"/>
        </w:rPr>
        <w:fldChar w:fldCharType="begin"/>
      </w:r>
      <w:r w:rsidR="000234CC">
        <w:rPr>
          <w:lang w:eastAsia="en-GB"/>
        </w:rPr>
        <w:instrText xml:space="preserve"> ADDIN EN.CITE &lt;EndNote&gt;&lt;Cite&gt;&lt;Author&gt;Chen&lt;/Author&gt;&lt;Year&gt;2018&lt;/Year&gt;&lt;RecNum&gt;95&lt;/RecNum&gt;&lt;DisplayText&gt;[100]&lt;/DisplayText&gt;&lt;record&gt;&lt;rec-number&gt;95&lt;/rec-number&gt;&lt;foreign-keys&gt;&lt;key app="EN" db-id="rzparxxei95tdae525iv9z57fsw2sspvf9av" timestamp="1631267188"&gt;95&lt;/key&gt;&lt;/foreign-keys&gt;&lt;ref-type name="Journal Article"&gt;17&lt;/ref-type&gt;&lt;contributors&gt;&lt;authors&gt;&lt;author&gt;Chen, X.&lt;/author&gt;&lt;author&gt;Hu, Y.&lt;/author&gt;&lt;author&gt;Cao, Z.&lt;/author&gt;&lt;author&gt;Liu, Q.&lt;/author&gt;&lt;author&gt;Cheng, Y.&lt;/author&gt;&lt;/authors&gt;&lt;/contributors&gt;&lt;auth-address&gt;Key Laboratory of Ethnomedicine for Ministry of Education, Center on Translational Neuroscience, College of Life and Environmental Sciences, Minzu University of China, Beijing, China.&lt;/auth-address&gt;&lt;titles&gt;&lt;title&gt;Cerebrospinal Fluid Inflammatory Cytokine Aberrations in Alzheimer&amp;apos;s Disease, Parkinson&amp;apos;s Disease and Amyotrophic Lateral Sclerosis: A Systematic Review and Meta-Analysis&lt;/title&gt;&lt;secondary-title&gt;Front Immunol&lt;/secondary-title&gt;&lt;alt-title&gt;Frontiers in immunology&lt;/alt-title&gt;&lt;/titles&gt;&lt;pages&gt;2122&lt;/pages&gt;&lt;volume&gt;9&lt;/volume&gt;&lt;edition&gt;2018/10/05&lt;/edition&gt;&lt;keywords&gt;&lt;keyword&gt;*cerebrospinal fluid&lt;/keyword&gt;&lt;keyword&gt;*cytokine&lt;/keyword&gt;&lt;keyword&gt;*inflammation&lt;/keyword&gt;&lt;keyword&gt;*meta-analysis&lt;/keyword&gt;&lt;keyword&gt;*neurodegenerative diseases&lt;/keyword&gt;&lt;/keywords&gt;&lt;dates&gt;&lt;year&gt;2018&lt;/year&gt;&lt;/dates&gt;&lt;isbn&gt;1664-3224&lt;/isbn&gt;&lt;accession-num&gt;30283455&lt;/accession-num&gt;&lt;urls&gt;&lt;/urls&gt;&lt;custom2&gt;PMC6156158&lt;/custom2&gt;&lt;electronic-resource-num&gt;10.3389/fimmu.2018.02122&lt;/electronic-resource-num&gt;&lt;remote-database-provider&gt;NLM&lt;/remote-database-provider&gt;&lt;language&gt;eng&lt;/language&gt;&lt;/record&gt;&lt;/Cite&gt;&lt;/EndNote&gt;</w:instrText>
      </w:r>
      <w:r w:rsidR="00CE2D15">
        <w:rPr>
          <w:lang w:eastAsia="en-GB"/>
        </w:rPr>
        <w:fldChar w:fldCharType="separate"/>
      </w:r>
      <w:r w:rsidR="000234CC">
        <w:rPr>
          <w:noProof/>
          <w:lang w:eastAsia="en-GB"/>
        </w:rPr>
        <w:t>[100]</w:t>
      </w:r>
      <w:r w:rsidR="00CE2D15">
        <w:rPr>
          <w:lang w:eastAsia="en-GB"/>
        </w:rPr>
        <w:fldChar w:fldCharType="end"/>
      </w:r>
      <w:r>
        <w:rPr>
          <w:lang w:eastAsia="en-GB"/>
        </w:rPr>
        <w:t xml:space="preserve">. MCP-1 is a pro-inflammatory cytokine, acting through recruitment and activation of monocytes and macrophages, and as a chemoattractant for lymphocytes. It has also been shown to activate microglia, which express a high abundance of the MCP-1 receptor: CCR2 </w:t>
      </w:r>
      <w:r w:rsidR="00CE2D15">
        <w:rPr>
          <w:lang w:eastAsia="en-GB"/>
        </w:rPr>
        <w:fldChar w:fldCharType="begin">
          <w:fldData xml:space="preserve">PEVuZE5vdGU+PENpdGU+PEF1dGhvcj5Db25kdWN0aWVyPC9BdXRob3I+PFllYXI+MjAxMDwvWWVh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</w:fldData>
        </w:fldChar>
      </w:r>
      <w:r w:rsidR="000234CC">
        <w:rPr>
          <w:lang w:eastAsia="en-GB"/>
        </w:rPr>
        <w:instrText xml:space="preserve"> ADDIN EN.CITE </w:instrText>
      </w:r>
      <w:r w:rsidR="000234CC">
        <w:rPr>
          <w:lang w:eastAsia="en-GB"/>
        </w:rPr>
        <w:fldChar w:fldCharType="begin">
          <w:fldData xml:space="preserve">PEVuZE5vdGU+PENpdGU+PEF1dGhvcj5Db25kdWN0aWVyPC9BdXRob3I+PFllYXI+MjAxMDwvWWVh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[280]</w:t>
      </w:r>
      <w:r w:rsidR="00CE2D15">
        <w:rPr>
          <w:lang w:eastAsia="en-GB"/>
        </w:rPr>
        <w:fldChar w:fldCharType="end"/>
      </w:r>
      <w:r>
        <w:rPr>
          <w:lang w:eastAsia="en-GB"/>
        </w:rPr>
        <w:t>. The negative correlation with ALSFRS-R suggests that what may initially begin as a neuroprotective response, subsequently becomes a deleterious inflammatory pathway. In the earlier stages of the disease, MCP-1 does not seem to predict speed of progression, making it less useful for stratification. It might best be used as a marker of therapeutic efficacy.</w:t>
      </w:r>
    </w:p>
    <w:p w14:paraId="6EA6C2CC" w14:textId="77777777" w:rsidR="00A57518" w:rsidRDefault="00A57518" w:rsidP="00A57518">
      <w:pPr>
        <w:rPr>
          <w:lang w:eastAsia="en-GB"/>
        </w:rPr>
      </w:pPr>
    </w:p>
    <w:p w14:paraId="0E8C04F9" w14:textId="358CBBA6" w:rsidR="00A57518" w:rsidRPr="001835A9" w:rsidRDefault="00554B7A" w:rsidP="00A57518">
      <w:pPr>
        <w:rPr>
          <w:b/>
          <w:bCs/>
          <w:lang w:eastAsia="en-GB"/>
        </w:rPr>
      </w:pPr>
      <w:r>
        <w:rPr>
          <w:b/>
          <w:bCs/>
          <w:lang w:eastAsia="en-GB"/>
        </w:rPr>
        <w:t>Interleukin-8 (</w:t>
      </w:r>
      <w:r w:rsidR="00A57518" w:rsidRPr="001835A9">
        <w:rPr>
          <w:b/>
          <w:bCs/>
          <w:lang w:eastAsia="en-GB"/>
        </w:rPr>
        <w:t>IL-8</w:t>
      </w:r>
      <w:r>
        <w:rPr>
          <w:b/>
          <w:bCs/>
          <w:lang w:eastAsia="en-GB"/>
        </w:rPr>
        <w:t>)</w:t>
      </w:r>
    </w:p>
    <w:p w14:paraId="2CA7777C" w14:textId="6F0DA00D" w:rsidR="00A57518" w:rsidRDefault="00A57518" w:rsidP="00A57518">
      <w:pPr>
        <w:rPr>
          <w:lang w:eastAsia="en-GB"/>
        </w:rPr>
      </w:pPr>
      <w:r>
        <w:rPr>
          <w:lang w:eastAsia="en-GB"/>
        </w:rPr>
        <w:t xml:space="preserve">Flow cytometry exploration demonstrated marginally raised levels of CSF IL-8 in patients, compared to controls. This differential expression was not seen in the larger cohort, as measured by MSD ECL-ELISA. Concentrations as measured by flow cytometry were one-half to two-thirds that of the ECL-ELISA concentrations. IL-8 levels are consistent with previous CSF approximations </w:t>
      </w:r>
      <w:r w:rsidR="00CE2D15">
        <w:rPr>
          <w:lang w:eastAsia="en-GB"/>
        </w:rPr>
        <w:fldChar w:fldCharType="begin">
          <w:fldData xml:space="preserve">PEVuZE5vdGU+PENpdGU+PEF1dGhvcj5LdWhsZTwvQXV0aG9yPjxZZWFyPjIwMDk8L1llYXI+PFJl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</w:fldData>
        </w:fldChar>
      </w:r>
      <w:r w:rsidR="000234CC">
        <w:rPr>
          <w:lang w:eastAsia="en-GB"/>
        </w:rPr>
        <w:instrText xml:space="preserve"> ADDIN EN.CITE </w:instrText>
      </w:r>
      <w:r w:rsidR="000234CC">
        <w:rPr>
          <w:lang w:eastAsia="en-GB"/>
        </w:rPr>
        <w:fldChar w:fldCharType="begin">
          <w:fldData xml:space="preserve">PEVuZE5vdGU+PENpdGU+PEF1dGhvcj5LdWhsZTwvQXV0aG9yPjxZZWFyPjIwMDk8L1llYXI+PFJl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[277, 281, 282]</w:t>
      </w:r>
      <w:r w:rsidR="00CE2D15">
        <w:rPr>
          <w:lang w:eastAsia="en-GB"/>
        </w:rPr>
        <w:fldChar w:fldCharType="end"/>
      </w:r>
      <w:r>
        <w:rPr>
          <w:lang w:eastAsia="en-GB"/>
        </w:rPr>
        <w:t xml:space="preserve">, and, whilst marginally higher patient levels have been found previously </w:t>
      </w:r>
      <w:r w:rsidR="00CE2D15">
        <w:rPr>
          <w:lang w:eastAsia="en-GB"/>
        </w:rPr>
        <w:fldChar w:fldCharType="begin">
          <w:fldData xml:space="preserve">PEVuZE5vdGU+PENpdGU+PEF1dGhvcj5UYXRlaXNoaTwvQXV0aG9yPjxZZWFyPjIwMTA8L1llYXI+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</w:fldData>
        </w:fldChar>
      </w:r>
      <w:r w:rsidR="000234CC">
        <w:rPr>
          <w:lang w:eastAsia="en-GB"/>
        </w:rPr>
        <w:instrText xml:space="preserve"> ADDIN EN.CITE </w:instrText>
      </w:r>
      <w:r w:rsidR="000234CC">
        <w:rPr>
          <w:lang w:eastAsia="en-GB"/>
        </w:rPr>
        <w:fldChar w:fldCharType="begin">
          <w:fldData xml:space="preserve">PEVuZE5vdGU+PENpdGU+PEF1dGhvcj5UYXRlaXNoaTwvQXV0aG9yPjxZZWFyPjIwMTA8L1llYXI+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[277, 281]</w:t>
      </w:r>
      <w:r w:rsidR="00CE2D15">
        <w:rPr>
          <w:lang w:eastAsia="en-GB"/>
        </w:rPr>
        <w:fldChar w:fldCharType="end"/>
      </w:r>
      <w:r>
        <w:rPr>
          <w:lang w:eastAsia="en-GB"/>
        </w:rPr>
        <w:t xml:space="preserve">, they were not found by other groups </w:t>
      </w:r>
      <w:r w:rsidR="00CE2D15">
        <w:rPr>
          <w:lang w:eastAsia="en-GB"/>
        </w:rPr>
        <w:fldChar w:fldCharType="begin">
          <w:fldData xml:space="preserve">PEVuZE5vdGU+PENpdGU+PEF1dGhvcj5HaWxsZTwvQXV0aG9yPjxZZWFyPjIwMTk8L1llYXI+PFJl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</w:fldData>
        </w:fldChar>
      </w:r>
      <w:r w:rsidR="000234CC">
        <w:rPr>
          <w:lang w:eastAsia="en-GB"/>
        </w:rPr>
        <w:instrText xml:space="preserve"> ADDIN EN.CITE </w:instrText>
      </w:r>
      <w:r w:rsidR="000234CC">
        <w:rPr>
          <w:lang w:eastAsia="en-GB"/>
        </w:rPr>
        <w:fldChar w:fldCharType="begin">
          <w:fldData xml:space="preserve">PEVuZE5vdGU+PENpdGU+PEF1dGhvcj5HaWxsZTwvQXV0aG9yPjxZZWFyPjIwMTk8L1llYXI+PFJl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[95, 219]</w:t>
      </w:r>
      <w:r w:rsidR="00CE2D15">
        <w:rPr>
          <w:lang w:eastAsia="en-GB"/>
        </w:rPr>
        <w:fldChar w:fldCharType="end"/>
      </w:r>
      <w:r>
        <w:rPr>
          <w:lang w:eastAsia="en-GB"/>
        </w:rPr>
        <w:t xml:space="preserve">, and one group </w:t>
      </w:r>
      <w:r>
        <w:rPr>
          <w:lang w:eastAsia="en-GB"/>
        </w:rPr>
        <w:lastRenderedPageBreak/>
        <w:t xml:space="preserve">found them to be lower in the patient cohort </w:t>
      </w:r>
      <w:r w:rsidR="00CE2D15">
        <w:rPr>
          <w:lang w:eastAsia="en-GB"/>
        </w:rPr>
        <w:fldChar w:fldCharType="begin"/>
      </w:r>
      <w:r w:rsidR="000234CC">
        <w:rPr>
          <w:lang w:eastAsia="en-GB"/>
        </w:rPr>
        <w:instrText xml:space="preserve"> ADDIN EN.CITE &lt;EndNote&gt;&lt;Cite&gt;&lt;Author&gt;Gonzalez-Garza&lt;/Author&gt;&lt;Year&gt;2018&lt;/Year&gt;&lt;RecNum&gt;80&lt;/RecNum&gt;&lt;DisplayText&gt;[282]&lt;/DisplayText&gt;&lt;record&gt;&lt;rec-number&gt;80&lt;/rec-number&gt;&lt;foreign-keys&gt;&lt;key app="EN" db-id="20svxpf0o9pzdsew2vnxxf2xw9p0vev9axrs" timestamp="1626249409"&gt;80&lt;/key&gt;&lt;/foreign-keys&gt;&lt;ref-type name="Journal Article"&gt;17&lt;/ref-type&gt;&lt;contributors&gt;&lt;authors&gt;&lt;author&gt;Gonzalez-Garza, Maria Teresa&lt;/author&gt;&lt;author&gt;Martinez, Hector Ramon&lt;/author&gt;&lt;author&gt;Cruz-Vega, Delia E.&lt;/author&gt;&lt;author&gt;Hernandez-Torre, Martin&lt;/author&gt;&lt;author&gt;Moreno-Cuevas, Jorge E.&lt;/author&gt;&lt;/authors&gt;&lt;/contributors&gt;&lt;titles&gt;&lt;title&gt;Adipsin, MIP-1b, and IL-8 as CSF Biomarker Panels for ALS Diagnosis&lt;/title&gt;&lt;secondary-title&gt;Disease markers&lt;/secondary-title&gt;&lt;alt-title&gt;Dis Markers&lt;/alt-title&gt;&lt;/titles&gt;&lt;periodical&gt;&lt;full-title&gt;Disease markers&lt;/full-title&gt;&lt;abbr-1&gt;Dis Markers&lt;/abbr-1&gt;&lt;/periodical&gt;&lt;alt-periodical&gt;&lt;full-title&gt;Disease markers&lt;/full-title&gt;&lt;abbr-1&gt;Dis Markers&lt;/abbr-1&gt;&lt;/alt-periodical&gt;&lt;pages&gt;3023826-3023826&lt;/pages&gt;&lt;volume&gt;2018&lt;/volume&gt;&lt;keywords&gt;&lt;keyword&gt;Adaptor Proteins, Signal Transducing/*cerebrospinal fluid&lt;/keyword&gt;&lt;keyword&gt;Adult&lt;/keyword&gt;&lt;keyword&gt;Amyotrophic Lateral Sclerosis/*cerebrospinal fluid&lt;/keyword&gt;&lt;keyword&gt;Biomarkers/cerebrospinal fluid&lt;/keyword&gt;&lt;keyword&gt;Case-Control Studies&lt;/keyword&gt;&lt;keyword&gt;Complement Factor D/*cerebrospinal fluid&lt;/keyword&gt;&lt;keyword&gt;Female&lt;/keyword&gt;&lt;keyword&gt;Humans&lt;/keyword&gt;&lt;keyword&gt;Interleukin-8/*cerebrospinal fluid&lt;/keyword&gt;&lt;keyword&gt;Male&lt;/keyword&gt;&lt;keyword&gt;Middle Aged&lt;/keyword&gt;&lt;/keywords&gt;&lt;dates&gt;&lt;year&gt;2018&lt;/year&gt;&lt;/dates&gt;&lt;publisher&gt;Hindawi&lt;/publisher&gt;&lt;isbn&gt;1875-8630&amp;#xD;0278-0240&lt;/isbn&gt;&lt;accession-num&gt;30405855&lt;/accession-num&gt;&lt;urls&gt;&lt;related-urls&gt;&lt;url&gt;https://pubmed.ncbi.nlm.nih.gov/30405855&lt;/url&gt;&lt;url&gt;https://www.ncbi.nlm.nih.gov/pmc/articles/PMC6199888/&lt;/url&gt;&lt;/related-urls&gt;&lt;/urls&gt;&lt;electronic-resource-num&gt;10.1155/2018/3023826&lt;/electronic-resource-num&gt;&lt;remote-database-name&gt;PubMed&lt;/remote-database-name&gt;&lt;language&gt;eng&lt;/language&gt;&lt;/record&gt;&lt;/Cite&gt;&lt;/EndNote&gt;</w:instrText>
      </w:r>
      <w:r w:rsidR="00CE2D15">
        <w:rPr>
          <w:lang w:eastAsia="en-GB"/>
        </w:rPr>
        <w:fldChar w:fldCharType="separate"/>
      </w:r>
      <w:r w:rsidR="000234CC">
        <w:rPr>
          <w:noProof/>
          <w:lang w:eastAsia="en-GB"/>
        </w:rPr>
        <w:t>[282]</w:t>
      </w:r>
      <w:r w:rsidR="00CE2D15">
        <w:rPr>
          <w:lang w:eastAsia="en-GB"/>
        </w:rPr>
        <w:fldChar w:fldCharType="end"/>
      </w:r>
      <w:r>
        <w:rPr>
          <w:lang w:eastAsia="en-GB"/>
        </w:rPr>
        <w:t xml:space="preserve">. Indeed, a meta-analysis could not conclude a consistent group difference </w:t>
      </w:r>
      <w:r w:rsidR="00CE2D15">
        <w:rPr>
          <w:lang w:eastAsia="en-GB"/>
        </w:rPr>
        <w:fldChar w:fldCharType="begin"/>
      </w:r>
      <w:r w:rsidR="000234CC">
        <w:rPr>
          <w:lang w:eastAsia="en-GB"/>
        </w:rPr>
        <w:instrText xml:space="preserve"> ADDIN EN.CITE &lt;EndNote&gt;&lt;Cite&gt;&lt;Author&gt;Chen&lt;/Author&gt;&lt;Year&gt;2018&lt;/Year&gt;&lt;RecNum&gt;95&lt;/RecNum&gt;&lt;DisplayText&gt;[100]&lt;/DisplayText&gt;&lt;record&gt;&lt;rec-number&gt;95&lt;/rec-number&gt;&lt;foreign-keys&gt;&lt;key app="EN" db-id="rzparxxei95tdae525iv9z57fsw2sspvf9av" timestamp="1631267188"&gt;95&lt;/key&gt;&lt;/foreign-keys&gt;&lt;ref-type name="Journal Article"&gt;17&lt;/ref-type&gt;&lt;contributors&gt;&lt;authors&gt;&lt;author&gt;Chen, X.&lt;/author&gt;&lt;author&gt;Hu, Y.&lt;/author&gt;&lt;author&gt;Cao, Z.&lt;/author&gt;&lt;author&gt;Liu, Q.&lt;/author&gt;&lt;author&gt;Cheng, Y.&lt;/author&gt;&lt;/authors&gt;&lt;/contributors&gt;&lt;auth-address&gt;Key Laboratory of Ethnomedicine for Ministry of Education, Center on Translational Neuroscience, College of Life and Environmental Sciences, Minzu University of China, Beijing, China.&lt;/auth-address&gt;&lt;titles&gt;&lt;title&gt;Cerebrospinal Fluid Inflammatory Cytokine Aberrations in Alzheimer&amp;apos;s Disease, Parkinson&amp;apos;s Disease and Amyotrophic Lateral Sclerosis: A Systematic Review and Meta-Analysis&lt;/title&gt;&lt;secondary-title&gt;Front Immunol&lt;/secondary-title&gt;&lt;alt-title&gt;Frontiers in immunology&lt;/alt-title&gt;&lt;/titles&gt;&lt;pages&gt;2122&lt;/pages&gt;&lt;volume&gt;9&lt;/volume&gt;&lt;edition&gt;2018/10/05&lt;/edition&gt;&lt;keywords&gt;&lt;keyword&gt;*cerebrospinal fluid&lt;/keyword&gt;&lt;keyword&gt;*cytokine&lt;/keyword&gt;&lt;keyword&gt;*inflammation&lt;/keyword&gt;&lt;keyword&gt;*meta-analysis&lt;/keyword&gt;&lt;keyword&gt;*neurodegenerative diseases&lt;/keyword&gt;&lt;/keywords&gt;&lt;dates&gt;&lt;year&gt;2018&lt;/year&gt;&lt;/dates&gt;&lt;isbn&gt;1664-3224&lt;/isbn&gt;&lt;accession-num&gt;30283455&lt;/accession-num&gt;&lt;urls&gt;&lt;/urls&gt;&lt;custom2&gt;PMC6156158&lt;/custom2&gt;&lt;electronic-resource-num&gt;10.3389/fimmu.2018.02122&lt;/electronic-resource-num&gt;&lt;remote-database-provider&gt;NLM&lt;/remote-database-provider&gt;&lt;language&gt;eng&lt;/language&gt;&lt;/record&gt;&lt;/Cite&gt;&lt;/EndNote&gt;</w:instrText>
      </w:r>
      <w:r w:rsidR="00CE2D15">
        <w:rPr>
          <w:lang w:eastAsia="en-GB"/>
        </w:rPr>
        <w:fldChar w:fldCharType="separate"/>
      </w:r>
      <w:r w:rsidR="000234CC">
        <w:rPr>
          <w:noProof/>
          <w:lang w:eastAsia="en-GB"/>
        </w:rPr>
        <w:t>[100]</w:t>
      </w:r>
      <w:r w:rsidR="00CE2D15">
        <w:rPr>
          <w:lang w:eastAsia="en-GB"/>
        </w:rPr>
        <w:fldChar w:fldCharType="end"/>
      </w:r>
      <w:r>
        <w:rPr>
          <w:lang w:eastAsia="en-GB"/>
        </w:rPr>
        <w:t xml:space="preserve">. </w:t>
      </w:r>
      <w:r w:rsidR="0009214F">
        <w:rPr>
          <w:lang w:eastAsia="en-GB"/>
        </w:rPr>
        <w:t>IL-8 levels have</w:t>
      </w:r>
      <w:r>
        <w:rPr>
          <w:lang w:eastAsia="en-GB"/>
        </w:rPr>
        <w:t xml:space="preserve"> been both </w:t>
      </w:r>
      <w:r w:rsidR="00A421FF">
        <w:rPr>
          <w:lang w:eastAsia="en-GB"/>
        </w:rPr>
        <w:t xml:space="preserve">reported as </w:t>
      </w:r>
      <w:r>
        <w:rPr>
          <w:lang w:eastAsia="en-GB"/>
        </w:rPr>
        <w:t xml:space="preserve">associated </w:t>
      </w:r>
      <w:r w:rsidR="00CE2D15">
        <w:rPr>
          <w:lang w:eastAsia="en-GB"/>
        </w:rPr>
        <w:fldChar w:fldCharType="begin">
          <w:fldData xml:space="preserve">PEVuZE5vdGU+PENpdGU+PEF1dGhvcj5NaXRjaGVsbDwvQXV0aG9yPjxZZWFyPjIwMDk8L1llYXI+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</w:fldData>
        </w:fldChar>
      </w:r>
      <w:r w:rsidR="000234CC">
        <w:rPr>
          <w:lang w:eastAsia="en-GB"/>
        </w:rPr>
        <w:instrText xml:space="preserve"> ADDIN EN.CITE </w:instrText>
      </w:r>
      <w:r w:rsidR="000234CC">
        <w:rPr>
          <w:lang w:eastAsia="en-GB"/>
        </w:rPr>
        <w:fldChar w:fldCharType="begin">
          <w:fldData xml:space="preserve">PEVuZE5vdGU+PENpdGU+PEF1dGhvcj5NaXRjaGVsbDwvQXV0aG9yPjxZZWFyPjIwMDk8L1llYXI+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[95, 281]</w:t>
      </w:r>
      <w:r w:rsidR="00CE2D15">
        <w:rPr>
          <w:lang w:eastAsia="en-GB"/>
        </w:rPr>
        <w:fldChar w:fldCharType="end"/>
      </w:r>
      <w:r>
        <w:rPr>
          <w:lang w:eastAsia="en-GB"/>
        </w:rPr>
        <w:t xml:space="preserve"> and not associated with ALSFRS-R </w:t>
      </w:r>
      <w:r w:rsidR="00CE2D15">
        <w:rPr>
          <w:lang w:eastAsia="en-GB"/>
        </w:rPr>
        <w:fldChar w:fldCharType="begin">
          <w:fldData xml:space="preserve">PEVuZE5vdGU+PENpdGU+PEF1dGhvcj5LdWhsZTwvQXV0aG9yPjxZZWFyPjIwMDk8L1llYXI+PFJl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</w:fldData>
        </w:fldChar>
      </w:r>
      <w:r w:rsidR="000234CC">
        <w:rPr>
          <w:lang w:eastAsia="en-GB"/>
        </w:rPr>
        <w:instrText xml:space="preserve"> ADDIN EN.CITE </w:instrText>
      </w:r>
      <w:r w:rsidR="000234CC">
        <w:rPr>
          <w:lang w:eastAsia="en-GB"/>
        </w:rPr>
        <w:fldChar w:fldCharType="begin">
          <w:fldData xml:space="preserve">PEVuZE5vdGU+PENpdGU+PEF1dGhvcj5LdWhsZTwvQXV0aG9yPjxZZWFyPjIwMDk8L1llYXI+PFJl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[277]</w:t>
      </w:r>
      <w:r w:rsidR="00CE2D15">
        <w:rPr>
          <w:lang w:eastAsia="en-GB"/>
        </w:rPr>
        <w:fldChar w:fldCharType="end"/>
      </w:r>
      <w:r>
        <w:rPr>
          <w:lang w:eastAsia="en-GB"/>
        </w:rPr>
        <w:t xml:space="preserve">. </w:t>
      </w:r>
      <w:r w:rsidRPr="00E818A0">
        <w:rPr>
          <w:lang w:eastAsia="en-GB"/>
        </w:rPr>
        <w:t>IL-8 action is mediated through recruitment of granulocytes, particularly neutrophils, and angiogenesis promotion</w:t>
      </w:r>
      <w:r>
        <w:rPr>
          <w:lang w:eastAsia="en-GB"/>
        </w:rPr>
        <w:t xml:space="preserve">. These conflicting and subtle results suggest a nuanced role for CSF IL-8 as a pro-inflammatory cytokine that cannot be relied upon to differentiate </w:t>
      </w:r>
      <w:r w:rsidR="00A421FF">
        <w:rPr>
          <w:lang w:eastAsia="en-GB"/>
        </w:rPr>
        <w:t xml:space="preserve">MND </w:t>
      </w:r>
      <w:r>
        <w:rPr>
          <w:lang w:eastAsia="en-GB"/>
        </w:rPr>
        <w:t>patients</w:t>
      </w:r>
      <w:r w:rsidR="00A421FF">
        <w:rPr>
          <w:lang w:eastAsia="en-GB"/>
        </w:rPr>
        <w:t xml:space="preserve"> from controls</w:t>
      </w:r>
      <w:r>
        <w:rPr>
          <w:lang w:eastAsia="en-GB"/>
        </w:rPr>
        <w:t xml:space="preserve">. Whilst serum IL-8 was not assessed in this set of experiments, another meta-analysis concluded that serum IL-8 is consistently raised in patients </w:t>
      </w:r>
      <w:r w:rsidR="00CE2D15">
        <w:rPr>
          <w:lang w:eastAsia="en-GB"/>
        </w:rPr>
        <w:fldChar w:fldCharType="begin"/>
      </w:r>
      <w:r w:rsidR="000234CC">
        <w:rPr>
          <w:lang w:eastAsia="en-GB"/>
        </w:rPr>
        <w:instrText xml:space="preserve"> ADDIN EN.CITE &lt;EndNote&gt;&lt;Cite&gt;&lt;Author&gt;Hu&lt;/Author&gt;&lt;Year&gt;2017&lt;/Year&gt;&lt;RecNum&gt;137&lt;/RecNum&gt;&lt;DisplayText&gt;[143]&lt;/DisplayText&gt;&lt;record&gt;&lt;rec-number&gt;137&lt;/rec-number&gt;&lt;foreign-keys&gt;&lt;key app="EN" db-id="rzparxxei95tdae525iv9z57fsw2sspvf9av" timestamp="1631267188"&gt;137&lt;/key&gt;&lt;/foreign-keys&gt;&lt;ref-type name="Journal Article"&gt;17&lt;/ref-type&gt;&lt;contributors&gt;&lt;authors&gt;&lt;author&gt;Hu, Yang&lt;/author&gt;&lt;author&gt;Cao, Chang&lt;/author&gt;&lt;author&gt;Qin, Xiao-Yan&lt;/author&gt;&lt;author&gt;Yu, Yun&lt;/author&gt;&lt;author&gt;Yuan, Jing&lt;/author&gt;&lt;author&gt;Zhao, Yu&lt;/author&gt;&lt;author&gt;Cheng, Yong&lt;/author&gt;&lt;/authors&gt;&lt;/contributors&gt;&lt;titles&gt;&lt;title&gt;Increased peripheral blood inflammatory cytokine levels in amyotrophic lateral sclerosis: a meta-analysis study&lt;/title&gt;&lt;secondary-title&gt;Scientific Reports&lt;/secondary-title&gt;&lt;/titles&gt;&lt;pages&gt;9094-9094&lt;/pages&gt;&lt;volume&gt;7&lt;/volume&gt;&lt;number&gt;1&lt;/number&gt;&lt;dates&gt;&lt;year&gt;2017&lt;/year&gt;&lt;/dates&gt;&lt;isbn&gt;4159801709097&lt;/isbn&gt;&lt;urls&gt;&lt;related-urls&gt;&lt;url&gt;http://www.nature.com/articles/s41598-017-09097-1&lt;/url&gt;&lt;/related-urls&gt;&lt;pdf-urls&gt;&lt;url&gt;file:///C:/Users/UOS/Documents/Mendeley Desktop/s41598-017-09097-1.pdf&lt;/url&gt;&lt;/pdf-urls&gt;&lt;/urls&gt;&lt;electronic-resource-num&gt;10.1038/s41598-017-09097-1&lt;/electronic-resource-num&gt;&lt;/record&gt;&lt;/Cite&gt;&lt;/EndNote&gt;</w:instrText>
      </w:r>
      <w:r w:rsidR="00CE2D15">
        <w:rPr>
          <w:lang w:eastAsia="en-GB"/>
        </w:rPr>
        <w:fldChar w:fldCharType="separate"/>
      </w:r>
      <w:r w:rsidR="000234CC">
        <w:rPr>
          <w:noProof/>
          <w:lang w:eastAsia="en-GB"/>
        </w:rPr>
        <w:t>[143]</w:t>
      </w:r>
      <w:r w:rsidR="00CE2D15">
        <w:rPr>
          <w:lang w:eastAsia="en-GB"/>
        </w:rPr>
        <w:fldChar w:fldCharType="end"/>
      </w:r>
      <w:r>
        <w:rPr>
          <w:lang w:eastAsia="en-GB"/>
        </w:rPr>
        <w:t>.</w:t>
      </w:r>
    </w:p>
    <w:p w14:paraId="2F9F9E46" w14:textId="77777777" w:rsidR="00A57518" w:rsidRDefault="00A57518" w:rsidP="00A57518">
      <w:pPr>
        <w:rPr>
          <w:lang w:eastAsia="en-GB"/>
        </w:rPr>
      </w:pPr>
    </w:p>
    <w:p w14:paraId="1987AF2F" w14:textId="7B1878AA" w:rsidR="00A57518" w:rsidRPr="001835A9" w:rsidRDefault="00E97D2C" w:rsidP="00A57518">
      <w:pPr>
        <w:rPr>
          <w:b/>
          <w:bCs/>
          <w:lang w:eastAsia="en-GB"/>
        </w:rPr>
      </w:pPr>
      <w:r w:rsidRPr="00E97D2C">
        <w:rPr>
          <w:b/>
          <w:bCs/>
          <w:lang w:eastAsia="en-GB"/>
        </w:rPr>
        <w:t>Tyrosine-protein kinase receptor</w:t>
      </w:r>
      <w:r>
        <w:rPr>
          <w:b/>
          <w:bCs/>
          <w:lang w:eastAsia="en-GB"/>
        </w:rPr>
        <w:t>-2 (</w:t>
      </w:r>
      <w:r w:rsidR="00A57518" w:rsidRPr="001835A9">
        <w:rPr>
          <w:b/>
          <w:bCs/>
          <w:lang w:eastAsia="en-GB"/>
        </w:rPr>
        <w:t>TIE-2</w:t>
      </w:r>
      <w:r>
        <w:rPr>
          <w:b/>
          <w:bCs/>
          <w:lang w:eastAsia="en-GB"/>
        </w:rPr>
        <w:t>)</w:t>
      </w:r>
    </w:p>
    <w:p w14:paraId="05586A0E" w14:textId="10F88D0B" w:rsidR="00A57518" w:rsidRDefault="00A57518" w:rsidP="00A57518">
      <w:pPr>
        <w:rPr>
          <w:lang w:eastAsia="en-GB"/>
        </w:rPr>
      </w:pPr>
      <w:r>
        <w:rPr>
          <w:lang w:eastAsia="en-GB"/>
        </w:rPr>
        <w:t xml:space="preserve">CSF TIE-2 was marginally, but statistically, higher in the control group. In the pilot data it also negatively correlated with disease duration. TIE-2, or </w:t>
      </w:r>
      <w:r w:rsidRPr="008C209F">
        <w:rPr>
          <w:lang w:eastAsia="en-GB"/>
        </w:rPr>
        <w:t>Tyrosine-protein kinase receptor</w:t>
      </w:r>
      <w:r>
        <w:rPr>
          <w:lang w:eastAsia="en-GB"/>
        </w:rPr>
        <w:t>, is a receptor for angiopoietin and is expressed on vascular endothelial cells. The complex regulates angiogenesis. To the best of my knowledge</w:t>
      </w:r>
      <w:r w:rsidR="00A421FF">
        <w:rPr>
          <w:lang w:eastAsia="en-GB"/>
        </w:rPr>
        <w:t>,</w:t>
      </w:r>
      <w:r>
        <w:rPr>
          <w:lang w:eastAsia="en-GB"/>
        </w:rPr>
        <w:t xml:space="preserve"> this is the first time CSF TIE-2 levels in patients with MND have been reported. A literature search reveals only two papers (from the same research group) that reference TIE</w:t>
      </w:r>
      <w:r>
        <w:rPr>
          <w:lang w:eastAsia="en-GB"/>
        </w:rPr>
        <w:noBreakHyphen/>
        <w:t xml:space="preserve">2 quantification, and in serum rather than CSF. In the first study, TIE-2 levels measured at the beginning of the observation period were found to be associated with survival (n = 36). In a clinical trial with a single-arm design, subcutaneous administration of G-CSF was then given regularly over a median period of 13.7 months; serum TIE-2 levels were increased at all subsequent timepoints, amongst other cytokine changes </w:t>
      </w:r>
      <w:r w:rsidR="00CE2D15">
        <w:rPr>
          <w:lang w:eastAsia="en-GB"/>
        </w:rPr>
        <w:fldChar w:fldCharType="begin"/>
      </w:r>
      <w:r w:rsidR="000234CC">
        <w:rPr>
          <w:lang w:eastAsia="en-GB"/>
        </w:rPr>
        <w:instrText xml:space="preserve"> ADDIN EN.CITE &lt;EndNote&gt;&lt;Cite&gt;&lt;Author&gt;Johannesen&lt;/Author&gt;&lt;Year&gt;2018&lt;/Year&gt;&lt;RecNum&gt;83&lt;/RecNum&gt;&lt;DisplayText&gt;[283]&lt;/DisplayText&gt;&lt;record&gt;&lt;rec-number&gt;83&lt;/rec-number&gt;&lt;foreign-keys&gt;&lt;key app="EN" db-id="20svxpf0o9pzdsew2vnxxf2xw9p0vev9axrs" timestamp="1626265535"&gt;83&lt;/key&gt;&lt;/foreign-keys&gt;&lt;ref-type name="Journal Article"&gt;17&lt;/ref-type&gt;&lt;contributors&gt;&lt;authors&gt;&lt;author&gt;Johannesen, S.&lt;/author&gt;&lt;author&gt;Budeus, B.&lt;/author&gt;&lt;author&gt;Peters, S.&lt;/author&gt;&lt;author&gt;Iberl, S.&lt;/author&gt;&lt;author&gt;Meyer, A. L.&lt;/author&gt;&lt;author&gt;Kammermaier, T.&lt;/author&gt;&lt;author&gt;Wirkert, E.&lt;/author&gt;&lt;author&gt;Bruun, T. H.&lt;/author&gt;&lt;author&gt;Samara, V. C.&lt;/author&gt;&lt;author&gt;Schulte-Mattler, W.&lt;/author&gt;&lt;author&gt;Herr, W.&lt;/author&gt;&lt;author&gt;Schneider, A.&lt;/author&gt;&lt;author&gt;Grassinger, J.&lt;/author&gt;&lt;author&gt;Bogdahn, U.&lt;/author&gt;&lt;/authors&gt;&lt;/contributors&gt;&lt;auth-address&gt;Department of Neurology, University Hospital Regensburg, Regensburg, Germany.&amp;#xD;Lifedatascience Consulting, Schriesheim, Germany.&amp;#xD;Department of Hematology, Internal Medicine III, University Hospital Regensburg, Regensburg, Germany.&amp;#xD;Stanford Neuroscience Health Center, Palo Alto, CA, United States.&lt;/auth-address&gt;&lt;titles&gt;&lt;title&gt;Biomarker Supervised G-CSF (Filgrastim) Response in ALS Patients&lt;/title&gt;&lt;secondary-title&gt;Front Neurol&lt;/secondary-title&gt;&lt;alt-title&gt;Frontiers in neurology&lt;/alt-title&gt;&lt;/titles&gt;&lt;alt-periodical&gt;&lt;full-title&gt;Frontiers in Neurology&lt;/full-title&gt;&lt;/alt-periodical&gt;&lt;pages&gt;971&lt;/pages&gt;&lt;volume&gt;9&lt;/volume&gt;&lt;edition&gt;2018/12/12&lt;/edition&gt;&lt;keywords&gt;&lt;keyword&gt;Hspc&lt;/keyword&gt;&lt;keyword&gt;amyotrophic lateral sclerosis&lt;/keyword&gt;&lt;keyword&gt;cytokines&lt;/keyword&gt;&lt;keyword&gt;granulocyte-colony stimulating factor&lt;/keyword&gt;&lt;keyword&gt;hematopoietic stem and progenitor cells&lt;/keyword&gt;&lt;keyword&gt;treatment&lt;/keyword&gt;&lt;/keywords&gt;&lt;dates&gt;&lt;year&gt;2018&lt;/year&gt;&lt;/dates&gt;&lt;isbn&gt;1664-2295 (Print)&amp;#xD;1664-2295&lt;/isbn&gt;&lt;accession-num&gt;30534107&lt;/accession-num&gt;&lt;urls&gt;&lt;/urls&gt;&lt;custom2&gt;PMC6275232&lt;/custom2&gt;&lt;electronic-resource-num&gt;10.3389/fneur.2018.00971&lt;/electronic-resource-num&gt;&lt;remote-database-provider&gt;NLM&lt;/remote-database-provider&gt;&lt;language&gt;eng&lt;/language&gt;&lt;/record&gt;&lt;/Cite&gt;&lt;/EndNote&gt;</w:instrText>
      </w:r>
      <w:r w:rsidR="00CE2D15">
        <w:rPr>
          <w:lang w:eastAsia="en-GB"/>
        </w:rPr>
        <w:fldChar w:fldCharType="separate"/>
      </w:r>
      <w:r w:rsidR="000234CC">
        <w:rPr>
          <w:noProof/>
          <w:lang w:eastAsia="en-GB"/>
        </w:rPr>
        <w:t>[283]</w:t>
      </w:r>
      <w:r w:rsidR="00CE2D15">
        <w:rPr>
          <w:lang w:eastAsia="en-GB"/>
        </w:rPr>
        <w:fldChar w:fldCharType="end"/>
      </w:r>
      <w:r>
        <w:rPr>
          <w:lang w:eastAsia="en-GB"/>
        </w:rPr>
        <w:t>. The second paper describes a smaller experimental study (treatment group, n =6; control group, n = 6), in which subcutaneous G-CSF was administered on alternate days for between 11 and 42 months. Serum TIE-2 was increased in the treatment group (in all but one patient), together with TNF</w:t>
      </w:r>
      <w:r>
        <w:rPr>
          <w:lang w:eastAsia="en-GB"/>
        </w:rPr>
        <w:noBreakHyphen/>
        <w:t xml:space="preserve">α, CRP, IL-16, sVCAM-1, s-ICAM-1 and VEGF; MCP-1 levels were reduced </w:t>
      </w:r>
      <w:r w:rsidR="00CE2D15">
        <w:rPr>
          <w:lang w:eastAsia="en-GB"/>
        </w:rPr>
        <w:fldChar w:fldCharType="begin"/>
      </w:r>
      <w:r w:rsidR="000234CC">
        <w:rPr>
          <w:lang w:eastAsia="en-GB"/>
        </w:rPr>
        <w:instrText xml:space="preserve"> ADDIN EN.CITE &lt;EndNote&gt;&lt;Cite&gt;&lt;Author&gt;Iberl&lt;/Author&gt;&lt;Year&gt;2019&lt;/Year&gt;&lt;RecNum&gt;82&lt;/RecNum&gt;&lt;DisplayText&gt;[284]&lt;/DisplayText&gt;&lt;record&gt;&lt;rec-number&gt;82&lt;/rec-number&gt;&lt;foreign-keys&gt;&lt;key app="EN" db-id="20svxpf0o9pzdsew2vnxxf2xw9p0vev9axrs" timestamp="1626261513"&gt;82&lt;/key&gt;&lt;/foreign-keys&gt;&lt;ref-type name="Journal Article"&gt;17&lt;/ref-type&gt;&lt;contributors&gt;&lt;authors&gt;&lt;author&gt;Iberl, Sabine&lt;/author&gt;&lt;author&gt;Meyer, Anne-Louise&lt;/author&gt;&lt;author&gt;Müller, Gunnar&lt;/author&gt;&lt;author&gt;Peters, Sebastian&lt;/author&gt;&lt;author&gt;Johannesen, Siw&lt;/author&gt;&lt;author&gt;Kobor, Ines&lt;/author&gt;&lt;author&gt;Beier, Fabian&lt;/author&gt;&lt;author&gt;Brümmendorf, Tim H.&lt;/author&gt;&lt;author&gt;Hart, Christina&lt;/author&gt;&lt;author&gt;Schelker, Roland&lt;/author&gt;&lt;author&gt;Herr, Wolfgang&lt;/author&gt;&lt;author&gt;Bogdahn, Ulrich&lt;/author&gt;&lt;author&gt;Grassinger, Jochen&lt;/author&gt;&lt;/authors&gt;&lt;/contributors&gt;&lt;titles&gt;&lt;title&gt;Effects of continuous high-dose G-CSF administration on hematopoietic stem cell mobilization and telomere length in patients with amyotrophic lateral sclerosis – a pilot study&lt;/title&gt;&lt;secondary-title&gt;Cytokine&lt;/secondary-title&gt;&lt;/titles&gt;&lt;periodical&gt;&lt;full-title&gt;Cytokine&lt;/full-title&gt;&lt;/periodical&gt;&lt;pages&gt;192-201&lt;/pages&gt;&lt;volume&gt;120&lt;/volume&gt;&lt;keywords&gt;&lt;keyword&gt;Amyotrophic lateral sclerosis, ALS&lt;/keyword&gt;&lt;keyword&gt;Granulocyte-colony stimulating factor, G-CSF&lt;/keyword&gt;&lt;keyword&gt;Hematopoietic stem and progenitor cells, HSPC&lt;/keyword&gt;&lt;keyword&gt;Telomere length&lt;/keyword&gt;&lt;keyword&gt;Cytokines&lt;/keyword&gt;&lt;/keywords&gt;&lt;dates&gt;&lt;year&gt;2019&lt;/year&gt;&lt;pub-dates&gt;&lt;date&gt;2019/08/01/&lt;/date&gt;&lt;/pub-dates&gt;&lt;/dates&gt;&lt;isbn&gt;1043-4666&lt;/isbn&gt;&lt;urls&gt;&lt;related-urls&gt;&lt;url&gt;https://www.sciencedirect.com/science/article/pii/S1043466619301206&lt;/url&gt;&lt;/related-urls&gt;&lt;/urls&gt;&lt;electronic-resource-num&gt;https://doi.org/10.1016/j.cyto.2019.05.003&lt;/electronic-resource-num&gt;&lt;/record&gt;&lt;/Cite&gt;&lt;/EndNote&gt;</w:instrText>
      </w:r>
      <w:r w:rsidR="00CE2D15">
        <w:rPr>
          <w:lang w:eastAsia="en-GB"/>
        </w:rPr>
        <w:fldChar w:fldCharType="separate"/>
      </w:r>
      <w:r w:rsidR="000234CC">
        <w:rPr>
          <w:noProof/>
          <w:lang w:eastAsia="en-GB"/>
        </w:rPr>
        <w:t>[284]</w:t>
      </w:r>
      <w:r w:rsidR="00CE2D15">
        <w:rPr>
          <w:lang w:eastAsia="en-GB"/>
        </w:rPr>
        <w:fldChar w:fldCharType="end"/>
      </w:r>
      <w:r>
        <w:rPr>
          <w:lang w:eastAsia="en-GB"/>
        </w:rPr>
        <w:t>. These findings are interesting, because</w:t>
      </w:r>
      <w:r w:rsidR="00A421FF">
        <w:rPr>
          <w:lang w:eastAsia="en-GB"/>
        </w:rPr>
        <w:t>,</w:t>
      </w:r>
      <w:r>
        <w:rPr>
          <w:lang w:eastAsia="en-GB"/>
        </w:rPr>
        <w:t xml:space="preserve"> in the pilot data </w:t>
      </w:r>
      <w:r w:rsidR="00A421FF">
        <w:rPr>
          <w:lang w:eastAsia="en-GB"/>
        </w:rPr>
        <w:t xml:space="preserve">reported in this thesis, </w:t>
      </w:r>
      <w:r>
        <w:rPr>
          <w:lang w:eastAsia="en-GB"/>
        </w:rPr>
        <w:t>other angiogenic factors, such as PlGF, VEGF and TGF-β2, were also raised in patients, and PlGF correlated with progression rate. Whilst these analytes did not show significance in the larger cohort, taken together</w:t>
      </w:r>
      <w:r w:rsidR="00A421FF">
        <w:rPr>
          <w:lang w:eastAsia="en-GB"/>
        </w:rPr>
        <w:t>,</w:t>
      </w:r>
      <w:r>
        <w:rPr>
          <w:lang w:eastAsia="en-GB"/>
        </w:rPr>
        <w:t xml:space="preserve"> th</w:t>
      </w:r>
      <w:r w:rsidR="00A421FF">
        <w:rPr>
          <w:lang w:eastAsia="en-GB"/>
        </w:rPr>
        <w:t>ese</w:t>
      </w:r>
      <w:r>
        <w:rPr>
          <w:lang w:eastAsia="en-GB"/>
        </w:rPr>
        <w:t xml:space="preserve"> data support</w:t>
      </w:r>
      <w:r w:rsidR="00A421FF">
        <w:rPr>
          <w:lang w:eastAsia="en-GB"/>
        </w:rPr>
        <w:t xml:space="preserve"> a potential</w:t>
      </w:r>
      <w:r>
        <w:rPr>
          <w:lang w:eastAsia="en-GB"/>
        </w:rPr>
        <w:t xml:space="preserve"> role in neuroprotection. It is possible that the lower levels of TIE-2 seen in patients may represent an inability to upregulate and appropriately compensate for neuronal injury or blood-brain barrier dysfunction. Another explanation is that TIE-2 levels are inappropriately suppressed through other pathways. These results merit further investigation.</w:t>
      </w:r>
    </w:p>
    <w:p w14:paraId="2BE9559B" w14:textId="77777777" w:rsidR="00A57518" w:rsidRDefault="00A57518" w:rsidP="00A57518">
      <w:pPr>
        <w:rPr>
          <w:lang w:eastAsia="en-GB"/>
        </w:rPr>
      </w:pPr>
    </w:p>
    <w:p w14:paraId="3185EFD4" w14:textId="04B2ED92" w:rsidR="00A57518" w:rsidRPr="001835A9" w:rsidRDefault="00E97D2C" w:rsidP="00A57518">
      <w:pPr>
        <w:rPr>
          <w:b/>
          <w:bCs/>
          <w:lang w:eastAsia="en-GB"/>
        </w:rPr>
      </w:pPr>
      <w:r>
        <w:rPr>
          <w:b/>
          <w:bCs/>
          <w:lang w:eastAsia="en-GB"/>
        </w:rPr>
        <w:t>Interferon-gamma (</w:t>
      </w:r>
      <w:r w:rsidR="00A57518" w:rsidRPr="001835A9">
        <w:rPr>
          <w:b/>
          <w:bCs/>
          <w:lang w:eastAsia="en-GB"/>
        </w:rPr>
        <w:t>IFN-γ</w:t>
      </w:r>
      <w:r>
        <w:rPr>
          <w:b/>
          <w:bCs/>
          <w:lang w:eastAsia="en-GB"/>
        </w:rPr>
        <w:t>)</w:t>
      </w:r>
    </w:p>
    <w:p w14:paraId="7A4E6DA8" w14:textId="117F7AE6" w:rsidR="00A57518" w:rsidRDefault="00A57518" w:rsidP="00A57518">
      <w:pPr>
        <w:rPr>
          <w:lang w:eastAsia="en-GB"/>
        </w:rPr>
      </w:pPr>
      <w:r>
        <w:rPr>
          <w:lang w:eastAsia="en-GB"/>
        </w:rPr>
        <w:lastRenderedPageBreak/>
        <w:t xml:space="preserve">Plasma levels of IFN-γ were raised in patients compared to the control group. It was only detected in the CSF of three subjects. There were no clinical measure correlations. IFN-γ has been extensively investigated in the past and has been found to be raised in CSF </w:t>
      </w:r>
      <w:r w:rsidR="00CE2D15">
        <w:rPr>
          <w:lang w:eastAsia="en-GB"/>
        </w:rPr>
        <w:fldChar w:fldCharType="begin">
          <w:fldData xml:space="preserve">PEVuZE5vdGU+PENpdGU+PEF1dGhvcj5MaXU8L0F1dGhvcj48WWVhcj4yMDE1PC9ZZWFyPjxSZWNO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</w:fldData>
        </w:fldChar>
      </w:r>
      <w:r w:rsidR="000234CC">
        <w:rPr>
          <w:lang w:eastAsia="en-GB"/>
        </w:rPr>
        <w:instrText xml:space="preserve"> ADDIN EN.CITE </w:instrText>
      </w:r>
      <w:r w:rsidR="000234CC">
        <w:rPr>
          <w:lang w:eastAsia="en-GB"/>
        </w:rPr>
        <w:fldChar w:fldCharType="begin">
          <w:fldData xml:space="preserve">PEVuZE5vdGU+PENpdGU+PEF1dGhvcj5MaXU8L0F1dGhvcj48WWVhcj4yMDE1PC9ZZWFyPjxSZWNO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[96, 99, 281]</w:t>
      </w:r>
      <w:r w:rsidR="00CE2D15">
        <w:rPr>
          <w:lang w:eastAsia="en-GB"/>
        </w:rPr>
        <w:fldChar w:fldCharType="end"/>
      </w:r>
      <w:r>
        <w:rPr>
          <w:lang w:eastAsia="en-GB"/>
        </w:rPr>
        <w:t xml:space="preserve">; decreased in serum compared to inflammatory neuropathy controls </w:t>
      </w:r>
      <w:r w:rsidR="00CE2D15">
        <w:rPr>
          <w:lang w:eastAsia="en-GB"/>
        </w:rPr>
        <w:fldChar w:fldCharType="begin">
          <w:fldData xml:space="preserve">PEVuZE5vdGU+PENpdGU+PEF1dGhvcj5Ccm9kb3ZpdGNoPC9BdXRob3I+PFllYXI+MjAyMTwvWWVh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Y2llbnRpZmljIHJlcG9ydHM8L2FiYnItMT48L2FsdC1wZXJpb2RpY2FsPjxwYWdlcz43MDM8L3Bh
Z2VzPjx2b2x1bWU+MTE8L3ZvbHVtZT48bnVtYmVyPjE8L251bWJlcj48ZWRpdGlvbj4yMDIxLzAx
LzE0PC9lZGl0aW9uPjxkYXRlcz48eWVhcj4yMDIxPC95ZWFyPjxwdWItZGF0ZXM+PGRhdGU+SmFu
IDEyPC9kYXRlPjwvcHViLWRhdGVzPjwvZGF0ZXM+PGlzYm4+MjA0NS0yMzIyPC9pc2JuPjxhY2Nl
c3Npb24tbnVtPjMzNDM2ODgxPC9hY2Nlc3Npb24tbnVtPjx1cmxzPjwvdXJscz48Y3VzdG9tMj5Q
TUM3ODAzNzM0PC9jdXN0b20yPjxlbGVjdHJvbmljLXJlc291cmNlLW51bT4xMC4xMDM4L3M0MTU5
OC0wMjAtODAzNzAtNjwvZWxlY3Ryb25pYy1yZXNvdXJjZS1udW0+PHJlbW90ZS1kYXRhYmFzZS1w
cm92aWRlcj5OTE08L3JlbW90ZS1kYXRhYmFzZS1wcm92aWRlcj48bGFuZ3VhZ2U+ZW5nPC9sYW5n
dWFnZT48L3JlY29yZD48L0NpdGU+PC9FbmROb3RlPn==
</w:fldData>
        </w:fldChar>
      </w:r>
      <w:r w:rsidR="000234CC">
        <w:rPr>
          <w:lang w:eastAsia="en-GB"/>
        </w:rPr>
        <w:instrText xml:space="preserve"> ADDIN EN.CITE </w:instrText>
      </w:r>
      <w:r w:rsidR="000234CC">
        <w:rPr>
          <w:lang w:eastAsia="en-GB"/>
        </w:rPr>
        <w:fldChar w:fldCharType="begin">
          <w:fldData xml:space="preserve">PEVuZE5vdGU+PENpdGU+PEF1dGhvcj5Ccm9kb3ZpdGNoPC9BdXRob3I+PFllYXI+MjAyMTwvWWVh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Y2llbnRpZmljIHJlcG9ydHM8L2FiYnItMT48L2FsdC1wZXJpb2RpY2FsPjxwYWdlcz43MDM8L3Bh
Z2VzPjx2b2x1bWU+MTE8L3ZvbHVtZT48bnVtYmVyPjE8L251bWJlcj48ZWRpdGlvbj4yMDIxLzAx
LzE0PC9lZGl0aW9uPjxkYXRlcz48eWVhcj4yMDIxPC95ZWFyPjxwdWItZGF0ZXM+PGRhdGU+SmFu
IDEyPC9kYXRlPjwvcHViLWRhdGVzPjwvZGF0ZXM+PGlzYm4+MjA0NS0yMzIyPC9pc2JuPjxhY2Nl
c3Npb24tbnVtPjMzNDM2ODgxPC9hY2Nlc3Npb24tbnVtPjx1cmxzPjwvdXJscz48Y3VzdG9tMj5Q
TUM3ODAzNzM0PC9jdXN0b20yPjxlbGVjdHJvbmljLXJlc291cmNlLW51bT4xMC4xMDM4L3M0MTU5
OC0wMjAtODAzNzAtNjwvZWxlY3Ryb25pYy1yZXNvdXJjZS1udW0+PHJlbW90ZS1kYXRhYmFzZS1w
cm92aWRlcj5OTE08L3JlbW90ZS1kYXRhYmFzZS1wcm92aWRlcj48bGFuZ3VhZ2U+ZW5nPC9sYW5n
dWFnZT48L3JlY29yZD48L0NpdGU+PC9FbmROb3RlPn==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[285]</w:t>
      </w:r>
      <w:r w:rsidR="00CE2D15">
        <w:rPr>
          <w:lang w:eastAsia="en-GB"/>
        </w:rPr>
        <w:fldChar w:fldCharType="end"/>
      </w:r>
      <w:r>
        <w:rPr>
          <w:lang w:eastAsia="en-GB"/>
        </w:rPr>
        <w:t xml:space="preserve">; raised in serum compared to non-inflammatory controls </w:t>
      </w:r>
      <w:r w:rsidR="00CE2D15">
        <w:rPr>
          <w:lang w:eastAsia="en-GB"/>
        </w:rPr>
        <w:fldChar w:fldCharType="begin">
          <w:fldData xml:space="preserve">PEVuZE5vdGU+PENpdGU+PEF1dGhvcj5MaXU8L0F1dGhvcj48WWVhcj4yMDE1PC9ZZWFyPjxSZWNO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==
</w:fldData>
        </w:fldChar>
      </w:r>
      <w:r w:rsidR="000234CC">
        <w:rPr>
          <w:lang w:eastAsia="en-GB"/>
        </w:rPr>
        <w:instrText xml:space="preserve"> ADDIN EN.CITE </w:instrText>
      </w:r>
      <w:r w:rsidR="000234CC">
        <w:rPr>
          <w:lang w:eastAsia="en-GB"/>
        </w:rPr>
        <w:fldChar w:fldCharType="begin">
          <w:fldData xml:space="preserve">PEVuZE5vdGU+PENpdGU+PEF1dGhvcj5MaXU8L0F1dGhvcj48WWVhcj4yMDE1PC9ZZWFyPjxSZWNO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==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[96, 99, 142]</w:t>
      </w:r>
      <w:r w:rsidR="00CE2D15">
        <w:rPr>
          <w:lang w:eastAsia="en-GB"/>
        </w:rPr>
        <w:fldChar w:fldCharType="end"/>
      </w:r>
      <w:r>
        <w:rPr>
          <w:lang w:eastAsia="en-GB"/>
        </w:rPr>
        <w:t xml:space="preserve">; raised in plasma </w:t>
      </w:r>
      <w:r w:rsidR="00CE2D15">
        <w:rPr>
          <w:lang w:eastAsia="en-GB"/>
        </w:rPr>
        <w:fldChar w:fldCharType="begin"/>
      </w:r>
      <w:r w:rsidR="000234CC">
        <w:rPr>
          <w:lang w:eastAsia="en-GB"/>
        </w:rPr>
        <w:instrText xml:space="preserve"> ADDIN EN.CITE &lt;EndNote&gt;&lt;Cite&gt;&lt;Author&gt;Tortelli&lt;/Author&gt;&lt;Year&gt;2020&lt;/Year&gt;&lt;RecNum&gt;85&lt;/RecNum&gt;&lt;DisplayText&gt;[286]&lt;/DisplayText&gt;&lt;record&gt;&lt;rec-number&gt;85&lt;/rec-number&gt;&lt;foreign-keys&gt;&lt;key app="EN" db-id="20svxpf0o9pzdsew2vnxxf2xw9p0vev9axrs" timestamp="1626275003"&gt;85&lt;/key&gt;&lt;/foreign-keys&gt;&lt;ref-type name="Journal Article"&gt;17&lt;/ref-type&gt;&lt;contributors&gt;&lt;authors&gt;&lt;author&gt;Tortelli, Rosanna&lt;/author&gt;&lt;author&gt;Zecca, Chiara&lt;/author&gt;&lt;author&gt;Piccininni, Marco&lt;/author&gt;&lt;author&gt;Benmahamed, Sara&lt;/author&gt;&lt;author&gt;Dell&amp;apos;Abate, Maria Teresa&lt;/author&gt;&lt;author&gt;Barulli, Maria Rosaria&lt;/author&gt;&lt;author&gt;Capozzo, Rosa&lt;/author&gt;&lt;author&gt;Battista, Petronilla&lt;/author&gt;&lt;author&gt;Logroscino, Giancarlo&lt;/author&gt;&lt;/authors&gt;&lt;/contributors&gt;&lt;titles&gt;&lt;title&gt;Plasma Inflammatory Cytokines Are Elevated in ALS&lt;/title&gt;&lt;secondary-title&gt;Frontiers in neurology&lt;/secondary-title&gt;&lt;alt-title&gt;Front Neurol&lt;/alt-title&gt;&lt;/titles&gt;&lt;periodical&gt;&lt;full-title&gt;Frontiers in Neurology&lt;/full-title&gt;&lt;/periodical&gt;&lt;pages&gt;552295-552295&lt;/pages&gt;&lt;volume&gt;11&lt;/volume&gt;&lt;keywords&gt;&lt;keyword&gt;ALS&lt;/keyword&gt;&lt;keyword&gt;biomarker&lt;/keyword&gt;&lt;keyword&gt;cytokines&lt;/keyword&gt;&lt;keyword&gt;inflammation&lt;/keyword&gt;&lt;keyword&gt;plasma&lt;/keyword&gt;&lt;/keywords&gt;&lt;dates&gt;&lt;year&gt;2020&lt;/year&gt;&lt;/dates&gt;&lt;publisher&gt;Frontiers Media S.A.&lt;/publisher&gt;&lt;isbn&gt;1664-2295&lt;/isbn&gt;&lt;accession-num&gt;33281700&lt;/accession-num&gt;&lt;urls&gt;&lt;related-urls&gt;&lt;url&gt;https://pubmed.ncbi.nlm.nih.gov/33281700&lt;/url&gt;&lt;url&gt;https://www.ncbi.nlm.nih.gov/pmc/articles/PMC7691268/&lt;/url&gt;&lt;/related-urls&gt;&lt;/urls&gt;&lt;electronic-resource-num&gt;10.3389/fneur.2020.552295&lt;/electronic-resource-num&gt;&lt;remote-database-name&gt;PubMed&lt;/remote-database-name&gt;&lt;language&gt;eng&lt;/language&gt;&lt;/record&gt;&lt;/Cite&gt;&lt;/EndNote&gt;</w:instrText>
      </w:r>
      <w:r w:rsidR="00CE2D15">
        <w:rPr>
          <w:lang w:eastAsia="en-GB"/>
        </w:rPr>
        <w:fldChar w:fldCharType="separate"/>
      </w:r>
      <w:r w:rsidR="000234CC">
        <w:rPr>
          <w:noProof/>
          <w:lang w:eastAsia="en-GB"/>
        </w:rPr>
        <w:t>[286]</w:t>
      </w:r>
      <w:r w:rsidR="00CE2D15">
        <w:rPr>
          <w:lang w:eastAsia="en-GB"/>
        </w:rPr>
        <w:fldChar w:fldCharType="end"/>
      </w:r>
      <w:r>
        <w:rPr>
          <w:lang w:eastAsia="en-GB"/>
        </w:rPr>
        <w:t xml:space="preserve">; correlated with disease progression </w:t>
      </w:r>
      <w:r w:rsidR="00CE2D15">
        <w:rPr>
          <w:lang w:eastAsia="en-GB"/>
        </w:rPr>
        <w:fldChar w:fldCharType="begin"/>
      </w:r>
      <w:r w:rsidR="000234CC">
        <w:rPr>
          <w:lang w:eastAsia="en-GB"/>
        </w:rPr>
        <w:instrText xml:space="preserve"> ADDIN EN.CITE &lt;EndNote&gt;&lt;Cite&gt;&lt;Author&gt;Liu&lt;/Author&gt;&lt;Year&gt;2015&lt;/Year&gt;&lt;RecNum&gt;94&lt;/RecNum&gt;&lt;DisplayText&gt;[99]&lt;/DisplayText&gt;&lt;record&gt;&lt;rec-number&gt;94&lt;/rec-number&gt;&lt;foreign-keys&gt;&lt;key app="EN" db-id="rzparxxei95tdae525iv9z57fsw2sspvf9av" timestamp="1631267188"&gt;94&lt;/key&gt;&lt;/foreign-keys&gt;&lt;ref-type name="Journal Article"&gt;17&lt;/ref-type&gt;&lt;contributors&gt;&lt;authors&gt;&lt;author&gt;Liu, Juan&lt;/author&gt;&lt;author&gt;Gao, Lina&lt;/author&gt;&lt;author&gt;Zang, Dawei&lt;/author&gt;&lt;/authors&gt;&lt;/contributors&gt;&lt;titles&gt;&lt;title&gt;Elevated Levels of IFN-γ in CSF and Serum of Patients with Amyotrophic Lateral Sclerosis&lt;/title&gt;&lt;secondary-title&gt;PLOS ONE&lt;/secondary-title&gt;&lt;/titles&gt;&lt;pages&gt;e0136937&lt;/pages&gt;&lt;volume&gt;10&lt;/volume&gt;&lt;number&gt;9&lt;/number&gt;&lt;dates&gt;&lt;year&gt;2015&lt;/year&gt;&lt;pub-dates&gt;&lt;date&gt;09/02&amp;#xD;12/23/received&amp;#xD;08/11/accepted&lt;/date&gt;&lt;/pub-dates&gt;&lt;/dates&gt;&lt;pub-location&gt;San Francisco, CA USA&lt;/pub-location&gt;&lt;publisher&gt;Public Library of Science&lt;/publisher&gt;&lt;isbn&gt;1932-6203&lt;/isbn&gt;&lt;accession-num&gt;PMC4557946&lt;/accession-num&gt;&lt;urls&gt;&lt;related-urls&gt;&lt;url&gt;&lt;style face="underline" font="default" size="100%"&gt;http://www.ncbi.nlm.nih.gov/pmc/articles/PMC4557946/&lt;/style&gt;&lt;/url&gt;&lt;/related-urls&gt;&lt;/urls&gt;&lt;electronic-resource-num&gt;10.1371/journal.pone.0136937&lt;/electronic-resource-num&gt;&lt;remote-database-name&gt;PMC&lt;/remote-database-name&gt;&lt;/record&gt;&lt;/Cite&gt;&lt;/EndNote&gt;</w:instrText>
      </w:r>
      <w:r w:rsidR="00CE2D15">
        <w:rPr>
          <w:lang w:eastAsia="en-GB"/>
        </w:rPr>
        <w:fldChar w:fldCharType="separate"/>
      </w:r>
      <w:r w:rsidR="000234CC">
        <w:rPr>
          <w:noProof/>
          <w:lang w:eastAsia="en-GB"/>
        </w:rPr>
        <w:t>[99]</w:t>
      </w:r>
      <w:r w:rsidR="00CE2D15">
        <w:rPr>
          <w:lang w:eastAsia="en-GB"/>
        </w:rPr>
        <w:fldChar w:fldCharType="end"/>
      </w:r>
      <w:r>
        <w:rPr>
          <w:lang w:eastAsia="en-GB"/>
        </w:rPr>
        <w:t xml:space="preserve">; inversely correlated with survival </w:t>
      </w:r>
      <w:r w:rsidR="00CE2D15">
        <w:rPr>
          <w:lang w:eastAsia="en-GB"/>
        </w:rPr>
        <w:fldChar w:fldCharType="begin"/>
      </w:r>
      <w:r w:rsidR="000234CC">
        <w:rPr>
          <w:lang w:eastAsia="en-GB"/>
        </w:rPr>
        <w:instrText xml:space="preserve"> ADDIN EN.CITE &lt;EndNote&gt;&lt;Cite&gt;&lt;Author&gt;Guo&lt;/Author&gt;&lt;Year&gt;2017&lt;/Year&gt;&lt;RecNum&gt;91&lt;/RecNum&gt;&lt;DisplayText&gt;[96]&lt;/DisplayText&gt;&lt;record&gt;&lt;rec-number&gt;91&lt;/rec-number&gt;&lt;foreign-keys&gt;&lt;key app="EN" db-id="rzparxxei95tdae525iv9z57fsw2sspvf9av" timestamp="1631267188"&gt;91&lt;/key&gt;&lt;/foreign-keys&gt;&lt;ref-type name="Journal Article"&gt;17&lt;/ref-type&gt;&lt;contributors&gt;&lt;authors&gt;&lt;author&gt;Guo, Jie&lt;/author&gt;&lt;author&gt;Yang, Xuan&lt;/author&gt;&lt;author&gt;Gao, Lina&lt;/author&gt;&lt;author&gt;Zang, Dawei&lt;/author&gt;&lt;/authors&gt;&lt;/contributors&gt;&lt;titles&gt;&lt;title&gt;Evaluating the levels of CSF and serum factors in ALS&lt;/title&gt;&lt;secondary-title&gt;Brain and Behavior&lt;/secondary-title&gt;&lt;/titles&gt;&lt;pages&gt;e00637&lt;/pages&gt;&lt;volume&gt;7&lt;/volume&gt;&lt;number&gt;3&lt;/number&gt;&lt;dates&gt;&lt;year&gt;2017&lt;/year&gt;&lt;pub-dates&gt;&lt;date&gt;02/19&amp;#xD;08/17/received&amp;#xD;12/13/revised&amp;#xD;12/18/accepted&lt;/date&gt;&lt;/pub-dates&gt;&lt;/dates&gt;&lt;pub-location&gt;Hoboken&lt;/pub-location&gt;&lt;publisher&gt;John Wiley and Sons Inc.&lt;/publisher&gt;&lt;isbn&gt;2162-3279&lt;/isbn&gt;&lt;accession-num&gt;PMC5346523&lt;/accession-num&gt;&lt;urls&gt;&lt;related-urls&gt;&lt;url&gt;http://www.ncbi.nlm.nih.gov/pmc/articles/PMC5346523/&lt;/url&gt;&lt;/related-urls&gt;&lt;/urls&gt;&lt;electronic-resource-num&gt;10.1002/brb3.637&lt;/electronic-resource-num&gt;&lt;remote-database-name&gt;PMC&lt;/remote-database-name&gt;&lt;/record&gt;&lt;/Cite&gt;&lt;/EndNote&gt;</w:instrText>
      </w:r>
      <w:r w:rsidR="00CE2D15">
        <w:rPr>
          <w:lang w:eastAsia="en-GB"/>
        </w:rPr>
        <w:fldChar w:fldCharType="separate"/>
      </w:r>
      <w:r w:rsidR="000234CC">
        <w:rPr>
          <w:noProof/>
          <w:lang w:eastAsia="en-GB"/>
        </w:rPr>
        <w:t>[96]</w:t>
      </w:r>
      <w:r w:rsidR="00CE2D15">
        <w:rPr>
          <w:lang w:eastAsia="en-GB"/>
        </w:rPr>
        <w:fldChar w:fldCharType="end"/>
      </w:r>
      <w:r>
        <w:rPr>
          <w:lang w:eastAsia="en-GB"/>
        </w:rPr>
        <w:t xml:space="preserve">. Contrastingly, serum levels have also been found to be lower in patients compared to healthy controls </w:t>
      </w:r>
      <w:r w:rsidR="00CE2D15">
        <w:rPr>
          <w:lang w:eastAsia="en-GB"/>
        </w:rPr>
        <w:fldChar w:fldCharType="begin">
          <w:fldData xml:space="preserve">PEVuZE5vdGU+PENpdGU+PEF1dGhvcj5MdTwvQXV0aG9yPjxZZWFyPjIwMTY8L1llYXI+PFJlY051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</w:fldData>
        </w:fldChar>
      </w:r>
      <w:r w:rsidR="000234CC">
        <w:rPr>
          <w:lang w:eastAsia="en-GB"/>
        </w:rPr>
        <w:instrText xml:space="preserve"> ADDIN EN.CITE </w:instrText>
      </w:r>
      <w:r w:rsidR="000234CC">
        <w:rPr>
          <w:lang w:eastAsia="en-GB"/>
        </w:rPr>
        <w:fldChar w:fldCharType="begin">
          <w:fldData xml:space="preserve">PEVuZE5vdGU+PENpdGU+PEF1dGhvcj5MdTwvQXV0aG9yPjxZZWFyPjIwMTY8L1llYXI+PFJlY051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[138]</w:t>
      </w:r>
      <w:r w:rsidR="00CE2D15">
        <w:rPr>
          <w:lang w:eastAsia="en-GB"/>
        </w:rPr>
        <w:fldChar w:fldCharType="end"/>
      </w:r>
      <w:r>
        <w:rPr>
          <w:lang w:eastAsia="en-GB"/>
        </w:rPr>
        <w:t xml:space="preserve">, and some studies did not find any clinical measure correlations </w:t>
      </w:r>
      <w:r w:rsidR="00CE2D15">
        <w:rPr>
          <w:lang w:eastAsia="en-GB"/>
        </w:rPr>
        <w:fldChar w:fldCharType="begin">
          <w:fldData xml:space="preserve">PEVuZE5vdGU+PENpdGU+PEF1dGhvcj5Ub3J0ZWxsaTwvQXV0aG9yPjxZZWFyPjIwMjA8L1llYXI+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</w:fldData>
        </w:fldChar>
      </w:r>
      <w:r w:rsidR="000234CC">
        <w:rPr>
          <w:lang w:eastAsia="en-GB"/>
        </w:rPr>
        <w:instrText xml:space="preserve"> ADDIN EN.CITE </w:instrText>
      </w:r>
      <w:r w:rsidR="000234CC">
        <w:rPr>
          <w:lang w:eastAsia="en-GB"/>
        </w:rPr>
        <w:fldChar w:fldCharType="begin">
          <w:fldData xml:space="preserve">PEVuZE5vdGU+PENpdGU+PEF1dGhvcj5Ub3J0ZWxsaTwvQXV0aG9yPjxZZWFyPjIwMjA8L1llYXI+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[138, 281, 286]</w:t>
      </w:r>
      <w:r w:rsidR="00CE2D15">
        <w:rPr>
          <w:lang w:eastAsia="en-GB"/>
        </w:rPr>
        <w:fldChar w:fldCharType="end"/>
      </w:r>
      <w:r>
        <w:rPr>
          <w:lang w:eastAsia="en-GB"/>
        </w:rPr>
        <w:t xml:space="preserve">. Whilst it is a pro-inflammatory cytokine, it has been proposed that IFN-γ may be neuroprotective against excitotoxicity </w:t>
      </w:r>
      <w:r w:rsidR="00CE2D15">
        <w:rPr>
          <w:lang w:eastAsia="en-GB"/>
        </w:rPr>
        <w:fldChar w:fldCharType="begin">
          <w:fldData xml:space="preserve">PEVuZE5vdGU+PENpdGU+PEF1dGhvcj5UYXRlaXNoaTwvQXV0aG9yPjxZZWFyPjIwMTA8L1llYXI+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</w:fldData>
        </w:fldChar>
      </w:r>
      <w:r w:rsidR="000234CC">
        <w:rPr>
          <w:lang w:eastAsia="en-GB"/>
        </w:rPr>
        <w:instrText xml:space="preserve"> ADDIN EN.CITE </w:instrText>
      </w:r>
      <w:r w:rsidR="000234CC">
        <w:rPr>
          <w:lang w:eastAsia="en-GB"/>
        </w:rPr>
        <w:fldChar w:fldCharType="begin">
          <w:fldData xml:space="preserve">PEVuZE5vdGU+PENpdGU+PEF1dGhvcj5UYXRlaXNoaTwvQXV0aG9yPjxZZWFyPjIwMTA8L1llYXI+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[281]</w:t>
      </w:r>
      <w:r w:rsidR="00CE2D15">
        <w:rPr>
          <w:lang w:eastAsia="en-GB"/>
        </w:rPr>
        <w:fldChar w:fldCharType="end"/>
      </w:r>
      <w:r>
        <w:rPr>
          <w:lang w:eastAsia="en-GB"/>
        </w:rPr>
        <w:t xml:space="preserve">, a prominent feature in MND pathophysiology. Upregulation, therefore, may represent the body’s attempt at reducing this cellular insult. An alternate viewpoint is that higher levels directly contribute to apoptosis, supported by data from a murine study in which intrathecal anti-IFN-γ antibody appeared to slow motor decline, but not survival </w:t>
      </w:r>
      <w:r w:rsidR="00CE2D15">
        <w:rPr>
          <w:lang w:eastAsia="en-GB"/>
        </w:rPr>
        <w:fldChar w:fldCharType="begin"/>
      </w:r>
      <w:r w:rsidR="000234CC">
        <w:rPr>
          <w:lang w:eastAsia="en-GB"/>
        </w:rPr>
        <w:instrText xml:space="preserve"> ADDIN EN.CITE &lt;EndNote&gt;&lt;Cite&gt;&lt;Author&gt;Otsmane&lt;/Author&gt;&lt;Year&gt;2014&lt;/Year&gt;&lt;RecNum&gt;86&lt;/RecNum&gt;&lt;DisplayText&gt;[287]&lt;/DisplayText&gt;&lt;record&gt;&lt;rec-number&gt;86&lt;/rec-number&gt;&lt;foreign-keys&gt;&lt;key app="EN" db-id="20svxpf0o9pzdsew2vnxxf2xw9p0vev9axrs" timestamp="1626277062"&gt;86&lt;/key&gt;&lt;/foreign-keys&gt;&lt;ref-type name="Journal Article"&gt;17&lt;/ref-type&gt;&lt;contributors&gt;&lt;authors&gt;&lt;author&gt;Otsmane, Belkacem&lt;/author&gt;&lt;author&gt;Aebischer, Julianne&lt;/author&gt;&lt;author&gt;Moumen, Anice&lt;/author&gt;&lt;author&gt;Raoul, Cédric&lt;/author&gt;&lt;/authors&gt;&lt;/contributors&gt;&lt;titles&gt;&lt;title&gt;Cerebrospinal fluid-targeted delivery of neutralizing anti-IFNγ antibody delays motor decline in an ALS mouse model&lt;/title&gt;&lt;secondary-title&gt;NeuroReport&lt;/secondary-title&gt;&lt;/titles&gt;&lt;periodical&gt;&lt;full-title&gt;NeuroReport&lt;/full-title&gt;&lt;/periodical&gt;&lt;volume&gt;25&lt;/volume&gt;&lt;number&gt;1&lt;/number&gt;&lt;keywords&gt;&lt;keyword&gt;amyotrophic lateral sclerosis&lt;/keyword&gt;&lt;keyword&gt;interferon gamma&lt;/keyword&gt;&lt;keyword&gt;intracerebrospinal&lt;/keyword&gt;&lt;keyword&gt;motoneuron&lt;/keyword&gt;&lt;keyword&gt;motor function&lt;/keyword&gt;&lt;/keywords&gt;&lt;dates&gt;&lt;year&gt;2014&lt;/year&gt;&lt;/dates&gt;&lt;isbn&gt;0959-4965&lt;/isbn&gt;&lt;urls&gt;&lt;related-urls&gt;&lt;url&gt;https://journals.lww.com/neuroreport/Fulltext/2014/01080/Cerebrospinal_fluid_targeted_delivery_of.10.aspx&lt;/url&gt;&lt;/related-urls&gt;&lt;/urls&gt;&lt;/record&gt;&lt;/Cite&gt;&lt;/EndNote&gt;</w:instrText>
      </w:r>
      <w:r w:rsidR="00CE2D15">
        <w:rPr>
          <w:lang w:eastAsia="en-GB"/>
        </w:rPr>
        <w:fldChar w:fldCharType="separate"/>
      </w:r>
      <w:r w:rsidR="000234CC">
        <w:rPr>
          <w:noProof/>
          <w:lang w:eastAsia="en-GB"/>
        </w:rPr>
        <w:t>[287]</w:t>
      </w:r>
      <w:r w:rsidR="00CE2D15">
        <w:rPr>
          <w:lang w:eastAsia="en-GB"/>
        </w:rPr>
        <w:fldChar w:fldCharType="end"/>
      </w:r>
      <w:r>
        <w:rPr>
          <w:lang w:eastAsia="en-GB"/>
        </w:rPr>
        <w:t>. Whilst there are conflicting results presented here, on balance it does appear that IFN-gamma is differentially expressed in patients with MND. Inconsistencies are likely a result of different protocols, assay types, geographical demographics, and phenotypes. Future exploration in this area should include IFN-γ quantification.</w:t>
      </w:r>
    </w:p>
    <w:p w14:paraId="2DD1B779" w14:textId="77777777" w:rsidR="00A57518" w:rsidRDefault="00A57518" w:rsidP="00A57518">
      <w:pPr>
        <w:rPr>
          <w:lang w:eastAsia="en-GB"/>
        </w:rPr>
      </w:pPr>
    </w:p>
    <w:p w14:paraId="61787718" w14:textId="79CFE20B" w:rsidR="00A57518" w:rsidRPr="001835A9" w:rsidRDefault="004171E4" w:rsidP="00A57518">
      <w:pPr>
        <w:rPr>
          <w:b/>
          <w:bCs/>
          <w:lang w:eastAsia="en-GB"/>
        </w:rPr>
      </w:pPr>
      <w:r>
        <w:rPr>
          <w:b/>
          <w:bCs/>
          <w:lang w:eastAsia="en-GB"/>
        </w:rPr>
        <w:t>Interleukin-6 (</w:t>
      </w:r>
      <w:r w:rsidR="00A57518" w:rsidRPr="001835A9">
        <w:rPr>
          <w:b/>
          <w:bCs/>
          <w:lang w:eastAsia="en-GB"/>
        </w:rPr>
        <w:t>IL-6</w:t>
      </w:r>
      <w:r>
        <w:rPr>
          <w:b/>
          <w:bCs/>
          <w:lang w:eastAsia="en-GB"/>
        </w:rPr>
        <w:t>)</w:t>
      </w:r>
    </w:p>
    <w:p w14:paraId="657DC143" w14:textId="5FBDD44E" w:rsidR="00A57518" w:rsidRDefault="00A57518" w:rsidP="00A57518">
      <w:pPr>
        <w:rPr>
          <w:color w:val="000000"/>
          <w:shd w:val="clear" w:color="auto" w:fill="FFFFFF"/>
        </w:rPr>
      </w:pPr>
      <w:r>
        <w:rPr>
          <w:lang w:eastAsia="en-GB"/>
        </w:rPr>
        <w:t xml:space="preserve">CSF levels of IL-6 were not detected using flow cytometry and they were detectable with ECL-ELISA. Whilst the mean CSF level in the patient group was higher than the control group, this was not statistically significant. Plasma levels of IL-6 were significantly higher in the patient group. There were no associations with clinical parameters. IL-6 has been previously found to be higher in patients with MND in CSF </w:t>
      </w:r>
      <w:r w:rsidR="00CE2D15">
        <w:rPr>
          <w:lang w:eastAsia="en-GB"/>
        </w:rPr>
        <w:fldChar w:fldCharType="begin">
          <w:fldData xml:space="preserve">PEVuZE5vdGU+PENpdGU+PEF1dGhvcj5NaXRjaGVsbDwvQXV0aG9yPjxZZWFyPjIwMDk8L1llYXI+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</w:fldData>
        </w:fldChar>
      </w:r>
      <w:r w:rsidR="000234CC">
        <w:rPr>
          <w:lang w:eastAsia="en-GB"/>
        </w:rPr>
        <w:instrText xml:space="preserve"> ADDIN EN.CITE </w:instrText>
      </w:r>
      <w:r w:rsidR="000234CC">
        <w:rPr>
          <w:lang w:eastAsia="en-GB"/>
        </w:rPr>
        <w:fldChar w:fldCharType="begin">
          <w:fldData xml:space="preserve">PEVuZE5vdGU+PENpdGU+PEF1dGhvcj5NaXRjaGVsbDwvQXV0aG9yPjxZZWFyPjIwMDk8L1llYXI+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[95, 208]</w:t>
      </w:r>
      <w:r w:rsidR="00CE2D15">
        <w:rPr>
          <w:lang w:eastAsia="en-GB"/>
        </w:rPr>
        <w:fldChar w:fldCharType="end"/>
      </w:r>
      <w:r>
        <w:rPr>
          <w:lang w:eastAsia="en-GB"/>
        </w:rPr>
        <w:t xml:space="preserve">, serum </w:t>
      </w:r>
      <w:r w:rsidR="00CE2D15">
        <w:rPr>
          <w:lang w:eastAsia="en-GB"/>
        </w:rPr>
        <w:fldChar w:fldCharType="begin">
          <w:fldData xml:space="preserve">PEVuZE5vdGU+PENpdGU+PEF1dGhvcj5FaHJoYXJ0PC9BdXRob3I+PFllYXI+MjAxNTwvWWVhcj48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</w:fldData>
        </w:fldChar>
      </w:r>
      <w:r w:rsidR="000234CC">
        <w:rPr>
          <w:lang w:eastAsia="en-GB"/>
        </w:rPr>
        <w:instrText xml:space="preserve"> ADDIN EN.CITE </w:instrText>
      </w:r>
      <w:r w:rsidR="000234CC">
        <w:rPr>
          <w:lang w:eastAsia="en-GB"/>
        </w:rPr>
        <w:fldChar w:fldCharType="begin">
          <w:fldData xml:space="preserve">PEVuZE5vdGU+PENpdGU+PEF1dGhvcj5FaHJoYXJ0PC9BdXRob3I+PFllYXI+MjAxNTwvWWVhcj48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[91, 96, 141, 208]</w:t>
      </w:r>
      <w:r w:rsidR="00CE2D15">
        <w:rPr>
          <w:lang w:eastAsia="en-GB"/>
        </w:rPr>
        <w:fldChar w:fldCharType="end"/>
      </w:r>
      <w:r>
        <w:rPr>
          <w:lang w:eastAsia="en-GB"/>
        </w:rPr>
        <w:t xml:space="preserve">, and plasma </w:t>
      </w:r>
      <w:r w:rsidR="00CE2D15">
        <w:rPr>
          <w:lang w:eastAsia="en-GB"/>
        </w:rPr>
        <w:fldChar w:fldCharType="begin">
          <w:fldData xml:space="preserve">PEVuZE5vdGU+PENpdGU+PEF1dGhvcj5MdTwvQXV0aG9yPjxZZWFyPjIwMTY8L1llYXI+PFJlY051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</w:fldData>
        </w:fldChar>
      </w:r>
      <w:r w:rsidR="000234CC">
        <w:rPr>
          <w:lang w:eastAsia="en-GB"/>
        </w:rPr>
        <w:instrText xml:space="preserve"> ADDIN EN.CITE </w:instrText>
      </w:r>
      <w:r w:rsidR="000234CC">
        <w:rPr>
          <w:lang w:eastAsia="en-GB"/>
        </w:rPr>
        <w:fldChar w:fldCharType="begin">
          <w:fldData xml:space="preserve">PEVuZE5vdGU+PENpdGU+PEF1dGhvcj5MdTwvQXV0aG9yPjxZZWFyPjIwMTY8L1llYXI+PFJlY051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[138, 286]</w:t>
      </w:r>
      <w:r w:rsidR="00CE2D15">
        <w:rPr>
          <w:lang w:eastAsia="en-GB"/>
        </w:rPr>
        <w:fldChar w:fldCharType="end"/>
      </w:r>
      <w:r>
        <w:rPr>
          <w:lang w:eastAsia="en-GB"/>
        </w:rPr>
        <w:t xml:space="preserve">. Plasma IL-6 has also been seen to weakly, inversely correlate with ALSFRS-R and weakly correlate with disease progression </w:t>
      </w:r>
      <w:r w:rsidR="00CE2D15">
        <w:rPr>
          <w:lang w:eastAsia="en-GB"/>
        </w:rPr>
        <w:fldChar w:fldCharType="begin"/>
      </w:r>
      <w:r w:rsidR="000234CC">
        <w:rPr>
          <w:lang w:eastAsia="en-GB"/>
        </w:rPr>
        <w:instrText xml:space="preserve"> ADDIN EN.CITE &lt;EndNote&gt;&lt;Cite&gt;&lt;Author&gt;Tortelli&lt;/Author&gt;&lt;Year&gt;2020&lt;/Year&gt;&lt;RecNum&gt;85&lt;/RecNum&gt;&lt;DisplayText&gt;[286]&lt;/DisplayText&gt;&lt;record&gt;&lt;rec-number&gt;85&lt;/rec-number&gt;&lt;foreign-keys&gt;&lt;key app="EN" db-id="20svxpf0o9pzdsew2vnxxf2xw9p0vev9axrs" timestamp="1626275003"&gt;85&lt;/key&gt;&lt;/foreign-keys&gt;&lt;ref-type name="Journal Article"&gt;17&lt;/ref-type&gt;&lt;contributors&gt;&lt;authors&gt;&lt;author&gt;Tortelli, Rosanna&lt;/author&gt;&lt;author&gt;Zecca, Chiara&lt;/author&gt;&lt;author&gt;Piccininni, Marco&lt;/author&gt;&lt;author&gt;Benmahamed, Sara&lt;/author&gt;&lt;author&gt;Dell&amp;apos;Abate, Maria Teresa&lt;/author&gt;&lt;author&gt;Barulli, Maria Rosaria&lt;/author&gt;&lt;author&gt;Capozzo, Rosa&lt;/author&gt;&lt;author&gt;Battista, Petronilla&lt;/author&gt;&lt;author&gt;Logroscino, Giancarlo&lt;/author&gt;&lt;/authors&gt;&lt;/contributors&gt;&lt;titles&gt;&lt;title&gt;Plasma Inflammatory Cytokines Are Elevated in ALS&lt;/title&gt;&lt;secondary-title&gt;Frontiers in neurology&lt;/secondary-title&gt;&lt;alt-title&gt;Front Neurol&lt;/alt-title&gt;&lt;/titles&gt;&lt;periodical&gt;&lt;full-title&gt;Frontiers in Neurology&lt;/full-title&gt;&lt;/periodical&gt;&lt;pages&gt;552295-552295&lt;/pages&gt;&lt;volume&gt;11&lt;/volume&gt;&lt;keywords&gt;&lt;keyword&gt;ALS&lt;/keyword&gt;&lt;keyword&gt;biomarker&lt;/keyword&gt;&lt;keyword&gt;cytokines&lt;/keyword&gt;&lt;keyword&gt;inflammation&lt;/keyword&gt;&lt;keyword&gt;plasma&lt;/keyword&gt;&lt;/keywords&gt;&lt;dates&gt;&lt;year&gt;2020&lt;/year&gt;&lt;/dates&gt;&lt;publisher&gt;Frontiers Media S.A.&lt;/publisher&gt;&lt;isbn&gt;1664-2295&lt;/isbn&gt;&lt;accession-num&gt;33281700&lt;/accession-num&gt;&lt;urls&gt;&lt;related-urls&gt;&lt;url&gt;https://pubmed.ncbi.nlm.nih.gov/33281700&lt;/url&gt;&lt;url&gt;https://www.ncbi.nlm.nih.gov/pmc/articles/PMC7691268/&lt;/url&gt;&lt;/related-urls&gt;&lt;/urls&gt;&lt;electronic-resource-num&gt;10.3389/fneur.2020.552295&lt;/electronic-resource-num&gt;&lt;remote-database-name&gt;PubMed&lt;/remote-database-name&gt;&lt;language&gt;eng&lt;/language&gt;&lt;/record&gt;&lt;/Cite&gt;&lt;/EndNote&gt;</w:instrText>
      </w:r>
      <w:r w:rsidR="00CE2D15">
        <w:rPr>
          <w:lang w:eastAsia="en-GB"/>
        </w:rPr>
        <w:fldChar w:fldCharType="separate"/>
      </w:r>
      <w:r w:rsidR="000234CC">
        <w:rPr>
          <w:noProof/>
          <w:lang w:eastAsia="en-GB"/>
        </w:rPr>
        <w:t>[286]</w:t>
      </w:r>
      <w:r w:rsidR="00CE2D15">
        <w:rPr>
          <w:lang w:eastAsia="en-GB"/>
        </w:rPr>
        <w:fldChar w:fldCharType="end"/>
      </w:r>
      <w:r>
        <w:rPr>
          <w:lang w:eastAsia="en-GB"/>
        </w:rPr>
        <w:t xml:space="preserve">. Further studies have found no difference between subject groups </w:t>
      </w:r>
      <w:r w:rsidR="00CE2D15">
        <w:rPr>
          <w:lang w:eastAsia="en-GB"/>
        </w:rPr>
        <w:fldChar w:fldCharType="begin">
          <w:fldData xml:space="preserve">PEVuZE5vdGU+PENpdGU+PEF1dGhvcj5UYXRlaXNoaTwvQXV0aG9yPjxZZWFyPjIwMTA8L1llYXI+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</w:fldData>
        </w:fldChar>
      </w:r>
      <w:r w:rsidR="000234CC">
        <w:rPr>
          <w:lang w:eastAsia="en-GB"/>
        </w:rPr>
        <w:instrText xml:space="preserve"> ADDIN EN.CITE </w:instrText>
      </w:r>
      <w:r w:rsidR="000234CC">
        <w:rPr>
          <w:lang w:eastAsia="en-GB"/>
        </w:rPr>
        <w:fldChar w:fldCharType="begin">
          <w:fldData xml:space="preserve">PEVuZE5vdGU+PENpdGU+PEF1dGhvcj5UYXRlaXNoaTwvQXV0aG9yPjxZZWFyPjIwMTA8L1llYXI+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[210, 281]</w:t>
      </w:r>
      <w:r w:rsidR="00CE2D15">
        <w:rPr>
          <w:lang w:eastAsia="en-GB"/>
        </w:rPr>
        <w:fldChar w:fldCharType="end"/>
      </w:r>
      <w:r>
        <w:rPr>
          <w:lang w:eastAsia="en-GB"/>
        </w:rPr>
        <w:t>, and a longitudinal study found an initial difference between groups at the 1</w:t>
      </w:r>
      <w:r w:rsidRPr="00C0494C">
        <w:rPr>
          <w:vertAlign w:val="superscript"/>
          <w:lang w:eastAsia="en-GB"/>
        </w:rPr>
        <w:t>st</w:t>
      </w:r>
      <w:r>
        <w:rPr>
          <w:lang w:eastAsia="en-GB"/>
        </w:rPr>
        <w:t xml:space="preserve"> visit, and no difference at the 2</w:t>
      </w:r>
      <w:r w:rsidRPr="00E258E8">
        <w:rPr>
          <w:vertAlign w:val="superscript"/>
          <w:lang w:eastAsia="en-GB"/>
        </w:rPr>
        <w:t>nd</w:t>
      </w:r>
      <w:r>
        <w:rPr>
          <w:lang w:eastAsia="en-GB"/>
        </w:rPr>
        <w:t xml:space="preserve"> visit, suggesting an evolving inflammatory state that is either causative of, or dependent upon, the disease course </w:t>
      </w:r>
      <w:r w:rsidR="00CE2D15">
        <w:rPr>
          <w:lang w:eastAsia="en-GB"/>
        </w:rPr>
        <w:fldChar w:fldCharType="begin"/>
      </w:r>
      <w:r w:rsidR="000234CC">
        <w:rPr>
          <w:lang w:eastAsia="en-GB"/>
        </w:rPr>
        <w:instrText xml:space="preserve"> ADDIN EN.CITE &lt;EndNote&gt;&lt;Cite&gt;&lt;Author&gt;Ehrhart&lt;/Author&gt;&lt;Year&gt;2015&lt;/Year&gt;&lt;RecNum&gt;86&lt;/RecNum&gt;&lt;DisplayText&gt;[91]&lt;/DisplayText&gt;&lt;record&gt;&lt;rec-number&gt;86&lt;/rec-number&gt;&lt;foreign-keys&gt;&lt;key app="EN" db-id="rzparxxei95tdae525iv9z57fsw2sspvf9av" timestamp="1631267188"&gt;86&lt;/key&gt;&lt;/foreign-keys&gt;&lt;ref-type name="Journal Article"&gt;17&lt;/ref-type&gt;&lt;contributors&gt;&lt;authors&gt;&lt;author&gt;Ehrhart, Jared&lt;/author&gt;&lt;author&gt;Smith, Adam J.&lt;/author&gt;&lt;author&gt;Kuzmin-Nichols, Nicole&lt;/author&gt;&lt;author&gt;Zesiewicz, Theresa A.&lt;/author&gt;&lt;author&gt;Jahan, Israt&lt;/author&gt;&lt;author&gt;Shytle, R. Douglas&lt;/author&gt;&lt;author&gt;Kim, Seol-Hee&lt;/author&gt;&lt;author&gt;Sanberg, Cyndy D.&lt;/author&gt;&lt;author&gt;Vu, Tuan H.&lt;/author&gt;&lt;author&gt;Gooch, Clifton L.&lt;/author&gt;&lt;author&gt;Sanberg, Paul R.&lt;/author&gt;&lt;author&gt;Garbuzova-Davis, Svitlana&lt;/author&gt;&lt;/authors&gt;&lt;/contributors&gt;&lt;titles&gt;&lt;title&gt;Humoral factors in ALS patients during disease progression&lt;/title&gt;&lt;secondary-title&gt;Journal of Neuroinflammation&lt;/secondary-title&gt;&lt;/titles&gt;&lt;pages&gt;127&lt;/pages&gt;&lt;volume&gt;12&lt;/volume&gt;&lt;dates&gt;&lt;year&gt;2015&lt;/year&gt;&lt;pub-dates&gt;&lt;date&gt;06/28&amp;#xD;04/06/received&amp;#xD;06/19/accepted&lt;/date&gt;&lt;/pub-dates&gt;&lt;/dates&gt;&lt;pub-location&gt;London&lt;/pub-location&gt;&lt;publisher&gt;BioMed Central&lt;/publisher&gt;&lt;isbn&gt;1742-2094&lt;/isbn&gt;&lt;accession-num&gt;PMC4487852&lt;/accession-num&gt;&lt;urls&gt;&lt;related-urls&gt;&lt;url&gt;http://www.ncbi.nlm.nih.gov/pmc/articles/PMC4487852/&lt;/url&gt;&lt;/related-urls&gt;&lt;/urls&gt;&lt;electronic-resource-num&gt;10.1186/s12974-015-0350-4&lt;/electronic-resource-num&gt;&lt;remote-database-name&gt;PMC&lt;/remote-database-name&gt;&lt;/record&gt;&lt;/Cite&gt;&lt;/EndNote&gt;</w:instrText>
      </w:r>
      <w:r w:rsidR="00CE2D15">
        <w:rPr>
          <w:lang w:eastAsia="en-GB"/>
        </w:rPr>
        <w:fldChar w:fldCharType="separate"/>
      </w:r>
      <w:r w:rsidR="000234CC">
        <w:rPr>
          <w:noProof/>
          <w:lang w:eastAsia="en-GB"/>
        </w:rPr>
        <w:t>[91]</w:t>
      </w:r>
      <w:r w:rsidR="00CE2D15">
        <w:rPr>
          <w:lang w:eastAsia="en-GB"/>
        </w:rPr>
        <w:fldChar w:fldCharType="end"/>
      </w:r>
      <w:r>
        <w:rPr>
          <w:lang w:eastAsia="en-GB"/>
        </w:rPr>
        <w:t xml:space="preserve">. A meta-analysis lists a further three studies that found serum IL-6 to not be differentially expressed </w:t>
      </w:r>
      <w:r w:rsidR="00CE2D15">
        <w:rPr>
          <w:lang w:eastAsia="en-GB"/>
        </w:rPr>
        <w:fldChar w:fldCharType="begin"/>
      </w:r>
      <w:r w:rsidR="000234CC">
        <w:rPr>
          <w:lang w:eastAsia="en-GB"/>
        </w:rPr>
        <w:instrText xml:space="preserve"> ADDIN EN.CITE &lt;EndNote&gt;&lt;Cite&gt;&lt;Author&gt;Hu&lt;/Author&gt;&lt;Year&gt;2017&lt;/Year&gt;&lt;RecNum&gt;137&lt;/RecNum&gt;&lt;DisplayText&gt;[143]&lt;/DisplayText&gt;&lt;record&gt;&lt;rec-number&gt;137&lt;/rec-number&gt;&lt;foreign-keys&gt;&lt;key app="EN" db-id="rzparxxei95tdae525iv9z57fsw2sspvf9av" timestamp="1631267188"&gt;137&lt;/key&gt;&lt;/foreign-keys&gt;&lt;ref-type name="Journal Article"&gt;17&lt;/ref-type&gt;&lt;contributors&gt;&lt;authors&gt;&lt;author&gt;Hu, Yang&lt;/author&gt;&lt;author&gt;Cao, Chang&lt;/author&gt;&lt;author&gt;Qin, Xiao-Yan&lt;/author&gt;&lt;author&gt;Yu, Yun&lt;/author&gt;&lt;author&gt;Yuan, Jing&lt;/author&gt;&lt;author&gt;Zhao, Yu&lt;/author&gt;&lt;author&gt;Cheng, Yong&lt;/author&gt;&lt;/authors&gt;&lt;/contributors&gt;&lt;titles&gt;&lt;title&gt;Increased peripheral blood inflammatory cytokine levels in amyotrophic lateral sclerosis: a meta-analysis study&lt;/title&gt;&lt;secondary-title&gt;Scientific Reports&lt;/secondary-title&gt;&lt;/titles&gt;&lt;pages&gt;9094-9094&lt;/pages&gt;&lt;volume&gt;7&lt;/volume&gt;&lt;number&gt;1&lt;/number&gt;&lt;dates&gt;&lt;year&gt;2017&lt;/year&gt;&lt;/dates&gt;&lt;isbn&gt;4159801709097&lt;/isbn&gt;&lt;urls&gt;&lt;related-urls&gt;&lt;url&gt;http://www.nature.com/articles/s41598-017-09097-1&lt;/url&gt;&lt;/related-urls&gt;&lt;pdf-urls&gt;&lt;url&gt;file:///C:/Users/UOS/Documents/Mendeley Desktop/s41598-017-09097-1.pdf&lt;/url&gt;&lt;/pdf-urls&gt;&lt;/urls&gt;&lt;electronic-resource-num&gt;10.1038/s41598-017-09097-1&lt;/electronic-resource-num&gt;&lt;/record&gt;&lt;/Cite&gt;&lt;/EndNote&gt;</w:instrText>
      </w:r>
      <w:r w:rsidR="00CE2D15">
        <w:rPr>
          <w:lang w:eastAsia="en-GB"/>
        </w:rPr>
        <w:fldChar w:fldCharType="separate"/>
      </w:r>
      <w:r w:rsidR="000234CC">
        <w:rPr>
          <w:noProof/>
          <w:lang w:eastAsia="en-GB"/>
        </w:rPr>
        <w:t>[143]</w:t>
      </w:r>
      <w:r w:rsidR="00CE2D15">
        <w:rPr>
          <w:lang w:eastAsia="en-GB"/>
        </w:rPr>
        <w:fldChar w:fldCharType="end"/>
      </w:r>
      <w:r>
        <w:rPr>
          <w:lang w:eastAsia="en-GB"/>
        </w:rPr>
        <w:t>. A final, important study to mention is the investigation</w:t>
      </w:r>
      <w:r w:rsidR="00221C6A">
        <w:rPr>
          <w:lang w:eastAsia="en-GB"/>
        </w:rPr>
        <w:t xml:space="preserve"> into the effect an interleukin-</w:t>
      </w:r>
      <w:r>
        <w:rPr>
          <w:lang w:eastAsia="en-GB"/>
        </w:rPr>
        <w:t xml:space="preserve">6 receptor coding variant has on IL-6 levels </w:t>
      </w:r>
      <w:r w:rsidR="00CE2D15">
        <w:rPr>
          <w:lang w:eastAsia="en-GB"/>
        </w:rPr>
        <w:fldChar w:fldCharType="begin">
          <w:fldData xml:space="preserve">PEVuZE5vdGU+PENpdGU+PEF1dGhvcj5Xb3Npc2tpLUt1aG48L0F1dGhvcj48WWVhcj4yMDE5PC9Z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</w:fldData>
        </w:fldChar>
      </w:r>
      <w:r w:rsidR="000234CC">
        <w:rPr>
          <w:lang w:eastAsia="en-GB"/>
        </w:rPr>
        <w:instrText xml:space="preserve"> ADDIN EN.CITE </w:instrText>
      </w:r>
      <w:r w:rsidR="000234CC">
        <w:rPr>
          <w:lang w:eastAsia="en-GB"/>
        </w:rPr>
        <w:fldChar w:fldCharType="begin">
          <w:fldData xml:space="preserve">PEVuZE5vdGU+PENpdGU+PEF1dGhvcj5Xb3Npc2tpLUt1aG48L0F1dGhvcj48WWVhcj4yMDE5PC9Z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[208]</w:t>
      </w:r>
      <w:r w:rsidR="00CE2D15">
        <w:rPr>
          <w:lang w:eastAsia="en-GB"/>
        </w:rPr>
        <w:fldChar w:fldCharType="end"/>
      </w:r>
      <w:r>
        <w:rPr>
          <w:lang w:eastAsia="en-GB"/>
        </w:rPr>
        <w:t>. Carrying this common variant (</w:t>
      </w:r>
      <w:r>
        <w:rPr>
          <w:color w:val="000000"/>
          <w:shd w:val="clear" w:color="auto" w:fill="FFFFFF"/>
        </w:rPr>
        <w:t xml:space="preserve">Asp358Ala, A/C; rs2228145) increases serum (in both patients and controls) and CSF IL-6 (in patients only). Furthermore, carriers seem to have a worse prognosis. Supplementary work for this set of experiments could include genotyping for this variant. As mentioned in the introduction, IL-6 has a role as an inflammatory cytokine and anti-inflammatory myokine. It has been implicated in metabolism </w:t>
      </w:r>
      <w:r>
        <w:rPr>
          <w:color w:val="000000"/>
          <w:shd w:val="clear" w:color="auto" w:fill="FFFFFF"/>
        </w:rPr>
        <w:lastRenderedPageBreak/>
        <w:t xml:space="preserve">and, indeed, hypermetabolism seen in </w:t>
      </w:r>
      <w:r w:rsidR="00A421FF">
        <w:rPr>
          <w:color w:val="000000"/>
          <w:shd w:val="clear" w:color="auto" w:fill="FFFFFF"/>
        </w:rPr>
        <w:t>MND</w:t>
      </w:r>
      <w:r>
        <w:rPr>
          <w:color w:val="000000"/>
          <w:shd w:val="clear" w:color="auto" w:fill="FFFFFF"/>
        </w:rPr>
        <w:t xml:space="preserve">, lipid dysregulation, neurotrophic mechanisms, as well as the innate and adaptive immune response </w:t>
      </w:r>
      <w:r w:rsidR="00CE2D15">
        <w:rPr>
          <w:color w:val="000000"/>
          <w:shd w:val="clear" w:color="auto" w:fill="FFFFFF"/>
        </w:rPr>
        <w:fldChar w:fldCharType="begin"/>
      </w:r>
      <w:r w:rsidR="000234CC">
        <w:rPr>
          <w:color w:val="000000"/>
          <w:shd w:val="clear" w:color="auto" w:fill="FFFFFF"/>
        </w:rPr>
        <w:instrText xml:space="preserve"> ADDIN EN.CITE &lt;EndNote&gt;&lt;Cite&gt;&lt;Author&gt;Michaelson&lt;/Author&gt;&lt;Year&gt;2017&lt;/Year&gt;&lt;RecNum&gt;87&lt;/RecNum&gt;&lt;DisplayText&gt;[288]&lt;/DisplayText&gt;&lt;record&gt;&lt;rec-number&gt;87&lt;/rec-number&gt;&lt;foreign-keys&gt;&lt;key app="EN" db-id="20svxpf0o9pzdsew2vnxxf2xw9p0vev9axrs" timestamp="1626299290"&gt;87&lt;/key&gt;&lt;/foreign-keys&gt;&lt;ref-type name="Journal Article"&gt;17&lt;/ref-type&gt;&lt;contributors&gt;&lt;authors&gt;&lt;author&gt;Michaelson, Nara&lt;/author&gt;&lt;author&gt;Facciponte, Dominic&lt;/author&gt;&lt;author&gt;Bradley, Walter&lt;/author&gt;&lt;author&gt;Stommel, Elijah&lt;/author&gt;&lt;/authors&gt;&lt;/contributors&gt;&lt;titles&gt;&lt;title&gt;Cytokine expression levels in ALS: A potential link between inflammation and BMAA-triggered protein misfolding&lt;/title&gt;&lt;secondary-title&gt;Cytokine &amp;amp; Growth Factor Reviews&lt;/secondary-title&gt;&lt;/titles&gt;&lt;periodical&gt;&lt;full-title&gt;Cytokine &amp;amp; Growth Factor Reviews&lt;/full-title&gt;&lt;/periodical&gt;&lt;pages&gt;81-88&lt;/pages&gt;&lt;volume&gt;37&lt;/volume&gt;&lt;keywords&gt;&lt;keyword&gt;Pro-inflammatory&lt;/keyword&gt;&lt;keyword&gt;BMAA&lt;/keyword&gt;&lt;keyword&gt;Neuroinflammation&lt;/keyword&gt;&lt;keyword&gt;Protein misfolding&lt;/keyword&gt;&lt;keyword&gt;Inflammasome&lt;/keyword&gt;&lt;keyword&gt;Amyotrophic lateral sclerosis&lt;/keyword&gt;&lt;/keywords&gt;&lt;dates&gt;&lt;year&gt;2017&lt;/year&gt;&lt;pub-dates&gt;&lt;date&gt;2017/10/01/&lt;/date&gt;&lt;/pub-dates&gt;&lt;/dates&gt;&lt;isbn&gt;1359-6101&lt;/isbn&gt;&lt;urls&gt;&lt;related-urls&gt;&lt;url&gt;https://www.sciencedirect.com/science/article/pii/S1359610117300606&lt;/url&gt;&lt;/related-urls&gt;&lt;/urls&gt;&lt;electronic-resource-num&gt;https://doi.org/10.1016/j.cytogfr.2017.05.001&lt;/electronic-resource-num&gt;&lt;/record&gt;&lt;/Cite&gt;&lt;/EndNote&gt;</w:instrText>
      </w:r>
      <w:r w:rsidR="00CE2D15">
        <w:rPr>
          <w:color w:val="000000"/>
          <w:shd w:val="clear" w:color="auto" w:fill="FFFFFF"/>
        </w:rPr>
        <w:fldChar w:fldCharType="separate"/>
      </w:r>
      <w:r w:rsidR="000234CC">
        <w:rPr>
          <w:noProof/>
          <w:color w:val="000000"/>
          <w:shd w:val="clear" w:color="auto" w:fill="FFFFFF"/>
        </w:rPr>
        <w:t>[288]</w:t>
      </w:r>
      <w:r w:rsidR="00CE2D15">
        <w:rPr>
          <w:color w:val="000000"/>
          <w:shd w:val="clear" w:color="auto" w:fill="FFFFFF"/>
        </w:rPr>
        <w:fldChar w:fldCharType="end"/>
      </w:r>
      <w:r>
        <w:rPr>
          <w:color w:val="000000"/>
          <w:shd w:val="clear" w:color="auto" w:fill="FFFFFF"/>
        </w:rPr>
        <w:t>.</w:t>
      </w:r>
    </w:p>
    <w:p w14:paraId="246C169C" w14:textId="77777777" w:rsidR="00A57518" w:rsidRDefault="00A57518" w:rsidP="00A57518">
      <w:pPr>
        <w:rPr>
          <w:color w:val="000000"/>
          <w:shd w:val="clear" w:color="auto" w:fill="FFFFFF"/>
        </w:rPr>
      </w:pPr>
    </w:p>
    <w:p w14:paraId="61AC2E65" w14:textId="49BD3DF3" w:rsidR="00A57518" w:rsidRPr="001835A9" w:rsidRDefault="004171E4" w:rsidP="00A57518">
      <w:pPr>
        <w:rPr>
          <w:b/>
          <w:bCs/>
          <w:color w:val="000000"/>
          <w:shd w:val="clear" w:color="auto" w:fill="FFFFFF"/>
        </w:rPr>
      </w:pPr>
      <w:r>
        <w:rPr>
          <w:b/>
          <w:bCs/>
          <w:color w:val="000000"/>
          <w:shd w:val="clear" w:color="auto" w:fill="FFFFFF"/>
        </w:rPr>
        <w:t>Serum amyloid A (</w:t>
      </w:r>
      <w:r w:rsidR="00A57518" w:rsidRPr="001835A9">
        <w:rPr>
          <w:b/>
          <w:bCs/>
          <w:color w:val="000000"/>
          <w:shd w:val="clear" w:color="auto" w:fill="FFFFFF"/>
        </w:rPr>
        <w:t>SAA</w:t>
      </w:r>
      <w:r>
        <w:rPr>
          <w:b/>
          <w:bCs/>
          <w:color w:val="000000"/>
          <w:shd w:val="clear" w:color="auto" w:fill="FFFFFF"/>
        </w:rPr>
        <w:t>)</w:t>
      </w:r>
    </w:p>
    <w:p w14:paraId="257CBCB9" w14:textId="61EFE2FC" w:rsidR="00A57518" w:rsidRDefault="00A57518" w:rsidP="00A57518">
      <w:r>
        <w:t xml:space="preserve">In these experiments CSF SAA levels were non-significantly higher in the healthy control group compared to the MND group. SAA levels inversely correlated with ALSFRS-R, and positively correlated with disease progression rate. </w:t>
      </w:r>
      <w:r w:rsidRPr="00E818A0">
        <w:t xml:space="preserve">SAA </w:t>
      </w:r>
      <w:r>
        <w:t xml:space="preserve">levels </w:t>
      </w:r>
      <w:r w:rsidRPr="00E818A0">
        <w:t>ha</w:t>
      </w:r>
      <w:r>
        <w:t>ve</w:t>
      </w:r>
      <w:r w:rsidRPr="00E818A0">
        <w:t xml:space="preserve"> not been described </w:t>
      </w:r>
      <w:r>
        <w:t xml:space="preserve">in MND </w:t>
      </w:r>
      <w:r w:rsidRPr="00E818A0">
        <w:t xml:space="preserve">before, </w:t>
      </w:r>
      <w:r>
        <w:t>to the best of my knowledge.</w:t>
      </w:r>
      <w:r w:rsidRPr="00E818A0">
        <w:t xml:space="preserve"> </w:t>
      </w:r>
      <w:r>
        <w:t xml:space="preserve">A study into Parkinson’s disease biomarkers found nothing of note when measuring serum SAA. Concentrations were similar to those found here </w:t>
      </w:r>
      <w:r w:rsidR="00CE2D15">
        <w:fldChar w:fldCharType="begin"/>
      </w:r>
      <w:r w:rsidR="000234CC">
        <w:instrText xml:space="preserve"> ADDIN EN.CITE &lt;EndNote&gt;&lt;Cite&gt;&lt;Author&gt;Dufek&lt;/Author&gt;&lt;Year&gt;2009&lt;/Year&gt;&lt;RecNum&gt;90&lt;/RecNum&gt;&lt;DisplayText&gt;[289]&lt;/DisplayText&gt;&lt;record&gt;&lt;rec-number&gt;90&lt;/rec-number&gt;&lt;foreign-keys&gt;&lt;key app="EN" db-id="20svxpf0o9pzdsew2vnxxf2xw9p0vev9axrs" timestamp="1626441629"&gt;90&lt;/key&gt;&lt;/foreign-keys&gt;&lt;ref-type name="Journal Article"&gt;17&lt;/ref-type&gt;&lt;contributors&gt;&lt;authors&gt;&lt;author&gt;Dufek, M.&lt;/author&gt;&lt;author&gt;Hamanová, M.&lt;/author&gt;&lt;author&gt;Lokaj, J.&lt;/author&gt;&lt;author&gt;Goldemund, D.&lt;/author&gt;&lt;author&gt;Rektorová, I.&lt;/author&gt;&lt;author&gt;Michálková, Z.&lt;/author&gt;&lt;author&gt;Sheardová, K.&lt;/author&gt;&lt;author&gt;Rektor, I.&lt;/author&gt;&lt;/authors&gt;&lt;/contributors&gt;&lt;titles&gt;&lt;title&gt;Serum inflammatory biomarkers in Parkinson&amp;apos;s disease&lt;/title&gt;&lt;secondary-title&gt;Parkinsonism &amp;amp; Related Disorders&lt;/secondary-title&gt;&lt;/titles&gt;&lt;periodical&gt;&lt;full-title&gt;Parkinsonism &amp;amp; Related Disorders&lt;/full-title&gt;&lt;/periodical&gt;&lt;pages&gt;318-320&lt;/pages&gt;&lt;volume&gt;15&lt;/volume&gt;&lt;number&gt;4&lt;/number&gt;&lt;keywords&gt;&lt;keyword&gt;Parkinson&amp;apos;s disease&lt;/keyword&gt;&lt;keyword&gt;Inflammation&lt;/keyword&gt;&lt;keyword&gt;Tumor necrosis factor-alpha&lt;/keyword&gt;&lt;keyword&gt;Mannan-binding lectin&lt;/keyword&gt;&lt;keyword&gt;Microglial activation&lt;/keyword&gt;&lt;/keywords&gt;&lt;dates&gt;&lt;year&gt;2009&lt;/year&gt;&lt;pub-dates&gt;&lt;date&gt;2009/05/01/&lt;/date&gt;&lt;/pub-dates&gt;&lt;/dates&gt;&lt;isbn&gt;1353-8020&lt;/isbn&gt;&lt;urls&gt;&lt;related-urls&gt;&lt;url&gt;https://www.sciencedirect.com/science/article/pii/S1353802008001685&lt;/url&gt;&lt;/related-urls&gt;&lt;/urls&gt;&lt;electronic-resource-num&gt;https://doi.org/10.1016/j.parkreldis.2008.05.014&lt;/electronic-resource-num&gt;&lt;/record&gt;&lt;/Cite&gt;&lt;/EndNote&gt;</w:instrText>
      </w:r>
      <w:r w:rsidR="00CE2D15">
        <w:fldChar w:fldCharType="separate"/>
      </w:r>
      <w:r w:rsidR="000234CC">
        <w:rPr>
          <w:noProof/>
        </w:rPr>
        <w:t>[289]</w:t>
      </w:r>
      <w:r w:rsidR="00CE2D15">
        <w:fldChar w:fldCharType="end"/>
      </w:r>
      <w:r>
        <w:t>. SAA is an acute-phase apolipoprotein</w:t>
      </w:r>
      <w:r w:rsidR="00697C12">
        <w:t xml:space="preserve"> that is produced in response to IL-1, IL-6 and TNF-</w:t>
      </w:r>
      <w:r w:rsidR="00697C12" w:rsidRPr="00697C12">
        <w:t>α</w:t>
      </w:r>
      <w:r w:rsidR="00697C12">
        <w:t xml:space="preserve"> </w:t>
      </w:r>
      <w:r w:rsidR="00187C54">
        <w:fldChar w:fldCharType="begin">
          <w:fldData xml:space="preserve">PEVuZE5vdGU+PENpdGU+PEF1dGhvcj5BYm91ZWxhc3JhciBTYWxhbWE8L0F1dGhvcj48WWVhcj4y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</w:fldData>
        </w:fldChar>
      </w:r>
      <w:r w:rsidR="000234CC">
        <w:instrText xml:space="preserve"> ADDIN EN.CITE </w:instrText>
      </w:r>
      <w:r w:rsidR="000234CC">
        <w:fldChar w:fldCharType="begin">
          <w:fldData xml:space="preserve">PEVuZE5vdGU+PENpdGU+PEF1dGhvcj5BYm91ZWxhc3JhciBTYWxhbWE8L0F1dGhvcj48WWVhcj4y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</w:fldData>
        </w:fldChar>
      </w:r>
      <w:r w:rsidR="000234CC">
        <w:instrText xml:space="preserve"> ADDIN EN.CITE.DATA </w:instrText>
      </w:r>
      <w:r w:rsidR="000234CC">
        <w:fldChar w:fldCharType="end"/>
      </w:r>
      <w:r w:rsidR="00187C54">
        <w:fldChar w:fldCharType="separate"/>
      </w:r>
      <w:r w:rsidR="000234CC">
        <w:rPr>
          <w:noProof/>
        </w:rPr>
        <w:t>[290]</w:t>
      </w:r>
      <w:r w:rsidR="00187C54">
        <w:fldChar w:fldCharType="end"/>
      </w:r>
      <w:r w:rsidR="00697C12">
        <w:t>. T</w:t>
      </w:r>
      <w:r>
        <w:t xml:space="preserve">he fact that it is present at similar levels in controls, and CRP (another systemic inflammatory marker) is not significantly raised, </w:t>
      </w:r>
      <w:r w:rsidR="00697C12">
        <w:t xml:space="preserve">may </w:t>
      </w:r>
      <w:r>
        <w:t>suggest a</w:t>
      </w:r>
      <w:r w:rsidR="00697C12">
        <w:t>n additional</w:t>
      </w:r>
      <w:r>
        <w:t xml:space="preserve"> role for this protein beyond that of non-specific, systemic inflammation. T</w:t>
      </w:r>
      <w:r w:rsidRPr="00E818A0">
        <w:t>h</w:t>
      </w:r>
      <w:r>
        <w:t>e</w:t>
      </w:r>
      <w:r w:rsidRPr="00E818A0">
        <w:t>s</w:t>
      </w:r>
      <w:r>
        <w:t>e</w:t>
      </w:r>
      <w:r w:rsidRPr="00E818A0">
        <w:t xml:space="preserve"> correlation</w:t>
      </w:r>
      <w:r>
        <w:t>s</w:t>
      </w:r>
      <w:r w:rsidRPr="00E818A0">
        <w:t xml:space="preserve"> suggest </w:t>
      </w:r>
      <w:r>
        <w:t xml:space="preserve">that it </w:t>
      </w:r>
      <w:r w:rsidRPr="00E818A0">
        <w:t>is involved as a pro-inflammatory mediator as disability accumulates</w:t>
      </w:r>
      <w:r>
        <w:t xml:space="preserve">. </w:t>
      </w:r>
    </w:p>
    <w:p w14:paraId="3D60CB7E" w14:textId="4A3F9F34" w:rsidR="00A57518" w:rsidRDefault="00A421FF" w:rsidP="00A57518">
      <w:r>
        <w:t>SAA</w:t>
      </w:r>
      <w:r w:rsidR="00A57518">
        <w:t xml:space="preserve"> has been </w:t>
      </w:r>
      <w:r>
        <w:t>reported</w:t>
      </w:r>
      <w:r w:rsidR="00A57518">
        <w:t xml:space="preserve"> to cross the blood-brain barrier and contribute to plaque formation and glial activation in an Alzheimer’s mouse model </w:t>
      </w:r>
      <w:r w:rsidR="00CE2D15">
        <w:fldChar w:fldCharType="begin">
          <w:fldData xml:space="preserve">PEVuZE5vdGU+PENpdGU+PEF1dGhvcj5KYW5nPC9BdXRob3I+PFllYXI+MjAxOTwvWWVhcj48UmVj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=
</w:fldData>
        </w:fldChar>
      </w:r>
      <w:r w:rsidR="000234CC">
        <w:instrText xml:space="preserve"> ADDIN EN.CITE </w:instrText>
      </w:r>
      <w:r w:rsidR="000234CC">
        <w:fldChar w:fldCharType="begin">
          <w:fldData xml:space="preserve">PEVuZE5vdGU+PENpdGU+PEF1dGhvcj5KYW5nPC9BdXRob3I+PFllYXI+MjAxOTwvWWVhcj48UmVj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=
</w:fldData>
        </w:fldChar>
      </w:r>
      <w:r w:rsidR="000234CC">
        <w:instrText xml:space="preserve"> ADDIN EN.CITE.DATA </w:instrText>
      </w:r>
      <w:r w:rsidR="000234CC">
        <w:fldChar w:fldCharType="end"/>
      </w:r>
      <w:r w:rsidR="00CE2D15">
        <w:fldChar w:fldCharType="separate"/>
      </w:r>
      <w:r w:rsidR="000234CC">
        <w:rPr>
          <w:noProof/>
        </w:rPr>
        <w:t>[291]</w:t>
      </w:r>
      <w:r w:rsidR="00CE2D15">
        <w:fldChar w:fldCharType="end"/>
      </w:r>
      <w:r w:rsidR="00A57518">
        <w:t xml:space="preserve">. </w:t>
      </w:r>
      <w:r>
        <w:t xml:space="preserve"> </w:t>
      </w:r>
      <w:r w:rsidR="00A57518">
        <w:t>Interestingly, a study from the same team demonstrated that Schwann cells produce SAA after nerve injury, and transgenic “</w:t>
      </w:r>
      <w:r w:rsidR="00A57518" w:rsidRPr="00DC5FD3">
        <w:t>interleukin-6-null mice</w:t>
      </w:r>
      <w:r w:rsidR="00A57518">
        <w:t xml:space="preserve">” do not demonstrate the same upregulation. The authors argue it plays an important role in macrophage recruitment to the site of injury </w:t>
      </w:r>
      <w:r w:rsidR="00CE2D15">
        <w:fldChar w:fldCharType="begin">
          <w:fldData xml:space="preserve">PEVuZE5vdGU+PENpdGU+PEF1dGhvcj5KYW5nPC9BdXRob3I+PFllYXI+MjAxMjwvWWVhcj48UmVj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</w:fldData>
        </w:fldChar>
      </w:r>
      <w:r w:rsidR="000234CC">
        <w:instrText xml:space="preserve"> ADDIN EN.CITE </w:instrText>
      </w:r>
      <w:r w:rsidR="000234CC">
        <w:fldChar w:fldCharType="begin">
          <w:fldData xml:space="preserve">PEVuZE5vdGU+PENpdGU+PEF1dGhvcj5KYW5nPC9BdXRob3I+PFllYXI+MjAxMjwvWWVhcj48UmVj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</w:fldData>
        </w:fldChar>
      </w:r>
      <w:r w:rsidR="000234CC">
        <w:instrText xml:space="preserve"> ADDIN EN.CITE.DATA </w:instrText>
      </w:r>
      <w:r w:rsidR="000234CC">
        <w:fldChar w:fldCharType="end"/>
      </w:r>
      <w:r w:rsidR="00CE2D15">
        <w:fldChar w:fldCharType="separate"/>
      </w:r>
      <w:r w:rsidR="000234CC">
        <w:rPr>
          <w:noProof/>
        </w:rPr>
        <w:t>[292]</w:t>
      </w:r>
      <w:r w:rsidR="00CE2D15">
        <w:fldChar w:fldCharType="end"/>
      </w:r>
      <w:r w:rsidR="00A57518">
        <w:t xml:space="preserve">.  Increases in SAA with disease severity and progression rate in the current study may therefore represent a response to neuronal injury, or an attempt at neuroregeneration that </w:t>
      </w:r>
      <w:r>
        <w:t>becomes</w:t>
      </w:r>
      <w:r w:rsidR="00A57518">
        <w:t xml:space="preserve"> stronger with increasing </w:t>
      </w:r>
      <w:r>
        <w:t xml:space="preserve">motor neuron </w:t>
      </w:r>
      <w:r w:rsidR="00A57518">
        <w:t xml:space="preserve">injury. </w:t>
      </w:r>
    </w:p>
    <w:p w14:paraId="456B62C9" w14:textId="77777777" w:rsidR="00A57518" w:rsidRDefault="00A57518" w:rsidP="00A57518"/>
    <w:p w14:paraId="43B993D5" w14:textId="1CEA21D7" w:rsidR="00A57518" w:rsidRPr="00965EBC" w:rsidRDefault="00A57518" w:rsidP="00A57518">
      <w:pPr>
        <w:rPr>
          <w:b/>
          <w:bCs/>
          <w:lang w:eastAsia="en-GB"/>
        </w:rPr>
      </w:pPr>
      <w:r>
        <w:rPr>
          <w:b/>
          <w:bCs/>
        </w:rPr>
        <w:t>Neurofilament</w:t>
      </w:r>
      <w:r w:rsidR="00912602">
        <w:rPr>
          <w:b/>
          <w:bCs/>
        </w:rPr>
        <w:t xml:space="preserve"> proteins</w:t>
      </w:r>
    </w:p>
    <w:p w14:paraId="416931EA" w14:textId="0C0D4883" w:rsidR="00A57518" w:rsidRDefault="00A57518" w:rsidP="00A57518">
      <w:pPr>
        <w:rPr>
          <w:lang w:eastAsia="en-GB"/>
        </w:rPr>
      </w:pPr>
      <w:r>
        <w:rPr>
          <w:lang w:eastAsia="en-GB"/>
        </w:rPr>
        <w:t xml:space="preserve">Neurofilament light chain (NfL) and phosphorylated neurofilament heavy chain (pNfH) levels were both significantly higher in MND patients than in disease and healthy controls. Disease control levels were significantly higher than in healthy controls. NfL and pNfH </w:t>
      </w:r>
      <w:r w:rsidR="00050568">
        <w:rPr>
          <w:lang w:eastAsia="en-GB"/>
        </w:rPr>
        <w:t xml:space="preserve">levels </w:t>
      </w:r>
      <w:r>
        <w:rPr>
          <w:lang w:eastAsia="en-GB"/>
        </w:rPr>
        <w:t>were highly correlated. Plasma and CSF levels were correlated. Plasma NfL was the only analyte to have a significant correlation with disease duration. Plasma NfL inversely correlated with ALSFRS-R. CSF and plasma NfL moderately correlated with disease progression rate. Plasma NfL inversely correlated with time until death.</w:t>
      </w:r>
    </w:p>
    <w:p w14:paraId="7BACA82F" w14:textId="34B208CF" w:rsidR="00A57518" w:rsidRDefault="00A57518" w:rsidP="00A57518">
      <w:pPr>
        <w:rPr>
          <w:lang w:eastAsia="en-GB"/>
        </w:rPr>
      </w:pPr>
      <w:r>
        <w:rPr>
          <w:lang w:eastAsia="en-GB"/>
        </w:rPr>
        <w:t xml:space="preserve">This demonstrates the high level of axonal damage that occurs in </w:t>
      </w:r>
      <w:r w:rsidR="00050568">
        <w:rPr>
          <w:lang w:eastAsia="en-GB"/>
        </w:rPr>
        <w:t>MND</w:t>
      </w:r>
      <w:r>
        <w:rPr>
          <w:lang w:eastAsia="en-GB"/>
        </w:rPr>
        <w:t xml:space="preserve">, leading to the accumulation of cytoskeletal components. The two disease controls with the highest levels of NfL (955.5 and 618.6 pg/ml) both had axonal neuropathy. With consideration of </w:t>
      </w:r>
      <w:r>
        <w:rPr>
          <w:lang w:eastAsia="en-GB"/>
        </w:rPr>
        <w:lastRenderedPageBreak/>
        <w:t xml:space="preserve">neurofilament as a diagnostic biomarker, this does demonstrate the non-specific nature of raised levels. However, the magnitude of the change is significant, and, in practice, all results are interpreted in conjunction with the clinical picture. A published meta-analysis was able to conclude that </w:t>
      </w:r>
      <w:r w:rsidR="00050568">
        <w:rPr>
          <w:lang w:eastAsia="en-GB"/>
        </w:rPr>
        <w:t>measurement of neurofilament levels</w:t>
      </w:r>
      <w:r>
        <w:rPr>
          <w:lang w:eastAsia="en-GB"/>
        </w:rPr>
        <w:t xml:space="preserve"> has diagnostic merit, although the</w:t>
      </w:r>
      <w:r w:rsidR="00050568">
        <w:rPr>
          <w:lang w:eastAsia="en-GB"/>
        </w:rPr>
        <w:t xml:space="preserve"> authors</w:t>
      </w:r>
      <w:r>
        <w:rPr>
          <w:lang w:eastAsia="en-GB"/>
        </w:rPr>
        <w:t xml:space="preserve"> were not able to suggest a </w:t>
      </w:r>
      <w:r w:rsidR="00050568">
        <w:rPr>
          <w:lang w:eastAsia="en-GB"/>
        </w:rPr>
        <w:t xml:space="preserve">diagnostic </w:t>
      </w:r>
      <w:r>
        <w:rPr>
          <w:lang w:eastAsia="en-GB"/>
        </w:rPr>
        <w:t xml:space="preserve">cut-off </w:t>
      </w:r>
      <w:r w:rsidR="00050568">
        <w:rPr>
          <w:lang w:eastAsia="en-GB"/>
        </w:rPr>
        <w:t xml:space="preserve">level </w:t>
      </w:r>
      <w:r>
        <w:rPr>
          <w:lang w:eastAsia="en-GB"/>
        </w:rPr>
        <w:t xml:space="preserve">due to study variability, and they are careful to state that a low value does not exclude MND </w:t>
      </w:r>
      <w:r w:rsidR="00CE2D15">
        <w:rPr>
          <w:lang w:eastAsia="en-GB"/>
        </w:rPr>
        <w:fldChar w:fldCharType="begin"/>
      </w:r>
      <w:r w:rsidR="000234CC">
        <w:rPr>
          <w:lang w:eastAsia="en-GB"/>
        </w:rPr>
        <w:instrText xml:space="preserve"> ADDIN EN.CITE &lt;EndNote&gt;&lt;Cite&gt;&lt;Author&gt;Li&lt;/Author&gt;&lt;Year&gt;2016&lt;/Year&gt;&lt;RecNum&gt;34&lt;/RecNum&gt;&lt;DisplayText&gt;[293]&lt;/DisplayText&gt;&lt;record&gt;&lt;rec-number&gt;34&lt;/rec-number&gt;&lt;foreign-keys&gt;&lt;key app="EN" db-id="rzparxxei95tdae525iv9z57fsw2sspvf9av" timestamp="1631267187"&gt;34&lt;/key&gt;&lt;/foreign-keys&gt;&lt;ref-type name="Journal Article"&gt;17&lt;/ref-type&gt;&lt;contributors&gt;&lt;authors&gt;&lt;author&gt;Li,Dawei&lt;/author&gt;&lt;author&gt;Shen,Dongchao&lt;/author&gt;&lt;author&gt;Tai,Hongfei&lt;/author&gt;&lt;author&gt;Cui,Liying&lt;/author&gt;&lt;/authors&gt;&lt;/contributors&gt;&lt;auth-address&gt;Liying Cui,Department of Neurology, Peking Union Medical College Hospital, Chinese Academy of Medical Sciences and Peking Union Medical College,Beijing, China,pumchcuily@yahoo.com&amp;#xD;Liying Cui,Neuroscience Center, Chinese Academy of Medical Sciences,Beijing, China,pumchcuily@yahoo.com&lt;/auth-address&gt;&lt;titles&gt;&lt;title&gt;Neurofilaments in CSF As Diagnostic Biomarkers in Motor Neuron Disease: A Meta-Analysis&lt;/title&gt;&lt;secondary-title&gt;Frontiers in Aging Neuroscience&lt;/secondary-title&gt;&lt;short-title&gt;CSF Neurofilaments as diagnostic biomarkers in MND&lt;/short-title&gt;&lt;/titles&gt;&lt;volume&gt;8&lt;/volume&gt;&lt;number&gt;290&lt;/number&gt;&lt;keywords&gt;&lt;keyword&gt;Motor Neuron Disease,Amyotrophic Lateral Sclerosis,CSF biomarkers,Neurofilament,diagnostic value,Meta-analysis&lt;/keyword&gt;&lt;/keywords&gt;&lt;dates&gt;&lt;year&gt;2016&lt;/year&gt;&lt;pub-dates&gt;&lt;date&gt;2016-November-29&lt;/date&gt;&lt;/pub-dates&gt;&lt;/dates&gt;&lt;isbn&gt;1663-4365&lt;/isbn&gt;&lt;work-type&gt;Original Research&lt;/work-type&gt;&lt;urls&gt;&lt;related-urls&gt;&lt;url&gt;https://www.frontiersin.org/article/10.3389/fnagi.2016.00290&lt;/url&gt;&lt;/related-urls&gt;&lt;/urls&gt;&lt;electronic-resource-num&gt;10.3389/fnagi.2016.00290&lt;/electronic-resource-num&gt;&lt;language&gt;English&lt;/language&gt;&lt;/record&gt;&lt;/Cite&gt;&lt;/EndNote&gt;</w:instrText>
      </w:r>
      <w:r w:rsidR="00CE2D15">
        <w:rPr>
          <w:lang w:eastAsia="en-GB"/>
        </w:rPr>
        <w:fldChar w:fldCharType="separate"/>
      </w:r>
      <w:r w:rsidR="000234CC">
        <w:rPr>
          <w:noProof/>
          <w:lang w:eastAsia="en-GB"/>
        </w:rPr>
        <w:t>[293]</w:t>
      </w:r>
      <w:r w:rsidR="00CE2D15">
        <w:rPr>
          <w:lang w:eastAsia="en-GB"/>
        </w:rPr>
        <w:fldChar w:fldCharType="end"/>
      </w:r>
      <w:r>
        <w:rPr>
          <w:lang w:eastAsia="en-GB"/>
        </w:rPr>
        <w:t xml:space="preserve">. Steinacker </w:t>
      </w:r>
      <w:r w:rsidRPr="008E1E1C">
        <w:rPr>
          <w:i/>
          <w:iCs/>
          <w:lang w:eastAsia="en-GB"/>
        </w:rPr>
        <w:t>et al.</w:t>
      </w:r>
      <w:r>
        <w:rPr>
          <w:lang w:eastAsia="en-GB"/>
        </w:rPr>
        <w:t xml:space="preserve"> conducted a large, prospective study and suggested, based on their cohort, a cut-off level of 2200 pg/ml in CSF to provide a diagnostic test with 77% sensitivity and 85% specificity</w:t>
      </w:r>
      <w:r w:rsidR="00360953">
        <w:rPr>
          <w:lang w:eastAsia="en-GB"/>
        </w:rPr>
        <w:t xml:space="preserve"> </w:t>
      </w:r>
      <w:r w:rsidR="00360953">
        <w:rPr>
          <w:lang w:eastAsia="en-GB"/>
        </w:rPr>
        <w:fldChar w:fldCharType="begin"/>
      </w:r>
      <w:r w:rsidR="000234CC">
        <w:rPr>
          <w:lang w:eastAsia="en-GB"/>
        </w:rPr>
        <w:instrText xml:space="preserve"> ADDIN EN.CITE &lt;EndNote&gt;&lt;Cite&gt;&lt;Author&gt;Steinacker&lt;/Author&gt;&lt;Year&gt;2016&lt;/Year&gt;&lt;RecNum&gt;205&lt;/RecNum&gt;&lt;DisplayText&gt;[294]&lt;/DisplayText&gt;&lt;record&gt;&lt;rec-number&gt;205&lt;/rec-number&gt;&lt;foreign-keys&gt;&lt;key app="EN" db-id="edaft5s9c2at9pewfer5ez0tsxavra5vvd2r" timestamp="1631618540"&gt;205&lt;/key&gt;&lt;/foreign-keys&gt;&lt;ref-type name="Journal Article"&gt;17&lt;/ref-type&gt;&lt;contributors&gt;&lt;authors&gt;&lt;author&gt;Steinacker, Petra&lt;/author&gt;&lt;author&gt;Feneberg, Emily&lt;/author&gt;&lt;author&gt;Weishaupt, Jochen&lt;/author&gt;&lt;author&gt;Brettschneider, Johannes&lt;/author&gt;&lt;author&gt;Tumani, Hayrettin&lt;/author&gt;&lt;author&gt;Andersen, Peter M.&lt;/author&gt;&lt;author&gt;von Arnim, Christine A. F.&lt;/author&gt;&lt;author&gt;Böhm, Sarah&lt;/author&gt;&lt;author&gt;Kassubek, Jan&lt;/author&gt;&lt;author&gt;Kubisch, Christian&lt;/author&gt;&lt;author&gt;Lulé, Dorothée&lt;/author&gt;&lt;author&gt;Müller, Hans-Peter&lt;/author&gt;&lt;author&gt;Muche, Rainer&lt;/author&gt;&lt;author&gt;Pinkhardt, Elmar&lt;/author&gt;&lt;author&gt;Oeckl, Patrick&lt;/author&gt;&lt;author&gt;Rosenbohm, Angela&lt;/author&gt;&lt;author&gt;Anderl-Straub, Sarah&lt;/author&gt;&lt;author&gt;Volk, Alexander E.&lt;/author&gt;&lt;author&gt;Weydt, Patrick&lt;/author&gt;&lt;author&gt;Ludolph, Albert C.&lt;/author&gt;&lt;author&gt;Otto, Markus&lt;/author&gt;&lt;/authors&gt;&lt;/contributors&gt;&lt;titles&gt;&lt;title&gt;Neurofilaments in the diagnosis of motoneuron diseases: a prospective study on 455 patients&lt;/title&gt;&lt;secondary-title&gt;Journal of Neurology, Neurosurgery &amp;amp;amp;amp; Psychiatry&lt;/secondary-title&gt;&lt;/titles&gt;&lt;pages&gt;12&lt;/pages&gt;&lt;volume&gt;87&lt;/volume&gt;&lt;number&gt;1&lt;/number&gt;&lt;dates&gt;&lt;year&gt;2016&lt;/year&gt;&lt;/dates&gt;&lt;urls&gt;&lt;related-urls&gt;&lt;url&gt;http://jnnp.bmj.com/content/87/1/12.abstract&lt;/url&gt;&lt;/related-urls&gt;&lt;/urls&gt;&lt;electronic-resource-num&gt;10.1136/jnnp-2015-311387&lt;/electronic-resource-num&gt;&lt;/record&gt;&lt;/Cite&gt;&lt;/EndNote&gt;</w:instrText>
      </w:r>
      <w:r w:rsidR="00360953">
        <w:rPr>
          <w:lang w:eastAsia="en-GB"/>
        </w:rPr>
        <w:fldChar w:fldCharType="separate"/>
      </w:r>
      <w:r w:rsidR="000234CC">
        <w:rPr>
          <w:noProof/>
          <w:lang w:eastAsia="en-GB"/>
        </w:rPr>
        <w:t>[294]</w:t>
      </w:r>
      <w:r w:rsidR="00360953">
        <w:rPr>
          <w:lang w:eastAsia="en-GB"/>
        </w:rPr>
        <w:fldChar w:fldCharType="end"/>
      </w:r>
      <w:r>
        <w:rPr>
          <w:lang w:eastAsia="en-GB"/>
        </w:rPr>
        <w:t xml:space="preserve">. It is interesting to note that all the patients in the pilot cohort presented in this </w:t>
      </w:r>
      <w:r w:rsidR="00050568">
        <w:rPr>
          <w:lang w:eastAsia="en-GB"/>
        </w:rPr>
        <w:t>thesis</w:t>
      </w:r>
      <w:r>
        <w:rPr>
          <w:lang w:eastAsia="en-GB"/>
        </w:rPr>
        <w:t xml:space="preserve"> had levels above this cut-off.</w:t>
      </w:r>
    </w:p>
    <w:p w14:paraId="29BD0C89" w14:textId="52991F63" w:rsidR="00A57518" w:rsidRDefault="00A57518" w:rsidP="00A57518">
      <w:pPr>
        <w:rPr>
          <w:lang w:eastAsia="en-GB"/>
        </w:rPr>
      </w:pPr>
      <w:r>
        <w:rPr>
          <w:lang w:eastAsia="en-GB"/>
        </w:rPr>
        <w:t xml:space="preserve">An important facet of NfL as a biomarker, is the relative stability </w:t>
      </w:r>
      <w:r w:rsidR="00050568">
        <w:rPr>
          <w:lang w:eastAsia="en-GB"/>
        </w:rPr>
        <w:t xml:space="preserve">of the </w:t>
      </w:r>
      <w:r>
        <w:rPr>
          <w:lang w:eastAsia="en-GB"/>
        </w:rPr>
        <w:t xml:space="preserve">level on a per-patient basis, across time </w:t>
      </w:r>
      <w:r w:rsidR="00CE2D15">
        <w:rPr>
          <w:lang w:eastAsia="en-GB"/>
        </w:rPr>
        <w:fldChar w:fldCharType="begin"/>
      </w:r>
      <w:r w:rsidR="000234CC">
        <w:rPr>
          <w:lang w:eastAsia="en-GB"/>
        </w:rPr>
        <w:instrText xml:space="preserve"> ADDIN EN.CITE &lt;EndNote&gt;&lt;Cite&gt;&lt;Author&gt;Lu&lt;/Author&gt;&lt;Year&gt;2015&lt;/Year&gt;&lt;RecNum&gt;42&lt;/RecNum&gt;&lt;DisplayText&gt;[47]&lt;/DisplayText&gt;&lt;record&gt;&lt;rec-number&gt;42&lt;/rec-number&gt;&lt;foreign-keys&gt;&lt;key app="EN" db-id="rzparxxei95tdae525iv9z57fsw2sspvf9av" timestamp="1631267187"&gt;42&lt;/key&gt;&lt;/foreign-keys&gt;&lt;ref-type name="Journal Article"&gt;17&lt;/ref-type&gt;&lt;contributors&gt;&lt;authors&gt;&lt;author&gt;Lu, Ching-Hua&lt;/author&gt;&lt;author&gt;Macdonald-Wallis, Corrie&lt;/author&gt;&lt;author&gt;Gray, Elizabeth&lt;/author&gt;&lt;author&gt;Pearce, Neil&lt;/author&gt;&lt;author&gt;Petzold, Axel&lt;/author&gt;&lt;author&gt;Norgren, Niklas&lt;/author&gt;&lt;author&gt;Giovannoni, Gavin&lt;/author&gt;&lt;author&gt;Fratta, Pietro&lt;/author&gt;&lt;author&gt;Sidle, Katie&lt;/author&gt;&lt;author&gt;Fish, Mark&lt;/author&gt;&lt;author&gt;Orrell, Richard&lt;/author&gt;&lt;author&gt;Howard, Robin&lt;/author&gt;&lt;author&gt;Talbot, Kevin&lt;/author&gt;&lt;author&gt;Greensmith, Linda&lt;/author&gt;&lt;author&gt;Kuhle, Jens&lt;/author&gt;&lt;author&gt;Turner, Martin R.&lt;/author&gt;&lt;author&gt;Malaspina, Andrea&lt;/author&gt;&lt;/authors&gt;&lt;/contributors&gt;&lt;titles&gt;&lt;title&gt;Neurofilament light chain: A prognostic biomarker in amyotrophic lateral sclerosis&lt;/title&gt;&lt;secondary-title&gt;Neurology&lt;/secondary-title&gt;&lt;/titles&gt;&lt;pages&gt;2247&lt;/pages&gt;&lt;volume&gt;84&lt;/volume&gt;&lt;number&gt;22&lt;/number&gt;&lt;dates&gt;&lt;year&gt;2015&lt;/year&gt;&lt;/dates&gt;&lt;work-type&gt;10.1212/WNL.0000000000001642&lt;/work-type&gt;&lt;urls&gt;&lt;related-urls&gt;&lt;url&gt;&lt;style face="underline" font="default" size="100%"&gt;http://www.neurology.org/content/84/22/2247.abstract&lt;/style&gt;&lt;/url&gt;&lt;/related-urls&gt;&lt;/urls&gt;&lt;/record&gt;&lt;/Cite&gt;&lt;/EndNote&gt;</w:instrText>
      </w:r>
      <w:r w:rsidR="00CE2D15">
        <w:rPr>
          <w:lang w:eastAsia="en-GB"/>
        </w:rPr>
        <w:fldChar w:fldCharType="separate"/>
      </w:r>
      <w:r w:rsidR="000234CC">
        <w:rPr>
          <w:noProof/>
          <w:lang w:eastAsia="en-GB"/>
        </w:rPr>
        <w:t>[47]</w:t>
      </w:r>
      <w:r w:rsidR="00CE2D15">
        <w:rPr>
          <w:lang w:eastAsia="en-GB"/>
        </w:rPr>
        <w:fldChar w:fldCharType="end"/>
      </w:r>
      <w:r>
        <w:rPr>
          <w:lang w:eastAsia="en-GB"/>
        </w:rPr>
        <w:t xml:space="preserve">. It has been suggested that the neurofilament levels plateau once the rate of neuronal death has reached a maximum </w:t>
      </w:r>
      <w:r w:rsidR="00CE2D15">
        <w:rPr>
          <w:lang w:eastAsia="en-GB"/>
        </w:rPr>
        <w:fldChar w:fldCharType="begin"/>
      </w:r>
      <w:r w:rsidR="000234CC">
        <w:rPr>
          <w:lang w:eastAsia="en-GB"/>
        </w:rPr>
        <w:instrText xml:space="preserve"> ADDIN EN.CITE &lt;EndNote&gt;&lt;Cite&gt;&lt;Author&gt;Skillbäck&lt;/Author&gt;&lt;Year&gt;2017&lt;/Year&gt;&lt;RecNum&gt;41&lt;/RecNum&gt;&lt;DisplayText&gt;[46]&lt;/DisplayText&gt;&lt;record&gt;&lt;rec-number&gt;41&lt;/rec-number&gt;&lt;foreign-keys&gt;&lt;key app="EN" db-id="rzparxxei95tdae525iv9z57fsw2sspvf9av" timestamp="1631267187"&gt;41&lt;/key&gt;&lt;/foreign-keys&gt;&lt;ref-type name="Journal Article"&gt;17&lt;/ref-type&gt;&lt;contributors&gt;&lt;authors&gt;&lt;author&gt;Skillbäck, Tobias&lt;/author&gt;&lt;author&gt;Mattsson, Niklas&lt;/author&gt;&lt;author&gt;Blennow, Kaj&lt;/author&gt;&lt;author&gt;Zetterberg, Henrik&lt;/author&gt;&lt;/authors&gt;&lt;/contributors&gt;&lt;titles&gt;&lt;title&gt;Cerebrospinal fluid neurofilament light concentration in motor neuron disease and frontotemporal dementia predicts survival&lt;/title&gt;&lt;secondary-title&gt;Amyotrophic Lateral Sclerosis and Frontotemporal Degeneration&lt;/secondary-title&gt;&lt;/titles&gt;&lt;pages&gt;397-403&lt;/pages&gt;&lt;volume&gt;18&lt;/volume&gt;&lt;number&gt;5-6&lt;/number&gt;&lt;dates&gt;&lt;year&gt;2017&lt;/year&gt;&lt;pub-dates&gt;&lt;date&gt;2017/07/03&lt;/date&gt;&lt;/pub-dates&gt;&lt;/dates&gt;&lt;publisher&gt;Taylor &amp;amp; Francis&lt;/publisher&gt;&lt;isbn&gt;2167-8421&lt;/isbn&gt;&lt;urls&gt;&lt;related-urls&gt;&lt;url&gt;https://doi.org/10.1080/21678421.2017.1281962&lt;/url&gt;&lt;/related-urls&gt;&lt;/urls&gt;&lt;electronic-resource-num&gt;10.1080/21678421.2017.1281962&lt;/electronic-resource-num&gt;&lt;/record&gt;&lt;/Cite&gt;&lt;/EndNote&gt;</w:instrText>
      </w:r>
      <w:r w:rsidR="00CE2D15">
        <w:rPr>
          <w:lang w:eastAsia="en-GB"/>
        </w:rPr>
        <w:fldChar w:fldCharType="separate"/>
      </w:r>
      <w:r w:rsidR="000234CC">
        <w:rPr>
          <w:noProof/>
          <w:lang w:eastAsia="en-GB"/>
        </w:rPr>
        <w:t>[46]</w:t>
      </w:r>
      <w:r w:rsidR="00CE2D15">
        <w:rPr>
          <w:lang w:eastAsia="en-GB"/>
        </w:rPr>
        <w:fldChar w:fldCharType="end"/>
      </w:r>
      <w:r>
        <w:rPr>
          <w:lang w:eastAsia="en-GB"/>
        </w:rPr>
        <w:t>. A biomarker representing neuronal death that is constant over time has great pharmacodynamic value, as any successful intervention should theoretically slow the rate of neuronal death, and therefore reduce the level of that biomarker. Th</w:t>
      </w:r>
      <w:r w:rsidR="00050568">
        <w:rPr>
          <w:lang w:eastAsia="en-GB"/>
        </w:rPr>
        <w:t>ese</w:t>
      </w:r>
      <w:r>
        <w:rPr>
          <w:lang w:eastAsia="en-GB"/>
        </w:rPr>
        <w:t xml:space="preserve"> data </w:t>
      </w:r>
      <w:r w:rsidR="00050568">
        <w:rPr>
          <w:lang w:eastAsia="en-GB"/>
        </w:rPr>
        <w:t>are</w:t>
      </w:r>
      <w:r>
        <w:rPr>
          <w:lang w:eastAsia="en-GB"/>
        </w:rPr>
        <w:t xml:space="preserve"> largely in concordance with that, Figure 2</w:t>
      </w:r>
      <w:r w:rsidR="005E0DE3">
        <w:rPr>
          <w:lang w:eastAsia="en-GB"/>
        </w:rPr>
        <w:t>4</w:t>
      </w:r>
      <w:r>
        <w:rPr>
          <w:lang w:eastAsia="en-GB"/>
        </w:rPr>
        <w:t xml:space="preserve"> illustrates the similarities between levels at visit 1 and visit 2, and these longitudinal results can be seen more clearly below, in Figure 2</w:t>
      </w:r>
      <w:r w:rsidR="005E0DE3">
        <w:rPr>
          <w:lang w:eastAsia="en-GB"/>
        </w:rPr>
        <w:t>6</w:t>
      </w:r>
      <w:r>
        <w:rPr>
          <w:lang w:eastAsia="en-GB"/>
        </w:rPr>
        <w:t xml:space="preserve">. For the majority of patients, the level is unchanged between visits. The two subjects that had a two-fold increase between visit 1 and visit 2 had a relatively short survival: 14 months and 27 months from symptom onset. The subject that had a two-fold increase between visit 2 and visit 3 also had a relatively short disease course: 27 months from symptom onset. </w:t>
      </w:r>
    </w:p>
    <w:p w14:paraId="5496A82E" w14:textId="77777777" w:rsidR="00A57518" w:rsidRDefault="00A57518" w:rsidP="00A57518">
      <w:pPr>
        <w:rPr>
          <w:lang w:eastAsia="en-GB"/>
        </w:rPr>
      </w:pPr>
    </w:p>
    <w:p w14:paraId="32BEC055" w14:textId="77777777" w:rsidR="00A57518" w:rsidRPr="00480D95" w:rsidRDefault="009253D2" w:rsidP="00A57518">
      <w:pPr>
        <w:jc w:val="center"/>
        <w:rPr>
          <w:lang w:eastAsia="en-GB"/>
        </w:rPr>
      </w:pPr>
      <w:r>
        <w:rPr>
          <w:noProof/>
        </w:rPr>
        <w:object w:dxaOrig="7970" w:dyaOrig="3883" w14:anchorId="6150D030">
          <v:shape id="_x0000_i1039" type="#_x0000_t75" alt="" style="width:332.15pt;height:161.65pt;mso-width-percent:0;mso-height-percent:0;mso-width-percent:0;mso-height-percent:0"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Prism9.Document" ShapeID="_x0000_i1039" DrawAspect="Content" ObjectID="_1709050511" r:id="rId63"/>
        </w:object>
      </w:r>
    </w:p>
    <w:p w14:paraId="5AE54BA1" w14:textId="7624E285" w:rsidR="00A57518" w:rsidRDefault="00A57518" w:rsidP="00A57518">
      <w:pPr>
        <w:pStyle w:val="Caption"/>
        <w:keepNext/>
        <w:jc w:val="center"/>
        <w:rPr>
          <w:bCs/>
          <w:i w:val="0"/>
          <w:iCs w:val="0"/>
          <w:sz w:val="20"/>
          <w:szCs w:val="20"/>
        </w:rPr>
      </w:pPr>
      <w:r w:rsidRPr="008E1E1C">
        <w:rPr>
          <w:b/>
          <w:i w:val="0"/>
          <w:iCs w:val="0"/>
          <w:sz w:val="20"/>
          <w:szCs w:val="20"/>
        </w:rPr>
        <w:t>Figure 2</w:t>
      </w:r>
      <w:r w:rsidR="005E0DE3">
        <w:rPr>
          <w:b/>
          <w:i w:val="0"/>
          <w:iCs w:val="0"/>
          <w:sz w:val="20"/>
          <w:szCs w:val="20"/>
        </w:rPr>
        <w:t>6</w:t>
      </w:r>
      <w:r w:rsidRPr="008E1E1C">
        <w:rPr>
          <w:b/>
          <w:i w:val="0"/>
          <w:iCs w:val="0"/>
          <w:sz w:val="20"/>
          <w:szCs w:val="20"/>
        </w:rPr>
        <w:t>.</w:t>
      </w:r>
      <w:r w:rsidRPr="00E818A0">
        <w:rPr>
          <w:bCs/>
          <w:i w:val="0"/>
          <w:iCs w:val="0"/>
          <w:sz w:val="20"/>
          <w:szCs w:val="20"/>
        </w:rPr>
        <w:t xml:space="preserve"> </w:t>
      </w:r>
      <w:r>
        <w:rPr>
          <w:bCs/>
          <w:i w:val="0"/>
          <w:iCs w:val="0"/>
          <w:sz w:val="20"/>
          <w:szCs w:val="20"/>
        </w:rPr>
        <w:t>Longitudinal plasma NfL levels: each line represents a patient with MND</w:t>
      </w:r>
    </w:p>
    <w:p w14:paraId="299335A8" w14:textId="77777777" w:rsidR="00A57518" w:rsidRDefault="00A57518" w:rsidP="00A57518">
      <w:pPr>
        <w:rPr>
          <w:lang w:eastAsia="en-GB"/>
        </w:rPr>
      </w:pPr>
    </w:p>
    <w:p w14:paraId="6B32919E" w14:textId="77777777" w:rsidR="002C0696" w:rsidRDefault="00A57518" w:rsidP="00A57518">
      <w:pPr>
        <w:rPr>
          <w:lang w:eastAsia="en-GB"/>
        </w:rPr>
      </w:pPr>
      <w:r>
        <w:rPr>
          <w:lang w:eastAsia="en-GB"/>
        </w:rPr>
        <w:lastRenderedPageBreak/>
        <w:t xml:space="preserve">CSF pNfH and NfL levels have previously been found to be negatively correlated with ALSFRS-R </w:t>
      </w:r>
      <w:r w:rsidR="00CE2D15">
        <w:rPr>
          <w:lang w:eastAsia="en-GB"/>
        </w:rPr>
        <w:fldChar w:fldCharType="begin">
          <w:fldData xml:space="preserve">PEVuZE5vdGU+PENpdGU+PEF1dGhvcj5TdGVpbmFja2VyPC9BdXRob3I+PFllYXI+MjAxNjwvWWVh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</w:fldData>
        </w:fldChar>
      </w:r>
      <w:r w:rsidR="000234CC">
        <w:rPr>
          <w:lang w:eastAsia="en-GB"/>
        </w:rPr>
        <w:instrText xml:space="preserve"> ADDIN EN.CITE </w:instrText>
      </w:r>
      <w:r w:rsidR="000234CC">
        <w:rPr>
          <w:lang w:eastAsia="en-GB"/>
        </w:rPr>
        <w:fldChar w:fldCharType="begin">
          <w:fldData xml:space="preserve">PEVuZE5vdGU+PENpdGU+PEF1dGhvcj5TdGVpbmFja2VyPC9BdXRob3I+PFllYXI+MjAxNjwvWWVh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[39, 48, 295, 296]</w:t>
      </w:r>
      <w:r w:rsidR="00CE2D15">
        <w:rPr>
          <w:lang w:eastAsia="en-GB"/>
        </w:rPr>
        <w:fldChar w:fldCharType="end"/>
      </w:r>
      <w:r>
        <w:rPr>
          <w:lang w:eastAsia="en-GB"/>
        </w:rPr>
        <w:t xml:space="preserve">, and some of these studies were assessed together in a meta-analysis, with the same conclusion being reached </w:t>
      </w:r>
      <w:r w:rsidR="00CE2D15">
        <w:rPr>
          <w:lang w:eastAsia="en-GB"/>
        </w:rPr>
        <w:fldChar w:fldCharType="begin"/>
      </w:r>
      <w:r w:rsidR="000234CC">
        <w:rPr>
          <w:lang w:eastAsia="en-GB"/>
        </w:rPr>
        <w:instrText xml:space="preserve"> ADDIN EN.CITE &lt;EndNote&gt;&lt;Cite&gt;&lt;Author&gt;Xu&lt;/Author&gt;&lt;Year&gt;2016&lt;/Year&gt;&lt;RecNum&gt;44&lt;/RecNum&gt;&lt;DisplayText&gt;[49]&lt;/DisplayText&gt;&lt;record&gt;&lt;rec-number&gt;44&lt;/rec-number&gt;&lt;foreign-keys&gt;&lt;key app="EN" db-id="rzparxxei95tdae525iv9z57fsw2sspvf9av" timestamp="1631267187"&gt;44&lt;/key&gt;&lt;/foreign-keys&gt;&lt;ref-type name="Journal Article"&gt;17&lt;/ref-type&gt;&lt;contributors&gt;&lt;authors&gt;&lt;author&gt;Xu, Zhouwei&lt;/author&gt;&lt;author&gt;Henderson, Robert David&lt;/author&gt;&lt;author&gt;David, Michael&lt;/author&gt;&lt;author&gt;McCombe, Pamela Ann&lt;/author&gt;&lt;/authors&gt;&lt;/contributors&gt;&lt;titles&gt;&lt;title&gt;Neurofilaments as Biomarkers for Amyotrophic Lateral Sclerosis: A Systematic Review and Meta-Analysis&lt;/title&gt;&lt;secondary-title&gt;PLOS ONE&lt;/secondary-title&gt;&lt;/titles&gt;&lt;pages&gt;e0164625&lt;/pages&gt;&lt;volume&gt;11&lt;/volume&gt;&lt;number&gt;10&lt;/number&gt;&lt;dates&gt;&lt;year&gt;2016&lt;/year&gt;&lt;pub-dates&gt;&lt;date&gt;10/12&amp;#xD;06/16/received&amp;#xD;09/28/accepted&lt;/date&gt;&lt;/pub-dates&gt;&lt;/dates&gt;&lt;pub-location&gt;San Francisco, CA USA&lt;/pub-location&gt;&lt;publisher&gt;Public Library of Science&lt;/publisher&gt;&lt;isbn&gt;1932-6203&lt;/isbn&gt;&lt;accession-num&gt;PMC5061412&lt;/accession-num&gt;&lt;urls&gt;&lt;related-urls&gt;&lt;url&gt;&lt;style face="underline" font="default" size="100%"&gt;http://www.ncbi.nlm.nih.gov/pmc/articles/PMC5061412/&lt;/style&gt;&lt;/url&gt;&lt;/related-urls&gt;&lt;/urls&gt;&lt;electronic-resource-num&gt;10.1371/journal.pone.0164625&lt;/electronic-resource-num&gt;&lt;remote-database-name&gt;PMC&lt;/remote-database-name&gt;&lt;/record&gt;&lt;/Cite&gt;&lt;/EndNote&gt;</w:instrText>
      </w:r>
      <w:r w:rsidR="00CE2D15">
        <w:rPr>
          <w:lang w:eastAsia="en-GB"/>
        </w:rPr>
        <w:fldChar w:fldCharType="separate"/>
      </w:r>
      <w:r w:rsidR="000234CC">
        <w:rPr>
          <w:noProof/>
          <w:lang w:eastAsia="en-GB"/>
        </w:rPr>
        <w:t>[49]</w:t>
      </w:r>
      <w:r w:rsidR="00CE2D15">
        <w:rPr>
          <w:lang w:eastAsia="en-GB"/>
        </w:rPr>
        <w:fldChar w:fldCharType="end"/>
      </w:r>
      <w:r>
        <w:rPr>
          <w:lang w:eastAsia="en-GB"/>
        </w:rPr>
        <w:t xml:space="preserve">. It is possible this meta-analysis was not broad enough in its study inclusion as several studies report no association </w:t>
      </w:r>
      <w:r w:rsidR="00CE2D15">
        <w:rPr>
          <w:lang w:eastAsia="en-GB"/>
        </w:rPr>
        <w:fldChar w:fldCharType="begin">
          <w:fldData xml:space="preserve">PEVuZE5vdGU+PENpdGU+PEF1dGhvcj5Ub3J0ZWxsaTwvQXV0aG9yPjxZZWFyPjIwMTI8L1llYXI+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</w:fldData>
        </w:fldChar>
      </w:r>
      <w:r w:rsidR="000234CC">
        <w:rPr>
          <w:lang w:eastAsia="en-GB"/>
        </w:rPr>
        <w:instrText xml:space="preserve"> ADDIN EN.CITE </w:instrText>
      </w:r>
      <w:r w:rsidR="000234CC">
        <w:rPr>
          <w:lang w:eastAsia="en-GB"/>
        </w:rPr>
        <w:fldChar w:fldCharType="begin">
          <w:fldData xml:space="preserve">PEVuZE5vdGU+PENpdGU+PEF1dGhvcj5Ub3J0ZWxsaTwvQXV0aG9yPjxZZWFyPjIwMTI8L1llYXI+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[48, 202]</w:t>
      </w:r>
      <w:r w:rsidR="00CE2D15">
        <w:rPr>
          <w:lang w:eastAsia="en-GB"/>
        </w:rPr>
        <w:fldChar w:fldCharType="end"/>
      </w:r>
      <w:r>
        <w:rPr>
          <w:lang w:eastAsia="en-GB"/>
        </w:rPr>
        <w:t xml:space="preserve">. Whilst some data incongruence can be put down to heterogeneity in study design and patient cohorts, it is logical that the clinical correlations that are most concordant in the literature, in spite of this heterogeneity, will likely become the most useful tools. With this in mind, associations between neurofilament and disease progression rate seems to be fairly constant </w:t>
      </w:r>
      <w:r w:rsidR="00CE2D15">
        <w:rPr>
          <w:lang w:eastAsia="en-GB"/>
        </w:rPr>
        <w:fldChar w:fldCharType="begin">
          <w:fldData xml:space="preserve">PEVuZE5vdGU+PENpdGU+PEF1dGhvcj5WZXJkZTwvQXV0aG9yPjxZZWFyPjIwMTk8L1llYXI+PFJl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</w:fldData>
        </w:fldChar>
      </w:r>
      <w:r w:rsidR="000234CC">
        <w:rPr>
          <w:lang w:eastAsia="en-GB"/>
        </w:rPr>
        <w:instrText xml:space="preserve"> ADDIN EN.CITE </w:instrText>
      </w:r>
      <w:r w:rsidR="000234CC">
        <w:rPr>
          <w:lang w:eastAsia="en-GB"/>
        </w:rPr>
        <w:fldChar w:fldCharType="begin">
          <w:fldData xml:space="preserve">PEVuZE5vdGU+PENpdGU+PEF1dGhvcj5WZXJkZTwvQXV0aG9yPjxZZWFyPjIwMTk8L1llYXI+PFJl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[198-200, 202-204]</w:t>
      </w:r>
      <w:r w:rsidR="00CE2D15">
        <w:rPr>
          <w:lang w:eastAsia="en-GB"/>
        </w:rPr>
        <w:fldChar w:fldCharType="end"/>
      </w:r>
      <w:r>
        <w:rPr>
          <w:lang w:eastAsia="en-GB"/>
        </w:rPr>
        <w:t xml:space="preserve">. The data presented in this </w:t>
      </w:r>
      <w:r w:rsidR="00050568">
        <w:rPr>
          <w:lang w:eastAsia="en-GB"/>
        </w:rPr>
        <w:t>thesis</w:t>
      </w:r>
      <w:r>
        <w:rPr>
          <w:lang w:eastAsia="en-GB"/>
        </w:rPr>
        <w:t xml:space="preserve"> supports this, although, interestingly, CSF SAA performed slightly better in this regard. Furthermore, and in keeping with disease progression, there </w:t>
      </w:r>
      <w:bookmarkStart w:id="111" w:name="OLE_LINK10"/>
      <w:r>
        <w:rPr>
          <w:lang w:eastAsia="en-GB"/>
        </w:rPr>
        <w:t xml:space="preserve">are also </w:t>
      </w:r>
      <w:r w:rsidR="00050568">
        <w:rPr>
          <w:lang w:eastAsia="en-GB"/>
        </w:rPr>
        <w:t>multiple</w:t>
      </w:r>
      <w:r>
        <w:rPr>
          <w:lang w:eastAsia="en-GB"/>
        </w:rPr>
        <w:t xml:space="preserve"> studies demonstrating </w:t>
      </w:r>
      <w:bookmarkEnd w:id="111"/>
      <w:r>
        <w:rPr>
          <w:lang w:eastAsia="en-GB"/>
        </w:rPr>
        <w:t xml:space="preserve">an inverse relationship between neurofilament levels and survival </w:t>
      </w:r>
      <w:r w:rsidR="00CE2D15">
        <w:rPr>
          <w:lang w:eastAsia="en-GB"/>
        </w:rPr>
        <w:fldChar w:fldCharType="begin">
          <w:fldData xml:space="preserve">PEVuZE5vdGU+PENpdGU+PEF1dGhvcj5HYWlhbmk8L0F1dGhvcj48WWVhcj4yMDE3PC9ZZWFyPjxS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</w:fldData>
        </w:fldChar>
      </w:r>
      <w:r w:rsidR="000234CC">
        <w:rPr>
          <w:lang w:eastAsia="en-GB"/>
        </w:rPr>
        <w:instrText xml:space="preserve"> ADDIN EN.CITE </w:instrText>
      </w:r>
      <w:r w:rsidR="000234CC">
        <w:rPr>
          <w:lang w:eastAsia="en-GB"/>
        </w:rPr>
        <w:fldChar w:fldCharType="begin">
          <w:fldData xml:space="preserve">PEVuZE5vdGU+PENpdGU+PEF1dGhvcj5HYWlhbmk8L0F1dGhvcj48WWVhcj4yMDE3PC9ZZWFyPjxS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[39, 45, 198-200, 219]</w:t>
      </w:r>
      <w:r w:rsidR="00CE2D15">
        <w:rPr>
          <w:lang w:eastAsia="en-GB"/>
        </w:rPr>
        <w:fldChar w:fldCharType="end"/>
      </w:r>
      <w:r>
        <w:rPr>
          <w:lang w:eastAsia="en-GB"/>
        </w:rPr>
        <w:t>.</w:t>
      </w:r>
      <w:r w:rsidR="00050568">
        <w:rPr>
          <w:lang w:eastAsia="en-GB"/>
        </w:rPr>
        <w:t xml:space="preserve"> </w:t>
      </w:r>
    </w:p>
    <w:p w14:paraId="0F7E4387" w14:textId="7C18D8F7" w:rsidR="00BD1722" w:rsidRDefault="00520192" w:rsidP="00A57518">
      <w:pPr>
        <w:rPr>
          <w:lang w:eastAsia="en-GB"/>
        </w:rPr>
      </w:pPr>
      <w:r>
        <w:rPr>
          <w:lang w:eastAsia="en-GB"/>
        </w:rPr>
        <w:t xml:space="preserve">A final point </w:t>
      </w:r>
      <w:r w:rsidR="00A70631">
        <w:rPr>
          <w:lang w:eastAsia="en-GB"/>
        </w:rPr>
        <w:t xml:space="preserve">should be made on the missingness of </w:t>
      </w:r>
      <w:r w:rsidR="002C0696">
        <w:rPr>
          <w:lang w:eastAsia="en-GB"/>
        </w:rPr>
        <w:t xml:space="preserve">this longitudinal </w:t>
      </w:r>
      <w:r w:rsidR="00A70631">
        <w:rPr>
          <w:lang w:eastAsia="en-GB"/>
        </w:rPr>
        <w:t>data</w:t>
      </w:r>
      <w:r w:rsidR="002C0696">
        <w:rPr>
          <w:lang w:eastAsia="en-GB"/>
        </w:rPr>
        <w:t xml:space="preserve">. There are decremental datapoints at subsequent visits, as would be expected for a rapidly progressive condition. This </w:t>
      </w:r>
      <w:r w:rsidR="000E4C99">
        <w:rPr>
          <w:lang w:eastAsia="en-GB"/>
        </w:rPr>
        <w:t>represents survivorship</w:t>
      </w:r>
      <w:r w:rsidR="002C0696">
        <w:rPr>
          <w:lang w:eastAsia="en-GB"/>
        </w:rPr>
        <w:t xml:space="preserve"> bias</w:t>
      </w:r>
      <w:r w:rsidR="005A5AD0">
        <w:rPr>
          <w:lang w:eastAsia="en-GB"/>
        </w:rPr>
        <w:t>;</w:t>
      </w:r>
      <w:r w:rsidR="000E4C99">
        <w:rPr>
          <w:lang w:eastAsia="en-GB"/>
        </w:rPr>
        <w:t xml:space="preserve"> </w:t>
      </w:r>
      <w:r w:rsidR="005A5AD0">
        <w:rPr>
          <w:lang w:eastAsia="en-GB"/>
        </w:rPr>
        <w:t>t</w:t>
      </w:r>
      <w:r w:rsidR="000E4C99">
        <w:rPr>
          <w:lang w:eastAsia="en-GB"/>
        </w:rPr>
        <w:t>hese subjects are likely to be inherently different.</w:t>
      </w:r>
      <w:r w:rsidR="005A5AD0">
        <w:rPr>
          <w:lang w:eastAsia="en-GB"/>
        </w:rPr>
        <w:t xml:space="preserve"> This has to be acknowledged and its impact on the strength of any conclusions drawn from the data must be recognised. This can be offset by increasing the number of participants and actively </w:t>
      </w:r>
      <w:r w:rsidR="00BE4C5F">
        <w:rPr>
          <w:lang w:eastAsia="en-GB"/>
        </w:rPr>
        <w:t xml:space="preserve">encouraging subjects to return for further visits. </w:t>
      </w:r>
      <w:r w:rsidR="005A5AD0">
        <w:rPr>
          <w:lang w:eastAsia="en-GB"/>
        </w:rPr>
        <w:t>Ethic</w:t>
      </w:r>
      <w:r w:rsidR="00BE4C5F">
        <w:rPr>
          <w:lang w:eastAsia="en-GB"/>
        </w:rPr>
        <w:t xml:space="preserve">s must be considered with this latter method, </w:t>
      </w:r>
      <w:r w:rsidR="005A5AD0">
        <w:rPr>
          <w:lang w:eastAsia="en-GB"/>
        </w:rPr>
        <w:t xml:space="preserve">as accumulating disability </w:t>
      </w:r>
      <w:r w:rsidR="00BE4C5F">
        <w:rPr>
          <w:lang w:eastAsia="en-GB"/>
        </w:rPr>
        <w:t xml:space="preserve">increases </w:t>
      </w:r>
      <w:r w:rsidR="005A5AD0">
        <w:rPr>
          <w:lang w:eastAsia="en-GB"/>
        </w:rPr>
        <w:t>the hardship of travel</w:t>
      </w:r>
      <w:r w:rsidR="00BE4C5F">
        <w:rPr>
          <w:lang w:eastAsia="en-GB"/>
        </w:rPr>
        <w:t>ling</w:t>
      </w:r>
      <w:r w:rsidR="005A5AD0">
        <w:rPr>
          <w:lang w:eastAsia="en-GB"/>
        </w:rPr>
        <w:t xml:space="preserve"> to a clinic and undergo</w:t>
      </w:r>
      <w:r w:rsidR="00BE4C5F">
        <w:rPr>
          <w:lang w:eastAsia="en-GB"/>
        </w:rPr>
        <w:t>ing</w:t>
      </w:r>
      <w:r w:rsidR="005A5AD0">
        <w:rPr>
          <w:lang w:eastAsia="en-GB"/>
        </w:rPr>
        <w:t xml:space="preserve"> procedures</w:t>
      </w:r>
      <w:r w:rsidR="00BE4C5F">
        <w:rPr>
          <w:lang w:eastAsia="en-GB"/>
        </w:rPr>
        <w:t>. This can somewhat be alleviated by clear explanation of expectations at recruitment, but there is still an individualised researcher-subject relationship, for each participant, that must ultimately determine the suitability of this approach.</w:t>
      </w:r>
    </w:p>
    <w:p w14:paraId="2B9CF48E" w14:textId="77777777" w:rsidR="00BD1722" w:rsidRDefault="00BD1722">
      <w:pPr>
        <w:spacing w:line="259" w:lineRule="auto"/>
        <w:jc w:val="left"/>
        <w:rPr>
          <w:lang w:eastAsia="en-GB"/>
        </w:rPr>
      </w:pPr>
      <w:r>
        <w:rPr>
          <w:lang w:eastAsia="en-GB"/>
        </w:rPr>
        <w:br w:type="page"/>
      </w:r>
    </w:p>
    <w:p w14:paraId="6564325E" w14:textId="4348A358" w:rsidR="00BD1722" w:rsidRPr="00362EE5" w:rsidRDefault="00BD1722" w:rsidP="00BD1722">
      <w:pPr>
        <w:pStyle w:val="Heading1"/>
        <w:rPr>
          <w:smallCaps/>
        </w:rPr>
      </w:pPr>
      <w:bookmarkStart w:id="112" w:name="_Toc89083685"/>
      <w:r w:rsidRPr="00362EE5">
        <w:rPr>
          <w:smallCaps/>
        </w:rPr>
        <w:lastRenderedPageBreak/>
        <w:t>Chapter 6. Raman spectroscopy</w:t>
      </w:r>
      <w:bookmarkEnd w:id="112"/>
    </w:p>
    <w:p w14:paraId="5635EEA4" w14:textId="77777777" w:rsidR="00BD1722" w:rsidRPr="00E818A0" w:rsidRDefault="00BD1722" w:rsidP="001C027D">
      <w:pPr>
        <w:pStyle w:val="Heading2"/>
      </w:pPr>
      <w:bookmarkStart w:id="113" w:name="_Toc89083686"/>
      <w:r w:rsidRPr="00E818A0">
        <w:t xml:space="preserve">6.1. </w:t>
      </w:r>
      <w:r>
        <w:t>Raman analysis of p</w:t>
      </w:r>
      <w:r w:rsidRPr="00E818A0">
        <w:t xml:space="preserve">ilot </w:t>
      </w:r>
      <w:r>
        <w:t>cohort</w:t>
      </w:r>
      <w:bookmarkEnd w:id="113"/>
    </w:p>
    <w:p w14:paraId="21943D2B" w14:textId="77777777" w:rsidR="003C18F6" w:rsidRPr="00A93E91" w:rsidRDefault="003C18F6" w:rsidP="003C18F6">
      <w:r w:rsidRPr="00A93E91">
        <w:t>In the pilot study</w:t>
      </w:r>
      <w:r>
        <w:t>,</w:t>
      </w:r>
      <w:r w:rsidRPr="00A93E91">
        <w:t xml:space="preserve"> two different Raman spectroscopy formats (standard commercial microscope and fibre optic probe) were tested using both serum and CSF samples from patients with MND, </w:t>
      </w:r>
      <w:r>
        <w:t>healthy controls</w:t>
      </w:r>
      <w:r w:rsidRPr="00A93E91">
        <w:t xml:space="preserve"> and </w:t>
      </w:r>
      <w:r>
        <w:t xml:space="preserve">disease controls </w:t>
      </w:r>
      <w:r w:rsidRPr="00A93E91">
        <w:t>(n=</w:t>
      </w:r>
      <w:r>
        <w:t xml:space="preserve"> 10</w:t>
      </w:r>
      <w:r w:rsidRPr="00A93E91">
        <w:t xml:space="preserve"> </w:t>
      </w:r>
      <w:r>
        <w:t>for</w:t>
      </w:r>
      <w:r w:rsidRPr="00A93E91">
        <w:t xml:space="preserve"> each</w:t>
      </w:r>
      <w:r>
        <w:t xml:space="preserve"> group</w:t>
      </w:r>
      <w:r w:rsidRPr="00A93E91">
        <w:t xml:space="preserve">). </w:t>
      </w:r>
    </w:p>
    <w:p w14:paraId="4EFB52E4" w14:textId="1E7F172B" w:rsidR="003C18F6" w:rsidRPr="00854355" w:rsidRDefault="003C18F6" w:rsidP="003C18F6">
      <w:r w:rsidRPr="00E818A0">
        <w:t xml:space="preserve">To </w:t>
      </w:r>
      <w:r w:rsidRPr="00854355">
        <w:t>illustrate the raw data acquired</w:t>
      </w:r>
      <w:r>
        <w:t xml:space="preserve"> by the spectrometer</w:t>
      </w:r>
      <w:r w:rsidRPr="00854355">
        <w:t>, Figure 2</w:t>
      </w:r>
      <w:r w:rsidR="005E0DE3">
        <w:t>7</w:t>
      </w:r>
      <w:r w:rsidRPr="00854355">
        <w:t xml:space="preserve">a shows the mean spectrum for each subject, obtained from serum via the </w:t>
      </w:r>
      <w:r>
        <w:t xml:space="preserve">fibre optic </w:t>
      </w:r>
      <w:r w:rsidRPr="00854355">
        <w:t xml:space="preserve">probe setup. </w:t>
      </w:r>
      <w:r>
        <w:t>To overcome any fluctuations unrelated to the molecular composition of the samples, pre-processing was then performed (see methods). As can be seen in Figure 2</w:t>
      </w:r>
      <w:r w:rsidR="005E0DE3">
        <w:t>7</w:t>
      </w:r>
      <w:r>
        <w:t>b, this demonstrates consistent peaks at approximately 840 cm</w:t>
      </w:r>
      <w:r w:rsidRPr="00D92203">
        <w:rPr>
          <w:vertAlign w:val="superscript"/>
        </w:rPr>
        <w:t>-1</w:t>
      </w:r>
      <w:r>
        <w:t>, 1000</w:t>
      </w:r>
      <w:r w:rsidR="004554E2">
        <w:t xml:space="preserve"> </w:t>
      </w:r>
      <w:r>
        <w:t>cm</w:t>
      </w:r>
      <w:r w:rsidRPr="00D92203">
        <w:rPr>
          <w:vertAlign w:val="superscript"/>
        </w:rPr>
        <w:t>-1</w:t>
      </w:r>
      <w:r>
        <w:t>, 1450 cm</w:t>
      </w:r>
      <w:r w:rsidRPr="00D92203">
        <w:rPr>
          <w:vertAlign w:val="superscript"/>
        </w:rPr>
        <w:t>-1</w:t>
      </w:r>
      <w:r>
        <w:t xml:space="preserve"> and 1650 cm</w:t>
      </w:r>
      <w:r w:rsidRPr="00D92203">
        <w:rPr>
          <w:vertAlign w:val="superscript"/>
        </w:rPr>
        <w:t>-1</w:t>
      </w:r>
      <w:r>
        <w:t xml:space="preserve">. </w:t>
      </w:r>
      <w:r w:rsidRPr="00854355">
        <w:t>The subject mean spectra were then allocated to their relative subject group: MND, disease control or healthy control. These spectra were then averaged again to give a mean spectrum per subject group, and these can be seen in Figure 2</w:t>
      </w:r>
      <w:r w:rsidR="005E0DE3">
        <w:t>8</w:t>
      </w:r>
      <w:r w:rsidRPr="00854355">
        <w:t xml:space="preserve">. </w:t>
      </w:r>
      <w:r>
        <w:t xml:space="preserve">The prominent peaks were typically preserved and there are subtle differences between the subject groups. </w:t>
      </w:r>
      <w:r w:rsidRPr="00854355">
        <w:t xml:space="preserve">There are four graphs based on the two biofluids that were analysed (CSF and serum), and the two Raman setups that were being compared (the probe and the fixed microscope). </w:t>
      </w:r>
    </w:p>
    <w:p w14:paraId="1AA7DE7B" w14:textId="09504994" w:rsidR="003C18F6" w:rsidRDefault="003C18F6" w:rsidP="003C18F6">
      <w:pPr>
        <w:rPr>
          <w:lang w:eastAsia="en-GB"/>
        </w:rPr>
      </w:pPr>
      <w:r w:rsidRPr="00E818A0">
        <w:rPr>
          <w:noProof/>
          <w:lang w:eastAsia="en-GB"/>
        </w:rPr>
        <w:lastRenderedPageBreak/>
        <mc:AlternateContent>
          <mc:Choice Requires="wpg">
            <w:drawing>
              <wp:inline distT="0" distB="0" distL="0" distR="0" wp14:anchorId="3B1CA569" wp14:editId="55027A3F">
                <wp:extent cx="5734685" cy="8393259"/>
                <wp:effectExtent l="0" t="0" r="18415" b="8255"/>
                <wp:docPr id="39" name="Group 39"/>
                <wp:cNvGraphicFramePr/>
                <a:graphic xmlns:a="http://schemas.openxmlformats.org/drawingml/2006/main">
                  <a:graphicData uri="http://schemas.microsoft.com/office/word/2010/wordprocessingGroup">
                    <wpg:wgp>
                      <wpg:cNvGrpSpPr/>
                      <wpg:grpSpPr>
                        <a:xfrm>
                          <a:off x="0" y="0"/>
                          <a:ext cx="5734685" cy="8393259"/>
                          <a:chOff x="0" y="0"/>
                          <a:chExt cx="5734685" cy="8162574"/>
                        </a:xfrm>
                      </wpg:grpSpPr>
                      <wps:wsp>
                        <wps:cNvPr id="322" name="Text Box 2"/>
                        <wps:cNvSpPr txBox="1">
                          <a:spLocks noChangeArrowheads="1"/>
                        </wps:cNvSpPr>
                        <wps:spPr bwMode="auto">
                          <a:xfrm>
                            <a:off x="0" y="7341703"/>
                            <a:ext cx="5680710" cy="820871"/>
                          </a:xfrm>
                          <a:prstGeom prst="rect">
                            <a:avLst/>
                          </a:prstGeom>
                          <a:solidFill>
                            <a:srgbClr val="FFFFFF"/>
                          </a:solidFill>
                          <a:ln w="9525">
                            <a:noFill/>
                            <a:miter lim="800000"/>
                            <a:headEnd/>
                            <a:tailEnd/>
                          </a:ln>
                        </wps:spPr>
                        <wps:txbx>
                          <w:txbxContent>
                            <w:p w14:paraId="4E3D1E41" w14:textId="0A393B35"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2002E6">
                                <w:rPr>
                                  <w:rFonts w:asciiTheme="minorHAnsi" w:hAnsiTheme="minorHAnsi" w:cstheme="minorHAnsi"/>
                                  <w:b/>
                                  <w:color w:val="1F4E79" w:themeColor="accent5" w:themeShade="80"/>
                                  <w:sz w:val="20"/>
                                  <w:szCs w:val="20"/>
                                </w:rPr>
                                <w:t>Figure 2</w:t>
                              </w:r>
                              <w:r w:rsidR="005E0DE3" w:rsidRPr="002002E6">
                                <w:rPr>
                                  <w:rFonts w:asciiTheme="minorHAnsi" w:hAnsiTheme="minorHAnsi" w:cstheme="minorHAnsi"/>
                                  <w:b/>
                                  <w:color w:val="1F4E79" w:themeColor="accent5" w:themeShade="80"/>
                                  <w:sz w:val="20"/>
                                  <w:szCs w:val="20"/>
                                </w:rPr>
                                <w:t>7</w:t>
                              </w:r>
                              <w:r w:rsidRPr="002002E6">
                                <w:rPr>
                                  <w:rFonts w:asciiTheme="minorHAnsi" w:hAnsiTheme="minorHAnsi" w:cstheme="minorHAnsi"/>
                                  <w:b/>
                                  <w:color w:val="1F4E79" w:themeColor="accent5" w:themeShade="80"/>
                                  <w:sz w:val="20"/>
                                  <w:szCs w:val="20"/>
                                </w:rPr>
                                <w:t xml:space="preserve"> (a).</w:t>
                              </w:r>
                              <w:r>
                                <w:rPr>
                                  <w:rFonts w:asciiTheme="minorHAnsi" w:hAnsiTheme="minorHAnsi" w:cstheme="minorHAnsi"/>
                                  <w:bCs/>
                                  <w:color w:val="1F4E79" w:themeColor="accent5" w:themeShade="80"/>
                                  <w:sz w:val="20"/>
                                  <w:szCs w:val="20"/>
                                </w:rPr>
                                <w:t xml:space="preserve"> Raman spectra from serum, obtained via the probe setup: each line represents a mean spectrum per subject; windowed between 600cm</w:t>
                              </w:r>
                              <w:r w:rsidRPr="00BE1FAD">
                                <w:rPr>
                                  <w:rFonts w:asciiTheme="minorHAnsi" w:hAnsiTheme="minorHAnsi" w:cstheme="minorHAnsi"/>
                                  <w:bCs/>
                                  <w:color w:val="1F4E79" w:themeColor="accent5" w:themeShade="80"/>
                                  <w:sz w:val="20"/>
                                  <w:szCs w:val="20"/>
                                  <w:vertAlign w:val="superscript"/>
                                </w:rPr>
                                <w:t>-1</w:t>
                              </w:r>
                              <w:r>
                                <w:rPr>
                                  <w:rFonts w:asciiTheme="minorHAnsi" w:hAnsiTheme="minorHAnsi" w:cstheme="minorHAnsi"/>
                                  <w:bCs/>
                                  <w:color w:val="1F4E79" w:themeColor="accent5" w:themeShade="80"/>
                                  <w:sz w:val="20"/>
                                  <w:szCs w:val="20"/>
                                </w:rPr>
                                <w:t xml:space="preserve"> and 2000 cm</w:t>
                              </w:r>
                              <w:r w:rsidRPr="000E10B3">
                                <w:rPr>
                                  <w:rFonts w:asciiTheme="minorHAnsi" w:hAnsiTheme="minorHAnsi" w:cstheme="minorHAnsi"/>
                                  <w:bCs/>
                                  <w:color w:val="1F4E79" w:themeColor="accent5" w:themeShade="80"/>
                                  <w:sz w:val="20"/>
                                  <w:szCs w:val="20"/>
                                  <w:vertAlign w:val="superscript"/>
                                </w:rPr>
                                <w:t>-1</w:t>
                              </w:r>
                              <w:r w:rsidRPr="003B0BFF">
                                <w:rPr>
                                  <w:rFonts w:asciiTheme="minorHAnsi" w:hAnsiTheme="minorHAnsi" w:cstheme="minorHAnsi"/>
                                  <w:bCs/>
                                  <w:color w:val="1F4E79" w:themeColor="accent5" w:themeShade="80"/>
                                  <w:sz w:val="20"/>
                                  <w:szCs w:val="20"/>
                                </w:rPr>
                                <w:t>.</w:t>
                              </w:r>
                              <w:r>
                                <w:rPr>
                                  <w:rFonts w:asciiTheme="minorHAnsi" w:hAnsiTheme="minorHAnsi" w:cstheme="minorHAnsi"/>
                                  <w:bCs/>
                                  <w:color w:val="1F4E79" w:themeColor="accent5" w:themeShade="80"/>
                                  <w:sz w:val="20"/>
                                  <w:szCs w:val="20"/>
                                </w:rPr>
                                <w:t xml:space="preserve"> </w:t>
                              </w:r>
                              <w:r w:rsidRPr="002002E6">
                                <w:rPr>
                                  <w:rFonts w:asciiTheme="minorHAnsi" w:hAnsiTheme="minorHAnsi" w:cstheme="minorHAnsi"/>
                                  <w:b/>
                                  <w:color w:val="1F4E79" w:themeColor="accent5" w:themeShade="80"/>
                                  <w:sz w:val="20"/>
                                  <w:szCs w:val="20"/>
                                </w:rPr>
                                <w:t>(b)</w:t>
                              </w:r>
                              <w:r w:rsidRPr="005D54D4">
                                <w:rPr>
                                  <w:rFonts w:asciiTheme="minorHAnsi" w:hAnsiTheme="minorHAnsi" w:cstheme="minorHAnsi"/>
                                  <w:bCs/>
                                  <w:color w:val="1F4E79" w:themeColor="accent5" w:themeShade="80"/>
                                  <w:sz w:val="20"/>
                                  <w:szCs w:val="20"/>
                                </w:rPr>
                                <w:t xml:space="preserve"> </w:t>
                              </w:r>
                              <w:r>
                                <w:rPr>
                                  <w:rFonts w:asciiTheme="minorHAnsi" w:hAnsiTheme="minorHAnsi" w:cstheme="minorHAnsi"/>
                                  <w:bCs/>
                                  <w:color w:val="1F4E79" w:themeColor="accent5" w:themeShade="80"/>
                                  <w:sz w:val="20"/>
                                  <w:szCs w:val="20"/>
                                </w:rPr>
                                <w:t>Raman spectra from serum: each line represents a mean spectrum per subject following background subtraction; windowed between 600cm</w:t>
                              </w:r>
                              <w:r w:rsidRPr="00BE1FAD">
                                <w:rPr>
                                  <w:rFonts w:asciiTheme="minorHAnsi" w:hAnsiTheme="minorHAnsi" w:cstheme="minorHAnsi"/>
                                  <w:bCs/>
                                  <w:color w:val="1F4E79" w:themeColor="accent5" w:themeShade="80"/>
                                  <w:sz w:val="20"/>
                                  <w:szCs w:val="20"/>
                                  <w:vertAlign w:val="superscript"/>
                                </w:rPr>
                                <w:t>-1</w:t>
                              </w:r>
                              <w:r>
                                <w:rPr>
                                  <w:rFonts w:asciiTheme="minorHAnsi" w:hAnsiTheme="minorHAnsi" w:cstheme="minorHAnsi"/>
                                  <w:bCs/>
                                  <w:color w:val="1F4E79" w:themeColor="accent5" w:themeShade="80"/>
                                  <w:sz w:val="20"/>
                                  <w:szCs w:val="20"/>
                                </w:rPr>
                                <w:t xml:space="preserve"> and 1800 cm</w:t>
                              </w:r>
                              <w:r w:rsidRPr="000E10B3">
                                <w:rPr>
                                  <w:rFonts w:asciiTheme="minorHAnsi" w:hAnsiTheme="minorHAnsi" w:cstheme="minorHAnsi"/>
                                  <w:bCs/>
                                  <w:color w:val="1F4E79" w:themeColor="accent5" w:themeShade="80"/>
                                  <w:sz w:val="20"/>
                                  <w:szCs w:val="20"/>
                                  <w:vertAlign w:val="superscript"/>
                                </w:rPr>
                                <w:t>-1</w:t>
                              </w:r>
                            </w:p>
                            <w:p w14:paraId="19BE9249" w14:textId="77777777" w:rsidR="00F63EF1" w:rsidRDefault="00F63EF1" w:rsidP="003C18F6"/>
                            <w:p w14:paraId="3EFEB8DC" w14:textId="77777777" w:rsidR="00F63EF1" w:rsidRDefault="00F63EF1" w:rsidP="003C18F6"/>
                          </w:txbxContent>
                        </wps:txbx>
                        <wps:bodyPr rot="0" vert="horz" wrap="square" lIns="91440" tIns="45720" rIns="91440" bIns="45720" anchor="t" anchorCtr="0">
                          <a:noAutofit/>
                        </wps:bodyPr>
                      </wps:wsp>
                      <wps:wsp>
                        <wps:cNvPr id="323" name="Rectangle 323"/>
                        <wps:cNvSpPr/>
                        <wps:spPr>
                          <a:xfrm>
                            <a:off x="0" y="0"/>
                            <a:ext cx="5734685" cy="722530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324"/>
                        <wps:cNvSpPr txBox="1"/>
                        <wps:spPr>
                          <a:xfrm>
                            <a:off x="71717" y="107576"/>
                            <a:ext cx="422910" cy="354330"/>
                          </a:xfrm>
                          <a:prstGeom prst="rect">
                            <a:avLst/>
                          </a:prstGeom>
                          <a:solidFill>
                            <a:schemeClr val="lt1"/>
                          </a:solidFill>
                          <a:ln w="6350">
                            <a:noFill/>
                          </a:ln>
                        </wps:spPr>
                        <wps:txbx>
                          <w:txbxContent>
                            <w:p w14:paraId="4D06AE8E"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Text Box 325"/>
                        <wps:cNvSpPr txBox="1"/>
                        <wps:spPr>
                          <a:xfrm>
                            <a:off x="107576" y="2958353"/>
                            <a:ext cx="424180" cy="352425"/>
                          </a:xfrm>
                          <a:prstGeom prst="rect">
                            <a:avLst/>
                          </a:prstGeom>
                          <a:solidFill>
                            <a:schemeClr val="lt1"/>
                          </a:solidFill>
                          <a:ln w="6350">
                            <a:noFill/>
                          </a:ln>
                        </wps:spPr>
                        <wps:txbx>
                          <w:txbxContent>
                            <w:p w14:paraId="1463673D"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9" name="Group 29"/>
                        <wpg:cNvGrpSpPr/>
                        <wpg:grpSpPr>
                          <a:xfrm>
                            <a:off x="376517" y="3119718"/>
                            <a:ext cx="5028565" cy="3944620"/>
                            <a:chOff x="-67998" y="0"/>
                            <a:chExt cx="7584314" cy="5295544"/>
                          </a:xfrm>
                        </wpg:grpSpPr>
                        <pic:pic xmlns:pic="http://schemas.openxmlformats.org/drawingml/2006/picture">
                          <pic:nvPicPr>
                            <pic:cNvPr id="300" name="Picture 300"/>
                            <pic:cNvPicPr>
                              <a:picLocks noChangeAspect="1"/>
                            </pic:cNvPicPr>
                          </pic:nvPicPr>
                          <pic:blipFill rotWithShape="1">
                            <a:blip r:embed="rId64"/>
                            <a:srcRect l="12952" t="7477" r="20609" b="10795"/>
                            <a:stretch/>
                          </pic:blipFill>
                          <pic:spPr>
                            <a:xfrm>
                              <a:off x="627564" y="99479"/>
                              <a:ext cx="6657926" cy="4315010"/>
                            </a:xfrm>
                            <a:prstGeom prst="rect">
                              <a:avLst/>
                            </a:prstGeom>
                          </pic:spPr>
                        </pic:pic>
                        <wps:wsp>
                          <wps:cNvPr id="301" name="TextBox 3"/>
                          <wps:cNvSpPr txBox="1"/>
                          <wps:spPr>
                            <a:xfrm>
                              <a:off x="393871" y="4452392"/>
                              <a:ext cx="509505" cy="508925"/>
                            </a:xfrm>
                            <a:prstGeom prst="rect">
                              <a:avLst/>
                            </a:prstGeom>
                            <a:noFill/>
                          </wps:spPr>
                          <wps:txbx>
                            <w:txbxContent>
                              <w:p w14:paraId="447C46FB"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600</w:t>
                                </w:r>
                              </w:p>
                            </w:txbxContent>
                          </wps:txbx>
                          <wps:bodyPr wrap="square" rtlCol="0">
                            <a:noAutofit/>
                          </wps:bodyPr>
                        </wps:wsp>
                        <wps:wsp>
                          <wps:cNvPr id="302" name="TextBox 5"/>
                          <wps:cNvSpPr txBox="1"/>
                          <wps:spPr>
                            <a:xfrm>
                              <a:off x="1477679" y="4445250"/>
                              <a:ext cx="509505" cy="508925"/>
                            </a:xfrm>
                            <a:prstGeom prst="rect">
                              <a:avLst/>
                            </a:prstGeom>
                            <a:noFill/>
                          </wps:spPr>
                          <wps:txbx>
                            <w:txbxContent>
                              <w:p w14:paraId="6EBBF162"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800</w:t>
                                </w:r>
                              </w:p>
                            </w:txbxContent>
                          </wps:txbx>
                          <wps:bodyPr wrap="square" rtlCol="0">
                            <a:noAutofit/>
                          </wps:bodyPr>
                        </wps:wsp>
                        <wps:wsp>
                          <wps:cNvPr id="303" name="TextBox 6"/>
                          <wps:cNvSpPr txBox="1"/>
                          <wps:spPr>
                            <a:xfrm>
                              <a:off x="2559052" y="4445250"/>
                              <a:ext cx="587080" cy="508925"/>
                            </a:xfrm>
                            <a:prstGeom prst="rect">
                              <a:avLst/>
                            </a:prstGeom>
                            <a:noFill/>
                          </wps:spPr>
                          <wps:txbx>
                            <w:txbxContent>
                              <w:p w14:paraId="3B283383"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1000</w:t>
                                </w:r>
                              </w:p>
                            </w:txbxContent>
                          </wps:txbx>
                          <wps:bodyPr wrap="square" rtlCol="0">
                            <a:noAutofit/>
                          </wps:bodyPr>
                        </wps:wsp>
                        <wps:wsp>
                          <wps:cNvPr id="304" name="TextBox 7"/>
                          <wps:cNvSpPr txBox="1"/>
                          <wps:spPr>
                            <a:xfrm>
                              <a:off x="3675511" y="4438905"/>
                              <a:ext cx="587080" cy="508925"/>
                            </a:xfrm>
                            <a:prstGeom prst="rect">
                              <a:avLst/>
                            </a:prstGeom>
                            <a:noFill/>
                          </wps:spPr>
                          <wps:txbx>
                            <w:txbxContent>
                              <w:p w14:paraId="104D0C9F"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1200</w:t>
                                </w:r>
                              </w:p>
                            </w:txbxContent>
                          </wps:txbx>
                          <wps:bodyPr wrap="square" rtlCol="0">
                            <a:noAutofit/>
                          </wps:bodyPr>
                        </wps:wsp>
                        <wps:wsp>
                          <wps:cNvPr id="306" name="TextBox 8"/>
                          <wps:cNvSpPr txBox="1"/>
                          <wps:spPr>
                            <a:xfrm>
                              <a:off x="4802855" y="4432511"/>
                              <a:ext cx="587080" cy="508925"/>
                            </a:xfrm>
                            <a:prstGeom prst="rect">
                              <a:avLst/>
                            </a:prstGeom>
                            <a:noFill/>
                          </wps:spPr>
                          <wps:txbx>
                            <w:txbxContent>
                              <w:p w14:paraId="76E9F60B"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1400</w:t>
                                </w:r>
                              </w:p>
                            </w:txbxContent>
                          </wps:txbx>
                          <wps:bodyPr wrap="square" rtlCol="0">
                            <a:noAutofit/>
                          </wps:bodyPr>
                        </wps:wsp>
                        <wps:wsp>
                          <wps:cNvPr id="307" name="TextBox 9"/>
                          <wps:cNvSpPr txBox="1"/>
                          <wps:spPr>
                            <a:xfrm>
                              <a:off x="5940345" y="4445250"/>
                              <a:ext cx="587080" cy="508925"/>
                            </a:xfrm>
                            <a:prstGeom prst="rect">
                              <a:avLst/>
                            </a:prstGeom>
                            <a:noFill/>
                          </wps:spPr>
                          <wps:txbx>
                            <w:txbxContent>
                              <w:p w14:paraId="0890EC60"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1600</w:t>
                                </w:r>
                              </w:p>
                            </w:txbxContent>
                          </wps:txbx>
                          <wps:bodyPr wrap="square" rtlCol="0">
                            <a:noAutofit/>
                          </wps:bodyPr>
                        </wps:wsp>
                        <wps:wsp>
                          <wps:cNvPr id="308" name="TextBox 10"/>
                          <wps:cNvSpPr txBox="1"/>
                          <wps:spPr>
                            <a:xfrm>
                              <a:off x="6929236" y="4445250"/>
                              <a:ext cx="587080" cy="508925"/>
                            </a:xfrm>
                            <a:prstGeom prst="rect">
                              <a:avLst/>
                            </a:prstGeom>
                            <a:noFill/>
                          </wps:spPr>
                          <wps:txbx>
                            <w:txbxContent>
                              <w:p w14:paraId="3AC8D366"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1800</w:t>
                                </w:r>
                              </w:p>
                            </w:txbxContent>
                          </wps:txbx>
                          <wps:bodyPr wrap="square" rtlCol="0">
                            <a:noAutofit/>
                          </wps:bodyPr>
                        </wps:wsp>
                        <wps:wsp>
                          <wps:cNvPr id="309" name="TextBox 13"/>
                          <wps:cNvSpPr txBox="1"/>
                          <wps:spPr>
                            <a:xfrm>
                              <a:off x="345868" y="0"/>
                              <a:ext cx="354355" cy="508925"/>
                            </a:xfrm>
                            <a:prstGeom prst="rect">
                              <a:avLst/>
                            </a:prstGeom>
                            <a:noFill/>
                          </wps:spPr>
                          <wps:txbx>
                            <w:txbxContent>
                              <w:p w14:paraId="4562D68E"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w:t>
                                </w:r>
                              </w:p>
                            </w:txbxContent>
                          </wps:txbx>
                          <wps:bodyPr wrap="square" rtlCol="0">
                            <a:noAutofit/>
                          </wps:bodyPr>
                        </wps:wsp>
                        <wps:wsp>
                          <wps:cNvPr id="310" name="TextBox 15"/>
                          <wps:cNvSpPr txBox="1"/>
                          <wps:spPr>
                            <a:xfrm>
                              <a:off x="348064" y="1015981"/>
                              <a:ext cx="354355" cy="508925"/>
                            </a:xfrm>
                            <a:prstGeom prst="rect">
                              <a:avLst/>
                            </a:prstGeom>
                            <a:noFill/>
                          </wps:spPr>
                          <wps:txbx>
                            <w:txbxContent>
                              <w:p w14:paraId="7BCDF201"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4</w:t>
                                </w:r>
                              </w:p>
                            </w:txbxContent>
                          </wps:txbx>
                          <wps:bodyPr wrap="square" rtlCol="0">
                            <a:noAutofit/>
                          </wps:bodyPr>
                        </wps:wsp>
                        <wps:wsp>
                          <wps:cNvPr id="311" name="TextBox 16"/>
                          <wps:cNvSpPr txBox="1"/>
                          <wps:spPr>
                            <a:xfrm>
                              <a:off x="333697" y="492720"/>
                              <a:ext cx="354355" cy="508925"/>
                            </a:xfrm>
                            <a:prstGeom prst="rect">
                              <a:avLst/>
                            </a:prstGeom>
                            <a:noFill/>
                          </wps:spPr>
                          <wps:txbx>
                            <w:txbxContent>
                              <w:p w14:paraId="26CA0A33"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wps:txbx>
                          <wps:bodyPr wrap="square" rtlCol="0">
                            <a:noAutofit/>
                          </wps:bodyPr>
                        </wps:wsp>
                        <wps:wsp>
                          <wps:cNvPr id="312" name="TextBox 17"/>
                          <wps:cNvSpPr txBox="1"/>
                          <wps:spPr>
                            <a:xfrm>
                              <a:off x="353342" y="2112991"/>
                              <a:ext cx="275822" cy="508925"/>
                            </a:xfrm>
                            <a:prstGeom prst="rect">
                              <a:avLst/>
                            </a:prstGeom>
                            <a:noFill/>
                          </wps:spPr>
                          <wps:txbx>
                            <w:txbxContent>
                              <w:p w14:paraId="2FF6077E"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w:t>
                                </w:r>
                              </w:p>
                            </w:txbxContent>
                          </wps:txbx>
                          <wps:bodyPr wrap="square" rtlCol="0">
                            <a:noAutofit/>
                          </wps:bodyPr>
                        </wps:wsp>
                        <wps:wsp>
                          <wps:cNvPr id="313" name="TextBox 18"/>
                          <wps:cNvSpPr txBox="1"/>
                          <wps:spPr>
                            <a:xfrm>
                              <a:off x="340076" y="1565786"/>
                              <a:ext cx="354355" cy="508925"/>
                            </a:xfrm>
                            <a:prstGeom prst="rect">
                              <a:avLst/>
                            </a:prstGeom>
                            <a:noFill/>
                          </wps:spPr>
                          <wps:txbx>
                            <w:txbxContent>
                              <w:p w14:paraId="0C8A32C3"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wps:txbx>
                          <wps:bodyPr wrap="square" rtlCol="0">
                            <a:noAutofit/>
                          </wps:bodyPr>
                        </wps:wsp>
                        <wps:wsp>
                          <wps:cNvPr id="314" name="TextBox 19"/>
                          <wps:cNvSpPr txBox="1"/>
                          <wps:spPr>
                            <a:xfrm>
                              <a:off x="348064" y="3173626"/>
                              <a:ext cx="275822" cy="508925"/>
                            </a:xfrm>
                            <a:prstGeom prst="rect">
                              <a:avLst/>
                            </a:prstGeom>
                            <a:noFill/>
                          </wps:spPr>
                          <wps:txbx>
                            <w:txbxContent>
                              <w:p w14:paraId="2CCA08FB"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0</w:t>
                                </w:r>
                              </w:p>
                            </w:txbxContent>
                          </wps:txbx>
                          <wps:bodyPr wrap="square" rtlCol="0">
                            <a:noAutofit/>
                          </wps:bodyPr>
                        </wps:wsp>
                        <wps:wsp>
                          <wps:cNvPr id="315" name="TextBox 20"/>
                          <wps:cNvSpPr txBox="1"/>
                          <wps:spPr>
                            <a:xfrm>
                              <a:off x="340076" y="2674770"/>
                              <a:ext cx="354355" cy="508925"/>
                            </a:xfrm>
                            <a:prstGeom prst="rect">
                              <a:avLst/>
                            </a:prstGeom>
                            <a:noFill/>
                          </wps:spPr>
                          <wps:txbx>
                            <w:txbxContent>
                              <w:p w14:paraId="5DC74A1E"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w:t>
                                </w:r>
                              </w:p>
                            </w:txbxContent>
                          </wps:txbx>
                          <wps:bodyPr wrap="square" rtlCol="0">
                            <a:noAutofit/>
                          </wps:bodyPr>
                        </wps:wsp>
                        <wps:wsp>
                          <wps:cNvPr id="316" name="TextBox 21"/>
                          <wps:cNvSpPr txBox="1"/>
                          <wps:spPr>
                            <a:xfrm>
                              <a:off x="319331" y="3728393"/>
                              <a:ext cx="401283" cy="508925"/>
                            </a:xfrm>
                            <a:prstGeom prst="rect">
                              <a:avLst/>
                            </a:prstGeom>
                            <a:noFill/>
                          </wps:spPr>
                          <wps:txbx>
                            <w:txbxContent>
                              <w:p w14:paraId="41733EEF"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w:t>
                                </w:r>
                              </w:p>
                            </w:txbxContent>
                          </wps:txbx>
                          <wps:bodyPr wrap="square" rtlCol="0">
                            <a:noAutofit/>
                          </wps:bodyPr>
                        </wps:wsp>
                        <wps:wsp>
                          <wps:cNvPr id="317" name="TextBox 22"/>
                          <wps:cNvSpPr txBox="1"/>
                          <wps:spPr>
                            <a:xfrm>
                              <a:off x="319331" y="4244715"/>
                              <a:ext cx="523870" cy="508925"/>
                            </a:xfrm>
                            <a:prstGeom prst="rect">
                              <a:avLst/>
                            </a:prstGeom>
                            <a:noFill/>
                          </wps:spPr>
                          <wps:txbx>
                            <w:txbxContent>
                              <w:p w14:paraId="7D422F16"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w:t>
                                </w:r>
                              </w:p>
                            </w:txbxContent>
                          </wps:txbx>
                          <wps:bodyPr wrap="square" rtlCol="0">
                            <a:noAutofit/>
                          </wps:bodyPr>
                        </wps:wsp>
                        <wps:wsp>
                          <wps:cNvPr id="318" name="TextBox 23"/>
                          <wps:cNvSpPr txBox="1"/>
                          <wps:spPr>
                            <a:xfrm>
                              <a:off x="3223939" y="4692848"/>
                              <a:ext cx="1836898" cy="602696"/>
                            </a:xfrm>
                            <a:prstGeom prst="rect">
                              <a:avLst/>
                            </a:prstGeom>
                            <a:noFill/>
                          </wps:spPr>
                          <wps:txbx>
                            <w:txbxContent>
                              <w:p w14:paraId="6F155E25" w14:textId="77777777" w:rsidR="00F63EF1" w:rsidRDefault="00F63EF1" w:rsidP="003C18F6">
                                <w:pPr>
                                  <w:rPr>
                                    <w:rFonts w:asciiTheme="minorHAnsi" w:hAnsi="Calibri" w:cstheme="minorBidi"/>
                                    <w:color w:val="000000" w:themeColor="text1"/>
                                    <w:kern w:val="24"/>
                                    <w:sz w:val="24"/>
                                    <w:szCs w:val="24"/>
                                  </w:rPr>
                                </w:pPr>
                                <w:r>
                                  <w:rPr>
                                    <w:rFonts w:asciiTheme="minorHAnsi" w:hAnsi="Calibri" w:cstheme="minorBidi"/>
                                    <w:color w:val="000000" w:themeColor="text1"/>
                                    <w:kern w:val="24"/>
                                  </w:rPr>
                                  <w:t>Raman shift (cm</w:t>
                                </w:r>
                                <w:r w:rsidRPr="00C37BA1">
                                  <w:rPr>
                                    <w:rFonts w:asciiTheme="minorHAnsi" w:hAnsi="Calibri" w:cstheme="minorBidi"/>
                                    <w:color w:val="000000" w:themeColor="text1"/>
                                    <w:kern w:val="24"/>
                                    <w:vertAlign w:val="superscript"/>
                                  </w:rPr>
                                  <w:t>-1</w:t>
                                </w:r>
                                <w:r>
                                  <w:rPr>
                                    <w:rFonts w:asciiTheme="minorHAnsi" w:hAnsi="Calibri" w:cstheme="minorBidi"/>
                                    <w:color w:val="000000" w:themeColor="text1"/>
                                    <w:kern w:val="24"/>
                                  </w:rPr>
                                  <w:t>)</w:t>
                                </w:r>
                              </w:p>
                            </w:txbxContent>
                          </wps:txbx>
                          <wps:bodyPr wrap="square" rtlCol="0">
                            <a:noAutofit/>
                          </wps:bodyPr>
                        </wps:wsp>
                        <wps:wsp>
                          <wps:cNvPr id="319" name="TextBox 24"/>
                          <wps:cNvSpPr txBox="1"/>
                          <wps:spPr>
                            <a:xfrm rot="16200000">
                              <a:off x="-184664" y="2155556"/>
                              <a:ext cx="910438" cy="677105"/>
                            </a:xfrm>
                            <a:prstGeom prst="rect">
                              <a:avLst/>
                            </a:prstGeom>
                            <a:noFill/>
                          </wps:spPr>
                          <wps:txbx>
                            <w:txbxContent>
                              <w:p w14:paraId="21C994B9" w14:textId="77777777" w:rsidR="00F63EF1" w:rsidRDefault="00F63EF1" w:rsidP="003C18F6">
                                <w:pPr>
                                  <w:rPr>
                                    <w:rFonts w:asciiTheme="minorHAnsi" w:hAnsi="Calibri" w:cstheme="minorBidi"/>
                                    <w:color w:val="000000" w:themeColor="text1"/>
                                    <w:kern w:val="24"/>
                                    <w:sz w:val="24"/>
                                    <w:szCs w:val="24"/>
                                  </w:rPr>
                                </w:pPr>
                                <w:r>
                                  <w:rPr>
                                    <w:rFonts w:asciiTheme="minorHAnsi" w:hAnsi="Calibri" w:cstheme="minorBidi"/>
                                    <w:color w:val="000000" w:themeColor="text1"/>
                                    <w:kern w:val="24"/>
                                  </w:rPr>
                                  <w:t>Intensity</w:t>
                                </w:r>
                              </w:p>
                            </w:txbxContent>
                          </wps:txbx>
                          <wps:bodyPr wrap="square" rtlCol="0">
                            <a:noAutofit/>
                          </wps:bodyPr>
                        </wps:wsp>
                        <wps:wsp>
                          <wps:cNvPr id="320" name="Rectangle 320"/>
                          <wps:cNvSpPr/>
                          <wps:spPr>
                            <a:xfrm>
                              <a:off x="634513" y="99479"/>
                              <a:ext cx="6645444" cy="4302070"/>
                            </a:xfrm>
                            <a:prstGeom prst="rect">
                              <a:avLst/>
                            </a:prstGeom>
                            <a:noFill/>
                            <a:ln w="6350">
                              <a:solidFill>
                                <a:schemeClr val="tx1"/>
                              </a:solidFill>
                            </a:ln>
                          </wps:spPr>
                          <wps:style>
                            <a:lnRef idx="2">
                              <a:schemeClr val="dk1">
                                <a:shade val="50000"/>
                              </a:schemeClr>
                            </a:lnRef>
                            <a:fillRef idx="1">
                              <a:schemeClr val="dk1"/>
                            </a:fillRef>
                            <a:effectRef idx="0">
                              <a:schemeClr val="dk1"/>
                            </a:effectRef>
                            <a:fontRef idx="minor">
                              <a:schemeClr val="lt1"/>
                            </a:fontRef>
                          </wps:style>
                          <wps:bodyPr rtlCol="0" anchor="ctr"/>
                        </wps:wsp>
                      </wpg:grpSp>
                      <wpg:grpSp>
                        <wpg:cNvPr id="354" name="Group 354"/>
                        <wpg:cNvGrpSpPr/>
                        <wpg:grpSpPr>
                          <a:xfrm>
                            <a:off x="340658" y="35859"/>
                            <a:ext cx="5062220" cy="3064510"/>
                            <a:chOff x="0" y="0"/>
                            <a:chExt cx="5062220" cy="3064510"/>
                          </a:xfrm>
                        </wpg:grpSpPr>
                        <pic:pic xmlns:pic="http://schemas.openxmlformats.org/drawingml/2006/picture">
                          <pic:nvPicPr>
                            <pic:cNvPr id="297" name="Picture 297"/>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62220" cy="3064510"/>
                            </a:xfrm>
                            <a:prstGeom prst="rect">
                              <a:avLst/>
                            </a:prstGeom>
                            <a:noFill/>
                          </pic:spPr>
                        </pic:pic>
                        <wps:wsp>
                          <wps:cNvPr id="346" name="TextBox 5"/>
                          <wps:cNvSpPr txBox="1"/>
                          <wps:spPr>
                            <a:xfrm>
                              <a:off x="992920" y="2671763"/>
                              <a:ext cx="135255" cy="222250"/>
                            </a:xfrm>
                            <a:prstGeom prst="rect">
                              <a:avLst/>
                            </a:prstGeom>
                            <a:solidFill>
                              <a:schemeClr val="bg1"/>
                            </a:solidFill>
                          </wps:spPr>
                          <wps:txbx>
                            <w:txbxContent>
                              <w:p w14:paraId="4D5B4A9C"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800</w:t>
                                </w:r>
                              </w:p>
                            </w:txbxContent>
                          </wps:txbx>
                          <wps:bodyPr wrap="none" lIns="0" tIns="0" rIns="0" bIns="0" rtlCol="0">
                            <a:noAutofit/>
                          </wps:bodyPr>
                        </wps:wsp>
                        <wps:wsp>
                          <wps:cNvPr id="347" name="TextBox 5"/>
                          <wps:cNvSpPr txBox="1"/>
                          <wps:spPr>
                            <a:xfrm>
                              <a:off x="1621531" y="2664619"/>
                              <a:ext cx="180340" cy="222250"/>
                            </a:xfrm>
                            <a:prstGeom prst="rect">
                              <a:avLst/>
                            </a:prstGeom>
                            <a:solidFill>
                              <a:schemeClr val="bg1"/>
                            </a:solidFill>
                          </wps:spPr>
                          <wps:txbx>
                            <w:txbxContent>
                              <w:p w14:paraId="424A0E80"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1000</w:t>
                                </w:r>
                              </w:p>
                            </w:txbxContent>
                          </wps:txbx>
                          <wps:bodyPr wrap="none" lIns="0" tIns="0" rIns="0" bIns="0" rtlCol="0">
                            <a:noAutofit/>
                          </wps:bodyPr>
                        </wps:wsp>
                        <wps:wsp>
                          <wps:cNvPr id="348" name="TextBox 5"/>
                          <wps:cNvSpPr txBox="1"/>
                          <wps:spPr>
                            <a:xfrm>
                              <a:off x="2264430" y="2664619"/>
                              <a:ext cx="180340" cy="134620"/>
                            </a:xfrm>
                            <a:prstGeom prst="rect">
                              <a:avLst/>
                            </a:prstGeom>
                            <a:solidFill>
                              <a:schemeClr val="bg1"/>
                            </a:solidFill>
                          </wps:spPr>
                          <wps:txbx>
                            <w:txbxContent>
                              <w:p w14:paraId="2E1B1772"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1200</w:t>
                                </w:r>
                              </w:p>
                            </w:txbxContent>
                          </wps:txbx>
                          <wps:bodyPr wrap="none" lIns="0" tIns="0" rIns="0" bIns="0" rtlCol="0">
                            <a:noAutofit/>
                          </wps:bodyPr>
                        </wps:wsp>
                        <wps:wsp>
                          <wps:cNvPr id="349" name="TextBox 5"/>
                          <wps:cNvSpPr txBox="1"/>
                          <wps:spPr>
                            <a:xfrm>
                              <a:off x="2914471" y="2664619"/>
                              <a:ext cx="180340" cy="134620"/>
                            </a:xfrm>
                            <a:prstGeom prst="rect">
                              <a:avLst/>
                            </a:prstGeom>
                            <a:solidFill>
                              <a:schemeClr val="bg1"/>
                            </a:solidFill>
                          </wps:spPr>
                          <wps:txbx>
                            <w:txbxContent>
                              <w:p w14:paraId="605F4D2C"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1400</w:t>
                                </w:r>
                              </w:p>
                            </w:txbxContent>
                          </wps:txbx>
                          <wps:bodyPr wrap="none" lIns="0" tIns="0" rIns="0" bIns="0" rtlCol="0">
                            <a:noAutofit/>
                          </wps:bodyPr>
                        </wps:wsp>
                        <wps:wsp>
                          <wps:cNvPr id="350" name="TextBox 5"/>
                          <wps:cNvSpPr txBox="1"/>
                          <wps:spPr>
                            <a:xfrm>
                              <a:off x="3543083" y="2664619"/>
                              <a:ext cx="180340" cy="222250"/>
                            </a:xfrm>
                            <a:prstGeom prst="rect">
                              <a:avLst/>
                            </a:prstGeom>
                            <a:solidFill>
                              <a:schemeClr val="bg1"/>
                            </a:solidFill>
                          </wps:spPr>
                          <wps:txbx>
                            <w:txbxContent>
                              <w:p w14:paraId="43208C3E"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1600</w:t>
                                </w:r>
                              </w:p>
                            </w:txbxContent>
                          </wps:txbx>
                          <wps:bodyPr wrap="none" lIns="0" tIns="0" rIns="0" bIns="0" rtlCol="0">
                            <a:noAutofit/>
                          </wps:bodyPr>
                        </wps:wsp>
                        <wps:wsp>
                          <wps:cNvPr id="351" name="TextBox 5"/>
                          <wps:cNvSpPr txBox="1"/>
                          <wps:spPr>
                            <a:xfrm>
                              <a:off x="4193124" y="2671763"/>
                              <a:ext cx="180340" cy="222250"/>
                            </a:xfrm>
                            <a:prstGeom prst="rect">
                              <a:avLst/>
                            </a:prstGeom>
                            <a:solidFill>
                              <a:schemeClr val="bg1"/>
                            </a:solidFill>
                          </wps:spPr>
                          <wps:txbx>
                            <w:txbxContent>
                              <w:p w14:paraId="52B0F8A5"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1800</w:t>
                                </w:r>
                              </w:p>
                            </w:txbxContent>
                          </wps:txbx>
                          <wps:bodyPr wrap="none" lIns="0" tIns="0" rIns="0" bIns="0" rtlCol="0">
                            <a:noAutofit/>
                          </wps:bodyPr>
                        </wps:wsp>
                        <wps:wsp>
                          <wps:cNvPr id="352" name="TextBox 5"/>
                          <wps:cNvSpPr txBox="1"/>
                          <wps:spPr>
                            <a:xfrm>
                              <a:off x="4843166" y="2671763"/>
                              <a:ext cx="180340" cy="222250"/>
                            </a:xfrm>
                            <a:prstGeom prst="rect">
                              <a:avLst/>
                            </a:prstGeom>
                            <a:solidFill>
                              <a:schemeClr val="bg1"/>
                            </a:solidFill>
                          </wps:spPr>
                          <wps:txbx>
                            <w:txbxContent>
                              <w:p w14:paraId="6A3FAEC6"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2000</w:t>
                                </w:r>
                              </w:p>
                            </w:txbxContent>
                          </wps:txbx>
                          <wps:bodyPr wrap="none" lIns="0" tIns="0" rIns="0" bIns="0" rtlCol="0">
                            <a:noAutofit/>
                          </wps:bodyPr>
                        </wps:wsp>
                        <wps:wsp>
                          <wps:cNvPr id="353" name="TextBox 5"/>
                          <wps:cNvSpPr txBox="1"/>
                          <wps:spPr>
                            <a:xfrm>
                              <a:off x="350044" y="2664619"/>
                              <a:ext cx="135255" cy="222250"/>
                            </a:xfrm>
                            <a:prstGeom prst="rect">
                              <a:avLst/>
                            </a:prstGeom>
                            <a:solidFill>
                              <a:schemeClr val="bg1"/>
                            </a:solidFill>
                          </wps:spPr>
                          <wps:txbx>
                            <w:txbxContent>
                              <w:p w14:paraId="2820E428"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600</w:t>
                                </w:r>
                              </w:p>
                            </w:txbxContent>
                          </wps:txbx>
                          <wps:bodyPr wrap="none" lIns="0" tIns="0" rIns="0" bIns="0" rtlCol="0">
                            <a:noAutofit/>
                          </wps:bodyPr>
                        </wps:wsp>
                      </wpg:grpSp>
                    </wpg:wgp>
                  </a:graphicData>
                </a:graphic>
              </wp:inline>
            </w:drawing>
          </mc:Choice>
          <mc:Fallback>
            <w:pict>
              <v:group w14:anchorId="3B1CA569" id="Group 39" o:spid="_x0000_s1077" style="width:451.55pt;height:660.9pt;mso-position-horizontal-relative:char;mso-position-vertical-relative:line" coordsize="57346,8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">
                <v:shape id="_x0000_s1078" type="#_x0000_t202" style="position:absolute;top:73417;width:56807;height:8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" stroked="f">
                  <v:textbox>
                    <w:txbxContent>
                      <w:p w14:paraId="4E3D1E41" w14:textId="0A393B35"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2002E6">
                          <w:rPr>
                            <w:rFonts w:asciiTheme="minorHAnsi" w:hAnsiTheme="minorHAnsi" w:cstheme="minorHAnsi"/>
                            <w:b/>
                            <w:color w:val="1F4E79" w:themeColor="accent5" w:themeShade="80"/>
                            <w:sz w:val="20"/>
                            <w:szCs w:val="20"/>
                          </w:rPr>
                          <w:t>Figure 2</w:t>
                        </w:r>
                        <w:r w:rsidR="005E0DE3" w:rsidRPr="002002E6">
                          <w:rPr>
                            <w:rFonts w:asciiTheme="minorHAnsi" w:hAnsiTheme="minorHAnsi" w:cstheme="minorHAnsi"/>
                            <w:b/>
                            <w:color w:val="1F4E79" w:themeColor="accent5" w:themeShade="80"/>
                            <w:sz w:val="20"/>
                            <w:szCs w:val="20"/>
                          </w:rPr>
                          <w:t>7</w:t>
                        </w:r>
                        <w:r w:rsidRPr="002002E6">
                          <w:rPr>
                            <w:rFonts w:asciiTheme="minorHAnsi" w:hAnsiTheme="minorHAnsi" w:cstheme="minorHAnsi"/>
                            <w:b/>
                            <w:color w:val="1F4E79" w:themeColor="accent5" w:themeShade="80"/>
                            <w:sz w:val="20"/>
                            <w:szCs w:val="20"/>
                          </w:rPr>
                          <w:t xml:space="preserve"> (a).</w:t>
                        </w:r>
                        <w:r>
                          <w:rPr>
                            <w:rFonts w:asciiTheme="minorHAnsi" w:hAnsiTheme="minorHAnsi" w:cstheme="minorHAnsi"/>
                            <w:bCs/>
                            <w:color w:val="1F4E79" w:themeColor="accent5" w:themeShade="80"/>
                            <w:sz w:val="20"/>
                            <w:szCs w:val="20"/>
                          </w:rPr>
                          <w:t xml:space="preserve"> Raman spectra from serum, obtained via the probe setup: each line represents a mean spectrum per subject; windowed between 600cm</w:t>
                        </w:r>
                        <w:r w:rsidRPr="00BE1FAD">
                          <w:rPr>
                            <w:rFonts w:asciiTheme="minorHAnsi" w:hAnsiTheme="minorHAnsi" w:cstheme="minorHAnsi"/>
                            <w:bCs/>
                            <w:color w:val="1F4E79" w:themeColor="accent5" w:themeShade="80"/>
                            <w:sz w:val="20"/>
                            <w:szCs w:val="20"/>
                            <w:vertAlign w:val="superscript"/>
                          </w:rPr>
                          <w:t>-1</w:t>
                        </w:r>
                        <w:r>
                          <w:rPr>
                            <w:rFonts w:asciiTheme="minorHAnsi" w:hAnsiTheme="minorHAnsi" w:cstheme="minorHAnsi"/>
                            <w:bCs/>
                            <w:color w:val="1F4E79" w:themeColor="accent5" w:themeShade="80"/>
                            <w:sz w:val="20"/>
                            <w:szCs w:val="20"/>
                          </w:rPr>
                          <w:t xml:space="preserve"> and 2000 cm</w:t>
                        </w:r>
                        <w:r w:rsidRPr="000E10B3">
                          <w:rPr>
                            <w:rFonts w:asciiTheme="minorHAnsi" w:hAnsiTheme="minorHAnsi" w:cstheme="minorHAnsi"/>
                            <w:bCs/>
                            <w:color w:val="1F4E79" w:themeColor="accent5" w:themeShade="80"/>
                            <w:sz w:val="20"/>
                            <w:szCs w:val="20"/>
                            <w:vertAlign w:val="superscript"/>
                          </w:rPr>
                          <w:t>-1</w:t>
                        </w:r>
                        <w:r w:rsidRPr="003B0BFF">
                          <w:rPr>
                            <w:rFonts w:asciiTheme="minorHAnsi" w:hAnsiTheme="minorHAnsi" w:cstheme="minorHAnsi"/>
                            <w:bCs/>
                            <w:color w:val="1F4E79" w:themeColor="accent5" w:themeShade="80"/>
                            <w:sz w:val="20"/>
                            <w:szCs w:val="20"/>
                          </w:rPr>
                          <w:t>.</w:t>
                        </w:r>
                        <w:r>
                          <w:rPr>
                            <w:rFonts w:asciiTheme="minorHAnsi" w:hAnsiTheme="minorHAnsi" w:cstheme="minorHAnsi"/>
                            <w:bCs/>
                            <w:color w:val="1F4E79" w:themeColor="accent5" w:themeShade="80"/>
                            <w:sz w:val="20"/>
                            <w:szCs w:val="20"/>
                          </w:rPr>
                          <w:t xml:space="preserve"> </w:t>
                        </w:r>
                        <w:r w:rsidRPr="002002E6">
                          <w:rPr>
                            <w:rFonts w:asciiTheme="minorHAnsi" w:hAnsiTheme="minorHAnsi" w:cstheme="minorHAnsi"/>
                            <w:b/>
                            <w:color w:val="1F4E79" w:themeColor="accent5" w:themeShade="80"/>
                            <w:sz w:val="20"/>
                            <w:szCs w:val="20"/>
                          </w:rPr>
                          <w:t>(b)</w:t>
                        </w:r>
                        <w:r w:rsidRPr="005D54D4">
                          <w:rPr>
                            <w:rFonts w:asciiTheme="minorHAnsi" w:hAnsiTheme="minorHAnsi" w:cstheme="minorHAnsi"/>
                            <w:bCs/>
                            <w:color w:val="1F4E79" w:themeColor="accent5" w:themeShade="80"/>
                            <w:sz w:val="20"/>
                            <w:szCs w:val="20"/>
                          </w:rPr>
                          <w:t xml:space="preserve"> </w:t>
                        </w:r>
                        <w:r>
                          <w:rPr>
                            <w:rFonts w:asciiTheme="minorHAnsi" w:hAnsiTheme="minorHAnsi" w:cstheme="minorHAnsi"/>
                            <w:bCs/>
                            <w:color w:val="1F4E79" w:themeColor="accent5" w:themeShade="80"/>
                            <w:sz w:val="20"/>
                            <w:szCs w:val="20"/>
                          </w:rPr>
                          <w:t>Raman spectra from serum: each line represents a mean spectrum per subject following background subtraction; windowed between 600cm</w:t>
                        </w:r>
                        <w:r w:rsidRPr="00BE1FAD">
                          <w:rPr>
                            <w:rFonts w:asciiTheme="minorHAnsi" w:hAnsiTheme="minorHAnsi" w:cstheme="minorHAnsi"/>
                            <w:bCs/>
                            <w:color w:val="1F4E79" w:themeColor="accent5" w:themeShade="80"/>
                            <w:sz w:val="20"/>
                            <w:szCs w:val="20"/>
                            <w:vertAlign w:val="superscript"/>
                          </w:rPr>
                          <w:t>-1</w:t>
                        </w:r>
                        <w:r>
                          <w:rPr>
                            <w:rFonts w:asciiTheme="minorHAnsi" w:hAnsiTheme="minorHAnsi" w:cstheme="minorHAnsi"/>
                            <w:bCs/>
                            <w:color w:val="1F4E79" w:themeColor="accent5" w:themeShade="80"/>
                            <w:sz w:val="20"/>
                            <w:szCs w:val="20"/>
                          </w:rPr>
                          <w:t xml:space="preserve"> and 1800 cm</w:t>
                        </w:r>
                        <w:r w:rsidRPr="000E10B3">
                          <w:rPr>
                            <w:rFonts w:asciiTheme="minorHAnsi" w:hAnsiTheme="minorHAnsi" w:cstheme="minorHAnsi"/>
                            <w:bCs/>
                            <w:color w:val="1F4E79" w:themeColor="accent5" w:themeShade="80"/>
                            <w:sz w:val="20"/>
                            <w:szCs w:val="20"/>
                            <w:vertAlign w:val="superscript"/>
                          </w:rPr>
                          <w:t>-1</w:t>
                        </w:r>
                      </w:p>
                      <w:p w14:paraId="19BE9249" w14:textId="77777777" w:rsidR="00F63EF1" w:rsidRDefault="00F63EF1" w:rsidP="003C18F6"/>
                      <w:p w14:paraId="3EFEB8DC" w14:textId="77777777" w:rsidR="00F63EF1" w:rsidRDefault="00F63EF1" w:rsidP="003C18F6"/>
                    </w:txbxContent>
                  </v:textbox>
                </v:shape>
                <v:rect id="Rectangle 323" o:spid="_x0000_s1079" style="position:absolute;width:57346;height:72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" filled="f" strokecolor="black [3213]" strokeweight=".5pt"/>
                <v:shape id="Text Box 324" o:spid="_x0000_s1080" type="#_x0000_t202" style="position:absolute;left:717;top:1075;width:422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" fillcolor="white [3201]" stroked="f" strokeweight=".5pt">
                  <v:textbox>
                    <w:txbxContent>
                      <w:p w14:paraId="4D06AE8E"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(a)</w:t>
                        </w:r>
                      </w:p>
                    </w:txbxContent>
                  </v:textbox>
                </v:shape>
                <v:shape id="Text Box 325" o:spid="_x0000_s1081" type="#_x0000_t202" style="position:absolute;left:1075;top:29583;width:424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7n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4PIH7mXAE5PIGAAD//wMAUEsBAi0AFAAGAAgAAAAhANvh9svuAAAAhQEAABMAAAAAAAAA&#10;AAAAAAAAAAAAAFtDb250ZW50X1R5cGVzXS54bWxQSwECLQAUAAYACAAAACEAWvQsW78AAAAVAQAA&#10;CwAAAAAAAAAAAAAAAAAfAQAAX3JlbHMvLnJlbHNQSwECLQAUAAYACAAAACEAETau58YAAADcAAAA&#10;DwAAAAAAAAAAAAAAAAAHAgAAZHJzL2Rvd25yZXYueG1sUEsFBgAAAAADAAMAtwAAAPoCAAAAAA==&#10;" fillcolor="white [3201]" stroked="f" strokeweight=".5pt">
                  <v:textbox>
                    <w:txbxContent>
                      <w:p w14:paraId="1463673D"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(b)</w:t>
                        </w:r>
                      </w:p>
                    </w:txbxContent>
                  </v:textbox>
                </v:shape>
                <v:group id="Group 29" o:spid="_x0000_s1082" style="position:absolute;left:3765;top:31197;width:50285;height:39446" coordorigin="-679" coordsize="75843,5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300" o:spid="_x0000_s1083" type="#_x0000_t75" style="position:absolute;left:6275;top:994;width:66579;height:4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">
                    <v:imagedata r:id="rId66" o:title="" croptop="4900f" cropbottom="7075f" cropleft="8488f" cropright="13506f"/>
                  </v:shape>
                  <v:shape id="TextBox 3" o:spid="_x0000_s1084" type="#_x0000_t202" style="position:absolute;left:3938;top:44523;width:5095;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447C46FB"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600</w:t>
                          </w:r>
                        </w:p>
                      </w:txbxContent>
                    </v:textbox>
                  </v:shape>
                  <v:shape id="TextBox 5" o:spid="_x0000_s1085" type="#_x0000_t202" style="position:absolute;left:14776;top:44452;width:5095;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6EBBF162"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800</w:t>
                          </w:r>
                        </w:p>
                      </w:txbxContent>
                    </v:textbox>
                  </v:shape>
                  <v:shape id="TextBox 6" o:spid="_x0000_s1086" type="#_x0000_t202" style="position:absolute;left:25590;top:44452;width:5871;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3B283383"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1000</w:t>
                          </w:r>
                        </w:p>
                      </w:txbxContent>
                    </v:textbox>
                  </v:shape>
                  <v:shape id="TextBox 7" o:spid="_x0000_s1087" type="#_x0000_t202" style="position:absolute;left:36755;top:44389;width:5870;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104D0C9F"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1200</w:t>
                          </w:r>
                        </w:p>
                      </w:txbxContent>
                    </v:textbox>
                  </v:shape>
                  <v:shape id="TextBox 8" o:spid="_x0000_s1088" type="#_x0000_t202" style="position:absolute;left:48028;top:44325;width:5871;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76E9F60B"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1400</w:t>
                          </w:r>
                        </w:p>
                      </w:txbxContent>
                    </v:textbox>
                  </v:shape>
                  <v:shape id="TextBox 9" o:spid="_x0000_s1089" type="#_x0000_t202" style="position:absolute;left:59403;top:44452;width:5871;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890EC60"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1600</w:t>
                          </w:r>
                        </w:p>
                      </w:txbxContent>
                    </v:textbox>
                  </v:shape>
                  <v:shape id="TextBox 10" o:spid="_x0000_s1090" type="#_x0000_t202" style="position:absolute;left:69292;top:44452;width:5871;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3AC8D366"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1800</w:t>
                          </w:r>
                        </w:p>
                      </w:txbxContent>
                    </v:textbox>
                  </v:shape>
                  <v:shape id="TextBox 13" o:spid="_x0000_s1091" type="#_x0000_t202" style="position:absolute;left:3458;width:3544;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4562D68E"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6</w:t>
                          </w:r>
                        </w:p>
                      </w:txbxContent>
                    </v:textbox>
                  </v:shape>
                  <v:shape id="TextBox 15" o:spid="_x0000_s1092" type="#_x0000_t202" style="position:absolute;left:3480;top:10159;width:3544;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7BCDF201"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4</w:t>
                          </w:r>
                        </w:p>
                      </w:txbxContent>
                    </v:textbox>
                  </v:shape>
                  <v:shape id="TextBox 16" o:spid="_x0000_s1093" type="#_x0000_t202" style="position:absolute;left:3336;top:4927;width:3544;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26CA0A33"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w:t>
                          </w:r>
                        </w:p>
                      </w:txbxContent>
                    </v:textbox>
                  </v:shape>
                  <v:shape id="TextBox 17" o:spid="_x0000_s1094" type="#_x0000_t202" style="position:absolute;left:3533;top:21129;width:2758;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2FF6077E"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w:t>
                          </w:r>
                        </w:p>
                      </w:txbxContent>
                    </v:textbox>
                  </v:shape>
                  <v:shape id="TextBox 18" o:spid="_x0000_s1095" type="#_x0000_t202" style="position:absolute;left:3400;top:15657;width:3544;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0C8A32C3"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w:t>
                          </w:r>
                        </w:p>
                      </w:txbxContent>
                    </v:textbox>
                  </v:shape>
                  <v:shape id="TextBox 19" o:spid="_x0000_s1096" type="#_x0000_t202" style="position:absolute;left:3480;top:31736;width:2758;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2CCA08FB"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0</w:t>
                          </w:r>
                        </w:p>
                      </w:txbxContent>
                    </v:textbox>
                  </v:shape>
                  <v:shape id="TextBox 20" o:spid="_x0000_s1097" type="#_x0000_t202" style="position:absolute;left:3400;top:26747;width:3544;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5DC74A1E"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w:t>
                          </w:r>
                        </w:p>
                      </w:txbxContent>
                    </v:textbox>
                  </v:shape>
                  <v:shape id="TextBox 21" o:spid="_x0000_s1098" type="#_x0000_t202" style="position:absolute;left:3193;top:37283;width:4013;height: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41733EEF"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-1</w:t>
                          </w:r>
                        </w:p>
                      </w:txbxContent>
                    </v:textbox>
                  </v:shape>
                  <v:shape id="TextBox 22" o:spid="_x0000_s1099" type="#_x0000_t202" style="position:absolute;left:3193;top:42447;width:5239;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7D422F16" w14:textId="77777777" w:rsidR="00F63EF1" w:rsidRDefault="00F63EF1" w:rsidP="003C18F6">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-2</w:t>
                          </w:r>
                        </w:p>
                      </w:txbxContent>
                    </v:textbox>
                  </v:shape>
                  <v:shape id="TextBox 23" o:spid="_x0000_s1100" type="#_x0000_t202" style="position:absolute;left:32239;top:46928;width:18369;height: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6F155E25" w14:textId="77777777" w:rsidR="00F63EF1" w:rsidRDefault="00F63EF1" w:rsidP="003C18F6">
                          <w:pPr>
                            <w:rPr>
                              <w:rFonts w:asciiTheme="minorHAnsi" w:hAnsi="Calibri" w:cstheme="minorBidi"/>
                              <w:color w:val="000000" w:themeColor="text1"/>
                              <w:kern w:val="24"/>
                              <w:sz w:val="24"/>
                              <w:szCs w:val="24"/>
                            </w:rPr>
                          </w:pPr>
                          <w:r>
                            <w:rPr>
                              <w:rFonts w:asciiTheme="minorHAnsi" w:hAnsi="Calibri" w:cstheme="minorBidi"/>
                              <w:color w:val="000000" w:themeColor="text1"/>
                              <w:kern w:val="24"/>
                            </w:rPr>
                            <w:t>Raman shift (cm</w:t>
                          </w:r>
                          <w:r w:rsidRPr="00C37BA1">
                            <w:rPr>
                              <w:rFonts w:asciiTheme="minorHAnsi" w:hAnsi="Calibri" w:cstheme="minorBidi"/>
                              <w:color w:val="000000" w:themeColor="text1"/>
                              <w:kern w:val="24"/>
                              <w:vertAlign w:val="superscript"/>
                            </w:rPr>
                            <w:t>-1</w:t>
                          </w:r>
                          <w:r>
                            <w:rPr>
                              <w:rFonts w:asciiTheme="minorHAnsi" w:hAnsi="Calibri" w:cstheme="minorBidi"/>
                              <w:color w:val="000000" w:themeColor="text1"/>
                              <w:kern w:val="24"/>
                            </w:rPr>
                            <w:t>)</w:t>
                          </w:r>
                        </w:p>
                      </w:txbxContent>
                    </v:textbox>
                  </v:shape>
                  <v:shape id="TextBox 24" o:spid="_x0000_s1101" type="#_x0000_t202" style="position:absolute;left:-1847;top:21556;width:9105;height:67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" filled="f" stroked="f">
                    <v:textbox>
                      <w:txbxContent>
                        <w:p w14:paraId="21C994B9" w14:textId="77777777" w:rsidR="00F63EF1" w:rsidRDefault="00F63EF1" w:rsidP="003C18F6">
                          <w:pPr>
                            <w:rPr>
                              <w:rFonts w:asciiTheme="minorHAnsi" w:hAnsi="Calibri" w:cstheme="minorBidi"/>
                              <w:color w:val="000000" w:themeColor="text1"/>
                              <w:kern w:val="24"/>
                              <w:sz w:val="24"/>
                              <w:szCs w:val="24"/>
                            </w:rPr>
                          </w:pPr>
                          <w:r>
                            <w:rPr>
                              <w:rFonts w:asciiTheme="minorHAnsi" w:hAnsi="Calibri" w:cstheme="minorBidi"/>
                              <w:color w:val="000000" w:themeColor="text1"/>
                              <w:kern w:val="24"/>
                            </w:rPr>
                            <w:t>Intensity</w:t>
                          </w:r>
                        </w:p>
                      </w:txbxContent>
                    </v:textbox>
                  </v:shape>
                  <v:rect id="Rectangle 320" o:spid="_x0000_s1102" style="position:absolute;left:6345;top:994;width:66454;height:4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" filled="f" strokecolor="black [3213]" strokeweight=".5pt"/>
                </v:group>
                <v:group id="Group 354" o:spid="_x0000_s1103" style="position:absolute;left:3406;top:358;width:50622;height:30645" coordsize="50622,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Picture 297" o:spid="_x0000_s1104" type="#_x0000_t75" style="position:absolute;width:50622;height:3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">
                    <v:imagedata r:id="rId67" o:title=""/>
                  </v:shape>
                  <v:shape id="TextBox 5" o:spid="_x0000_s1105" type="#_x0000_t202" style="position:absolute;left:9929;top:26717;width:1352;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" fillcolor="white [3212]" stroked="f">
                    <v:textbox inset="0,0,0,0">
                      <w:txbxContent>
                        <w:p w14:paraId="4D5B4A9C"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800</w:t>
                          </w:r>
                        </w:p>
                      </w:txbxContent>
                    </v:textbox>
                  </v:shape>
                  <v:shape id="TextBox 5" o:spid="_x0000_s1106" type="#_x0000_t202" style="position:absolute;left:16215;top:26646;width:1803;height:2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" fillcolor="white [3212]" stroked="f">
                    <v:textbox inset="0,0,0,0">
                      <w:txbxContent>
                        <w:p w14:paraId="424A0E80"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1000</w:t>
                          </w:r>
                        </w:p>
                      </w:txbxContent>
                    </v:textbox>
                  </v:shape>
                  <v:shape id="TextBox 5" o:spid="_x0000_s1107" type="#_x0000_t202" style="position:absolute;left:22644;top:26646;width:180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" fillcolor="white [3212]" stroked="f">
                    <v:textbox inset="0,0,0,0">
                      <w:txbxContent>
                        <w:p w14:paraId="2E1B1772"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1200</w:t>
                          </w:r>
                        </w:p>
                      </w:txbxContent>
                    </v:textbox>
                  </v:shape>
                  <v:shape id="TextBox 5" o:spid="_x0000_s1108" type="#_x0000_t202" style="position:absolute;left:29144;top:26646;width:180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" fillcolor="white [3212]" stroked="f">
                    <v:textbox inset="0,0,0,0">
                      <w:txbxContent>
                        <w:p w14:paraId="605F4D2C"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1400</w:t>
                          </w:r>
                        </w:p>
                      </w:txbxContent>
                    </v:textbox>
                  </v:shape>
                  <v:shape id="TextBox 5" o:spid="_x0000_s1109" type="#_x0000_t202" style="position:absolute;left:35430;top:26646;width:1804;height:2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" fillcolor="white [3212]" stroked="f">
                    <v:textbox inset="0,0,0,0">
                      <w:txbxContent>
                        <w:p w14:paraId="43208C3E"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1600</w:t>
                          </w:r>
                        </w:p>
                      </w:txbxContent>
                    </v:textbox>
                  </v:shape>
                  <v:shape id="TextBox 5" o:spid="_x0000_s1110" type="#_x0000_t202" style="position:absolute;left:41931;top:26717;width:1803;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" fillcolor="white [3212]" stroked="f">
                    <v:textbox inset="0,0,0,0">
                      <w:txbxContent>
                        <w:p w14:paraId="52B0F8A5"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1800</w:t>
                          </w:r>
                        </w:p>
                      </w:txbxContent>
                    </v:textbox>
                  </v:shape>
                  <v:shape id="TextBox 5" o:spid="_x0000_s1111" type="#_x0000_t202" style="position:absolute;left:48431;top:26717;width:1804;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" fillcolor="white [3212]" stroked="f">
                    <v:textbox inset="0,0,0,0">
                      <w:txbxContent>
                        <w:p w14:paraId="6A3FAEC6"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2000</w:t>
                          </w:r>
                        </w:p>
                      </w:txbxContent>
                    </v:textbox>
                  </v:shape>
                  <v:shape id="TextBox 5" o:spid="_x0000_s1112" type="#_x0000_t202" style="position:absolute;left:3500;top:26646;width:1352;height:2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" fillcolor="white [3212]" stroked="f">
                    <v:textbox inset="0,0,0,0">
                      <w:txbxContent>
                        <w:p w14:paraId="2820E428" w14:textId="77777777" w:rsidR="00F63EF1" w:rsidRPr="0076065E" w:rsidRDefault="00F63EF1" w:rsidP="003C18F6">
                          <w:pPr>
                            <w:rPr>
                              <w:rFonts w:asciiTheme="minorHAnsi" w:hAnsi="Calibri" w:cstheme="minorBidi"/>
                              <w:color w:val="000000" w:themeColor="text1"/>
                              <w:kern w:val="24"/>
                              <w:sz w:val="14"/>
                              <w:szCs w:val="14"/>
                            </w:rPr>
                          </w:pPr>
                          <w:r w:rsidRPr="0076065E">
                            <w:rPr>
                              <w:rFonts w:asciiTheme="minorHAnsi" w:hAnsi="Calibri" w:cstheme="minorBidi"/>
                              <w:color w:val="000000" w:themeColor="text1"/>
                              <w:kern w:val="24"/>
                              <w:sz w:val="14"/>
                              <w:szCs w:val="14"/>
                            </w:rPr>
                            <w:t>600</w:t>
                          </w:r>
                        </w:p>
                      </w:txbxContent>
                    </v:textbox>
                  </v:shape>
                </v:group>
                <w10:anchorlock/>
              </v:group>
            </w:pict>
          </mc:Fallback>
        </mc:AlternateContent>
      </w:r>
      <w:r w:rsidRPr="00E818A0">
        <w:rPr>
          <w:noProof/>
          <w:lang w:eastAsia="en-GB"/>
        </w:rPr>
        <w:lastRenderedPageBreak/>
        <mc:AlternateContent>
          <mc:Choice Requires="wpg">
            <w:drawing>
              <wp:inline distT="0" distB="0" distL="0" distR="0" wp14:anchorId="5B189934" wp14:editId="59BA4352">
                <wp:extent cx="5731510" cy="6615953"/>
                <wp:effectExtent l="0" t="0" r="0" b="0"/>
                <wp:docPr id="40" name="Group 40"/>
                <wp:cNvGraphicFramePr/>
                <a:graphic xmlns:a="http://schemas.openxmlformats.org/drawingml/2006/main">
                  <a:graphicData uri="http://schemas.microsoft.com/office/word/2010/wordprocessingGroup">
                    <wpg:wgp>
                      <wpg:cNvGrpSpPr/>
                      <wpg:grpSpPr>
                        <a:xfrm>
                          <a:off x="0" y="0"/>
                          <a:ext cx="5731510" cy="6615953"/>
                          <a:chOff x="0" y="0"/>
                          <a:chExt cx="5933403" cy="6848898"/>
                        </a:xfrm>
                      </wpg:grpSpPr>
                      <wps:wsp>
                        <wps:cNvPr id="246" name="Rectangle 246"/>
                        <wps:cNvSpPr/>
                        <wps:spPr>
                          <a:xfrm>
                            <a:off x="0" y="0"/>
                            <a:ext cx="5715000" cy="575786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1" name="Group 251"/>
                        <wpg:cNvGrpSpPr/>
                        <wpg:grpSpPr>
                          <a:xfrm>
                            <a:off x="21581" y="107576"/>
                            <a:ext cx="3041808" cy="2773432"/>
                            <a:chOff x="-6951" y="21434"/>
                            <a:chExt cx="3042568" cy="2774689"/>
                          </a:xfrm>
                        </wpg:grpSpPr>
                        <wpg:grpSp>
                          <wpg:cNvPr id="235" name="Group 11"/>
                          <wpg:cNvGrpSpPr/>
                          <wpg:grpSpPr>
                            <a:xfrm>
                              <a:off x="-6951" y="21434"/>
                              <a:ext cx="3041616" cy="2774689"/>
                              <a:chOff x="-18762" y="31674"/>
                              <a:chExt cx="4750371" cy="4100101"/>
                            </a:xfrm>
                          </wpg:grpSpPr>
                          <pic:pic xmlns:pic="http://schemas.openxmlformats.org/drawingml/2006/picture">
                            <pic:nvPicPr>
                              <pic:cNvPr id="236" name="Picture 236"/>
                              <pic:cNvPicPr>
                                <a:picLocks noChangeAspect="1"/>
                              </pic:cNvPicPr>
                            </pic:nvPicPr>
                            <pic:blipFill>
                              <a:blip r:embed="rId68"/>
                              <a:stretch>
                                <a:fillRect/>
                              </a:stretch>
                            </pic:blipFill>
                            <pic:spPr>
                              <a:xfrm>
                                <a:off x="0" y="135547"/>
                                <a:ext cx="4731609" cy="3550252"/>
                              </a:xfrm>
                              <a:prstGeom prst="rect">
                                <a:avLst/>
                              </a:prstGeom>
                            </pic:spPr>
                          </pic:pic>
                          <wps:wsp>
                            <wps:cNvPr id="237" name="TextBox 4"/>
                            <wps:cNvSpPr txBox="1"/>
                            <wps:spPr>
                              <a:xfrm>
                                <a:off x="828961" y="31674"/>
                                <a:ext cx="2487688" cy="538304"/>
                              </a:xfrm>
                              <a:prstGeom prst="rect">
                                <a:avLst/>
                              </a:prstGeom>
                              <a:solidFill>
                                <a:schemeClr val="bg1"/>
                              </a:solidFill>
                            </wps:spPr>
                            <wps:txbx>
                              <w:txbxContent>
                                <w:p w14:paraId="10DDA089" w14:textId="77777777" w:rsidR="00F63EF1" w:rsidRPr="00D95EDE" w:rsidRDefault="00F63EF1" w:rsidP="003C18F6">
                                  <w:pPr>
                                    <w:jc w:val="center"/>
                                    <w:rPr>
                                      <w:rFonts w:asciiTheme="minorHAnsi" w:hAnsi="Calibri" w:cstheme="minorBidi"/>
                                      <w:color w:val="000000" w:themeColor="text1"/>
                                      <w:kern w:val="24"/>
                                      <w:sz w:val="24"/>
                                      <w:szCs w:val="24"/>
                                    </w:rPr>
                                  </w:pPr>
                                  <w:r w:rsidRPr="00D95EDE">
                                    <w:rPr>
                                      <w:rFonts w:asciiTheme="minorHAnsi" w:hAnsi="Calibri" w:cstheme="minorBidi"/>
                                      <w:color w:val="000000" w:themeColor="text1"/>
                                      <w:kern w:val="24"/>
                                      <w:sz w:val="24"/>
                                      <w:szCs w:val="24"/>
                                    </w:rPr>
                                    <w:t>Serum, microscope</w:t>
                                  </w:r>
                                </w:p>
                              </w:txbxContent>
                            </wps:txbx>
                            <wps:bodyPr wrap="square" rtlCol="0">
                              <a:noAutofit/>
                            </wps:bodyPr>
                          </wps:wsp>
                          <wps:wsp>
                            <wps:cNvPr id="238" name="TextBox 6"/>
                            <wps:cNvSpPr txBox="1"/>
                            <wps:spPr>
                              <a:xfrm>
                                <a:off x="1536041" y="3480674"/>
                                <a:ext cx="1820744" cy="651101"/>
                              </a:xfrm>
                              <a:prstGeom prst="rect">
                                <a:avLst/>
                              </a:prstGeom>
                              <a:noFill/>
                            </wps:spPr>
                            <wps:txbx>
                              <w:txbxContent>
                                <w:p w14:paraId="21645E9F" w14:textId="77777777" w:rsidR="00F63EF1" w:rsidRPr="00006633" w:rsidRDefault="00F63EF1" w:rsidP="003C18F6">
                                  <w:pPr>
                                    <w:rPr>
                                      <w:rFonts w:asciiTheme="minorHAnsi" w:hAnsi="Calibri" w:cstheme="minorBidi"/>
                                      <w:color w:val="000000" w:themeColor="text1"/>
                                      <w:kern w:val="24"/>
                                      <w:sz w:val="20"/>
                                      <w:szCs w:val="20"/>
                                    </w:rPr>
                                  </w:pPr>
                                  <w:r w:rsidRPr="00006633">
                                    <w:rPr>
                                      <w:rFonts w:asciiTheme="minorHAnsi" w:hAnsi="Calibri" w:cstheme="minorBidi"/>
                                      <w:color w:val="000000" w:themeColor="text1"/>
                                      <w:kern w:val="24"/>
                                      <w:sz w:val="20"/>
                                      <w:szCs w:val="20"/>
                                    </w:rPr>
                                    <w:t>Raman shift (cm</w:t>
                                  </w:r>
                                  <w:r w:rsidRPr="00006633">
                                    <w:rPr>
                                      <w:rFonts w:asciiTheme="minorHAnsi" w:hAnsi="Calibri" w:cstheme="minorBidi"/>
                                      <w:color w:val="000000" w:themeColor="text1"/>
                                      <w:kern w:val="24"/>
                                      <w:sz w:val="20"/>
                                      <w:szCs w:val="20"/>
                                      <w:vertAlign w:val="superscript"/>
                                    </w:rPr>
                                    <w:t>-1</w:t>
                                  </w:r>
                                  <w:r w:rsidRPr="00006633">
                                    <w:rPr>
                                      <w:rFonts w:asciiTheme="minorHAnsi" w:hAnsi="Calibri" w:cstheme="minorBidi"/>
                                      <w:color w:val="000000" w:themeColor="text1"/>
                                      <w:kern w:val="24"/>
                                      <w:sz w:val="20"/>
                                      <w:szCs w:val="20"/>
                                    </w:rPr>
                                    <w:t>)</w:t>
                                  </w:r>
                                </w:p>
                              </w:txbxContent>
                            </wps:txbx>
                            <wps:bodyPr wrap="none" rtlCol="0">
                              <a:spAutoFit/>
                            </wps:bodyPr>
                          </wps:wsp>
                          <wps:wsp>
                            <wps:cNvPr id="239" name="TextBox 7"/>
                            <wps:cNvSpPr txBox="1"/>
                            <wps:spPr>
                              <a:xfrm rot="16200000">
                                <a:off x="-159180" y="1498795"/>
                                <a:ext cx="968878" cy="688042"/>
                              </a:xfrm>
                              <a:prstGeom prst="rect">
                                <a:avLst/>
                              </a:prstGeom>
                              <a:noFill/>
                            </wps:spPr>
                            <wps:txbx>
                              <w:txbxContent>
                                <w:p w14:paraId="228EABBE" w14:textId="77777777" w:rsidR="00F63EF1" w:rsidRDefault="00F63EF1" w:rsidP="003C18F6">
                                  <w:pPr>
                                    <w:rPr>
                                      <w:rFonts w:asciiTheme="minorHAnsi" w:hAnsi="Calibri" w:cstheme="minorBidi"/>
                                      <w:color w:val="000000" w:themeColor="text1"/>
                                      <w:kern w:val="24"/>
                                      <w:sz w:val="24"/>
                                      <w:szCs w:val="24"/>
                                    </w:rPr>
                                  </w:pPr>
                                  <w:r w:rsidRPr="00006633">
                                    <w:rPr>
                                      <w:rFonts w:asciiTheme="minorHAnsi" w:hAnsi="Calibri" w:cstheme="minorBidi"/>
                                      <w:color w:val="000000" w:themeColor="text1"/>
                                      <w:kern w:val="24"/>
                                      <w:sz w:val="20"/>
                                      <w:szCs w:val="20"/>
                                    </w:rPr>
                                    <w:t>Intensity</w:t>
                                  </w:r>
                                </w:p>
                              </w:txbxContent>
                            </wps:txbx>
                            <wps:bodyPr wrap="none" rtlCol="0">
                              <a:spAutoFit/>
                            </wps:bodyPr>
                          </wps:wsp>
                        </wpg:grpSp>
                        <wps:wsp>
                          <wps:cNvPr id="247" name="Text Box 2"/>
                          <wps:cNvSpPr txBox="1">
                            <a:spLocks noChangeArrowheads="1"/>
                          </wps:cNvSpPr>
                          <wps:spPr bwMode="auto">
                            <a:xfrm>
                              <a:off x="2428875" y="1350169"/>
                              <a:ext cx="478155" cy="878205"/>
                            </a:xfrm>
                            <a:prstGeom prst="rect">
                              <a:avLst/>
                            </a:prstGeom>
                            <a:solidFill>
                              <a:srgbClr val="FFFFFF"/>
                            </a:solidFill>
                            <a:ln w="9525">
                              <a:noFill/>
                              <a:miter lim="800000"/>
                              <a:headEnd/>
                              <a:tailEnd/>
                            </a:ln>
                          </wps:spPr>
                          <wps:txbx>
                            <w:txbxContent>
                              <w:p w14:paraId="565F516B" w14:textId="77777777" w:rsidR="00F63EF1" w:rsidRDefault="00F63EF1" w:rsidP="003C18F6"/>
                            </w:txbxContent>
                          </wps:txbx>
                          <wps:bodyPr rot="0" vert="horz" wrap="square" lIns="91440" tIns="45720" rIns="91440" bIns="45720" anchor="t" anchorCtr="0">
                            <a:noAutofit/>
                          </wps:bodyPr>
                        </wps:wsp>
                        <wps:wsp>
                          <wps:cNvPr id="248" name="Text Box 2"/>
                          <wps:cNvSpPr txBox="1">
                            <a:spLocks noChangeArrowheads="1"/>
                          </wps:cNvSpPr>
                          <wps:spPr bwMode="auto">
                            <a:xfrm>
                              <a:off x="2557462" y="2150269"/>
                              <a:ext cx="478155" cy="270510"/>
                            </a:xfrm>
                            <a:prstGeom prst="rect">
                              <a:avLst/>
                            </a:prstGeom>
                            <a:solidFill>
                              <a:srgbClr val="FFFFFF"/>
                            </a:solidFill>
                            <a:ln w="9525">
                              <a:noFill/>
                              <a:miter lim="800000"/>
                              <a:headEnd/>
                              <a:tailEnd/>
                            </a:ln>
                          </wps:spPr>
                          <wps:txbx>
                            <w:txbxContent>
                              <w:p w14:paraId="21C354F5" w14:textId="77777777" w:rsidR="00F63EF1" w:rsidRDefault="00F63EF1" w:rsidP="003C18F6"/>
                            </w:txbxContent>
                          </wps:txbx>
                          <wps:bodyPr rot="0" vert="horz" wrap="square" lIns="91440" tIns="45720" rIns="91440" bIns="45720" anchor="t" anchorCtr="0">
                            <a:noAutofit/>
                          </wps:bodyPr>
                        </wps:wsp>
                      </wpg:grpSp>
                      <wpg:grpSp>
                        <wpg:cNvPr id="252" name="Group 252"/>
                        <wpg:cNvGrpSpPr/>
                        <wpg:grpSpPr>
                          <a:xfrm>
                            <a:off x="2818548" y="107576"/>
                            <a:ext cx="3114855" cy="2827364"/>
                            <a:chOff x="-3034" y="21432"/>
                            <a:chExt cx="3115169" cy="2828020"/>
                          </a:xfrm>
                        </wpg:grpSpPr>
                        <wpg:grpSp>
                          <wpg:cNvPr id="240" name="Group 12"/>
                          <wpg:cNvGrpSpPr/>
                          <wpg:grpSpPr>
                            <a:xfrm>
                              <a:off x="-3034" y="21432"/>
                              <a:ext cx="3115169" cy="2828020"/>
                              <a:chOff x="2690578" y="31663"/>
                              <a:chExt cx="4866539" cy="4177952"/>
                            </a:xfrm>
                          </wpg:grpSpPr>
                          <pic:pic xmlns:pic="http://schemas.openxmlformats.org/drawingml/2006/picture">
                            <pic:nvPicPr>
                              <pic:cNvPr id="242" name="Picture 242"/>
                              <pic:cNvPicPr>
                                <a:picLocks noChangeAspect="1"/>
                              </pic:cNvPicPr>
                            </pic:nvPicPr>
                            <pic:blipFill>
                              <a:blip r:embed="rId69"/>
                              <a:stretch>
                                <a:fillRect/>
                              </a:stretch>
                            </pic:blipFill>
                            <pic:spPr>
                              <a:xfrm>
                                <a:off x="2695318" y="107143"/>
                                <a:ext cx="4861799" cy="3647937"/>
                              </a:xfrm>
                              <a:prstGeom prst="rect">
                                <a:avLst/>
                              </a:prstGeom>
                            </pic:spPr>
                          </pic:pic>
                          <wps:wsp>
                            <wps:cNvPr id="244" name="TextBox 9"/>
                            <wps:cNvSpPr txBox="1"/>
                            <wps:spPr>
                              <a:xfrm rot="16200000">
                                <a:off x="2550418" y="1519424"/>
                                <a:ext cx="968442" cy="688122"/>
                              </a:xfrm>
                              <a:prstGeom prst="rect">
                                <a:avLst/>
                              </a:prstGeom>
                              <a:noFill/>
                            </wps:spPr>
                            <wps:txbx>
                              <w:txbxContent>
                                <w:p w14:paraId="5D9F01BC" w14:textId="77777777" w:rsidR="00F63EF1" w:rsidRPr="00006633" w:rsidRDefault="00F63EF1" w:rsidP="003C18F6">
                                  <w:pPr>
                                    <w:rPr>
                                      <w:rFonts w:asciiTheme="minorHAnsi" w:hAnsi="Calibri" w:cstheme="minorBidi"/>
                                      <w:color w:val="000000" w:themeColor="text1"/>
                                      <w:kern w:val="24"/>
                                      <w:sz w:val="20"/>
                                      <w:szCs w:val="20"/>
                                    </w:rPr>
                                  </w:pPr>
                                  <w:r w:rsidRPr="00006633">
                                    <w:rPr>
                                      <w:rFonts w:asciiTheme="minorHAnsi" w:hAnsi="Calibri" w:cstheme="minorBidi"/>
                                      <w:color w:val="000000" w:themeColor="text1"/>
                                      <w:kern w:val="24"/>
                                      <w:sz w:val="20"/>
                                      <w:szCs w:val="20"/>
                                    </w:rPr>
                                    <w:t>Intensity</w:t>
                                  </w:r>
                                </w:p>
                              </w:txbxContent>
                            </wps:txbx>
                            <wps:bodyPr wrap="none" rtlCol="0">
                              <a:spAutoFit/>
                            </wps:bodyPr>
                          </wps:wsp>
                          <wps:wsp>
                            <wps:cNvPr id="245" name="TextBox 10"/>
                            <wps:cNvSpPr txBox="1"/>
                            <wps:spPr>
                              <a:xfrm>
                                <a:off x="4200076" y="3558806"/>
                                <a:ext cx="1820957" cy="650809"/>
                              </a:xfrm>
                              <a:prstGeom prst="rect">
                                <a:avLst/>
                              </a:prstGeom>
                              <a:noFill/>
                            </wps:spPr>
                            <wps:txbx>
                              <w:txbxContent>
                                <w:p w14:paraId="3812751F" w14:textId="77777777" w:rsidR="00F63EF1" w:rsidRPr="00006633" w:rsidRDefault="00F63EF1" w:rsidP="003C18F6">
                                  <w:pPr>
                                    <w:rPr>
                                      <w:rFonts w:asciiTheme="minorHAnsi" w:hAnsi="Calibri" w:cstheme="minorBidi"/>
                                      <w:color w:val="000000" w:themeColor="text1"/>
                                      <w:kern w:val="24"/>
                                      <w:sz w:val="20"/>
                                      <w:szCs w:val="20"/>
                                    </w:rPr>
                                  </w:pPr>
                                  <w:r w:rsidRPr="00006633">
                                    <w:rPr>
                                      <w:rFonts w:asciiTheme="minorHAnsi" w:hAnsi="Calibri" w:cstheme="minorBidi"/>
                                      <w:color w:val="000000" w:themeColor="text1"/>
                                      <w:kern w:val="24"/>
                                      <w:sz w:val="20"/>
                                      <w:szCs w:val="20"/>
                                    </w:rPr>
                                    <w:t>Raman shift (cm</w:t>
                                  </w:r>
                                  <w:r w:rsidRPr="00006633">
                                    <w:rPr>
                                      <w:rFonts w:asciiTheme="minorHAnsi" w:hAnsi="Calibri" w:cstheme="minorBidi"/>
                                      <w:color w:val="000000" w:themeColor="text1"/>
                                      <w:kern w:val="24"/>
                                      <w:sz w:val="20"/>
                                      <w:szCs w:val="20"/>
                                      <w:vertAlign w:val="superscript"/>
                                    </w:rPr>
                                    <w:t>-1</w:t>
                                  </w:r>
                                  <w:r w:rsidRPr="00006633">
                                    <w:rPr>
                                      <w:rFonts w:asciiTheme="minorHAnsi" w:hAnsi="Calibri" w:cstheme="minorBidi"/>
                                      <w:color w:val="000000" w:themeColor="text1"/>
                                      <w:kern w:val="24"/>
                                      <w:sz w:val="20"/>
                                      <w:szCs w:val="20"/>
                                    </w:rPr>
                                    <w:t>)</w:t>
                                  </w:r>
                                </w:p>
                              </w:txbxContent>
                            </wps:txbx>
                            <wps:bodyPr wrap="none" rtlCol="0">
                              <a:spAutoFit/>
                            </wps:bodyPr>
                          </wps:wsp>
                          <wps:wsp>
                            <wps:cNvPr id="241" name="TextBox 5"/>
                            <wps:cNvSpPr txBox="1"/>
                            <wps:spPr>
                              <a:xfrm>
                                <a:off x="3949113" y="31663"/>
                                <a:ext cx="2026129" cy="485421"/>
                              </a:xfrm>
                              <a:prstGeom prst="rect">
                                <a:avLst/>
                              </a:prstGeom>
                              <a:solidFill>
                                <a:schemeClr val="bg1"/>
                              </a:solidFill>
                            </wps:spPr>
                            <wps:txbx>
                              <w:txbxContent>
                                <w:p w14:paraId="3723E859" w14:textId="77777777" w:rsidR="00F63EF1" w:rsidRPr="00D95EDE" w:rsidRDefault="00F63EF1" w:rsidP="003C18F6">
                                  <w:pPr>
                                    <w:jc w:val="center"/>
                                    <w:rPr>
                                      <w:rFonts w:asciiTheme="minorHAnsi" w:hAnsi="Calibri" w:cstheme="minorBidi"/>
                                      <w:color w:val="000000" w:themeColor="text1"/>
                                      <w:kern w:val="24"/>
                                      <w:sz w:val="24"/>
                                      <w:szCs w:val="24"/>
                                    </w:rPr>
                                  </w:pPr>
                                  <w:r w:rsidRPr="00D95EDE">
                                    <w:rPr>
                                      <w:rFonts w:asciiTheme="minorHAnsi" w:hAnsi="Calibri" w:cstheme="minorBidi"/>
                                      <w:color w:val="000000" w:themeColor="text1"/>
                                      <w:kern w:val="24"/>
                                      <w:sz w:val="24"/>
                                      <w:szCs w:val="24"/>
                                    </w:rPr>
                                    <w:t>Serum, probe</w:t>
                                  </w:r>
                                </w:p>
                              </w:txbxContent>
                            </wps:txbx>
                            <wps:bodyPr wrap="square" rtlCol="0">
                              <a:noAutofit/>
                            </wps:bodyPr>
                          </wps:wsp>
                        </wpg:grpSp>
                        <wps:wsp>
                          <wps:cNvPr id="249" name="Text Box 2"/>
                          <wps:cNvSpPr txBox="1">
                            <a:spLocks noChangeArrowheads="1"/>
                          </wps:cNvSpPr>
                          <wps:spPr bwMode="auto">
                            <a:xfrm>
                              <a:off x="2493167" y="1078706"/>
                              <a:ext cx="385763" cy="1092200"/>
                            </a:xfrm>
                            <a:prstGeom prst="rect">
                              <a:avLst/>
                            </a:prstGeom>
                            <a:solidFill>
                              <a:srgbClr val="FFFFFF"/>
                            </a:solidFill>
                            <a:ln w="9525">
                              <a:noFill/>
                              <a:miter lim="800000"/>
                              <a:headEnd/>
                              <a:tailEnd/>
                            </a:ln>
                          </wps:spPr>
                          <wps:txbx>
                            <w:txbxContent>
                              <w:p w14:paraId="7795801C" w14:textId="77777777" w:rsidR="00F63EF1" w:rsidRDefault="00F63EF1" w:rsidP="003C18F6"/>
                            </w:txbxContent>
                          </wps:txbx>
                          <wps:bodyPr rot="0" vert="horz" wrap="square" lIns="91440" tIns="45720" rIns="91440" bIns="45720" anchor="t" anchorCtr="0">
                            <a:noAutofit/>
                          </wps:bodyPr>
                        </wps:wsp>
                        <wps:wsp>
                          <wps:cNvPr id="250" name="Text Box 2"/>
                          <wps:cNvSpPr txBox="1">
                            <a:spLocks noChangeArrowheads="1"/>
                          </wps:cNvSpPr>
                          <wps:spPr bwMode="auto">
                            <a:xfrm>
                              <a:off x="2607469" y="2028825"/>
                              <a:ext cx="285750" cy="465455"/>
                            </a:xfrm>
                            <a:prstGeom prst="rect">
                              <a:avLst/>
                            </a:prstGeom>
                            <a:solidFill>
                              <a:srgbClr val="FFFFFF"/>
                            </a:solidFill>
                            <a:ln w="9525">
                              <a:noFill/>
                              <a:miter lim="800000"/>
                              <a:headEnd/>
                              <a:tailEnd/>
                            </a:ln>
                          </wps:spPr>
                          <wps:txbx>
                            <w:txbxContent>
                              <w:p w14:paraId="3D60B3F3" w14:textId="77777777" w:rsidR="00F63EF1" w:rsidRDefault="00F63EF1" w:rsidP="003C18F6"/>
                            </w:txbxContent>
                          </wps:txbx>
                          <wps:bodyPr rot="0" vert="horz" wrap="square" lIns="91440" tIns="45720" rIns="91440" bIns="45720" anchor="t" anchorCtr="0">
                            <a:noAutofit/>
                          </wps:bodyPr>
                        </wps:wsp>
                      </wpg:grpSp>
                      <wps:wsp>
                        <wps:cNvPr id="253" name="Text Box 253"/>
                        <wps:cNvSpPr txBox="1"/>
                        <wps:spPr>
                          <a:xfrm>
                            <a:off x="2796988" y="17929"/>
                            <a:ext cx="385445" cy="264160"/>
                          </a:xfrm>
                          <a:prstGeom prst="rect">
                            <a:avLst/>
                          </a:prstGeom>
                          <a:solidFill>
                            <a:schemeClr val="lt1"/>
                          </a:solidFill>
                          <a:ln w="6350">
                            <a:noFill/>
                          </a:ln>
                        </wps:spPr>
                        <wps:txbx>
                          <w:txbxContent>
                            <w:p w14:paraId="41E43BD5"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17929" y="17929"/>
                            <a:ext cx="380365" cy="264160"/>
                          </a:xfrm>
                          <a:prstGeom prst="rect">
                            <a:avLst/>
                          </a:prstGeom>
                          <a:solidFill>
                            <a:schemeClr val="lt1"/>
                          </a:solidFill>
                          <a:ln w="6350">
                            <a:noFill/>
                          </a:ln>
                        </wps:spPr>
                        <wps:txbx>
                          <w:txbxContent>
                            <w:p w14:paraId="6BD829F3"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a</w:t>
                              </w:r>
                              <w:r w:rsidRPr="00B61169">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6" name="Group 13"/>
                        <wpg:cNvGrpSpPr/>
                        <wpg:grpSpPr>
                          <a:xfrm>
                            <a:off x="3663" y="2994176"/>
                            <a:ext cx="5811667" cy="2678331"/>
                            <a:chOff x="-71659" y="122176"/>
                            <a:chExt cx="8322709" cy="3819071"/>
                          </a:xfrm>
                        </wpg:grpSpPr>
                        <wps:wsp>
                          <wps:cNvPr id="327" name="TextBox 14"/>
                          <wps:cNvSpPr txBox="1"/>
                          <wps:spPr>
                            <a:xfrm>
                              <a:off x="4922995" y="155675"/>
                              <a:ext cx="2331838" cy="696432"/>
                            </a:xfrm>
                            <a:prstGeom prst="rect">
                              <a:avLst/>
                            </a:prstGeom>
                            <a:solidFill>
                              <a:schemeClr val="bg1"/>
                            </a:solidFill>
                          </wps:spPr>
                          <wps:txbx>
                            <w:txbxContent>
                              <w:p w14:paraId="5ECE4BBB" w14:textId="77777777" w:rsidR="00F63EF1" w:rsidRPr="00653FEF" w:rsidRDefault="00F63EF1" w:rsidP="003C18F6">
                                <w:pPr>
                                  <w:jc w:val="center"/>
                                  <w:rPr>
                                    <w:rFonts w:asciiTheme="minorHAnsi" w:hAnsi="Calibri" w:cstheme="minorBidi"/>
                                    <w:color w:val="000000" w:themeColor="text1"/>
                                    <w:kern w:val="24"/>
                                    <w:sz w:val="24"/>
                                    <w:szCs w:val="24"/>
                                  </w:rPr>
                                </w:pPr>
                                <w:r w:rsidRPr="00653FEF">
                                  <w:rPr>
                                    <w:rFonts w:asciiTheme="minorHAnsi" w:hAnsi="Calibri" w:cstheme="minorBidi"/>
                                    <w:color w:val="000000" w:themeColor="text1"/>
                                    <w:kern w:val="24"/>
                                    <w:sz w:val="24"/>
                                    <w:szCs w:val="24"/>
                                  </w:rPr>
                                  <w:t>CSF, probe</w:t>
                                </w:r>
                              </w:p>
                            </w:txbxContent>
                          </wps:txbx>
                          <wps:bodyPr wrap="square" rtlCol="0">
                            <a:spAutoFit/>
                          </wps:bodyPr>
                        </wps:wsp>
                        <wps:wsp>
                          <wps:cNvPr id="328" name="TextBox 15"/>
                          <wps:cNvSpPr txBox="1"/>
                          <wps:spPr>
                            <a:xfrm>
                              <a:off x="979240" y="122176"/>
                              <a:ext cx="1845137" cy="696432"/>
                            </a:xfrm>
                            <a:prstGeom prst="rect">
                              <a:avLst/>
                            </a:prstGeom>
                            <a:solidFill>
                              <a:schemeClr val="bg1"/>
                            </a:solidFill>
                          </wps:spPr>
                          <wps:txbx>
                            <w:txbxContent>
                              <w:p w14:paraId="2B3C39E6" w14:textId="77777777" w:rsidR="00F63EF1" w:rsidRPr="00653FEF" w:rsidRDefault="00F63EF1" w:rsidP="003C18F6">
                                <w:pPr>
                                  <w:jc w:val="center"/>
                                  <w:rPr>
                                    <w:rFonts w:asciiTheme="minorHAnsi" w:hAnsi="Calibri" w:cstheme="minorBidi"/>
                                    <w:color w:val="000000" w:themeColor="text1"/>
                                    <w:kern w:val="24"/>
                                    <w:sz w:val="24"/>
                                    <w:szCs w:val="24"/>
                                  </w:rPr>
                                </w:pPr>
                                <w:r w:rsidRPr="00653FEF">
                                  <w:rPr>
                                    <w:rFonts w:asciiTheme="minorHAnsi" w:hAnsi="Calibri" w:cstheme="minorBidi"/>
                                    <w:color w:val="000000" w:themeColor="text1"/>
                                    <w:kern w:val="24"/>
                                    <w:sz w:val="24"/>
                                    <w:szCs w:val="24"/>
                                  </w:rPr>
                                  <w:t>CSF, microscope</w:t>
                                </w:r>
                              </w:p>
                            </w:txbxContent>
                          </wps:txbx>
                          <wps:bodyPr wrap="square" rtlCol="0">
                            <a:spAutoFit/>
                          </wps:bodyPr>
                        </wps:wsp>
                        <pic:pic xmlns:pic="http://schemas.openxmlformats.org/drawingml/2006/picture">
                          <pic:nvPicPr>
                            <pic:cNvPr id="329" name="Picture 329"/>
                            <pic:cNvPicPr>
                              <a:picLocks noChangeAspect="1"/>
                            </pic:cNvPicPr>
                          </pic:nvPicPr>
                          <pic:blipFill>
                            <a:blip r:embed="rId70"/>
                            <a:stretch>
                              <a:fillRect/>
                            </a:stretch>
                          </pic:blipFill>
                          <pic:spPr>
                            <a:xfrm>
                              <a:off x="-1" y="438150"/>
                              <a:ext cx="4099245" cy="3075772"/>
                            </a:xfrm>
                            <a:prstGeom prst="rect">
                              <a:avLst/>
                            </a:prstGeom>
                          </pic:spPr>
                        </pic:pic>
                        <wps:wsp>
                          <wps:cNvPr id="330" name="TextBox 17"/>
                          <wps:cNvSpPr txBox="1"/>
                          <wps:spPr>
                            <a:xfrm>
                              <a:off x="1266258" y="3313239"/>
                              <a:ext cx="1669095" cy="628008"/>
                            </a:xfrm>
                            <a:prstGeom prst="rect">
                              <a:avLst/>
                            </a:prstGeom>
                            <a:noFill/>
                          </wps:spPr>
                          <wps:txbx>
                            <w:txbxContent>
                              <w:p w14:paraId="4085F4C9" w14:textId="77777777" w:rsidR="00F63EF1" w:rsidRPr="00006633" w:rsidRDefault="00F63EF1" w:rsidP="003C18F6">
                                <w:pPr>
                                  <w:rPr>
                                    <w:rFonts w:asciiTheme="minorHAnsi" w:hAnsi="Calibri" w:cstheme="minorBidi"/>
                                    <w:color w:val="000000" w:themeColor="text1"/>
                                    <w:kern w:val="24"/>
                                    <w:sz w:val="20"/>
                                    <w:szCs w:val="20"/>
                                  </w:rPr>
                                </w:pPr>
                                <w:r w:rsidRPr="00006633">
                                  <w:rPr>
                                    <w:rFonts w:asciiTheme="minorHAnsi" w:hAnsi="Calibri" w:cstheme="minorBidi"/>
                                    <w:color w:val="000000" w:themeColor="text1"/>
                                    <w:kern w:val="24"/>
                                    <w:sz w:val="20"/>
                                    <w:szCs w:val="20"/>
                                  </w:rPr>
                                  <w:t>Raman shift (cm</w:t>
                                </w:r>
                                <w:r w:rsidRPr="00006633">
                                  <w:rPr>
                                    <w:rFonts w:asciiTheme="minorHAnsi" w:hAnsi="Calibri" w:cstheme="minorBidi"/>
                                    <w:color w:val="000000" w:themeColor="text1"/>
                                    <w:kern w:val="24"/>
                                    <w:sz w:val="20"/>
                                    <w:szCs w:val="20"/>
                                    <w:vertAlign w:val="superscript"/>
                                  </w:rPr>
                                  <w:t>-1</w:t>
                                </w:r>
                                <w:r w:rsidRPr="00006633">
                                  <w:rPr>
                                    <w:rFonts w:asciiTheme="minorHAnsi" w:hAnsi="Calibri" w:cstheme="minorBidi"/>
                                    <w:color w:val="000000" w:themeColor="text1"/>
                                    <w:kern w:val="24"/>
                                    <w:sz w:val="20"/>
                                    <w:szCs w:val="20"/>
                                  </w:rPr>
                                  <w:t>)</w:t>
                                </w:r>
                              </w:p>
                            </w:txbxContent>
                          </wps:txbx>
                          <wps:bodyPr wrap="none" rtlCol="0">
                            <a:spAutoFit/>
                          </wps:bodyPr>
                        </wps:wsp>
                        <wps:wsp>
                          <wps:cNvPr id="331" name="TextBox 18"/>
                          <wps:cNvSpPr txBox="1"/>
                          <wps:spPr>
                            <a:xfrm rot="16200000">
                              <a:off x="-223548" y="1672603"/>
                              <a:ext cx="934513" cy="630735"/>
                            </a:xfrm>
                            <a:prstGeom prst="rect">
                              <a:avLst/>
                            </a:prstGeom>
                            <a:noFill/>
                          </wps:spPr>
                          <wps:txbx>
                            <w:txbxContent>
                              <w:p w14:paraId="6E0CA0C1" w14:textId="77777777" w:rsidR="00F63EF1" w:rsidRDefault="00F63EF1" w:rsidP="003C18F6">
                                <w:pPr>
                                  <w:rPr>
                                    <w:rFonts w:asciiTheme="minorHAnsi" w:hAnsi="Calibri" w:cstheme="minorBidi"/>
                                    <w:color w:val="000000" w:themeColor="text1"/>
                                    <w:kern w:val="24"/>
                                    <w:sz w:val="24"/>
                                    <w:szCs w:val="24"/>
                                  </w:rPr>
                                </w:pPr>
                                <w:r w:rsidRPr="00006633">
                                  <w:rPr>
                                    <w:rFonts w:asciiTheme="minorHAnsi" w:hAnsi="Calibri" w:cstheme="minorBidi"/>
                                    <w:color w:val="000000" w:themeColor="text1"/>
                                    <w:kern w:val="24"/>
                                    <w:sz w:val="20"/>
                                    <w:szCs w:val="20"/>
                                  </w:rPr>
                                  <w:t>Intensity</w:t>
                                </w:r>
                              </w:p>
                            </w:txbxContent>
                          </wps:txbx>
                          <wps:bodyPr wrap="none" rtlCol="0">
                            <a:spAutoFit/>
                          </wps:bodyPr>
                        </wps:wsp>
                        <pic:pic xmlns:pic="http://schemas.openxmlformats.org/drawingml/2006/picture">
                          <pic:nvPicPr>
                            <pic:cNvPr id="332" name="Picture 332"/>
                            <pic:cNvPicPr>
                              <a:picLocks noChangeAspect="1"/>
                            </pic:cNvPicPr>
                          </pic:nvPicPr>
                          <pic:blipFill>
                            <a:blip r:embed="rId71"/>
                            <a:stretch>
                              <a:fillRect/>
                            </a:stretch>
                          </pic:blipFill>
                          <pic:spPr>
                            <a:xfrm>
                              <a:off x="4005060" y="328043"/>
                              <a:ext cx="4245990" cy="3185879"/>
                            </a:xfrm>
                            <a:prstGeom prst="rect">
                              <a:avLst/>
                            </a:prstGeom>
                          </pic:spPr>
                        </pic:pic>
                        <pic:pic xmlns:pic="http://schemas.openxmlformats.org/drawingml/2006/picture">
                          <pic:nvPicPr>
                            <pic:cNvPr id="333" name="Picture 333"/>
                            <pic:cNvPicPr>
                              <a:picLocks noChangeAspect="1"/>
                            </pic:cNvPicPr>
                          </pic:nvPicPr>
                          <pic:blipFill>
                            <a:blip r:embed="rId72"/>
                            <a:stretch>
                              <a:fillRect/>
                            </a:stretch>
                          </pic:blipFill>
                          <pic:spPr>
                            <a:xfrm>
                              <a:off x="3106691" y="635479"/>
                              <a:ext cx="732059" cy="424073"/>
                            </a:xfrm>
                            <a:prstGeom prst="rect">
                              <a:avLst/>
                            </a:prstGeom>
                          </pic:spPr>
                        </pic:pic>
                        <wps:wsp>
                          <wps:cNvPr id="334" name="TextBox 21"/>
                          <wps:cNvSpPr txBox="1"/>
                          <wps:spPr>
                            <a:xfrm>
                              <a:off x="5324132" y="3313239"/>
                              <a:ext cx="1669096" cy="628008"/>
                            </a:xfrm>
                            <a:prstGeom prst="rect">
                              <a:avLst/>
                            </a:prstGeom>
                            <a:noFill/>
                          </wps:spPr>
                          <wps:txbx>
                            <w:txbxContent>
                              <w:p w14:paraId="757FEEDE" w14:textId="77777777" w:rsidR="00F63EF1" w:rsidRPr="00006633" w:rsidRDefault="00F63EF1" w:rsidP="003C18F6">
                                <w:pPr>
                                  <w:rPr>
                                    <w:rFonts w:asciiTheme="minorHAnsi" w:hAnsi="Calibri" w:cstheme="minorBidi"/>
                                    <w:color w:val="000000" w:themeColor="text1"/>
                                    <w:kern w:val="24"/>
                                    <w:sz w:val="20"/>
                                    <w:szCs w:val="20"/>
                                  </w:rPr>
                                </w:pPr>
                                <w:r w:rsidRPr="00006633">
                                  <w:rPr>
                                    <w:rFonts w:asciiTheme="minorHAnsi" w:hAnsi="Calibri" w:cstheme="minorBidi"/>
                                    <w:color w:val="000000" w:themeColor="text1"/>
                                    <w:kern w:val="24"/>
                                    <w:sz w:val="20"/>
                                    <w:szCs w:val="20"/>
                                  </w:rPr>
                                  <w:t>Raman shift (cm</w:t>
                                </w:r>
                                <w:r w:rsidRPr="00006633">
                                  <w:rPr>
                                    <w:rFonts w:asciiTheme="minorHAnsi" w:hAnsi="Calibri" w:cstheme="minorBidi"/>
                                    <w:color w:val="000000" w:themeColor="text1"/>
                                    <w:kern w:val="24"/>
                                    <w:sz w:val="20"/>
                                    <w:szCs w:val="20"/>
                                    <w:vertAlign w:val="superscript"/>
                                  </w:rPr>
                                  <w:t>-1</w:t>
                                </w:r>
                                <w:r w:rsidRPr="00006633">
                                  <w:rPr>
                                    <w:rFonts w:asciiTheme="minorHAnsi" w:hAnsi="Calibri" w:cstheme="minorBidi"/>
                                    <w:color w:val="000000" w:themeColor="text1"/>
                                    <w:kern w:val="24"/>
                                    <w:sz w:val="20"/>
                                    <w:szCs w:val="20"/>
                                  </w:rPr>
                                  <w:t>)</w:t>
                                </w:r>
                              </w:p>
                            </w:txbxContent>
                          </wps:txbx>
                          <wps:bodyPr wrap="none" rtlCol="0">
                            <a:spAutoFit/>
                          </wps:bodyPr>
                        </wps:wsp>
                        <wps:wsp>
                          <wps:cNvPr id="335" name="TextBox 22"/>
                          <wps:cNvSpPr txBox="1"/>
                          <wps:spPr>
                            <a:xfrm rot="16200000">
                              <a:off x="3816729" y="1672423"/>
                              <a:ext cx="934513" cy="630736"/>
                            </a:xfrm>
                            <a:prstGeom prst="rect">
                              <a:avLst/>
                            </a:prstGeom>
                            <a:noFill/>
                          </wps:spPr>
                          <wps:txbx>
                            <w:txbxContent>
                              <w:p w14:paraId="47FBA413" w14:textId="77777777" w:rsidR="00F63EF1" w:rsidRDefault="00F63EF1" w:rsidP="003C18F6">
                                <w:pPr>
                                  <w:rPr>
                                    <w:rFonts w:asciiTheme="minorHAnsi" w:hAnsi="Calibri" w:cstheme="minorBidi"/>
                                    <w:color w:val="000000" w:themeColor="text1"/>
                                    <w:kern w:val="24"/>
                                    <w:sz w:val="24"/>
                                    <w:szCs w:val="24"/>
                                  </w:rPr>
                                </w:pPr>
                                <w:r w:rsidRPr="00006633">
                                  <w:rPr>
                                    <w:rFonts w:asciiTheme="minorHAnsi" w:hAnsi="Calibri" w:cstheme="minorBidi"/>
                                    <w:color w:val="000000" w:themeColor="text1"/>
                                    <w:kern w:val="24"/>
                                    <w:sz w:val="20"/>
                                    <w:szCs w:val="20"/>
                                  </w:rPr>
                                  <w:t>Intensity</w:t>
                                </w:r>
                              </w:p>
                            </w:txbxContent>
                          </wps:txbx>
                          <wps:bodyPr wrap="none" rtlCol="0">
                            <a:spAutoFit/>
                          </wps:bodyPr>
                        </wps:wsp>
                      </wpg:grpSp>
                      <wps:wsp>
                        <wps:cNvPr id="337" name="Text Box 2"/>
                        <wps:cNvSpPr txBox="1">
                          <a:spLocks noChangeArrowheads="1"/>
                        </wps:cNvSpPr>
                        <wps:spPr bwMode="auto">
                          <a:xfrm>
                            <a:off x="2348753" y="4231341"/>
                            <a:ext cx="477520" cy="877570"/>
                          </a:xfrm>
                          <a:prstGeom prst="rect">
                            <a:avLst/>
                          </a:prstGeom>
                          <a:solidFill>
                            <a:srgbClr val="FFFFFF"/>
                          </a:solidFill>
                          <a:ln w="9525">
                            <a:noFill/>
                            <a:miter lim="800000"/>
                            <a:headEnd/>
                            <a:tailEnd/>
                          </a:ln>
                        </wps:spPr>
                        <wps:txbx>
                          <w:txbxContent>
                            <w:p w14:paraId="1BD23642" w14:textId="77777777" w:rsidR="00F63EF1" w:rsidRDefault="00F63EF1" w:rsidP="003C18F6"/>
                          </w:txbxContent>
                        </wps:txbx>
                        <wps:bodyPr rot="0" vert="horz" wrap="square" lIns="91440" tIns="45720" rIns="91440" bIns="45720" anchor="t" anchorCtr="0">
                          <a:noAutofit/>
                        </wps:bodyPr>
                      </wps:wsp>
                      <wps:wsp>
                        <wps:cNvPr id="338" name="Text Box 2"/>
                        <wps:cNvSpPr txBox="1">
                          <a:spLocks noChangeArrowheads="1"/>
                        </wps:cNvSpPr>
                        <wps:spPr bwMode="auto">
                          <a:xfrm>
                            <a:off x="2474259" y="5038165"/>
                            <a:ext cx="478105" cy="270417"/>
                          </a:xfrm>
                          <a:prstGeom prst="rect">
                            <a:avLst/>
                          </a:prstGeom>
                          <a:solidFill>
                            <a:srgbClr val="FFFFFF"/>
                          </a:solidFill>
                          <a:ln w="9525">
                            <a:noFill/>
                            <a:miter lim="800000"/>
                            <a:headEnd/>
                            <a:tailEnd/>
                          </a:ln>
                        </wps:spPr>
                        <wps:txbx>
                          <w:txbxContent>
                            <w:p w14:paraId="6A785525" w14:textId="77777777" w:rsidR="00F63EF1" w:rsidRDefault="00F63EF1" w:rsidP="003C18F6"/>
                          </w:txbxContent>
                        </wps:txbx>
                        <wps:bodyPr rot="0" vert="horz" wrap="square" lIns="91440" tIns="45720" rIns="91440" bIns="45720" anchor="t" anchorCtr="0">
                          <a:noAutofit/>
                        </wps:bodyPr>
                      </wps:wsp>
                      <wps:wsp>
                        <wps:cNvPr id="341" name="Text Box 2"/>
                        <wps:cNvSpPr txBox="1">
                          <a:spLocks noChangeArrowheads="1"/>
                        </wps:cNvSpPr>
                        <wps:spPr bwMode="auto">
                          <a:xfrm>
                            <a:off x="5325035" y="3926541"/>
                            <a:ext cx="364331" cy="1091565"/>
                          </a:xfrm>
                          <a:prstGeom prst="rect">
                            <a:avLst/>
                          </a:prstGeom>
                          <a:solidFill>
                            <a:srgbClr val="FFFFFF"/>
                          </a:solidFill>
                          <a:ln w="9525">
                            <a:noFill/>
                            <a:miter lim="800000"/>
                            <a:headEnd/>
                            <a:tailEnd/>
                          </a:ln>
                        </wps:spPr>
                        <wps:txbx>
                          <w:txbxContent>
                            <w:p w14:paraId="25675E1C" w14:textId="77777777" w:rsidR="00F63EF1" w:rsidRDefault="00F63EF1" w:rsidP="003C18F6"/>
                          </w:txbxContent>
                        </wps:txbx>
                        <wps:bodyPr rot="0" vert="horz" wrap="square" lIns="91440" tIns="45720" rIns="91440" bIns="45720" anchor="t" anchorCtr="0">
                          <a:noAutofit/>
                        </wps:bodyPr>
                      </wps:wsp>
                      <wps:wsp>
                        <wps:cNvPr id="342" name="Text Box 2"/>
                        <wps:cNvSpPr txBox="1">
                          <a:spLocks noChangeArrowheads="1"/>
                        </wps:cNvSpPr>
                        <wps:spPr bwMode="auto">
                          <a:xfrm>
                            <a:off x="5414682" y="4876800"/>
                            <a:ext cx="285750" cy="465351"/>
                          </a:xfrm>
                          <a:prstGeom prst="rect">
                            <a:avLst/>
                          </a:prstGeom>
                          <a:solidFill>
                            <a:srgbClr val="FFFFFF"/>
                          </a:solidFill>
                          <a:ln w="9525">
                            <a:noFill/>
                            <a:miter lim="800000"/>
                            <a:headEnd/>
                            <a:tailEnd/>
                          </a:ln>
                        </wps:spPr>
                        <wps:txbx>
                          <w:txbxContent>
                            <w:p w14:paraId="099220B5" w14:textId="77777777" w:rsidR="00F63EF1" w:rsidRDefault="00F63EF1" w:rsidP="003C18F6"/>
                          </w:txbxContent>
                        </wps:txbx>
                        <wps:bodyPr rot="0" vert="horz" wrap="square" lIns="91440" tIns="45720" rIns="91440" bIns="45720" anchor="t" anchorCtr="0">
                          <a:noAutofit/>
                        </wps:bodyPr>
                      </wps:wsp>
                      <wps:wsp>
                        <wps:cNvPr id="343" name="Text Box 343"/>
                        <wps:cNvSpPr txBox="1"/>
                        <wps:spPr>
                          <a:xfrm>
                            <a:off x="2796988" y="2832847"/>
                            <a:ext cx="385445" cy="264160"/>
                          </a:xfrm>
                          <a:prstGeom prst="rect">
                            <a:avLst/>
                          </a:prstGeom>
                          <a:solidFill>
                            <a:schemeClr val="lt1"/>
                          </a:solidFill>
                          <a:ln w="6350">
                            <a:noFill/>
                          </a:ln>
                        </wps:spPr>
                        <wps:txbx>
                          <w:txbxContent>
                            <w:p w14:paraId="45FD6CA3"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d</w:t>
                              </w:r>
                              <w:r w:rsidRPr="00B61169">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17929" y="2832847"/>
                            <a:ext cx="380365" cy="264160"/>
                          </a:xfrm>
                          <a:prstGeom prst="rect">
                            <a:avLst/>
                          </a:prstGeom>
                          <a:solidFill>
                            <a:schemeClr val="lt1"/>
                          </a:solidFill>
                          <a:ln w="6350">
                            <a:noFill/>
                          </a:ln>
                        </wps:spPr>
                        <wps:txbx>
                          <w:txbxContent>
                            <w:p w14:paraId="263D7B7D"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c</w:t>
                              </w:r>
                              <w:r w:rsidRPr="00B61169">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Text Box 2"/>
                        <wps:cNvSpPr txBox="1">
                          <a:spLocks noChangeArrowheads="1"/>
                        </wps:cNvSpPr>
                        <wps:spPr bwMode="auto">
                          <a:xfrm>
                            <a:off x="0" y="5773271"/>
                            <a:ext cx="5680710" cy="1075627"/>
                          </a:xfrm>
                          <a:prstGeom prst="rect">
                            <a:avLst/>
                          </a:prstGeom>
                          <a:solidFill>
                            <a:srgbClr val="FFFFFF"/>
                          </a:solidFill>
                          <a:ln w="9525">
                            <a:noFill/>
                            <a:miter lim="800000"/>
                            <a:headEnd/>
                            <a:tailEnd/>
                          </a:ln>
                        </wps:spPr>
                        <wps:txbx>
                          <w:txbxContent>
                            <w:p w14:paraId="1FB72ED2" w14:textId="579343A5"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2002E6">
                                <w:rPr>
                                  <w:rFonts w:asciiTheme="minorHAnsi" w:hAnsiTheme="minorHAnsi" w:cstheme="minorHAnsi"/>
                                  <w:b/>
                                  <w:color w:val="1F4E79" w:themeColor="accent5" w:themeShade="80"/>
                                  <w:sz w:val="20"/>
                                  <w:szCs w:val="20"/>
                                </w:rPr>
                                <w:t>Figure 2</w:t>
                              </w:r>
                              <w:r w:rsidR="005E0DE3" w:rsidRPr="002002E6">
                                <w:rPr>
                                  <w:rFonts w:asciiTheme="minorHAnsi" w:hAnsiTheme="minorHAnsi" w:cstheme="minorHAnsi"/>
                                  <w:b/>
                                  <w:color w:val="1F4E79" w:themeColor="accent5" w:themeShade="80"/>
                                  <w:sz w:val="20"/>
                                  <w:szCs w:val="20"/>
                                </w:rPr>
                                <w:t>8</w:t>
                              </w:r>
                              <w:r w:rsidRPr="002002E6">
                                <w:rPr>
                                  <w:rFonts w:asciiTheme="minorHAnsi" w:hAnsiTheme="minorHAnsi" w:cstheme="minorHAnsi"/>
                                  <w:b/>
                                  <w:color w:val="1F4E79" w:themeColor="accent5" w:themeShade="80"/>
                                  <w:sz w:val="20"/>
                                  <w:szCs w:val="20"/>
                                </w:rPr>
                                <w:t xml:space="preserve">. </w:t>
                              </w:r>
                              <w:r>
                                <w:rPr>
                                  <w:rFonts w:asciiTheme="minorHAnsi" w:hAnsiTheme="minorHAnsi" w:cstheme="minorHAnsi"/>
                                  <w:bCs/>
                                  <w:color w:val="1F4E79" w:themeColor="accent5" w:themeShade="80"/>
                                  <w:sz w:val="20"/>
                                  <w:szCs w:val="20"/>
                                </w:rPr>
                                <w:t xml:space="preserve">Raman spectra obtained from </w:t>
                              </w:r>
                              <w:r w:rsidRPr="002002E6">
                                <w:rPr>
                                  <w:rFonts w:asciiTheme="minorHAnsi" w:hAnsiTheme="minorHAnsi" w:cstheme="minorHAnsi"/>
                                  <w:b/>
                                  <w:color w:val="1F4E79" w:themeColor="accent5" w:themeShade="80"/>
                                  <w:sz w:val="20"/>
                                  <w:szCs w:val="20"/>
                                </w:rPr>
                                <w:t>(a)</w:t>
                              </w:r>
                              <w:r>
                                <w:rPr>
                                  <w:rFonts w:asciiTheme="minorHAnsi" w:hAnsiTheme="minorHAnsi" w:cstheme="minorHAnsi"/>
                                  <w:bCs/>
                                  <w:color w:val="1F4E79" w:themeColor="accent5" w:themeShade="80"/>
                                  <w:sz w:val="20"/>
                                  <w:szCs w:val="20"/>
                                </w:rPr>
                                <w:t xml:space="preserve"> serum, using the microscope setup; </w:t>
                              </w:r>
                              <w:r w:rsidRPr="002002E6">
                                <w:rPr>
                                  <w:rFonts w:asciiTheme="minorHAnsi" w:hAnsiTheme="minorHAnsi" w:cstheme="minorHAnsi"/>
                                  <w:b/>
                                  <w:color w:val="1F4E79" w:themeColor="accent5" w:themeShade="80"/>
                                  <w:sz w:val="20"/>
                                  <w:szCs w:val="20"/>
                                </w:rPr>
                                <w:t>(b)</w:t>
                              </w:r>
                              <w:r>
                                <w:rPr>
                                  <w:rFonts w:asciiTheme="minorHAnsi" w:hAnsiTheme="minorHAnsi" w:cstheme="minorHAnsi"/>
                                  <w:bCs/>
                                  <w:color w:val="1F4E79" w:themeColor="accent5" w:themeShade="80"/>
                                  <w:sz w:val="20"/>
                                  <w:szCs w:val="20"/>
                                </w:rPr>
                                <w:t xml:space="preserve"> serum, using the probe setup; </w:t>
                              </w:r>
                              <w:r w:rsidRPr="002002E6">
                                <w:rPr>
                                  <w:rFonts w:asciiTheme="minorHAnsi" w:hAnsiTheme="minorHAnsi" w:cstheme="minorHAnsi"/>
                                  <w:b/>
                                  <w:color w:val="1F4E79" w:themeColor="accent5" w:themeShade="80"/>
                                  <w:sz w:val="20"/>
                                  <w:szCs w:val="20"/>
                                </w:rPr>
                                <w:t>(c)</w:t>
                              </w:r>
                              <w:r>
                                <w:rPr>
                                  <w:rFonts w:asciiTheme="minorHAnsi" w:hAnsiTheme="minorHAnsi" w:cstheme="minorHAnsi"/>
                                  <w:bCs/>
                                  <w:color w:val="1F4E79" w:themeColor="accent5" w:themeShade="80"/>
                                  <w:sz w:val="20"/>
                                  <w:szCs w:val="20"/>
                                </w:rPr>
                                <w:t xml:space="preserve"> CSF, using the microscope setup; </w:t>
                              </w:r>
                              <w:r w:rsidRPr="002002E6">
                                <w:rPr>
                                  <w:rFonts w:asciiTheme="minorHAnsi" w:hAnsiTheme="minorHAnsi" w:cstheme="minorHAnsi"/>
                                  <w:b/>
                                  <w:color w:val="1F4E79" w:themeColor="accent5" w:themeShade="80"/>
                                  <w:sz w:val="20"/>
                                  <w:szCs w:val="20"/>
                                </w:rPr>
                                <w:t>(d)</w:t>
                              </w:r>
                              <w:r>
                                <w:rPr>
                                  <w:rFonts w:asciiTheme="minorHAnsi" w:hAnsiTheme="minorHAnsi" w:cstheme="minorHAnsi"/>
                                  <w:bCs/>
                                  <w:color w:val="1F4E79" w:themeColor="accent5" w:themeShade="80"/>
                                  <w:sz w:val="20"/>
                                  <w:szCs w:val="20"/>
                                </w:rPr>
                                <w:t xml:space="preserve"> CSF using the probe setup. Each line represents the mean spectrum per subject group, following background subtraction; windowed between 600cm</w:t>
                              </w:r>
                              <w:r w:rsidRPr="00BE1FAD">
                                <w:rPr>
                                  <w:rFonts w:asciiTheme="minorHAnsi" w:hAnsiTheme="minorHAnsi" w:cstheme="minorHAnsi"/>
                                  <w:bCs/>
                                  <w:color w:val="1F4E79" w:themeColor="accent5" w:themeShade="80"/>
                                  <w:sz w:val="20"/>
                                  <w:szCs w:val="20"/>
                                  <w:vertAlign w:val="superscript"/>
                                </w:rPr>
                                <w:t>-1</w:t>
                              </w:r>
                              <w:r>
                                <w:rPr>
                                  <w:rFonts w:asciiTheme="minorHAnsi" w:hAnsiTheme="minorHAnsi" w:cstheme="minorHAnsi"/>
                                  <w:bCs/>
                                  <w:color w:val="1F4E79" w:themeColor="accent5" w:themeShade="80"/>
                                  <w:sz w:val="20"/>
                                  <w:szCs w:val="20"/>
                                </w:rPr>
                                <w:t xml:space="preserve"> and 1800 cm</w:t>
                              </w:r>
                              <w:r w:rsidRPr="000E10B3">
                                <w:rPr>
                                  <w:rFonts w:asciiTheme="minorHAnsi" w:hAnsiTheme="minorHAnsi" w:cstheme="minorHAnsi"/>
                                  <w:bCs/>
                                  <w:color w:val="1F4E79" w:themeColor="accent5" w:themeShade="80"/>
                                  <w:sz w:val="20"/>
                                  <w:szCs w:val="20"/>
                                  <w:vertAlign w:val="superscript"/>
                                </w:rPr>
                                <w:t>-1</w:t>
                              </w:r>
                            </w:p>
                            <w:p w14:paraId="518C01E9" w14:textId="77777777" w:rsidR="00F63EF1" w:rsidRDefault="00F63EF1" w:rsidP="003C18F6"/>
                          </w:txbxContent>
                        </wps:txbx>
                        <wps:bodyPr rot="0" vert="horz" wrap="square" lIns="91440" tIns="45720" rIns="91440" bIns="45720" anchor="t" anchorCtr="0">
                          <a:noAutofit/>
                        </wps:bodyPr>
                      </wps:wsp>
                    </wpg:wgp>
                  </a:graphicData>
                </a:graphic>
              </wp:inline>
            </w:drawing>
          </mc:Choice>
          <mc:Fallback>
            <w:pict>
              <v:group w14:anchorId="5B189934" id="Group 40" o:spid="_x0000_s1113" style="width:451.3pt;height:520.95pt;mso-position-horizontal-relative:char;mso-position-vertical-relative:line" coordsize="59334,6848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">
                <v:rect id="Rectangle 246" o:spid="_x0000_s1114" style="position:absolute;width:57150;height:57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" filled="f" strokecolor="black [3213]" strokeweight=".5pt"/>
                <v:group id="Group 251" o:spid="_x0000_s1115" style="position:absolute;left:215;top:1075;width:30418;height:27735" coordorigin="-69,214" coordsize="30425,2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_x0000_s1116" style="position:absolute;left:-69;top:214;width:30415;height:27747" coordorigin="-187,316" coordsize="47503,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Picture 236" o:spid="_x0000_s1117" type="#_x0000_t75" style="position:absolute;top:1355;width:47316;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">
                      <v:imagedata r:id="rId73" o:title=""/>
                    </v:shape>
                    <v:shape id="TextBox 4" o:spid="_x0000_s1118" type="#_x0000_t202" style="position:absolute;left:8289;top:316;width:24877;height:5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" fillcolor="white [3212]" stroked="f">
                      <v:textbox>
                        <w:txbxContent>
                          <w:p w14:paraId="10DDA089" w14:textId="77777777" w:rsidR="00F63EF1" w:rsidRPr="00D95EDE" w:rsidRDefault="00F63EF1" w:rsidP="003C18F6">
                            <w:pPr>
                              <w:jc w:val="center"/>
                              <w:rPr>
                                <w:rFonts w:asciiTheme="minorHAnsi" w:hAnsi="Calibri" w:cstheme="minorBidi"/>
                                <w:color w:val="000000" w:themeColor="text1"/>
                                <w:kern w:val="24"/>
                                <w:sz w:val="24"/>
                                <w:szCs w:val="24"/>
                              </w:rPr>
                            </w:pPr>
                            <w:r w:rsidRPr="00D95EDE">
                              <w:rPr>
                                <w:rFonts w:asciiTheme="minorHAnsi" w:hAnsi="Calibri" w:cstheme="minorBidi"/>
                                <w:color w:val="000000" w:themeColor="text1"/>
                                <w:kern w:val="24"/>
                                <w:sz w:val="24"/>
                                <w:szCs w:val="24"/>
                              </w:rPr>
                              <w:t>Serum, microscope</w:t>
                            </w:r>
                          </w:p>
                        </w:txbxContent>
                      </v:textbox>
                    </v:shape>
                    <v:shape id="TextBox 6" o:spid="_x0000_s1119" type="#_x0000_t202" style="position:absolute;left:15360;top:34806;width:18207;height:6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" filled="f" stroked="f">
                      <v:textbox style="mso-fit-shape-to-text:t">
                        <w:txbxContent>
                          <w:p w14:paraId="21645E9F" w14:textId="77777777" w:rsidR="00F63EF1" w:rsidRPr="00006633" w:rsidRDefault="00F63EF1" w:rsidP="003C18F6">
                            <w:pPr>
                              <w:rPr>
                                <w:rFonts w:asciiTheme="minorHAnsi" w:hAnsi="Calibri" w:cstheme="minorBidi"/>
                                <w:color w:val="000000" w:themeColor="text1"/>
                                <w:kern w:val="24"/>
                                <w:sz w:val="20"/>
                                <w:szCs w:val="20"/>
                              </w:rPr>
                            </w:pPr>
                            <w:r w:rsidRPr="00006633">
                              <w:rPr>
                                <w:rFonts w:asciiTheme="minorHAnsi" w:hAnsi="Calibri" w:cstheme="minorBidi"/>
                                <w:color w:val="000000" w:themeColor="text1"/>
                                <w:kern w:val="24"/>
                                <w:sz w:val="20"/>
                                <w:szCs w:val="20"/>
                              </w:rPr>
                              <w:t>Raman shift (cm</w:t>
                            </w:r>
                            <w:r w:rsidRPr="00006633">
                              <w:rPr>
                                <w:rFonts w:asciiTheme="minorHAnsi" w:hAnsi="Calibri" w:cstheme="minorBidi"/>
                                <w:color w:val="000000" w:themeColor="text1"/>
                                <w:kern w:val="24"/>
                                <w:sz w:val="20"/>
                                <w:szCs w:val="20"/>
                                <w:vertAlign w:val="superscript"/>
                              </w:rPr>
                              <w:t>-1</w:t>
                            </w:r>
                            <w:r w:rsidRPr="00006633">
                              <w:rPr>
                                <w:rFonts w:asciiTheme="minorHAnsi" w:hAnsi="Calibri" w:cstheme="minorBidi"/>
                                <w:color w:val="000000" w:themeColor="text1"/>
                                <w:kern w:val="24"/>
                                <w:sz w:val="20"/>
                                <w:szCs w:val="20"/>
                              </w:rPr>
                              <w:t>)</w:t>
                            </w:r>
                          </w:p>
                        </w:txbxContent>
                      </v:textbox>
                    </v:shape>
                    <v:shape id="TextBox 7" o:spid="_x0000_s1120" type="#_x0000_t202" style="position:absolute;left:-1592;top:14988;width:9689;height:687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" filled="f" stroked="f">
                      <v:textbox style="mso-fit-shape-to-text:t">
                        <w:txbxContent>
                          <w:p w14:paraId="228EABBE" w14:textId="77777777" w:rsidR="00F63EF1" w:rsidRDefault="00F63EF1" w:rsidP="003C18F6">
                            <w:pPr>
                              <w:rPr>
                                <w:rFonts w:asciiTheme="minorHAnsi" w:hAnsi="Calibri" w:cstheme="minorBidi"/>
                                <w:color w:val="000000" w:themeColor="text1"/>
                                <w:kern w:val="24"/>
                                <w:sz w:val="24"/>
                                <w:szCs w:val="24"/>
                              </w:rPr>
                            </w:pPr>
                            <w:r w:rsidRPr="00006633">
                              <w:rPr>
                                <w:rFonts w:asciiTheme="minorHAnsi" w:hAnsi="Calibri" w:cstheme="minorBidi"/>
                                <w:color w:val="000000" w:themeColor="text1"/>
                                <w:kern w:val="24"/>
                                <w:sz w:val="20"/>
                                <w:szCs w:val="20"/>
                              </w:rPr>
                              <w:t>Intensity</w:t>
                            </w:r>
                          </w:p>
                        </w:txbxContent>
                      </v:textbox>
                    </v:shape>
                  </v:group>
                  <v:shape id="_x0000_s1121" type="#_x0000_t202" style="position:absolute;left:24288;top:13501;width:4782;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565F516B" w14:textId="77777777" w:rsidR="00F63EF1" w:rsidRDefault="00F63EF1" w:rsidP="003C18F6"/>
                      </w:txbxContent>
                    </v:textbox>
                  </v:shape>
                  <v:shape id="_x0000_s1122" type="#_x0000_t202" style="position:absolute;left:25574;top:21502;width:478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21C354F5" w14:textId="77777777" w:rsidR="00F63EF1" w:rsidRDefault="00F63EF1" w:rsidP="003C18F6"/>
                      </w:txbxContent>
                    </v:textbox>
                  </v:shape>
                </v:group>
                <v:group id="Group 252" o:spid="_x0000_s1123" style="position:absolute;left:28185;top:1075;width:31149;height:28274" coordorigin="-30,214" coordsize="31151,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_x0000_s1124" style="position:absolute;left:-30;top:214;width:31151;height:28280" coordorigin="26905,316" coordsize="48665,4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Picture 242" o:spid="_x0000_s1125" type="#_x0000_t75" style="position:absolute;left:26953;top:1071;width:48618;height:3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">
                      <v:imagedata r:id="rId74" o:title=""/>
                    </v:shape>
                    <v:shape id="TextBox 9" o:spid="_x0000_s1126" type="#_x0000_t202" style="position:absolute;left:25503;top:15194;width:9685;height:68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" filled="f" stroked="f">
                      <v:textbox style="mso-fit-shape-to-text:t">
                        <w:txbxContent>
                          <w:p w14:paraId="5D9F01BC" w14:textId="77777777" w:rsidR="00F63EF1" w:rsidRPr="00006633" w:rsidRDefault="00F63EF1" w:rsidP="003C18F6">
                            <w:pPr>
                              <w:rPr>
                                <w:rFonts w:asciiTheme="minorHAnsi" w:hAnsi="Calibri" w:cstheme="minorBidi"/>
                                <w:color w:val="000000" w:themeColor="text1"/>
                                <w:kern w:val="24"/>
                                <w:sz w:val="20"/>
                                <w:szCs w:val="20"/>
                              </w:rPr>
                            </w:pPr>
                            <w:r w:rsidRPr="00006633">
                              <w:rPr>
                                <w:rFonts w:asciiTheme="minorHAnsi" w:hAnsi="Calibri" w:cstheme="minorBidi"/>
                                <w:color w:val="000000" w:themeColor="text1"/>
                                <w:kern w:val="24"/>
                                <w:sz w:val="20"/>
                                <w:szCs w:val="20"/>
                              </w:rPr>
                              <w:t>Intensity</w:t>
                            </w:r>
                          </w:p>
                        </w:txbxContent>
                      </v:textbox>
                    </v:shape>
                    <v:shape id="TextBox 10" o:spid="_x0000_s1127" type="#_x0000_t202" style="position:absolute;left:42000;top:35588;width:18210;height:6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" filled="f" stroked="f">
                      <v:textbox style="mso-fit-shape-to-text:t">
                        <w:txbxContent>
                          <w:p w14:paraId="3812751F" w14:textId="77777777" w:rsidR="00F63EF1" w:rsidRPr="00006633" w:rsidRDefault="00F63EF1" w:rsidP="003C18F6">
                            <w:pPr>
                              <w:rPr>
                                <w:rFonts w:asciiTheme="minorHAnsi" w:hAnsi="Calibri" w:cstheme="minorBidi"/>
                                <w:color w:val="000000" w:themeColor="text1"/>
                                <w:kern w:val="24"/>
                                <w:sz w:val="20"/>
                                <w:szCs w:val="20"/>
                              </w:rPr>
                            </w:pPr>
                            <w:r w:rsidRPr="00006633">
                              <w:rPr>
                                <w:rFonts w:asciiTheme="minorHAnsi" w:hAnsi="Calibri" w:cstheme="minorBidi"/>
                                <w:color w:val="000000" w:themeColor="text1"/>
                                <w:kern w:val="24"/>
                                <w:sz w:val="20"/>
                                <w:szCs w:val="20"/>
                              </w:rPr>
                              <w:t>Raman shift (cm</w:t>
                            </w:r>
                            <w:r w:rsidRPr="00006633">
                              <w:rPr>
                                <w:rFonts w:asciiTheme="minorHAnsi" w:hAnsi="Calibri" w:cstheme="minorBidi"/>
                                <w:color w:val="000000" w:themeColor="text1"/>
                                <w:kern w:val="24"/>
                                <w:sz w:val="20"/>
                                <w:szCs w:val="20"/>
                                <w:vertAlign w:val="superscript"/>
                              </w:rPr>
                              <w:t>-1</w:t>
                            </w:r>
                            <w:r w:rsidRPr="00006633">
                              <w:rPr>
                                <w:rFonts w:asciiTheme="minorHAnsi" w:hAnsi="Calibri" w:cstheme="minorBidi"/>
                                <w:color w:val="000000" w:themeColor="text1"/>
                                <w:kern w:val="24"/>
                                <w:sz w:val="20"/>
                                <w:szCs w:val="20"/>
                              </w:rPr>
                              <w:t>)</w:t>
                            </w:r>
                          </w:p>
                        </w:txbxContent>
                      </v:textbox>
                    </v:shape>
                    <v:shape id="TextBox 5" o:spid="_x0000_s1128" type="#_x0000_t202" style="position:absolute;left:39491;top:316;width:20261;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" fillcolor="white [3212]" stroked="f">
                      <v:textbox>
                        <w:txbxContent>
                          <w:p w14:paraId="3723E859" w14:textId="77777777" w:rsidR="00F63EF1" w:rsidRPr="00D95EDE" w:rsidRDefault="00F63EF1" w:rsidP="003C18F6">
                            <w:pPr>
                              <w:jc w:val="center"/>
                              <w:rPr>
                                <w:rFonts w:asciiTheme="minorHAnsi" w:hAnsi="Calibri" w:cstheme="minorBidi"/>
                                <w:color w:val="000000" w:themeColor="text1"/>
                                <w:kern w:val="24"/>
                                <w:sz w:val="24"/>
                                <w:szCs w:val="24"/>
                              </w:rPr>
                            </w:pPr>
                            <w:r w:rsidRPr="00D95EDE">
                              <w:rPr>
                                <w:rFonts w:asciiTheme="minorHAnsi" w:hAnsi="Calibri" w:cstheme="minorBidi"/>
                                <w:color w:val="000000" w:themeColor="text1"/>
                                <w:kern w:val="24"/>
                                <w:sz w:val="24"/>
                                <w:szCs w:val="24"/>
                              </w:rPr>
                              <w:t>Serum, probe</w:t>
                            </w:r>
                          </w:p>
                        </w:txbxContent>
                      </v:textbox>
                    </v:shape>
                  </v:group>
                  <v:shape id="_x0000_s1129" type="#_x0000_t202" style="position:absolute;left:24931;top:10787;width:3858;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7795801C" w14:textId="77777777" w:rsidR="00F63EF1" w:rsidRDefault="00F63EF1" w:rsidP="003C18F6"/>
                      </w:txbxContent>
                    </v:textbox>
                  </v:shape>
                  <v:shape id="_x0000_s1130" type="#_x0000_t202" style="position:absolute;left:26074;top:20288;width:2858;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3D60B3F3" w14:textId="77777777" w:rsidR="00F63EF1" w:rsidRDefault="00F63EF1" w:rsidP="003C18F6"/>
                      </w:txbxContent>
                    </v:textbox>
                  </v:shape>
                </v:group>
                <v:shape id="Text Box 253" o:spid="_x0000_s1131" type="#_x0000_t202" style="position:absolute;left:27969;top:179;width:385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" fillcolor="white [3201]" stroked="f" strokeweight=".5pt">
                  <v:textbox>
                    <w:txbxContent>
                      <w:p w14:paraId="41E43BD5"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(b)</w:t>
                        </w:r>
                      </w:p>
                    </w:txbxContent>
                  </v:textbox>
                </v:shape>
                <v:shape id="Text Box 254" o:spid="_x0000_s1132" type="#_x0000_t202" style="position:absolute;left:179;top:179;width:380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" fillcolor="white [3201]" stroked="f" strokeweight=".5pt">
                  <v:textbox>
                    <w:txbxContent>
                      <w:p w14:paraId="6BD829F3"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a</w:t>
                        </w:r>
                        <w:r w:rsidRPr="00B61169">
                          <w:rPr>
                            <w:rFonts w:asciiTheme="minorHAnsi" w:hAnsiTheme="minorHAnsi" w:cstheme="minorHAnsi"/>
                          </w:rPr>
                          <w:t>)</w:t>
                        </w:r>
                      </w:p>
                    </w:txbxContent>
                  </v:textbox>
                </v:shape>
                <v:group id="Group 13" o:spid="_x0000_s1133" style="position:absolute;left:36;top:29941;width:58117;height:26784" coordorigin="-716,1221" coordsize="83227,3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TextBox 14" o:spid="_x0000_s1134" type="#_x0000_t202" style="position:absolute;left:49229;top:1556;width:23319;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" fillcolor="white [3212]" stroked="f">
                    <v:textbox style="mso-fit-shape-to-text:t">
                      <w:txbxContent>
                        <w:p w14:paraId="5ECE4BBB" w14:textId="77777777" w:rsidR="00F63EF1" w:rsidRPr="00653FEF" w:rsidRDefault="00F63EF1" w:rsidP="003C18F6">
                          <w:pPr>
                            <w:jc w:val="center"/>
                            <w:rPr>
                              <w:rFonts w:asciiTheme="minorHAnsi" w:hAnsi="Calibri" w:cstheme="minorBidi"/>
                              <w:color w:val="000000" w:themeColor="text1"/>
                              <w:kern w:val="24"/>
                              <w:sz w:val="24"/>
                              <w:szCs w:val="24"/>
                            </w:rPr>
                          </w:pPr>
                          <w:r w:rsidRPr="00653FEF">
                            <w:rPr>
                              <w:rFonts w:asciiTheme="minorHAnsi" w:hAnsi="Calibri" w:cstheme="minorBidi"/>
                              <w:color w:val="000000" w:themeColor="text1"/>
                              <w:kern w:val="24"/>
                              <w:sz w:val="24"/>
                              <w:szCs w:val="24"/>
                            </w:rPr>
                            <w:t>CSF, probe</w:t>
                          </w:r>
                        </w:p>
                      </w:txbxContent>
                    </v:textbox>
                  </v:shape>
                  <v:shape id="TextBox 15" o:spid="_x0000_s1135" type="#_x0000_t202" style="position:absolute;left:9792;top:1221;width:18451;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" fillcolor="white [3212]" stroked="f">
                    <v:textbox style="mso-fit-shape-to-text:t">
                      <w:txbxContent>
                        <w:p w14:paraId="2B3C39E6" w14:textId="77777777" w:rsidR="00F63EF1" w:rsidRPr="00653FEF" w:rsidRDefault="00F63EF1" w:rsidP="003C18F6">
                          <w:pPr>
                            <w:jc w:val="center"/>
                            <w:rPr>
                              <w:rFonts w:asciiTheme="minorHAnsi" w:hAnsi="Calibri" w:cstheme="minorBidi"/>
                              <w:color w:val="000000" w:themeColor="text1"/>
                              <w:kern w:val="24"/>
                              <w:sz w:val="24"/>
                              <w:szCs w:val="24"/>
                            </w:rPr>
                          </w:pPr>
                          <w:r w:rsidRPr="00653FEF">
                            <w:rPr>
                              <w:rFonts w:asciiTheme="minorHAnsi" w:hAnsi="Calibri" w:cstheme="minorBidi"/>
                              <w:color w:val="000000" w:themeColor="text1"/>
                              <w:kern w:val="24"/>
                              <w:sz w:val="24"/>
                              <w:szCs w:val="24"/>
                            </w:rPr>
                            <w:t>CSF, microscope</w:t>
                          </w:r>
                        </w:p>
                      </w:txbxContent>
                    </v:textbox>
                  </v:shape>
                  <v:shape id="Picture 329" o:spid="_x0000_s1136" type="#_x0000_t75" style="position:absolute;top:4381;width:40992;height:30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">
                    <v:imagedata r:id="rId75" o:title=""/>
                  </v:shape>
                  <v:shape id="TextBox 17" o:spid="_x0000_s1137" type="#_x0000_t202" style="position:absolute;left:12662;top:33132;width:16691;height:6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" filled="f" stroked="f">
                    <v:textbox style="mso-fit-shape-to-text:t">
                      <w:txbxContent>
                        <w:p w14:paraId="4085F4C9" w14:textId="77777777" w:rsidR="00F63EF1" w:rsidRPr="00006633" w:rsidRDefault="00F63EF1" w:rsidP="003C18F6">
                          <w:pPr>
                            <w:rPr>
                              <w:rFonts w:asciiTheme="minorHAnsi" w:hAnsi="Calibri" w:cstheme="minorBidi"/>
                              <w:color w:val="000000" w:themeColor="text1"/>
                              <w:kern w:val="24"/>
                              <w:sz w:val="20"/>
                              <w:szCs w:val="20"/>
                            </w:rPr>
                          </w:pPr>
                          <w:r w:rsidRPr="00006633">
                            <w:rPr>
                              <w:rFonts w:asciiTheme="minorHAnsi" w:hAnsi="Calibri" w:cstheme="minorBidi"/>
                              <w:color w:val="000000" w:themeColor="text1"/>
                              <w:kern w:val="24"/>
                              <w:sz w:val="20"/>
                              <w:szCs w:val="20"/>
                            </w:rPr>
                            <w:t>Raman shift (cm</w:t>
                          </w:r>
                          <w:r w:rsidRPr="00006633">
                            <w:rPr>
                              <w:rFonts w:asciiTheme="minorHAnsi" w:hAnsi="Calibri" w:cstheme="minorBidi"/>
                              <w:color w:val="000000" w:themeColor="text1"/>
                              <w:kern w:val="24"/>
                              <w:sz w:val="20"/>
                              <w:szCs w:val="20"/>
                              <w:vertAlign w:val="superscript"/>
                            </w:rPr>
                            <w:t>-1</w:t>
                          </w:r>
                          <w:r w:rsidRPr="00006633">
                            <w:rPr>
                              <w:rFonts w:asciiTheme="minorHAnsi" w:hAnsi="Calibri" w:cstheme="minorBidi"/>
                              <w:color w:val="000000" w:themeColor="text1"/>
                              <w:kern w:val="24"/>
                              <w:sz w:val="20"/>
                              <w:szCs w:val="20"/>
                            </w:rPr>
                            <w:t>)</w:t>
                          </w:r>
                        </w:p>
                      </w:txbxContent>
                    </v:textbox>
                  </v:shape>
                  <v:shape id="TextBox 18" o:spid="_x0000_s1138" type="#_x0000_t202" style="position:absolute;left:-2236;top:16727;width:9345;height:630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" filled="f" stroked="f">
                    <v:textbox style="mso-fit-shape-to-text:t">
                      <w:txbxContent>
                        <w:p w14:paraId="6E0CA0C1" w14:textId="77777777" w:rsidR="00F63EF1" w:rsidRDefault="00F63EF1" w:rsidP="003C18F6">
                          <w:pPr>
                            <w:rPr>
                              <w:rFonts w:asciiTheme="minorHAnsi" w:hAnsi="Calibri" w:cstheme="minorBidi"/>
                              <w:color w:val="000000" w:themeColor="text1"/>
                              <w:kern w:val="24"/>
                              <w:sz w:val="24"/>
                              <w:szCs w:val="24"/>
                            </w:rPr>
                          </w:pPr>
                          <w:r w:rsidRPr="00006633">
                            <w:rPr>
                              <w:rFonts w:asciiTheme="minorHAnsi" w:hAnsi="Calibri" w:cstheme="minorBidi"/>
                              <w:color w:val="000000" w:themeColor="text1"/>
                              <w:kern w:val="24"/>
                              <w:sz w:val="20"/>
                              <w:szCs w:val="20"/>
                            </w:rPr>
                            <w:t>Intensity</w:t>
                          </w:r>
                        </w:p>
                      </w:txbxContent>
                    </v:textbox>
                  </v:shape>
                  <v:shape id="Picture 332" o:spid="_x0000_s1139" type="#_x0000_t75" style="position:absolute;left:40050;top:3280;width:42460;height:3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">
                    <v:imagedata r:id="rId76" o:title=""/>
                  </v:shape>
                  <v:shape id="Picture 333" o:spid="_x0000_s1140" type="#_x0000_t75" style="position:absolute;left:31066;top:6354;width:7321;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">
                    <v:imagedata r:id="rId77" o:title=""/>
                  </v:shape>
                  <v:shape id="TextBox 21" o:spid="_x0000_s1141" type="#_x0000_t202" style="position:absolute;left:53241;top:33132;width:16691;height:6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" filled="f" stroked="f">
                    <v:textbox style="mso-fit-shape-to-text:t">
                      <w:txbxContent>
                        <w:p w14:paraId="757FEEDE" w14:textId="77777777" w:rsidR="00F63EF1" w:rsidRPr="00006633" w:rsidRDefault="00F63EF1" w:rsidP="003C18F6">
                          <w:pPr>
                            <w:rPr>
                              <w:rFonts w:asciiTheme="minorHAnsi" w:hAnsi="Calibri" w:cstheme="minorBidi"/>
                              <w:color w:val="000000" w:themeColor="text1"/>
                              <w:kern w:val="24"/>
                              <w:sz w:val="20"/>
                              <w:szCs w:val="20"/>
                            </w:rPr>
                          </w:pPr>
                          <w:r w:rsidRPr="00006633">
                            <w:rPr>
                              <w:rFonts w:asciiTheme="minorHAnsi" w:hAnsi="Calibri" w:cstheme="minorBidi"/>
                              <w:color w:val="000000" w:themeColor="text1"/>
                              <w:kern w:val="24"/>
                              <w:sz w:val="20"/>
                              <w:szCs w:val="20"/>
                            </w:rPr>
                            <w:t>Raman shift (cm</w:t>
                          </w:r>
                          <w:r w:rsidRPr="00006633">
                            <w:rPr>
                              <w:rFonts w:asciiTheme="minorHAnsi" w:hAnsi="Calibri" w:cstheme="minorBidi"/>
                              <w:color w:val="000000" w:themeColor="text1"/>
                              <w:kern w:val="24"/>
                              <w:sz w:val="20"/>
                              <w:szCs w:val="20"/>
                              <w:vertAlign w:val="superscript"/>
                            </w:rPr>
                            <w:t>-1</w:t>
                          </w:r>
                          <w:r w:rsidRPr="00006633">
                            <w:rPr>
                              <w:rFonts w:asciiTheme="minorHAnsi" w:hAnsi="Calibri" w:cstheme="minorBidi"/>
                              <w:color w:val="000000" w:themeColor="text1"/>
                              <w:kern w:val="24"/>
                              <w:sz w:val="20"/>
                              <w:szCs w:val="20"/>
                            </w:rPr>
                            <w:t>)</w:t>
                          </w:r>
                        </w:p>
                      </w:txbxContent>
                    </v:textbox>
                  </v:shape>
                  <v:shape id="TextBox 22" o:spid="_x0000_s1142" type="#_x0000_t202" style="position:absolute;left:38167;top:16724;width:9345;height:63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" filled="f" stroked="f">
                    <v:textbox style="mso-fit-shape-to-text:t">
                      <w:txbxContent>
                        <w:p w14:paraId="47FBA413" w14:textId="77777777" w:rsidR="00F63EF1" w:rsidRDefault="00F63EF1" w:rsidP="003C18F6">
                          <w:pPr>
                            <w:rPr>
                              <w:rFonts w:asciiTheme="minorHAnsi" w:hAnsi="Calibri" w:cstheme="minorBidi"/>
                              <w:color w:val="000000" w:themeColor="text1"/>
                              <w:kern w:val="24"/>
                              <w:sz w:val="24"/>
                              <w:szCs w:val="24"/>
                            </w:rPr>
                          </w:pPr>
                          <w:r w:rsidRPr="00006633">
                            <w:rPr>
                              <w:rFonts w:asciiTheme="minorHAnsi" w:hAnsi="Calibri" w:cstheme="minorBidi"/>
                              <w:color w:val="000000" w:themeColor="text1"/>
                              <w:kern w:val="24"/>
                              <w:sz w:val="20"/>
                              <w:szCs w:val="20"/>
                            </w:rPr>
                            <w:t>Intensity</w:t>
                          </w:r>
                        </w:p>
                      </w:txbxContent>
                    </v:textbox>
                  </v:shape>
                </v:group>
                <v:shape id="_x0000_s1143" type="#_x0000_t202" style="position:absolute;left:23487;top:42313;width:4775;height:8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" stroked="f">
                  <v:textbox>
                    <w:txbxContent>
                      <w:p w14:paraId="1BD23642" w14:textId="77777777" w:rsidR="00F63EF1" w:rsidRDefault="00F63EF1" w:rsidP="003C18F6"/>
                    </w:txbxContent>
                  </v:textbox>
                </v:shape>
                <v:shape id="_x0000_s1144" type="#_x0000_t202" style="position:absolute;left:24742;top:50381;width:4781;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" stroked="f">
                  <v:textbox>
                    <w:txbxContent>
                      <w:p w14:paraId="6A785525" w14:textId="77777777" w:rsidR="00F63EF1" w:rsidRDefault="00F63EF1" w:rsidP="003C18F6"/>
                    </w:txbxContent>
                  </v:textbox>
                </v:shape>
                <v:shape id="_x0000_s1145" type="#_x0000_t202" style="position:absolute;left:53250;top:39265;width:3643;height:1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25675E1C" w14:textId="77777777" w:rsidR="00F63EF1" w:rsidRDefault="00F63EF1" w:rsidP="003C18F6"/>
                    </w:txbxContent>
                  </v:textbox>
                </v:shape>
                <v:shape id="_x0000_s1146" type="#_x0000_t202" style="position:absolute;left:54146;top:48768;width:2858;height:4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" stroked="f">
                  <v:textbox>
                    <w:txbxContent>
                      <w:p w14:paraId="099220B5" w14:textId="77777777" w:rsidR="00F63EF1" w:rsidRDefault="00F63EF1" w:rsidP="003C18F6"/>
                    </w:txbxContent>
                  </v:textbox>
                </v:shape>
                <v:shape id="Text Box 343" o:spid="_x0000_s1147" type="#_x0000_t202" style="position:absolute;left:27969;top:28328;width:385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" fillcolor="white [3201]" stroked="f" strokeweight=".5pt">
                  <v:textbox>
                    <w:txbxContent>
                      <w:p w14:paraId="45FD6CA3"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d</w:t>
                        </w:r>
                        <w:r w:rsidRPr="00B61169">
                          <w:rPr>
                            <w:rFonts w:asciiTheme="minorHAnsi" w:hAnsiTheme="minorHAnsi" w:cstheme="minorHAnsi"/>
                          </w:rPr>
                          <w:t>)</w:t>
                        </w:r>
                      </w:p>
                    </w:txbxContent>
                  </v:textbox>
                </v:shape>
                <v:shape id="Text Box 344" o:spid="_x0000_s1148" type="#_x0000_t202" style="position:absolute;left:179;top:28328;width:380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" fillcolor="white [3201]" stroked="f" strokeweight=".5pt">
                  <v:textbox>
                    <w:txbxContent>
                      <w:p w14:paraId="263D7B7D"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c</w:t>
                        </w:r>
                        <w:r w:rsidRPr="00B61169">
                          <w:rPr>
                            <w:rFonts w:asciiTheme="minorHAnsi" w:hAnsiTheme="minorHAnsi" w:cstheme="minorHAnsi"/>
                          </w:rPr>
                          <w:t>)</w:t>
                        </w:r>
                      </w:p>
                    </w:txbxContent>
                  </v:textbox>
                </v:shape>
                <v:shape id="_x0000_s1149" type="#_x0000_t202" style="position:absolute;top:57732;width:56807;height:10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" stroked="f">
                  <v:textbox>
                    <w:txbxContent>
                      <w:p w14:paraId="1FB72ED2" w14:textId="579343A5"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2002E6">
                          <w:rPr>
                            <w:rFonts w:asciiTheme="minorHAnsi" w:hAnsiTheme="minorHAnsi" w:cstheme="minorHAnsi"/>
                            <w:b/>
                            <w:color w:val="1F4E79" w:themeColor="accent5" w:themeShade="80"/>
                            <w:sz w:val="20"/>
                            <w:szCs w:val="20"/>
                          </w:rPr>
                          <w:t>Figure 2</w:t>
                        </w:r>
                        <w:r w:rsidR="005E0DE3" w:rsidRPr="002002E6">
                          <w:rPr>
                            <w:rFonts w:asciiTheme="minorHAnsi" w:hAnsiTheme="minorHAnsi" w:cstheme="minorHAnsi"/>
                            <w:b/>
                            <w:color w:val="1F4E79" w:themeColor="accent5" w:themeShade="80"/>
                            <w:sz w:val="20"/>
                            <w:szCs w:val="20"/>
                          </w:rPr>
                          <w:t>8</w:t>
                        </w:r>
                        <w:r w:rsidRPr="002002E6">
                          <w:rPr>
                            <w:rFonts w:asciiTheme="minorHAnsi" w:hAnsiTheme="minorHAnsi" w:cstheme="minorHAnsi"/>
                            <w:b/>
                            <w:color w:val="1F4E79" w:themeColor="accent5" w:themeShade="80"/>
                            <w:sz w:val="20"/>
                            <w:szCs w:val="20"/>
                          </w:rPr>
                          <w:t xml:space="preserve">. </w:t>
                        </w:r>
                        <w:r>
                          <w:rPr>
                            <w:rFonts w:asciiTheme="minorHAnsi" w:hAnsiTheme="minorHAnsi" w:cstheme="minorHAnsi"/>
                            <w:bCs/>
                            <w:color w:val="1F4E79" w:themeColor="accent5" w:themeShade="80"/>
                            <w:sz w:val="20"/>
                            <w:szCs w:val="20"/>
                          </w:rPr>
                          <w:t xml:space="preserve">Raman spectra obtained from </w:t>
                        </w:r>
                        <w:r w:rsidRPr="002002E6">
                          <w:rPr>
                            <w:rFonts w:asciiTheme="minorHAnsi" w:hAnsiTheme="minorHAnsi" w:cstheme="minorHAnsi"/>
                            <w:b/>
                            <w:color w:val="1F4E79" w:themeColor="accent5" w:themeShade="80"/>
                            <w:sz w:val="20"/>
                            <w:szCs w:val="20"/>
                          </w:rPr>
                          <w:t>(a)</w:t>
                        </w:r>
                        <w:r>
                          <w:rPr>
                            <w:rFonts w:asciiTheme="minorHAnsi" w:hAnsiTheme="minorHAnsi" w:cstheme="minorHAnsi"/>
                            <w:bCs/>
                            <w:color w:val="1F4E79" w:themeColor="accent5" w:themeShade="80"/>
                            <w:sz w:val="20"/>
                            <w:szCs w:val="20"/>
                          </w:rPr>
                          <w:t xml:space="preserve"> serum, using the microscope setup; </w:t>
                        </w:r>
                        <w:r w:rsidRPr="002002E6">
                          <w:rPr>
                            <w:rFonts w:asciiTheme="minorHAnsi" w:hAnsiTheme="minorHAnsi" w:cstheme="minorHAnsi"/>
                            <w:b/>
                            <w:color w:val="1F4E79" w:themeColor="accent5" w:themeShade="80"/>
                            <w:sz w:val="20"/>
                            <w:szCs w:val="20"/>
                          </w:rPr>
                          <w:t>(b)</w:t>
                        </w:r>
                        <w:r>
                          <w:rPr>
                            <w:rFonts w:asciiTheme="minorHAnsi" w:hAnsiTheme="minorHAnsi" w:cstheme="minorHAnsi"/>
                            <w:bCs/>
                            <w:color w:val="1F4E79" w:themeColor="accent5" w:themeShade="80"/>
                            <w:sz w:val="20"/>
                            <w:szCs w:val="20"/>
                          </w:rPr>
                          <w:t xml:space="preserve"> serum, using the probe setup; </w:t>
                        </w:r>
                        <w:r w:rsidRPr="002002E6">
                          <w:rPr>
                            <w:rFonts w:asciiTheme="minorHAnsi" w:hAnsiTheme="minorHAnsi" w:cstheme="minorHAnsi"/>
                            <w:b/>
                            <w:color w:val="1F4E79" w:themeColor="accent5" w:themeShade="80"/>
                            <w:sz w:val="20"/>
                            <w:szCs w:val="20"/>
                          </w:rPr>
                          <w:t>(c)</w:t>
                        </w:r>
                        <w:r>
                          <w:rPr>
                            <w:rFonts w:asciiTheme="minorHAnsi" w:hAnsiTheme="minorHAnsi" w:cstheme="minorHAnsi"/>
                            <w:bCs/>
                            <w:color w:val="1F4E79" w:themeColor="accent5" w:themeShade="80"/>
                            <w:sz w:val="20"/>
                            <w:szCs w:val="20"/>
                          </w:rPr>
                          <w:t xml:space="preserve"> CSF, using the microscope setup; </w:t>
                        </w:r>
                        <w:r w:rsidRPr="002002E6">
                          <w:rPr>
                            <w:rFonts w:asciiTheme="minorHAnsi" w:hAnsiTheme="minorHAnsi" w:cstheme="minorHAnsi"/>
                            <w:b/>
                            <w:color w:val="1F4E79" w:themeColor="accent5" w:themeShade="80"/>
                            <w:sz w:val="20"/>
                            <w:szCs w:val="20"/>
                          </w:rPr>
                          <w:t>(d)</w:t>
                        </w:r>
                        <w:r>
                          <w:rPr>
                            <w:rFonts w:asciiTheme="minorHAnsi" w:hAnsiTheme="minorHAnsi" w:cstheme="minorHAnsi"/>
                            <w:bCs/>
                            <w:color w:val="1F4E79" w:themeColor="accent5" w:themeShade="80"/>
                            <w:sz w:val="20"/>
                            <w:szCs w:val="20"/>
                          </w:rPr>
                          <w:t xml:space="preserve"> CSF using the probe setup. Each line represents the mean spectrum per subject group, following background subtraction; windowed between 600cm</w:t>
                        </w:r>
                        <w:r w:rsidRPr="00BE1FAD">
                          <w:rPr>
                            <w:rFonts w:asciiTheme="minorHAnsi" w:hAnsiTheme="minorHAnsi" w:cstheme="minorHAnsi"/>
                            <w:bCs/>
                            <w:color w:val="1F4E79" w:themeColor="accent5" w:themeShade="80"/>
                            <w:sz w:val="20"/>
                            <w:szCs w:val="20"/>
                            <w:vertAlign w:val="superscript"/>
                          </w:rPr>
                          <w:t>-1</w:t>
                        </w:r>
                        <w:r>
                          <w:rPr>
                            <w:rFonts w:asciiTheme="minorHAnsi" w:hAnsiTheme="minorHAnsi" w:cstheme="minorHAnsi"/>
                            <w:bCs/>
                            <w:color w:val="1F4E79" w:themeColor="accent5" w:themeShade="80"/>
                            <w:sz w:val="20"/>
                            <w:szCs w:val="20"/>
                          </w:rPr>
                          <w:t xml:space="preserve"> and 1800 cm</w:t>
                        </w:r>
                        <w:r w:rsidRPr="000E10B3">
                          <w:rPr>
                            <w:rFonts w:asciiTheme="minorHAnsi" w:hAnsiTheme="minorHAnsi" w:cstheme="minorHAnsi"/>
                            <w:bCs/>
                            <w:color w:val="1F4E79" w:themeColor="accent5" w:themeShade="80"/>
                            <w:sz w:val="20"/>
                            <w:szCs w:val="20"/>
                            <w:vertAlign w:val="superscript"/>
                          </w:rPr>
                          <w:t>-1</w:t>
                        </w:r>
                      </w:p>
                      <w:p w14:paraId="518C01E9" w14:textId="77777777" w:rsidR="00F63EF1" w:rsidRDefault="00F63EF1" w:rsidP="003C18F6"/>
                    </w:txbxContent>
                  </v:textbox>
                </v:shape>
                <w10:anchorlock/>
              </v:group>
            </w:pict>
          </mc:Fallback>
        </mc:AlternateContent>
      </w:r>
      <w:r w:rsidRPr="00E818A0">
        <w:t>To objectively characterise the performance of the probe and microscope</w:t>
      </w:r>
      <w:r>
        <w:t xml:space="preserve"> in differentiating between the participant groups</w:t>
      </w:r>
      <w:r w:rsidRPr="00E818A0">
        <w:t xml:space="preserve">, principal component analysis-linear discriminant analysis (PCA-LDA) and </w:t>
      </w:r>
      <w:r w:rsidRPr="00E818A0">
        <w:rPr>
          <w:lang w:eastAsia="en-GB"/>
        </w:rPr>
        <w:t xml:space="preserve">partial least-squares discriminant analysis (PLS-DA) techniques were performed. </w:t>
      </w:r>
      <w:r>
        <w:rPr>
          <w:lang w:eastAsia="en-GB"/>
        </w:rPr>
        <w:t>For the PCA-LDA analyses, the models were created with an incremental number of princip</w:t>
      </w:r>
      <w:r w:rsidR="002F4E25">
        <w:rPr>
          <w:lang w:eastAsia="en-GB"/>
        </w:rPr>
        <w:t>al</w:t>
      </w:r>
      <w:r>
        <w:rPr>
          <w:lang w:eastAsia="en-GB"/>
        </w:rPr>
        <w:t xml:space="preserve"> components (PCs); model performance was then compared. The data shown here </w:t>
      </w:r>
      <w:r w:rsidR="002F4E25">
        <w:rPr>
          <w:lang w:eastAsia="en-GB"/>
        </w:rPr>
        <w:t>were</w:t>
      </w:r>
      <w:r>
        <w:rPr>
          <w:lang w:eastAsia="en-GB"/>
        </w:rPr>
        <w:t xml:space="preserve"> generated using the first 10 PCs. </w:t>
      </w:r>
      <w:r w:rsidRPr="00780DA3">
        <w:rPr>
          <w:lang w:eastAsia="en-GB"/>
        </w:rPr>
        <w:t xml:space="preserve">The serum data </w:t>
      </w:r>
      <w:r w:rsidR="002F4E25">
        <w:rPr>
          <w:lang w:eastAsia="en-GB"/>
        </w:rPr>
        <w:t>are</w:t>
      </w:r>
      <w:r w:rsidRPr="00780DA3">
        <w:rPr>
          <w:lang w:eastAsia="en-GB"/>
        </w:rPr>
        <w:t xml:space="preserve"> shown in Table 26a for the probe setup, and in Table 26b and for the microscope setup. The CSF data </w:t>
      </w:r>
      <w:r w:rsidR="002F4E25">
        <w:rPr>
          <w:lang w:eastAsia="en-GB"/>
        </w:rPr>
        <w:t>are</w:t>
      </w:r>
      <w:r w:rsidRPr="00780DA3">
        <w:rPr>
          <w:lang w:eastAsia="en-GB"/>
        </w:rPr>
        <w:t xml:space="preserve"> shown in table 27a for the probe setup and Table 27b for the microscope setup.</w:t>
      </w:r>
      <w:r>
        <w:rPr>
          <w:lang w:eastAsia="en-GB"/>
        </w:rPr>
        <w:t xml:space="preserve"> </w:t>
      </w:r>
      <w:r w:rsidR="00184157">
        <w:rPr>
          <w:lang w:eastAsia="en-GB"/>
        </w:rPr>
        <w:t>(</w:t>
      </w:r>
      <w:r>
        <w:rPr>
          <w:lang w:eastAsia="en-GB"/>
        </w:rPr>
        <w:t>AUC = area under the curve</w:t>
      </w:r>
      <w:r w:rsidR="00184157">
        <w:rPr>
          <w:lang w:eastAsia="en-GB"/>
        </w:rPr>
        <w:t>)</w:t>
      </w:r>
      <w:r>
        <w:rPr>
          <w:lang w:eastAsia="en-GB"/>
        </w:rPr>
        <w:t>.</w:t>
      </w:r>
    </w:p>
    <w:p w14:paraId="350ECC82" w14:textId="77777777" w:rsidR="003C18F6" w:rsidRPr="00985824" w:rsidRDefault="003C18F6" w:rsidP="003C18F6">
      <w:pPr>
        <w:rPr>
          <w:rFonts w:eastAsia="Calibri" w:cs="Calibri"/>
          <w:b/>
          <w:color w:val="44546A" w:themeColor="text2"/>
          <w:sz w:val="2"/>
          <w:szCs w:val="2"/>
          <w:lang w:eastAsia="en-GB"/>
        </w:rPr>
      </w:pPr>
    </w:p>
    <w:p w14:paraId="13C85712" w14:textId="595496BA" w:rsidR="003C18F6" w:rsidRPr="00E818A0" w:rsidRDefault="003C18F6" w:rsidP="003C18F6">
      <w:pPr>
        <w:pStyle w:val="Caption"/>
        <w:keepNext/>
        <w:jc w:val="center"/>
        <w:rPr>
          <w:rFonts w:ascii="Georgia" w:hAnsi="Georgia"/>
          <w:b/>
          <w:i w:val="0"/>
          <w:iCs w:val="0"/>
          <w:sz w:val="22"/>
          <w:szCs w:val="22"/>
        </w:rPr>
      </w:pPr>
      <w:r w:rsidRPr="00E818A0">
        <w:rPr>
          <w:rFonts w:ascii="Georgia" w:hAnsi="Georgia"/>
          <w:b/>
          <w:i w:val="0"/>
          <w:iCs w:val="0"/>
          <w:sz w:val="22"/>
          <w:szCs w:val="22"/>
        </w:rPr>
        <w:lastRenderedPageBreak/>
        <w:t xml:space="preserve">Table </w:t>
      </w:r>
      <w:r>
        <w:rPr>
          <w:rFonts w:ascii="Georgia" w:hAnsi="Georgia"/>
          <w:b/>
          <w:i w:val="0"/>
          <w:iCs w:val="0"/>
          <w:sz w:val="22"/>
          <w:szCs w:val="22"/>
        </w:rPr>
        <w:t>26</w:t>
      </w:r>
      <w:r w:rsidRPr="00E818A0">
        <w:rPr>
          <w:rFonts w:ascii="Georgia" w:hAnsi="Georgia"/>
          <w:b/>
          <w:i w:val="0"/>
          <w:iCs w:val="0"/>
          <w:sz w:val="22"/>
          <w:szCs w:val="22"/>
        </w:rPr>
        <w:t>a</w:t>
      </w:r>
      <w:r w:rsidR="003C58F0">
        <w:rPr>
          <w:rFonts w:ascii="Georgia" w:hAnsi="Georgia"/>
          <w:b/>
          <w:i w:val="0"/>
          <w:iCs w:val="0"/>
          <w:sz w:val="22"/>
          <w:szCs w:val="22"/>
        </w:rPr>
        <w:t>:</w:t>
      </w:r>
      <w:r w:rsidRPr="00E818A0">
        <w:rPr>
          <w:rFonts w:ascii="Georgia" w:hAnsi="Georgia"/>
          <w:b/>
          <w:i w:val="0"/>
          <w:iCs w:val="0"/>
          <w:sz w:val="22"/>
          <w:szCs w:val="22"/>
        </w:rPr>
        <w:t xml:space="preserve"> </w:t>
      </w:r>
      <w:r w:rsidR="007A065F">
        <w:rPr>
          <w:rFonts w:ascii="Georgia" w:hAnsi="Georgia"/>
          <w:b/>
          <w:i w:val="0"/>
          <w:iCs w:val="0"/>
          <w:sz w:val="22"/>
          <w:szCs w:val="22"/>
        </w:rPr>
        <w:t xml:space="preserve">Classification models derived from the pilot </w:t>
      </w:r>
      <w:r w:rsidRPr="00E818A0">
        <w:rPr>
          <w:rFonts w:ascii="Georgia" w:hAnsi="Georgia"/>
          <w:b/>
          <w:i w:val="0"/>
          <w:iCs w:val="0"/>
          <w:sz w:val="22"/>
          <w:szCs w:val="22"/>
        </w:rPr>
        <w:t>Raman exploration of serum</w:t>
      </w:r>
      <w:r w:rsidR="007A065F">
        <w:rPr>
          <w:rFonts w:ascii="Georgia" w:hAnsi="Georgia"/>
          <w:b/>
          <w:i w:val="0"/>
          <w:iCs w:val="0"/>
          <w:sz w:val="22"/>
          <w:szCs w:val="22"/>
        </w:rPr>
        <w:t>,</w:t>
      </w:r>
      <w:r w:rsidRPr="00E818A0">
        <w:rPr>
          <w:rFonts w:ascii="Georgia" w:hAnsi="Georgia"/>
          <w:b/>
          <w:i w:val="0"/>
          <w:iCs w:val="0"/>
          <w:sz w:val="22"/>
          <w:szCs w:val="22"/>
        </w:rPr>
        <w:t xml:space="preserve"> using the probe setup</w:t>
      </w:r>
    </w:p>
    <w:tbl>
      <w:tblPr>
        <w:tblStyle w:val="PlainTable11"/>
        <w:tblW w:w="8200" w:type="dxa"/>
        <w:jc w:val="center"/>
        <w:tblLook w:val="04A0" w:firstRow="1" w:lastRow="0" w:firstColumn="1" w:lastColumn="0" w:noHBand="0" w:noVBand="1"/>
      </w:tblPr>
      <w:tblGrid>
        <w:gridCol w:w="1406"/>
        <w:gridCol w:w="1700"/>
        <w:gridCol w:w="1697"/>
        <w:gridCol w:w="1700"/>
        <w:gridCol w:w="1697"/>
      </w:tblGrid>
      <w:tr w:rsidR="003C18F6" w:rsidRPr="00E818A0" w14:paraId="33128789" w14:textId="77777777" w:rsidTr="0029145B">
        <w:trPr>
          <w:cnfStyle w:val="100000000000" w:firstRow="1" w:lastRow="0" w:firstColumn="0" w:lastColumn="0" w:oddVBand="0" w:evenVBand="0" w:oddHBand="0"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1406" w:type="dxa"/>
            <w:hideMark/>
          </w:tcPr>
          <w:p w14:paraId="07C0F7BA" w14:textId="77777777" w:rsidR="003C18F6" w:rsidRPr="00E818A0" w:rsidRDefault="003C18F6" w:rsidP="00F63EF1">
            <w:pPr>
              <w:spacing w:line="240" w:lineRule="auto"/>
              <w:jc w:val="center"/>
              <w:rPr>
                <w:rFonts w:eastAsia="Times New Roman" w:cs="Calibri"/>
                <w:color w:val="000000"/>
                <w:sz w:val="20"/>
                <w:szCs w:val="20"/>
                <w:lang w:eastAsia="en-GB"/>
              </w:rPr>
            </w:pPr>
            <w:r w:rsidRPr="00E818A0">
              <w:rPr>
                <w:rFonts w:eastAsia="Times New Roman" w:cs="Calibri"/>
                <w:color w:val="000000"/>
                <w:sz w:val="20"/>
                <w:szCs w:val="20"/>
                <w:lang w:eastAsia="en-GB"/>
              </w:rPr>
              <w:t> </w:t>
            </w:r>
          </w:p>
        </w:tc>
        <w:tc>
          <w:tcPr>
            <w:tcW w:w="3397" w:type="dxa"/>
            <w:gridSpan w:val="2"/>
            <w:hideMark/>
          </w:tcPr>
          <w:p w14:paraId="10EC582A"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sz w:val="20"/>
                <w:szCs w:val="20"/>
                <w:lang w:eastAsia="en-GB"/>
              </w:rPr>
              <w:t>PCA-LDA</w:t>
            </w:r>
          </w:p>
        </w:tc>
        <w:tc>
          <w:tcPr>
            <w:tcW w:w="3397" w:type="dxa"/>
            <w:gridSpan w:val="2"/>
            <w:hideMark/>
          </w:tcPr>
          <w:p w14:paraId="55FF0292"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sz w:val="20"/>
                <w:szCs w:val="20"/>
                <w:lang w:eastAsia="en-GB"/>
              </w:rPr>
              <w:t>PLS-DA</w:t>
            </w:r>
          </w:p>
        </w:tc>
      </w:tr>
      <w:tr w:rsidR="003C18F6" w:rsidRPr="00E818A0" w14:paraId="51F19291" w14:textId="77777777" w:rsidTr="0029145B">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1406" w:type="dxa"/>
            <w:hideMark/>
          </w:tcPr>
          <w:p w14:paraId="68E66D35"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 </w:t>
            </w:r>
          </w:p>
        </w:tc>
        <w:tc>
          <w:tcPr>
            <w:tcW w:w="1700" w:type="dxa"/>
            <w:hideMark/>
          </w:tcPr>
          <w:p w14:paraId="6AF86D4F"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vs. Healthy control</w:t>
            </w:r>
          </w:p>
        </w:tc>
        <w:tc>
          <w:tcPr>
            <w:tcW w:w="1697" w:type="dxa"/>
            <w:hideMark/>
          </w:tcPr>
          <w:p w14:paraId="57864E7B"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vs. Disease control</w:t>
            </w:r>
          </w:p>
        </w:tc>
        <w:tc>
          <w:tcPr>
            <w:tcW w:w="1700" w:type="dxa"/>
            <w:hideMark/>
          </w:tcPr>
          <w:p w14:paraId="567DBC58"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vs. Healthy control</w:t>
            </w:r>
          </w:p>
        </w:tc>
        <w:tc>
          <w:tcPr>
            <w:tcW w:w="1697" w:type="dxa"/>
            <w:hideMark/>
          </w:tcPr>
          <w:p w14:paraId="30AF58E2"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vs. Disease control</w:t>
            </w:r>
          </w:p>
        </w:tc>
      </w:tr>
      <w:tr w:rsidR="003C18F6" w:rsidRPr="00E818A0" w14:paraId="07CFCA3D" w14:textId="77777777" w:rsidTr="0029145B">
        <w:trPr>
          <w:trHeight w:val="300"/>
          <w:jc w:val="center"/>
        </w:trPr>
        <w:tc>
          <w:tcPr>
            <w:cnfStyle w:val="001000000000" w:firstRow="0" w:lastRow="0" w:firstColumn="1" w:lastColumn="0" w:oddVBand="0" w:evenVBand="0" w:oddHBand="0" w:evenHBand="0" w:firstRowFirstColumn="0" w:firstRowLastColumn="0" w:lastRowFirstColumn="0" w:lastRowLastColumn="0"/>
            <w:tcW w:w="1406" w:type="dxa"/>
            <w:hideMark/>
          </w:tcPr>
          <w:p w14:paraId="3B90B4EB"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AUC</w:t>
            </w:r>
          </w:p>
        </w:tc>
        <w:tc>
          <w:tcPr>
            <w:tcW w:w="1700" w:type="dxa"/>
          </w:tcPr>
          <w:p w14:paraId="397978F5"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0.91</w:t>
            </w:r>
          </w:p>
        </w:tc>
        <w:tc>
          <w:tcPr>
            <w:tcW w:w="1697" w:type="dxa"/>
          </w:tcPr>
          <w:p w14:paraId="042223D4"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0.89</w:t>
            </w:r>
          </w:p>
        </w:tc>
        <w:tc>
          <w:tcPr>
            <w:tcW w:w="1700" w:type="dxa"/>
          </w:tcPr>
          <w:p w14:paraId="2CC520CF"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0.76</w:t>
            </w:r>
          </w:p>
        </w:tc>
        <w:tc>
          <w:tcPr>
            <w:tcW w:w="1697" w:type="dxa"/>
          </w:tcPr>
          <w:p w14:paraId="21885FCC"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0.84</w:t>
            </w:r>
          </w:p>
        </w:tc>
      </w:tr>
      <w:tr w:rsidR="003C18F6" w:rsidRPr="00E818A0" w14:paraId="705DB5F1" w14:textId="77777777" w:rsidTr="0029145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6" w:type="dxa"/>
            <w:hideMark/>
          </w:tcPr>
          <w:p w14:paraId="498E3152"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Sensitivity</w:t>
            </w:r>
          </w:p>
        </w:tc>
        <w:tc>
          <w:tcPr>
            <w:tcW w:w="1700" w:type="dxa"/>
          </w:tcPr>
          <w:p w14:paraId="6F06E23D"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82</w:t>
            </w:r>
          </w:p>
        </w:tc>
        <w:tc>
          <w:tcPr>
            <w:tcW w:w="1697" w:type="dxa"/>
          </w:tcPr>
          <w:p w14:paraId="76223AFD"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82</w:t>
            </w:r>
          </w:p>
        </w:tc>
        <w:tc>
          <w:tcPr>
            <w:tcW w:w="1700" w:type="dxa"/>
          </w:tcPr>
          <w:p w14:paraId="1A3DED6E"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82</w:t>
            </w:r>
          </w:p>
        </w:tc>
        <w:tc>
          <w:tcPr>
            <w:tcW w:w="1697" w:type="dxa"/>
          </w:tcPr>
          <w:p w14:paraId="54CA4FA1"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70</w:t>
            </w:r>
          </w:p>
        </w:tc>
      </w:tr>
      <w:tr w:rsidR="003C18F6" w:rsidRPr="00E818A0" w14:paraId="0F673E74" w14:textId="77777777" w:rsidTr="0029145B">
        <w:trPr>
          <w:trHeight w:val="300"/>
          <w:jc w:val="center"/>
        </w:trPr>
        <w:tc>
          <w:tcPr>
            <w:cnfStyle w:val="001000000000" w:firstRow="0" w:lastRow="0" w:firstColumn="1" w:lastColumn="0" w:oddVBand="0" w:evenVBand="0" w:oddHBand="0" w:evenHBand="0" w:firstRowFirstColumn="0" w:firstRowLastColumn="0" w:lastRowFirstColumn="0" w:lastRowLastColumn="0"/>
            <w:tcW w:w="1406" w:type="dxa"/>
            <w:hideMark/>
          </w:tcPr>
          <w:p w14:paraId="5619D250"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Specificity</w:t>
            </w:r>
          </w:p>
        </w:tc>
        <w:tc>
          <w:tcPr>
            <w:tcW w:w="1700" w:type="dxa"/>
          </w:tcPr>
          <w:p w14:paraId="37A63954"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84</w:t>
            </w:r>
          </w:p>
        </w:tc>
        <w:tc>
          <w:tcPr>
            <w:tcW w:w="1697" w:type="dxa"/>
          </w:tcPr>
          <w:p w14:paraId="7EF2256D"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88</w:t>
            </w:r>
          </w:p>
        </w:tc>
        <w:tc>
          <w:tcPr>
            <w:tcW w:w="1700" w:type="dxa"/>
          </w:tcPr>
          <w:p w14:paraId="2A92C59A"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70</w:t>
            </w:r>
          </w:p>
        </w:tc>
        <w:tc>
          <w:tcPr>
            <w:tcW w:w="1697" w:type="dxa"/>
          </w:tcPr>
          <w:p w14:paraId="5BB37A4A" w14:textId="77777777" w:rsidR="003C18F6" w:rsidRPr="00E818A0" w:rsidRDefault="003C18F6" w:rsidP="00F63E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77</w:t>
            </w:r>
          </w:p>
        </w:tc>
      </w:tr>
    </w:tbl>
    <w:p w14:paraId="06D3AC41" w14:textId="77777777" w:rsidR="003C18F6" w:rsidRPr="00985824" w:rsidRDefault="003C18F6" w:rsidP="003C18F6"/>
    <w:p w14:paraId="0183F15D" w14:textId="0881FAE9" w:rsidR="003C18F6" w:rsidRPr="00E818A0" w:rsidRDefault="003C18F6" w:rsidP="003C18F6">
      <w:pPr>
        <w:pStyle w:val="Caption"/>
        <w:keepNext/>
        <w:jc w:val="center"/>
        <w:rPr>
          <w:rFonts w:ascii="Georgia" w:hAnsi="Georgia"/>
          <w:b/>
          <w:i w:val="0"/>
          <w:iCs w:val="0"/>
          <w:sz w:val="22"/>
          <w:szCs w:val="22"/>
        </w:rPr>
      </w:pPr>
      <w:r w:rsidRPr="00E818A0">
        <w:rPr>
          <w:rFonts w:ascii="Georgia" w:hAnsi="Georgia"/>
          <w:b/>
          <w:i w:val="0"/>
          <w:iCs w:val="0"/>
          <w:sz w:val="22"/>
          <w:szCs w:val="22"/>
        </w:rPr>
        <w:t xml:space="preserve">Table </w:t>
      </w:r>
      <w:r>
        <w:rPr>
          <w:rFonts w:ascii="Georgia" w:hAnsi="Georgia"/>
          <w:b/>
          <w:i w:val="0"/>
          <w:iCs w:val="0"/>
          <w:sz w:val="22"/>
          <w:szCs w:val="22"/>
        </w:rPr>
        <w:t>26b</w:t>
      </w:r>
      <w:r w:rsidR="003C58F0">
        <w:rPr>
          <w:rFonts w:ascii="Georgia" w:hAnsi="Georgia"/>
          <w:b/>
          <w:i w:val="0"/>
          <w:iCs w:val="0"/>
          <w:sz w:val="22"/>
          <w:szCs w:val="22"/>
        </w:rPr>
        <w:t>:</w:t>
      </w:r>
      <w:r w:rsidRPr="00E818A0">
        <w:rPr>
          <w:rFonts w:ascii="Georgia" w:hAnsi="Georgia"/>
          <w:b/>
          <w:i w:val="0"/>
          <w:iCs w:val="0"/>
          <w:sz w:val="22"/>
          <w:szCs w:val="22"/>
        </w:rPr>
        <w:t xml:space="preserve"> </w:t>
      </w:r>
      <w:r w:rsidR="007A065F">
        <w:rPr>
          <w:rFonts w:ascii="Georgia" w:hAnsi="Georgia"/>
          <w:b/>
          <w:i w:val="0"/>
          <w:iCs w:val="0"/>
          <w:sz w:val="22"/>
          <w:szCs w:val="22"/>
        </w:rPr>
        <w:t xml:space="preserve">Classification models derived from </w:t>
      </w:r>
      <w:r w:rsidR="007A065F" w:rsidRPr="007A065F">
        <w:rPr>
          <w:rFonts w:ascii="Georgia" w:hAnsi="Georgia"/>
          <w:b/>
          <w:i w:val="0"/>
          <w:iCs w:val="0"/>
          <w:sz w:val="22"/>
          <w:szCs w:val="22"/>
        </w:rPr>
        <w:t xml:space="preserve">the pilot </w:t>
      </w:r>
      <w:r w:rsidR="007A065F" w:rsidRPr="00E818A0">
        <w:rPr>
          <w:rFonts w:ascii="Georgia" w:hAnsi="Georgia"/>
          <w:b/>
          <w:i w:val="0"/>
          <w:iCs w:val="0"/>
          <w:sz w:val="22"/>
          <w:szCs w:val="22"/>
        </w:rPr>
        <w:t>Raman exploration of serum</w:t>
      </w:r>
      <w:r w:rsidR="007A065F">
        <w:rPr>
          <w:rFonts w:ascii="Georgia" w:hAnsi="Georgia"/>
          <w:b/>
          <w:i w:val="0"/>
          <w:iCs w:val="0"/>
          <w:sz w:val="22"/>
          <w:szCs w:val="22"/>
        </w:rPr>
        <w:t>,</w:t>
      </w:r>
      <w:r w:rsidR="007A065F" w:rsidRPr="00E818A0">
        <w:rPr>
          <w:rFonts w:ascii="Georgia" w:hAnsi="Georgia"/>
          <w:b/>
          <w:i w:val="0"/>
          <w:iCs w:val="0"/>
          <w:sz w:val="22"/>
          <w:szCs w:val="22"/>
        </w:rPr>
        <w:t xml:space="preserve"> using the </w:t>
      </w:r>
      <w:r w:rsidR="007A065F">
        <w:rPr>
          <w:rFonts w:ascii="Georgia" w:hAnsi="Georgia"/>
          <w:b/>
          <w:i w:val="0"/>
          <w:iCs w:val="0"/>
          <w:sz w:val="22"/>
          <w:szCs w:val="22"/>
        </w:rPr>
        <w:t>microscope</w:t>
      </w:r>
      <w:r w:rsidR="007A065F" w:rsidRPr="00E818A0">
        <w:rPr>
          <w:rFonts w:ascii="Georgia" w:hAnsi="Georgia"/>
          <w:b/>
          <w:i w:val="0"/>
          <w:iCs w:val="0"/>
          <w:sz w:val="22"/>
          <w:szCs w:val="22"/>
        </w:rPr>
        <w:t xml:space="preserve"> setup</w:t>
      </w:r>
    </w:p>
    <w:tbl>
      <w:tblPr>
        <w:tblStyle w:val="PlainTable11"/>
        <w:tblW w:w="8200" w:type="dxa"/>
        <w:jc w:val="center"/>
        <w:tblLook w:val="04A0" w:firstRow="1" w:lastRow="0" w:firstColumn="1" w:lastColumn="0" w:noHBand="0" w:noVBand="1"/>
      </w:tblPr>
      <w:tblGrid>
        <w:gridCol w:w="1406"/>
        <w:gridCol w:w="1700"/>
        <w:gridCol w:w="1697"/>
        <w:gridCol w:w="1700"/>
        <w:gridCol w:w="1697"/>
      </w:tblGrid>
      <w:tr w:rsidR="003C18F6" w:rsidRPr="00E818A0" w14:paraId="4354DFB9" w14:textId="77777777" w:rsidTr="0029145B">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06" w:type="dxa"/>
            <w:hideMark/>
          </w:tcPr>
          <w:p w14:paraId="3DCF35A8" w14:textId="77777777" w:rsidR="003C18F6" w:rsidRPr="00E818A0" w:rsidRDefault="003C18F6" w:rsidP="00F63EF1">
            <w:pPr>
              <w:spacing w:line="240" w:lineRule="auto"/>
              <w:jc w:val="center"/>
              <w:rPr>
                <w:rFonts w:eastAsia="Times New Roman" w:cs="Calibri"/>
                <w:color w:val="000000"/>
                <w:sz w:val="20"/>
                <w:szCs w:val="20"/>
                <w:lang w:eastAsia="en-GB"/>
              </w:rPr>
            </w:pPr>
            <w:r w:rsidRPr="00E818A0">
              <w:rPr>
                <w:rFonts w:eastAsia="Times New Roman" w:cs="Calibri"/>
                <w:color w:val="000000"/>
                <w:sz w:val="20"/>
                <w:szCs w:val="20"/>
                <w:lang w:eastAsia="en-GB"/>
              </w:rPr>
              <w:t> </w:t>
            </w:r>
          </w:p>
        </w:tc>
        <w:tc>
          <w:tcPr>
            <w:tcW w:w="3397" w:type="dxa"/>
            <w:gridSpan w:val="2"/>
            <w:hideMark/>
          </w:tcPr>
          <w:p w14:paraId="514A42B3"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sz w:val="20"/>
                <w:szCs w:val="20"/>
                <w:lang w:eastAsia="en-GB"/>
              </w:rPr>
              <w:t>PCA-LDA</w:t>
            </w:r>
          </w:p>
        </w:tc>
        <w:tc>
          <w:tcPr>
            <w:tcW w:w="3397" w:type="dxa"/>
            <w:gridSpan w:val="2"/>
            <w:hideMark/>
          </w:tcPr>
          <w:p w14:paraId="28EDBC13"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sz w:val="20"/>
                <w:szCs w:val="20"/>
                <w:lang w:eastAsia="en-GB"/>
              </w:rPr>
              <w:t>PLS-DA</w:t>
            </w:r>
          </w:p>
        </w:tc>
      </w:tr>
      <w:tr w:rsidR="003C18F6" w:rsidRPr="00E818A0" w14:paraId="034188DC" w14:textId="77777777" w:rsidTr="0029145B">
        <w:trPr>
          <w:cnfStyle w:val="000000100000" w:firstRow="0" w:lastRow="0" w:firstColumn="0" w:lastColumn="0" w:oddVBand="0" w:evenVBand="0" w:oddHBand="1"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1406" w:type="dxa"/>
            <w:hideMark/>
          </w:tcPr>
          <w:p w14:paraId="2A17863D"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 </w:t>
            </w:r>
          </w:p>
        </w:tc>
        <w:tc>
          <w:tcPr>
            <w:tcW w:w="1700" w:type="dxa"/>
            <w:hideMark/>
          </w:tcPr>
          <w:p w14:paraId="63859751"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vs. Healthy control</w:t>
            </w:r>
          </w:p>
        </w:tc>
        <w:tc>
          <w:tcPr>
            <w:tcW w:w="1697" w:type="dxa"/>
            <w:hideMark/>
          </w:tcPr>
          <w:p w14:paraId="170AF15E"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vs. Disease control</w:t>
            </w:r>
          </w:p>
        </w:tc>
        <w:tc>
          <w:tcPr>
            <w:tcW w:w="1700" w:type="dxa"/>
            <w:hideMark/>
          </w:tcPr>
          <w:p w14:paraId="19DA6F0E"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vs. Healthy control</w:t>
            </w:r>
          </w:p>
        </w:tc>
        <w:tc>
          <w:tcPr>
            <w:tcW w:w="1697" w:type="dxa"/>
            <w:hideMark/>
          </w:tcPr>
          <w:p w14:paraId="6BE31FA2"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vs. Disease control</w:t>
            </w:r>
          </w:p>
        </w:tc>
      </w:tr>
      <w:tr w:rsidR="003C18F6" w:rsidRPr="00E818A0" w14:paraId="67A72592" w14:textId="77777777" w:rsidTr="0029145B">
        <w:trPr>
          <w:trHeight w:val="300"/>
          <w:jc w:val="center"/>
        </w:trPr>
        <w:tc>
          <w:tcPr>
            <w:cnfStyle w:val="001000000000" w:firstRow="0" w:lastRow="0" w:firstColumn="1" w:lastColumn="0" w:oddVBand="0" w:evenVBand="0" w:oddHBand="0" w:evenHBand="0" w:firstRowFirstColumn="0" w:firstRowLastColumn="0" w:lastRowFirstColumn="0" w:lastRowLastColumn="0"/>
            <w:tcW w:w="1406" w:type="dxa"/>
            <w:hideMark/>
          </w:tcPr>
          <w:p w14:paraId="042C0EE8"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AUC</w:t>
            </w:r>
          </w:p>
        </w:tc>
        <w:tc>
          <w:tcPr>
            <w:tcW w:w="1700" w:type="dxa"/>
          </w:tcPr>
          <w:p w14:paraId="2944897D"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0.98</w:t>
            </w:r>
          </w:p>
        </w:tc>
        <w:tc>
          <w:tcPr>
            <w:tcW w:w="1697" w:type="dxa"/>
          </w:tcPr>
          <w:p w14:paraId="455B5B83"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0.99</w:t>
            </w:r>
          </w:p>
        </w:tc>
        <w:tc>
          <w:tcPr>
            <w:tcW w:w="1700" w:type="dxa"/>
          </w:tcPr>
          <w:p w14:paraId="5CD29CBF"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0.86</w:t>
            </w:r>
          </w:p>
        </w:tc>
        <w:tc>
          <w:tcPr>
            <w:tcW w:w="1697" w:type="dxa"/>
          </w:tcPr>
          <w:p w14:paraId="16D43FFA"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0.92</w:t>
            </w:r>
          </w:p>
        </w:tc>
      </w:tr>
      <w:tr w:rsidR="003C18F6" w:rsidRPr="00E818A0" w14:paraId="44B046B6" w14:textId="77777777" w:rsidTr="0029145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6" w:type="dxa"/>
            <w:hideMark/>
          </w:tcPr>
          <w:p w14:paraId="12594462"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Sensitivity</w:t>
            </w:r>
          </w:p>
        </w:tc>
        <w:tc>
          <w:tcPr>
            <w:tcW w:w="1700" w:type="dxa"/>
          </w:tcPr>
          <w:p w14:paraId="05A11E20"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90</w:t>
            </w:r>
          </w:p>
        </w:tc>
        <w:tc>
          <w:tcPr>
            <w:tcW w:w="1697" w:type="dxa"/>
          </w:tcPr>
          <w:p w14:paraId="110D5FC9"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92</w:t>
            </w:r>
          </w:p>
        </w:tc>
        <w:tc>
          <w:tcPr>
            <w:tcW w:w="1700" w:type="dxa"/>
          </w:tcPr>
          <w:p w14:paraId="4920514D"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94</w:t>
            </w:r>
          </w:p>
        </w:tc>
        <w:tc>
          <w:tcPr>
            <w:tcW w:w="1697" w:type="dxa"/>
          </w:tcPr>
          <w:p w14:paraId="77DBC20C"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88</w:t>
            </w:r>
          </w:p>
        </w:tc>
      </w:tr>
      <w:tr w:rsidR="003C18F6" w:rsidRPr="00E818A0" w14:paraId="41BEAF86" w14:textId="77777777" w:rsidTr="0029145B">
        <w:trPr>
          <w:trHeight w:val="300"/>
          <w:jc w:val="center"/>
        </w:trPr>
        <w:tc>
          <w:tcPr>
            <w:cnfStyle w:val="001000000000" w:firstRow="0" w:lastRow="0" w:firstColumn="1" w:lastColumn="0" w:oddVBand="0" w:evenVBand="0" w:oddHBand="0" w:evenHBand="0" w:firstRowFirstColumn="0" w:firstRowLastColumn="0" w:lastRowFirstColumn="0" w:lastRowLastColumn="0"/>
            <w:tcW w:w="1406" w:type="dxa"/>
            <w:hideMark/>
          </w:tcPr>
          <w:p w14:paraId="399593CD"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Specificity</w:t>
            </w:r>
          </w:p>
        </w:tc>
        <w:tc>
          <w:tcPr>
            <w:tcW w:w="1700" w:type="dxa"/>
          </w:tcPr>
          <w:p w14:paraId="3A53F797"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94</w:t>
            </w:r>
          </w:p>
        </w:tc>
        <w:tc>
          <w:tcPr>
            <w:tcW w:w="1697" w:type="dxa"/>
          </w:tcPr>
          <w:p w14:paraId="424E26B6"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98</w:t>
            </w:r>
          </w:p>
        </w:tc>
        <w:tc>
          <w:tcPr>
            <w:tcW w:w="1700" w:type="dxa"/>
          </w:tcPr>
          <w:p w14:paraId="4B2FD933"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78</w:t>
            </w:r>
          </w:p>
        </w:tc>
        <w:tc>
          <w:tcPr>
            <w:tcW w:w="1697" w:type="dxa"/>
          </w:tcPr>
          <w:p w14:paraId="05AC6581"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96</w:t>
            </w:r>
          </w:p>
        </w:tc>
      </w:tr>
    </w:tbl>
    <w:p w14:paraId="4B608138" w14:textId="77777777" w:rsidR="003C18F6" w:rsidRPr="00985824" w:rsidRDefault="003C18F6" w:rsidP="003C18F6"/>
    <w:p w14:paraId="504A1D81" w14:textId="359990A2" w:rsidR="003C18F6" w:rsidRPr="00E818A0" w:rsidRDefault="003C18F6" w:rsidP="003C18F6">
      <w:pPr>
        <w:pStyle w:val="Caption"/>
        <w:keepNext/>
        <w:jc w:val="center"/>
        <w:rPr>
          <w:rFonts w:ascii="Georgia" w:hAnsi="Georgia"/>
          <w:b/>
          <w:i w:val="0"/>
          <w:iCs w:val="0"/>
          <w:sz w:val="22"/>
          <w:szCs w:val="22"/>
        </w:rPr>
      </w:pPr>
      <w:r w:rsidRPr="00E818A0">
        <w:rPr>
          <w:rFonts w:ascii="Georgia" w:hAnsi="Georgia"/>
          <w:b/>
          <w:i w:val="0"/>
          <w:iCs w:val="0"/>
          <w:sz w:val="22"/>
          <w:szCs w:val="22"/>
        </w:rPr>
        <w:t xml:space="preserve">Table </w:t>
      </w:r>
      <w:r>
        <w:rPr>
          <w:rFonts w:ascii="Georgia" w:hAnsi="Georgia"/>
          <w:b/>
          <w:i w:val="0"/>
          <w:iCs w:val="0"/>
          <w:sz w:val="22"/>
          <w:szCs w:val="22"/>
        </w:rPr>
        <w:t>27a</w:t>
      </w:r>
      <w:r w:rsidR="003C58F0">
        <w:rPr>
          <w:rFonts w:ascii="Georgia" w:hAnsi="Georgia"/>
          <w:b/>
          <w:i w:val="0"/>
          <w:iCs w:val="0"/>
          <w:sz w:val="22"/>
          <w:szCs w:val="22"/>
        </w:rPr>
        <w:t>:</w:t>
      </w:r>
      <w:r w:rsidRPr="00E818A0">
        <w:rPr>
          <w:rFonts w:ascii="Georgia" w:hAnsi="Georgia"/>
          <w:b/>
          <w:i w:val="0"/>
          <w:iCs w:val="0"/>
          <w:sz w:val="22"/>
          <w:szCs w:val="22"/>
        </w:rPr>
        <w:t xml:space="preserve"> </w:t>
      </w:r>
      <w:r w:rsidR="007A065F" w:rsidRPr="007A065F">
        <w:rPr>
          <w:rFonts w:ascii="Georgia" w:hAnsi="Georgia"/>
          <w:b/>
          <w:i w:val="0"/>
          <w:iCs w:val="0"/>
          <w:sz w:val="22"/>
          <w:szCs w:val="22"/>
        </w:rPr>
        <w:t xml:space="preserve">Classification models derived from the pilot Raman exploration of </w:t>
      </w:r>
      <w:r w:rsidR="007A065F">
        <w:rPr>
          <w:rFonts w:ascii="Georgia" w:hAnsi="Georgia"/>
          <w:b/>
          <w:i w:val="0"/>
          <w:iCs w:val="0"/>
          <w:sz w:val="22"/>
          <w:szCs w:val="22"/>
        </w:rPr>
        <w:t>CSF</w:t>
      </w:r>
      <w:r w:rsidR="007A065F" w:rsidRPr="007A065F">
        <w:rPr>
          <w:rFonts w:ascii="Georgia" w:hAnsi="Georgia"/>
          <w:b/>
          <w:i w:val="0"/>
          <w:iCs w:val="0"/>
          <w:sz w:val="22"/>
          <w:szCs w:val="22"/>
        </w:rPr>
        <w:t>, using the probe setup</w:t>
      </w:r>
    </w:p>
    <w:tbl>
      <w:tblPr>
        <w:tblStyle w:val="PlainTable11"/>
        <w:tblW w:w="8200" w:type="dxa"/>
        <w:jc w:val="center"/>
        <w:tblLook w:val="04A0" w:firstRow="1" w:lastRow="0" w:firstColumn="1" w:lastColumn="0" w:noHBand="0" w:noVBand="1"/>
      </w:tblPr>
      <w:tblGrid>
        <w:gridCol w:w="1406"/>
        <w:gridCol w:w="1700"/>
        <w:gridCol w:w="1697"/>
        <w:gridCol w:w="1700"/>
        <w:gridCol w:w="1697"/>
      </w:tblGrid>
      <w:tr w:rsidR="003C18F6" w:rsidRPr="00E818A0" w14:paraId="309E7D82" w14:textId="77777777" w:rsidTr="0029145B">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406" w:type="dxa"/>
          </w:tcPr>
          <w:p w14:paraId="465AC7BD"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 </w:t>
            </w:r>
          </w:p>
        </w:tc>
        <w:tc>
          <w:tcPr>
            <w:tcW w:w="3397" w:type="dxa"/>
            <w:gridSpan w:val="2"/>
          </w:tcPr>
          <w:p w14:paraId="23AD6A64"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sz w:val="20"/>
                <w:szCs w:val="20"/>
                <w:lang w:eastAsia="en-GB"/>
              </w:rPr>
              <w:t>PCA-LDA</w:t>
            </w:r>
          </w:p>
        </w:tc>
        <w:tc>
          <w:tcPr>
            <w:tcW w:w="3397" w:type="dxa"/>
            <w:gridSpan w:val="2"/>
          </w:tcPr>
          <w:p w14:paraId="4ED731CE"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sz w:val="20"/>
                <w:szCs w:val="20"/>
                <w:lang w:eastAsia="en-GB"/>
              </w:rPr>
              <w:t>PLS-DA</w:t>
            </w:r>
          </w:p>
        </w:tc>
      </w:tr>
      <w:tr w:rsidR="003C18F6" w:rsidRPr="00E818A0" w14:paraId="1EF5D54E" w14:textId="77777777" w:rsidTr="0029145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6" w:type="dxa"/>
          </w:tcPr>
          <w:p w14:paraId="4B41BD9E"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 </w:t>
            </w:r>
          </w:p>
        </w:tc>
        <w:tc>
          <w:tcPr>
            <w:tcW w:w="1700" w:type="dxa"/>
          </w:tcPr>
          <w:p w14:paraId="341424A0"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eastAsia="en-GB"/>
              </w:rPr>
            </w:pPr>
            <w:r w:rsidRPr="00E818A0">
              <w:rPr>
                <w:rFonts w:eastAsia="Times New Roman" w:cs="Calibri"/>
                <w:color w:val="000000"/>
                <w:sz w:val="20"/>
                <w:szCs w:val="20"/>
                <w:lang w:eastAsia="en-GB"/>
              </w:rPr>
              <w:t>MND vs. Healthy control</w:t>
            </w:r>
          </w:p>
        </w:tc>
        <w:tc>
          <w:tcPr>
            <w:tcW w:w="1697" w:type="dxa"/>
          </w:tcPr>
          <w:p w14:paraId="03CDD9E2"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eastAsia="en-GB"/>
              </w:rPr>
            </w:pPr>
            <w:r w:rsidRPr="00E818A0">
              <w:rPr>
                <w:rFonts w:eastAsia="Times New Roman" w:cs="Calibri"/>
                <w:color w:val="000000"/>
                <w:sz w:val="20"/>
                <w:szCs w:val="20"/>
                <w:lang w:eastAsia="en-GB"/>
              </w:rPr>
              <w:t>MND vs. Disease control</w:t>
            </w:r>
          </w:p>
        </w:tc>
        <w:tc>
          <w:tcPr>
            <w:tcW w:w="1700" w:type="dxa"/>
          </w:tcPr>
          <w:p w14:paraId="0B2C58B8"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vs. Healthy control</w:t>
            </w:r>
          </w:p>
        </w:tc>
        <w:tc>
          <w:tcPr>
            <w:tcW w:w="1697" w:type="dxa"/>
          </w:tcPr>
          <w:p w14:paraId="3F54455D"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vs. Disease control</w:t>
            </w:r>
          </w:p>
        </w:tc>
      </w:tr>
      <w:tr w:rsidR="003C18F6" w:rsidRPr="00E818A0" w14:paraId="65D616E7" w14:textId="77777777" w:rsidTr="0029145B">
        <w:trPr>
          <w:trHeight w:val="300"/>
          <w:jc w:val="center"/>
        </w:trPr>
        <w:tc>
          <w:tcPr>
            <w:cnfStyle w:val="001000000000" w:firstRow="0" w:lastRow="0" w:firstColumn="1" w:lastColumn="0" w:oddVBand="0" w:evenVBand="0" w:oddHBand="0" w:evenHBand="0" w:firstRowFirstColumn="0" w:firstRowLastColumn="0" w:lastRowFirstColumn="0" w:lastRowLastColumn="0"/>
            <w:tcW w:w="1406" w:type="dxa"/>
          </w:tcPr>
          <w:p w14:paraId="5804E6FA"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AUC</w:t>
            </w:r>
          </w:p>
        </w:tc>
        <w:tc>
          <w:tcPr>
            <w:tcW w:w="1700" w:type="dxa"/>
          </w:tcPr>
          <w:p w14:paraId="4F1DF643"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0.78</w:t>
            </w:r>
          </w:p>
        </w:tc>
        <w:tc>
          <w:tcPr>
            <w:tcW w:w="1697" w:type="dxa"/>
          </w:tcPr>
          <w:p w14:paraId="4B7D4254"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0.85</w:t>
            </w:r>
          </w:p>
        </w:tc>
        <w:tc>
          <w:tcPr>
            <w:tcW w:w="1700" w:type="dxa"/>
          </w:tcPr>
          <w:p w14:paraId="1F667020"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0.73</w:t>
            </w:r>
          </w:p>
        </w:tc>
        <w:tc>
          <w:tcPr>
            <w:tcW w:w="1697" w:type="dxa"/>
          </w:tcPr>
          <w:p w14:paraId="37E84CC6"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0.72</w:t>
            </w:r>
          </w:p>
        </w:tc>
      </w:tr>
      <w:tr w:rsidR="003C18F6" w:rsidRPr="00E818A0" w14:paraId="580AF7FA" w14:textId="77777777" w:rsidTr="0029145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6" w:type="dxa"/>
          </w:tcPr>
          <w:p w14:paraId="613986FD"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Sensitivity</w:t>
            </w:r>
          </w:p>
        </w:tc>
        <w:tc>
          <w:tcPr>
            <w:tcW w:w="1700" w:type="dxa"/>
          </w:tcPr>
          <w:p w14:paraId="76FC8767"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88</w:t>
            </w:r>
          </w:p>
        </w:tc>
        <w:tc>
          <w:tcPr>
            <w:tcW w:w="1697" w:type="dxa"/>
          </w:tcPr>
          <w:p w14:paraId="50E35F0C"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85</w:t>
            </w:r>
          </w:p>
        </w:tc>
        <w:tc>
          <w:tcPr>
            <w:tcW w:w="1700" w:type="dxa"/>
          </w:tcPr>
          <w:p w14:paraId="3DC2271A"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68</w:t>
            </w:r>
          </w:p>
        </w:tc>
        <w:tc>
          <w:tcPr>
            <w:tcW w:w="1697" w:type="dxa"/>
          </w:tcPr>
          <w:p w14:paraId="5C62DED2"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77</w:t>
            </w:r>
          </w:p>
        </w:tc>
      </w:tr>
      <w:tr w:rsidR="003C18F6" w:rsidRPr="00E818A0" w14:paraId="4A0866F1" w14:textId="77777777" w:rsidTr="0029145B">
        <w:trPr>
          <w:trHeight w:val="300"/>
          <w:jc w:val="center"/>
        </w:trPr>
        <w:tc>
          <w:tcPr>
            <w:cnfStyle w:val="001000000000" w:firstRow="0" w:lastRow="0" w:firstColumn="1" w:lastColumn="0" w:oddVBand="0" w:evenVBand="0" w:oddHBand="0" w:evenHBand="0" w:firstRowFirstColumn="0" w:firstRowLastColumn="0" w:lastRowFirstColumn="0" w:lastRowLastColumn="0"/>
            <w:tcW w:w="1406" w:type="dxa"/>
          </w:tcPr>
          <w:p w14:paraId="37D81BEB"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Specificity</w:t>
            </w:r>
          </w:p>
        </w:tc>
        <w:tc>
          <w:tcPr>
            <w:tcW w:w="1700" w:type="dxa"/>
          </w:tcPr>
          <w:p w14:paraId="78B3E800"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68</w:t>
            </w:r>
          </w:p>
        </w:tc>
        <w:tc>
          <w:tcPr>
            <w:tcW w:w="1697" w:type="dxa"/>
          </w:tcPr>
          <w:p w14:paraId="28D83BD7"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71</w:t>
            </w:r>
          </w:p>
        </w:tc>
        <w:tc>
          <w:tcPr>
            <w:tcW w:w="1700" w:type="dxa"/>
          </w:tcPr>
          <w:p w14:paraId="0A7C7A0E"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69</w:t>
            </w:r>
          </w:p>
        </w:tc>
        <w:tc>
          <w:tcPr>
            <w:tcW w:w="1697" w:type="dxa"/>
          </w:tcPr>
          <w:p w14:paraId="6463217B"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67</w:t>
            </w:r>
          </w:p>
        </w:tc>
      </w:tr>
    </w:tbl>
    <w:p w14:paraId="3F61FDAC" w14:textId="77777777" w:rsidR="003C18F6" w:rsidRPr="00985824" w:rsidRDefault="003C18F6" w:rsidP="003C18F6"/>
    <w:p w14:paraId="2D4D8C52" w14:textId="77CA3BEC" w:rsidR="003C18F6" w:rsidRPr="00E818A0" w:rsidRDefault="003C18F6" w:rsidP="003C18F6">
      <w:pPr>
        <w:pStyle w:val="Caption"/>
        <w:keepNext/>
        <w:jc w:val="center"/>
        <w:rPr>
          <w:rFonts w:ascii="Georgia" w:hAnsi="Georgia"/>
          <w:b/>
          <w:i w:val="0"/>
          <w:iCs w:val="0"/>
          <w:sz w:val="22"/>
          <w:szCs w:val="22"/>
        </w:rPr>
      </w:pPr>
      <w:r w:rsidRPr="00E818A0">
        <w:rPr>
          <w:rFonts w:ascii="Georgia" w:hAnsi="Georgia"/>
          <w:b/>
          <w:i w:val="0"/>
          <w:iCs w:val="0"/>
          <w:sz w:val="22"/>
          <w:szCs w:val="22"/>
        </w:rPr>
        <w:t xml:space="preserve">Table </w:t>
      </w:r>
      <w:r>
        <w:rPr>
          <w:rFonts w:ascii="Georgia" w:hAnsi="Georgia"/>
          <w:b/>
          <w:i w:val="0"/>
          <w:iCs w:val="0"/>
          <w:sz w:val="22"/>
          <w:szCs w:val="22"/>
        </w:rPr>
        <w:t>27</w:t>
      </w:r>
      <w:r w:rsidRPr="00E818A0">
        <w:rPr>
          <w:rFonts w:ascii="Georgia" w:hAnsi="Georgia"/>
          <w:b/>
          <w:i w:val="0"/>
          <w:iCs w:val="0"/>
          <w:sz w:val="22"/>
          <w:szCs w:val="22"/>
        </w:rPr>
        <w:t>b</w:t>
      </w:r>
      <w:r w:rsidR="003C58F0">
        <w:rPr>
          <w:rFonts w:ascii="Georgia" w:hAnsi="Georgia"/>
          <w:b/>
          <w:i w:val="0"/>
          <w:iCs w:val="0"/>
          <w:sz w:val="22"/>
          <w:szCs w:val="22"/>
        </w:rPr>
        <w:t xml:space="preserve">: </w:t>
      </w:r>
      <w:r w:rsidR="007A065F" w:rsidRPr="007A065F">
        <w:rPr>
          <w:rFonts w:ascii="Georgia" w:hAnsi="Georgia"/>
          <w:b/>
          <w:i w:val="0"/>
          <w:iCs w:val="0"/>
          <w:sz w:val="22"/>
          <w:szCs w:val="22"/>
        </w:rPr>
        <w:t xml:space="preserve">Classification models derived from the pilot Raman exploration of </w:t>
      </w:r>
      <w:r w:rsidR="007A065F">
        <w:rPr>
          <w:rFonts w:ascii="Georgia" w:hAnsi="Georgia"/>
          <w:b/>
          <w:i w:val="0"/>
          <w:iCs w:val="0"/>
          <w:sz w:val="22"/>
          <w:szCs w:val="22"/>
        </w:rPr>
        <w:t>CSF</w:t>
      </w:r>
      <w:r w:rsidR="007A065F" w:rsidRPr="007A065F">
        <w:rPr>
          <w:rFonts w:ascii="Georgia" w:hAnsi="Georgia"/>
          <w:b/>
          <w:i w:val="0"/>
          <w:iCs w:val="0"/>
          <w:sz w:val="22"/>
          <w:szCs w:val="22"/>
        </w:rPr>
        <w:t xml:space="preserve">, using the </w:t>
      </w:r>
      <w:r w:rsidRPr="00E818A0">
        <w:rPr>
          <w:rFonts w:ascii="Georgia" w:hAnsi="Georgia"/>
          <w:b/>
          <w:i w:val="0"/>
          <w:iCs w:val="0"/>
          <w:sz w:val="22"/>
          <w:szCs w:val="22"/>
        </w:rPr>
        <w:t>microscope setup</w:t>
      </w:r>
    </w:p>
    <w:tbl>
      <w:tblPr>
        <w:tblStyle w:val="PlainTable11"/>
        <w:tblW w:w="8200" w:type="dxa"/>
        <w:jc w:val="center"/>
        <w:tblLook w:val="04A0" w:firstRow="1" w:lastRow="0" w:firstColumn="1" w:lastColumn="0" w:noHBand="0" w:noVBand="1"/>
      </w:tblPr>
      <w:tblGrid>
        <w:gridCol w:w="1406"/>
        <w:gridCol w:w="1700"/>
        <w:gridCol w:w="1697"/>
        <w:gridCol w:w="1700"/>
        <w:gridCol w:w="1697"/>
      </w:tblGrid>
      <w:tr w:rsidR="003C18F6" w:rsidRPr="00E818A0" w14:paraId="73E37737" w14:textId="77777777" w:rsidTr="0029145B">
        <w:trPr>
          <w:cnfStyle w:val="100000000000" w:firstRow="1" w:lastRow="0" w:firstColumn="0" w:lastColumn="0" w:oddVBand="0" w:evenVBand="0" w:oddHBand="0"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406" w:type="dxa"/>
          </w:tcPr>
          <w:p w14:paraId="130D01A7"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 </w:t>
            </w:r>
          </w:p>
        </w:tc>
        <w:tc>
          <w:tcPr>
            <w:tcW w:w="3397" w:type="dxa"/>
            <w:gridSpan w:val="2"/>
          </w:tcPr>
          <w:p w14:paraId="750531AA"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sz w:val="20"/>
                <w:szCs w:val="20"/>
                <w:lang w:eastAsia="en-GB"/>
              </w:rPr>
              <w:t>PCA-LDA</w:t>
            </w:r>
          </w:p>
        </w:tc>
        <w:tc>
          <w:tcPr>
            <w:tcW w:w="3397" w:type="dxa"/>
            <w:gridSpan w:val="2"/>
          </w:tcPr>
          <w:p w14:paraId="634F4A54"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sz w:val="20"/>
                <w:szCs w:val="20"/>
                <w:lang w:eastAsia="en-GB"/>
              </w:rPr>
              <w:t>PLS-DA</w:t>
            </w:r>
          </w:p>
        </w:tc>
      </w:tr>
      <w:tr w:rsidR="003C18F6" w:rsidRPr="00E818A0" w14:paraId="19A64E12" w14:textId="77777777" w:rsidTr="0029145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6" w:type="dxa"/>
          </w:tcPr>
          <w:p w14:paraId="78617F19"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 </w:t>
            </w:r>
          </w:p>
        </w:tc>
        <w:tc>
          <w:tcPr>
            <w:tcW w:w="1700" w:type="dxa"/>
          </w:tcPr>
          <w:p w14:paraId="4F55E7AE"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eastAsia="en-GB"/>
              </w:rPr>
            </w:pPr>
            <w:r w:rsidRPr="00E818A0">
              <w:rPr>
                <w:rFonts w:eastAsia="Times New Roman" w:cs="Calibri"/>
                <w:color w:val="000000"/>
                <w:sz w:val="20"/>
                <w:szCs w:val="20"/>
                <w:lang w:eastAsia="en-GB"/>
              </w:rPr>
              <w:t>MND vs. Healthy control</w:t>
            </w:r>
          </w:p>
        </w:tc>
        <w:tc>
          <w:tcPr>
            <w:tcW w:w="1697" w:type="dxa"/>
          </w:tcPr>
          <w:p w14:paraId="2DA5D2F5"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eastAsia="en-GB"/>
              </w:rPr>
            </w:pPr>
            <w:r w:rsidRPr="00E818A0">
              <w:rPr>
                <w:rFonts w:eastAsia="Times New Roman" w:cs="Calibri"/>
                <w:color w:val="000000"/>
                <w:sz w:val="20"/>
                <w:szCs w:val="20"/>
                <w:lang w:eastAsia="en-GB"/>
              </w:rPr>
              <w:t>MND vs. Disease control</w:t>
            </w:r>
          </w:p>
        </w:tc>
        <w:tc>
          <w:tcPr>
            <w:tcW w:w="1700" w:type="dxa"/>
          </w:tcPr>
          <w:p w14:paraId="4D9AC530"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vs. Healthy control</w:t>
            </w:r>
          </w:p>
        </w:tc>
        <w:tc>
          <w:tcPr>
            <w:tcW w:w="1697" w:type="dxa"/>
          </w:tcPr>
          <w:p w14:paraId="458BA784" w14:textId="77777777" w:rsidR="003C18F6" w:rsidRPr="00E818A0"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MND vs. Disease control</w:t>
            </w:r>
          </w:p>
        </w:tc>
      </w:tr>
      <w:tr w:rsidR="003C18F6" w:rsidRPr="00E818A0" w14:paraId="214D3AC6" w14:textId="77777777" w:rsidTr="0029145B">
        <w:trPr>
          <w:trHeight w:val="300"/>
          <w:jc w:val="center"/>
        </w:trPr>
        <w:tc>
          <w:tcPr>
            <w:cnfStyle w:val="001000000000" w:firstRow="0" w:lastRow="0" w:firstColumn="1" w:lastColumn="0" w:oddVBand="0" w:evenVBand="0" w:oddHBand="0" w:evenHBand="0" w:firstRowFirstColumn="0" w:firstRowLastColumn="0" w:lastRowFirstColumn="0" w:lastRowLastColumn="0"/>
            <w:tcW w:w="1406" w:type="dxa"/>
          </w:tcPr>
          <w:p w14:paraId="1C0DB739"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AUC</w:t>
            </w:r>
          </w:p>
        </w:tc>
        <w:tc>
          <w:tcPr>
            <w:tcW w:w="1700" w:type="dxa"/>
          </w:tcPr>
          <w:p w14:paraId="553ABF67"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0.78</w:t>
            </w:r>
          </w:p>
        </w:tc>
        <w:tc>
          <w:tcPr>
            <w:tcW w:w="1697" w:type="dxa"/>
          </w:tcPr>
          <w:p w14:paraId="49CDA703"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0.82</w:t>
            </w:r>
          </w:p>
        </w:tc>
        <w:tc>
          <w:tcPr>
            <w:tcW w:w="1700" w:type="dxa"/>
          </w:tcPr>
          <w:p w14:paraId="718CFAB3"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0.71</w:t>
            </w:r>
          </w:p>
        </w:tc>
        <w:tc>
          <w:tcPr>
            <w:tcW w:w="1697" w:type="dxa"/>
          </w:tcPr>
          <w:p w14:paraId="487A9259"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0.58</w:t>
            </w:r>
          </w:p>
        </w:tc>
      </w:tr>
      <w:tr w:rsidR="003C18F6" w:rsidRPr="00E818A0" w14:paraId="4D2657A6" w14:textId="77777777" w:rsidTr="0029145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6" w:type="dxa"/>
          </w:tcPr>
          <w:p w14:paraId="2AD47AA0"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Sensitivity</w:t>
            </w:r>
          </w:p>
        </w:tc>
        <w:tc>
          <w:tcPr>
            <w:tcW w:w="1700" w:type="dxa"/>
          </w:tcPr>
          <w:p w14:paraId="3471048C"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88</w:t>
            </w:r>
          </w:p>
        </w:tc>
        <w:tc>
          <w:tcPr>
            <w:tcW w:w="1697" w:type="dxa"/>
          </w:tcPr>
          <w:p w14:paraId="6EC84014"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84</w:t>
            </w:r>
          </w:p>
        </w:tc>
        <w:tc>
          <w:tcPr>
            <w:tcW w:w="1700" w:type="dxa"/>
          </w:tcPr>
          <w:p w14:paraId="134F3B93"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68</w:t>
            </w:r>
          </w:p>
        </w:tc>
        <w:tc>
          <w:tcPr>
            <w:tcW w:w="1697" w:type="dxa"/>
          </w:tcPr>
          <w:p w14:paraId="61AD3710" w14:textId="77777777" w:rsidR="003C18F6" w:rsidRPr="00E818A0"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67</w:t>
            </w:r>
          </w:p>
        </w:tc>
      </w:tr>
      <w:tr w:rsidR="003C18F6" w:rsidRPr="00E818A0" w14:paraId="6157EE54" w14:textId="77777777" w:rsidTr="0029145B">
        <w:trPr>
          <w:trHeight w:val="300"/>
          <w:jc w:val="center"/>
        </w:trPr>
        <w:tc>
          <w:tcPr>
            <w:cnfStyle w:val="001000000000" w:firstRow="0" w:lastRow="0" w:firstColumn="1" w:lastColumn="0" w:oddVBand="0" w:evenVBand="0" w:oddHBand="0" w:evenHBand="0" w:firstRowFirstColumn="0" w:firstRowLastColumn="0" w:lastRowFirstColumn="0" w:lastRowLastColumn="0"/>
            <w:tcW w:w="1406" w:type="dxa"/>
          </w:tcPr>
          <w:p w14:paraId="52FD584A"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Specificity</w:t>
            </w:r>
          </w:p>
        </w:tc>
        <w:tc>
          <w:tcPr>
            <w:tcW w:w="1700" w:type="dxa"/>
          </w:tcPr>
          <w:p w14:paraId="5C30F8AE"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68</w:t>
            </w:r>
          </w:p>
        </w:tc>
        <w:tc>
          <w:tcPr>
            <w:tcW w:w="1697" w:type="dxa"/>
          </w:tcPr>
          <w:p w14:paraId="5DC11755"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59</w:t>
            </w:r>
          </w:p>
        </w:tc>
        <w:tc>
          <w:tcPr>
            <w:tcW w:w="1700" w:type="dxa"/>
          </w:tcPr>
          <w:p w14:paraId="53A8F5D7"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70</w:t>
            </w:r>
          </w:p>
        </w:tc>
        <w:tc>
          <w:tcPr>
            <w:tcW w:w="1697" w:type="dxa"/>
          </w:tcPr>
          <w:p w14:paraId="13EC0A68" w14:textId="77777777" w:rsidR="003C18F6" w:rsidRPr="00E818A0"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color w:val="000000"/>
                <w:sz w:val="20"/>
                <w:szCs w:val="20"/>
                <w:lang w:eastAsia="en-GB"/>
              </w:rPr>
              <w:t>49</w:t>
            </w:r>
          </w:p>
        </w:tc>
      </w:tr>
    </w:tbl>
    <w:p w14:paraId="055EEF5A" w14:textId="77777777" w:rsidR="003C18F6" w:rsidRDefault="003C18F6" w:rsidP="003C18F6">
      <w:pPr>
        <w:spacing w:line="259" w:lineRule="auto"/>
        <w:jc w:val="left"/>
        <w:rPr>
          <w:b/>
          <w:sz w:val="24"/>
        </w:rPr>
      </w:pPr>
    </w:p>
    <w:p w14:paraId="5585E64C" w14:textId="77777777" w:rsidR="0017652F" w:rsidRDefault="0017652F">
      <w:pPr>
        <w:spacing w:line="259" w:lineRule="auto"/>
        <w:jc w:val="left"/>
      </w:pPr>
      <w:r>
        <w:br w:type="page"/>
      </w:r>
    </w:p>
    <w:p w14:paraId="2610F337" w14:textId="3F7A651D" w:rsidR="003C18F6" w:rsidRDefault="003C18F6" w:rsidP="003C18F6">
      <w:r>
        <w:lastRenderedPageBreak/>
        <w:t>A number of comparisons can be made within this dataset. Firstly, comparing the two classification models, PCA-LDA outperforms PLS-DA with uniformly better AUCs for each comparison. Secondly, using serum as the biofluid by which to differentiate subject groups leads to better classification performance. Thirdly, the performance of the models is similar whether the spectra are recorded from the probe or from the microscope. A marginal improvement can be seen when analysing serum with the microscope setup, but performance was still very good with the probe.</w:t>
      </w:r>
    </w:p>
    <w:p w14:paraId="734F3C33" w14:textId="77777777" w:rsidR="003C18F6" w:rsidRPr="00B46C41" w:rsidRDefault="003C18F6" w:rsidP="003C18F6"/>
    <w:p w14:paraId="41C56BB6" w14:textId="77777777" w:rsidR="003C18F6" w:rsidRPr="00E818A0" w:rsidRDefault="003C18F6" w:rsidP="001C027D">
      <w:pPr>
        <w:pStyle w:val="Heading2"/>
      </w:pPr>
      <w:bookmarkStart w:id="114" w:name="_Toc89083687"/>
      <w:r w:rsidRPr="00E818A0">
        <w:t>6.2. Raman analysis of larger cohort</w:t>
      </w:r>
      <w:bookmarkEnd w:id="114"/>
    </w:p>
    <w:p w14:paraId="4DC1F045" w14:textId="4FF12BC9" w:rsidR="003C18F6" w:rsidRDefault="003C18F6" w:rsidP="003C18F6">
      <w:r>
        <w:t xml:space="preserve">As the classification performance was relatively high for both Raman formats, a decision was made to further test a larger cohort of samples with the fibre optic equipment. This is because this portable setup provides a greater flexibility to measurements in a clinical environment. Spectra were obtained as per Section 2.8.3. The data </w:t>
      </w:r>
      <w:r w:rsidR="002F4E25">
        <w:t>were</w:t>
      </w:r>
      <w:r>
        <w:t xml:space="preserve"> then analysed using one of the three pre-processing techniques: (a) standard normal variate (SNV), (b) SNV with </w:t>
      </w:r>
      <w:r w:rsidRPr="0025119F">
        <w:t>Savitzky</w:t>
      </w:r>
      <w:r>
        <w:noBreakHyphen/>
      </w:r>
      <w:r w:rsidRPr="0025119F">
        <w:t>Golay</w:t>
      </w:r>
      <w:r>
        <w:t xml:space="preserve"> (Sav-Gol) smoothing, and (c) SNV with </w:t>
      </w:r>
      <w:r w:rsidRPr="0021671E">
        <w:t>adaptive iteratively reweighted Penalized Least Squares (airPLS)</w:t>
      </w:r>
      <w:r>
        <w:t xml:space="preserve">. </w:t>
      </w:r>
    </w:p>
    <w:p w14:paraId="242B6807" w14:textId="77777777" w:rsidR="003C18F6" w:rsidRDefault="003C18F6" w:rsidP="003C18F6">
      <w:r>
        <w:rPr>
          <w:noProof/>
          <w:lang w:eastAsia="en-GB"/>
        </w:rPr>
        <w:lastRenderedPageBreak/>
        <mc:AlternateContent>
          <mc:Choice Requires="wpg">
            <w:drawing>
              <wp:inline distT="0" distB="0" distL="0" distR="0" wp14:anchorId="59B57C0D" wp14:editId="2264E1B4">
                <wp:extent cx="5731510" cy="4029075"/>
                <wp:effectExtent l="0" t="0" r="21590" b="28575"/>
                <wp:docPr id="230" name="Group 230"/>
                <wp:cNvGraphicFramePr/>
                <a:graphic xmlns:a="http://schemas.openxmlformats.org/drawingml/2006/main">
                  <a:graphicData uri="http://schemas.microsoft.com/office/word/2010/wordprocessingGroup">
                    <wpg:wgp>
                      <wpg:cNvGrpSpPr/>
                      <wpg:grpSpPr>
                        <a:xfrm>
                          <a:off x="0" y="0"/>
                          <a:ext cx="5731510" cy="4029075"/>
                          <a:chOff x="0" y="0"/>
                          <a:chExt cx="5816348" cy="4088920"/>
                        </a:xfrm>
                      </wpg:grpSpPr>
                      <pic:pic xmlns:pic="http://schemas.openxmlformats.org/drawingml/2006/picture">
                        <pic:nvPicPr>
                          <pic:cNvPr id="222" name="Picture 222"/>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190196" y="80468"/>
                            <a:ext cx="2591435" cy="1941195"/>
                          </a:xfrm>
                          <a:prstGeom prst="rect">
                            <a:avLst/>
                          </a:prstGeom>
                          <a:noFill/>
                          <a:ln>
                            <a:noFill/>
                          </a:ln>
                        </pic:spPr>
                      </pic:pic>
                      <wps:wsp>
                        <wps:cNvPr id="214" name="Rectangle 214"/>
                        <wps:cNvSpPr/>
                        <wps:spPr>
                          <a:xfrm>
                            <a:off x="0" y="0"/>
                            <a:ext cx="5816348" cy="40889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7316" y="51207"/>
                            <a:ext cx="367423" cy="255155"/>
                          </a:xfrm>
                          <a:prstGeom prst="rect">
                            <a:avLst/>
                          </a:prstGeom>
                          <a:solidFill>
                            <a:schemeClr val="lt1"/>
                          </a:solidFill>
                          <a:ln w="6350">
                            <a:noFill/>
                          </a:ln>
                        </wps:spPr>
                        <wps:txbx>
                          <w:txbxContent>
                            <w:p w14:paraId="03321666"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a</w:t>
                              </w:r>
                              <w:r w:rsidRPr="00B61169">
                                <w:rPr>
                                  <w:rFonts w:asciiTheme="minorHAnsi" w:hAnsiTheme="minorHAnsi" w:cstheme="minorHAnsi"/>
                                </w:rPr>
                                <w:t>)</w:t>
                              </w:r>
                            </w:p>
                          </w:txbxContent>
                        </wps:txbx>
                        <wps:bodyPr rot="0" spcFirstLastPara="0" vertOverflow="overflow" horzOverflow="overflow" vert="horz" wrap="square" lIns="91440" tIns="46800" rIns="91440" bIns="45720" numCol="1" spcCol="0" rtlCol="0" fromWordArt="0" anchor="t" anchorCtr="0" forceAA="0" compatLnSpc="1">
                          <a:prstTxWarp prst="textNoShape">
                            <a:avLst/>
                          </a:prstTxWarp>
                          <a:noAutofit/>
                        </wps:bodyPr>
                      </wps:wsp>
                      <wps:wsp>
                        <wps:cNvPr id="46" name="Text Box 46"/>
                        <wps:cNvSpPr txBox="1"/>
                        <wps:spPr>
                          <a:xfrm>
                            <a:off x="2567636" y="58522"/>
                            <a:ext cx="367030" cy="254635"/>
                          </a:xfrm>
                          <a:prstGeom prst="rect">
                            <a:avLst/>
                          </a:prstGeom>
                          <a:solidFill>
                            <a:schemeClr val="lt1"/>
                          </a:solidFill>
                          <a:ln w="6350">
                            <a:noFill/>
                          </a:ln>
                        </wps:spPr>
                        <wps:txbx>
                          <w:txbxContent>
                            <w:p w14:paraId="3391F6DC"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b</w:t>
                              </w:r>
                              <w:r w:rsidRPr="00B61169">
                                <w:rPr>
                                  <w:rFonts w:asciiTheme="minorHAnsi" w:hAnsiTheme="minorHAnsi" w:cstheme="minorHAnsi"/>
                                </w:rPr>
                                <w:t>)</w:t>
                              </w:r>
                            </w:p>
                          </w:txbxContent>
                        </wps:txbx>
                        <wps:bodyPr rot="0" spcFirstLastPara="0" vertOverflow="overflow" horzOverflow="overflow" vert="horz" wrap="square" lIns="91440" tIns="46800" rIns="91440" bIns="45720" numCol="1" spcCol="0" rtlCol="0" fromWordArt="0" anchor="t" anchorCtr="0" forceAA="0" compatLnSpc="1">
                          <a:prstTxWarp prst="textNoShape">
                            <a:avLst/>
                          </a:prstTxWarp>
                          <a:noAutofit/>
                        </wps:bodyPr>
                      </wps:wsp>
                      <wps:wsp>
                        <wps:cNvPr id="47" name="Text Box 47"/>
                        <wps:cNvSpPr txBox="1"/>
                        <wps:spPr>
                          <a:xfrm>
                            <a:off x="14631" y="2084832"/>
                            <a:ext cx="367423" cy="255155"/>
                          </a:xfrm>
                          <a:prstGeom prst="rect">
                            <a:avLst/>
                          </a:prstGeom>
                          <a:solidFill>
                            <a:schemeClr val="lt1"/>
                          </a:solidFill>
                          <a:ln w="6350">
                            <a:noFill/>
                          </a:ln>
                        </wps:spPr>
                        <wps:txbx>
                          <w:txbxContent>
                            <w:p w14:paraId="01B82B6C"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c</w:t>
                              </w:r>
                              <w:r w:rsidRPr="00B61169">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 name="Group 226"/>
                        <wpg:cNvGrpSpPr/>
                        <wpg:grpSpPr>
                          <a:xfrm>
                            <a:off x="3372308" y="2633472"/>
                            <a:ext cx="1831975" cy="793750"/>
                            <a:chOff x="0" y="0"/>
                            <a:chExt cx="1831975" cy="793750"/>
                          </a:xfrm>
                        </wpg:grpSpPr>
                        <wpg:grpSp>
                          <wpg:cNvPr id="219" name="Group 219"/>
                          <wpg:cNvGrpSpPr/>
                          <wpg:grpSpPr>
                            <a:xfrm>
                              <a:off x="0" y="0"/>
                              <a:ext cx="1831975" cy="793750"/>
                              <a:chOff x="0" y="-1"/>
                              <a:chExt cx="1832263" cy="794302"/>
                            </a:xfrm>
                          </wpg:grpSpPr>
                          <wps:wsp>
                            <wps:cNvPr id="48" name="Text Box 48"/>
                            <wps:cNvSpPr txBox="1"/>
                            <wps:spPr>
                              <a:xfrm>
                                <a:off x="373711" y="87464"/>
                                <a:ext cx="1458552" cy="706837"/>
                              </a:xfrm>
                              <a:prstGeom prst="rect">
                                <a:avLst/>
                              </a:prstGeom>
                              <a:solidFill>
                                <a:schemeClr val="lt1"/>
                              </a:solidFill>
                              <a:ln w="6350">
                                <a:noFill/>
                              </a:ln>
                            </wps:spPr>
                            <wps:txbx>
                              <w:txbxContent>
                                <w:p w14:paraId="11667C05" w14:textId="77777777" w:rsidR="00F63EF1" w:rsidRDefault="00F63EF1" w:rsidP="003C18F6">
                                  <w:pPr>
                                    <w:spacing w:after="0" w:line="240" w:lineRule="auto"/>
                                    <w:jc w:val="left"/>
                                    <w:rPr>
                                      <w:rFonts w:asciiTheme="minorHAnsi" w:hAnsiTheme="minorHAnsi" w:cstheme="minorHAnsi"/>
                                    </w:rPr>
                                  </w:pPr>
                                  <w:r>
                                    <w:rPr>
                                      <w:rFonts w:asciiTheme="minorHAnsi" w:hAnsiTheme="minorHAnsi" w:cstheme="minorHAnsi"/>
                                    </w:rPr>
                                    <w:t>MND</w:t>
                                  </w:r>
                                </w:p>
                                <w:p w14:paraId="23B07E9F" w14:textId="77777777" w:rsidR="00F63EF1" w:rsidRDefault="00F63EF1" w:rsidP="003C18F6">
                                  <w:pPr>
                                    <w:spacing w:after="0" w:line="240" w:lineRule="auto"/>
                                    <w:jc w:val="left"/>
                                    <w:rPr>
                                      <w:rFonts w:asciiTheme="minorHAnsi" w:hAnsiTheme="minorHAnsi" w:cstheme="minorHAnsi"/>
                                    </w:rPr>
                                  </w:pPr>
                                  <w:r>
                                    <w:rPr>
                                      <w:rFonts w:asciiTheme="minorHAnsi" w:hAnsiTheme="minorHAnsi" w:cstheme="minorHAnsi"/>
                                    </w:rPr>
                                    <w:t>Healthy control</w:t>
                                  </w:r>
                                </w:p>
                                <w:p w14:paraId="44F66A16" w14:textId="77777777" w:rsidR="00F63EF1" w:rsidRPr="00B61169" w:rsidRDefault="00F63EF1" w:rsidP="003C18F6">
                                  <w:pPr>
                                    <w:spacing w:after="0" w:line="240" w:lineRule="auto"/>
                                    <w:jc w:val="left"/>
                                    <w:rPr>
                                      <w:rFonts w:asciiTheme="minorHAnsi" w:hAnsiTheme="minorHAnsi" w:cstheme="minorHAnsi"/>
                                    </w:rPr>
                                  </w:pPr>
                                  <w:r>
                                    <w:rPr>
                                      <w:rFonts w:asciiTheme="minorHAnsi" w:hAnsiTheme="minorHAnsi" w:cstheme="minorHAnsi"/>
                                    </w:rPr>
                                    <w:t>Disease control</w:t>
                                  </w:r>
                                </w:p>
                              </w:txbxContent>
                            </wps:txbx>
                            <wps:bodyPr rot="0" spcFirstLastPara="0" vertOverflow="overflow" horzOverflow="overflow" vert="horz" wrap="square" lIns="91440" tIns="46800" rIns="91440" bIns="45720" numCol="1" spcCol="0" rtlCol="0" fromWordArt="0" anchor="t" anchorCtr="0" forceAA="0" compatLnSpc="1">
                              <a:prstTxWarp prst="textNoShape">
                                <a:avLst/>
                              </a:prstTxWarp>
                              <a:noAutofit/>
                            </wps:bodyPr>
                          </wps:wsp>
                          <wps:wsp>
                            <wps:cNvPr id="49" name="Straight Connector 49"/>
                            <wps:cNvCnPr/>
                            <wps:spPr>
                              <a:xfrm flipH="1">
                                <a:off x="111318" y="230588"/>
                                <a:ext cx="29732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H="1">
                                <a:off x="103367" y="397565"/>
                                <a:ext cx="29732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6" name="Rectangle 206"/>
                            <wps:cNvSpPr/>
                            <wps:spPr>
                              <a:xfrm>
                                <a:off x="0" y="-1"/>
                                <a:ext cx="1478942" cy="7787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5" name="Straight Connector 225"/>
                          <wps:cNvCnPr/>
                          <wps:spPr>
                            <a:xfrm flipH="1">
                              <a:off x="110532" y="567731"/>
                              <a:ext cx="297273"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27" name="Picture 227"/>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2779776" y="80468"/>
                            <a:ext cx="2591435" cy="1939925"/>
                          </a:xfrm>
                          <a:prstGeom prst="rect">
                            <a:avLst/>
                          </a:prstGeom>
                          <a:noFill/>
                          <a:ln>
                            <a:noFill/>
                          </a:ln>
                        </pic:spPr>
                      </pic:pic>
                      <pic:pic xmlns:pic="http://schemas.openxmlformats.org/drawingml/2006/picture">
                        <pic:nvPicPr>
                          <pic:cNvPr id="229" name="Picture 229"/>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90196" y="2077517"/>
                            <a:ext cx="2588260" cy="1939925"/>
                          </a:xfrm>
                          <a:prstGeom prst="rect">
                            <a:avLst/>
                          </a:prstGeom>
                          <a:noFill/>
                          <a:ln>
                            <a:noFill/>
                          </a:ln>
                        </pic:spPr>
                      </pic:pic>
                    </wpg:wgp>
                  </a:graphicData>
                </a:graphic>
              </wp:inline>
            </w:drawing>
          </mc:Choice>
          <mc:Fallback>
            <w:pict>
              <v:group w14:anchorId="59B57C0D" id="Group 230" o:spid="_x0000_s1150" style="width:451.3pt;height:317.25pt;mso-position-horizontal-relative:char;mso-position-vertical-relative:line" coordsize="58163,408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">
                <v:shape id="Picture 222" o:spid="_x0000_s1151" type="#_x0000_t75" style="position:absolute;left:1901;top:804;width:25915;height:1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">
                  <v:imagedata r:id="rId81" o:title=""/>
                </v:shape>
                <v:rect id="Rectangle 214" o:spid="_x0000_s1152" style="position:absolute;width:58163;height:40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" filled="f" strokecolor="black [3213]" strokeweight="1pt"/>
                <v:shape id="Text Box 43" o:spid="_x0000_s1153" type="#_x0000_t202" style="position:absolute;left:73;top:512;width:3674;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" fillcolor="white [3201]" stroked="f" strokeweight=".5pt">
                  <v:textbox inset=",1.3mm">
                    <w:txbxContent>
                      <w:p w14:paraId="03321666"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a</w:t>
                        </w:r>
                        <w:r w:rsidRPr="00B61169">
                          <w:rPr>
                            <w:rFonts w:asciiTheme="minorHAnsi" w:hAnsiTheme="minorHAnsi" w:cstheme="minorHAnsi"/>
                          </w:rPr>
                          <w:t>)</w:t>
                        </w:r>
                      </w:p>
                    </w:txbxContent>
                  </v:textbox>
                </v:shape>
                <v:shape id="Text Box 46" o:spid="_x0000_s1154" type="#_x0000_t202" style="position:absolute;left:25676;top:585;width:367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" fillcolor="white [3201]" stroked="f" strokeweight=".5pt">
                  <v:textbox inset=",1.3mm">
                    <w:txbxContent>
                      <w:p w14:paraId="3391F6DC"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b</w:t>
                        </w:r>
                        <w:r w:rsidRPr="00B61169">
                          <w:rPr>
                            <w:rFonts w:asciiTheme="minorHAnsi" w:hAnsiTheme="minorHAnsi" w:cstheme="minorHAnsi"/>
                          </w:rPr>
                          <w:t>)</w:t>
                        </w:r>
                      </w:p>
                    </w:txbxContent>
                  </v:textbox>
                </v:shape>
                <v:shape id="Text Box 47" o:spid="_x0000_s1155" type="#_x0000_t202" style="position:absolute;left:146;top:20848;width:3674;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01B82B6C"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c</w:t>
                        </w:r>
                        <w:r w:rsidRPr="00B61169">
                          <w:rPr>
                            <w:rFonts w:asciiTheme="minorHAnsi" w:hAnsiTheme="minorHAnsi" w:cstheme="minorHAnsi"/>
                          </w:rPr>
                          <w:t>)</w:t>
                        </w:r>
                      </w:p>
                    </w:txbxContent>
                  </v:textbox>
                </v:shape>
                <v:group id="Group 226" o:spid="_x0000_s1156" style="position:absolute;left:33723;top:26334;width:18319;height:7938" coordsize="18319,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219" o:spid="_x0000_s1157" style="position:absolute;width:18319;height:7937" coordorigin="" coordsize="18322,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Text Box 48" o:spid="_x0000_s1158" type="#_x0000_t202" style="position:absolute;left:3737;top:874;width:14585;height: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" fillcolor="white [3201]" stroked="f" strokeweight=".5pt">
                      <v:textbox inset=",1.3mm">
                        <w:txbxContent>
                          <w:p w14:paraId="11667C05" w14:textId="77777777" w:rsidR="00F63EF1" w:rsidRDefault="00F63EF1" w:rsidP="003C18F6">
                            <w:pPr>
                              <w:spacing w:after="0" w:line="240" w:lineRule="auto"/>
                              <w:jc w:val="left"/>
                              <w:rPr>
                                <w:rFonts w:asciiTheme="minorHAnsi" w:hAnsiTheme="minorHAnsi" w:cstheme="minorHAnsi"/>
                              </w:rPr>
                            </w:pPr>
                            <w:r>
                              <w:rPr>
                                <w:rFonts w:asciiTheme="minorHAnsi" w:hAnsiTheme="minorHAnsi" w:cstheme="minorHAnsi"/>
                              </w:rPr>
                              <w:t>MND</w:t>
                            </w:r>
                          </w:p>
                          <w:p w14:paraId="23B07E9F" w14:textId="77777777" w:rsidR="00F63EF1" w:rsidRDefault="00F63EF1" w:rsidP="003C18F6">
                            <w:pPr>
                              <w:spacing w:after="0" w:line="240" w:lineRule="auto"/>
                              <w:jc w:val="left"/>
                              <w:rPr>
                                <w:rFonts w:asciiTheme="minorHAnsi" w:hAnsiTheme="minorHAnsi" w:cstheme="minorHAnsi"/>
                              </w:rPr>
                            </w:pPr>
                            <w:r>
                              <w:rPr>
                                <w:rFonts w:asciiTheme="minorHAnsi" w:hAnsiTheme="minorHAnsi" w:cstheme="minorHAnsi"/>
                              </w:rPr>
                              <w:t>Healthy control</w:t>
                            </w:r>
                          </w:p>
                          <w:p w14:paraId="44F66A16" w14:textId="77777777" w:rsidR="00F63EF1" w:rsidRPr="00B61169" w:rsidRDefault="00F63EF1" w:rsidP="003C18F6">
                            <w:pPr>
                              <w:spacing w:after="0" w:line="240" w:lineRule="auto"/>
                              <w:jc w:val="left"/>
                              <w:rPr>
                                <w:rFonts w:asciiTheme="minorHAnsi" w:hAnsiTheme="minorHAnsi" w:cstheme="minorHAnsi"/>
                              </w:rPr>
                            </w:pPr>
                            <w:r>
                              <w:rPr>
                                <w:rFonts w:asciiTheme="minorHAnsi" w:hAnsiTheme="minorHAnsi" w:cstheme="minorHAnsi"/>
                              </w:rPr>
                              <w:t>Disease control</w:t>
                            </w:r>
                          </w:p>
                        </w:txbxContent>
                      </v:textbox>
                    </v:shape>
                    <v:line id="Straight Connector 49" o:spid="_x0000_s1159" style="position:absolute;flip:x;visibility:visible;mso-wrap-style:square" from="1113,2305" to="4086,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" strokecolor="#0070c0" strokeweight=".5pt">
                      <v:stroke joinstyle="miter"/>
                    </v:line>
                    <v:line id="Straight Connector 54" o:spid="_x0000_s1160" style="position:absolute;flip:x;visibility:visible;mso-wrap-style:square" from="1033,3975" to="4006,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" strokecolor="red" strokeweight=".5pt">
                      <v:stroke joinstyle="miter"/>
                    </v:line>
                    <v:rect id="Rectangle 206" o:spid="_x0000_s1161" style="position:absolute;width:14789;height:7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" filled="f" strokecolor="black [3213]"/>
                  </v:group>
                  <v:line id="Straight Connector 225" o:spid="_x0000_s1162" style="position:absolute;flip:x;visibility:visible;mso-wrap-style:square" from="1105,5677" to="4078,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" strokecolor="#00b050" strokeweight=".5pt">
                    <v:stroke joinstyle="miter"/>
                  </v:line>
                </v:group>
                <v:shape id="Picture 227" o:spid="_x0000_s1163" type="#_x0000_t75" style="position:absolute;left:27797;top:804;width:25915;height:19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">
                  <v:imagedata r:id="rId82" o:title=""/>
                </v:shape>
                <v:shape id="Picture 229" o:spid="_x0000_s1164" type="#_x0000_t75" style="position:absolute;left:1901;top:20775;width:25883;height:19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">
                  <v:imagedata r:id="rId83" o:title=""/>
                </v:shape>
                <w10:anchorlock/>
              </v:group>
            </w:pict>
          </mc:Fallback>
        </mc:AlternateContent>
      </w:r>
      <w:r>
        <w:rPr>
          <w:noProof/>
          <w:lang w:eastAsia="en-GB"/>
        </w:rPr>
        <mc:AlternateContent>
          <mc:Choice Requires="wps">
            <w:drawing>
              <wp:inline distT="0" distB="0" distL="0" distR="0" wp14:anchorId="13338E36" wp14:editId="3BE35C99">
                <wp:extent cx="5680710" cy="457200"/>
                <wp:effectExtent l="0" t="0" r="0" b="0"/>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457200"/>
                        </a:xfrm>
                        <a:prstGeom prst="rect">
                          <a:avLst/>
                        </a:prstGeom>
                        <a:solidFill>
                          <a:srgbClr val="FFFFFF"/>
                        </a:solidFill>
                        <a:ln w="9525">
                          <a:noFill/>
                          <a:miter lim="800000"/>
                          <a:headEnd/>
                          <a:tailEnd/>
                        </a:ln>
                      </wps:spPr>
                      <wps:txbx>
                        <w:txbxContent>
                          <w:p w14:paraId="3C509D0B" w14:textId="58A0F4D1"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2002E6">
                              <w:rPr>
                                <w:rFonts w:asciiTheme="minorHAnsi" w:hAnsiTheme="minorHAnsi" w:cstheme="minorHAnsi"/>
                                <w:b/>
                                <w:color w:val="1F4E79" w:themeColor="accent5" w:themeShade="80"/>
                                <w:sz w:val="20"/>
                                <w:szCs w:val="20"/>
                              </w:rPr>
                              <w:t>Figure 2</w:t>
                            </w:r>
                            <w:r w:rsidR="001125AE" w:rsidRPr="002002E6">
                              <w:rPr>
                                <w:rFonts w:asciiTheme="minorHAnsi" w:hAnsiTheme="minorHAnsi" w:cstheme="minorHAnsi"/>
                                <w:b/>
                                <w:color w:val="1F4E79" w:themeColor="accent5" w:themeShade="80"/>
                                <w:sz w:val="20"/>
                                <w:szCs w:val="20"/>
                              </w:rPr>
                              <w:t>9</w:t>
                            </w:r>
                            <w:r w:rsidRPr="002002E6">
                              <w:rPr>
                                <w:rFonts w:asciiTheme="minorHAnsi" w:hAnsiTheme="minorHAnsi" w:cstheme="minorHAnsi"/>
                                <w:b/>
                                <w:color w:val="1F4E79" w:themeColor="accent5" w:themeShade="80"/>
                                <w:sz w:val="20"/>
                                <w:szCs w:val="20"/>
                              </w:rPr>
                              <w:t>.</w:t>
                            </w:r>
                            <w:r>
                              <w:rPr>
                                <w:rFonts w:asciiTheme="minorHAnsi" w:hAnsiTheme="minorHAnsi" w:cstheme="minorHAnsi"/>
                                <w:bCs/>
                                <w:color w:val="1F4E79" w:themeColor="accent5" w:themeShade="80"/>
                                <w:sz w:val="20"/>
                                <w:szCs w:val="20"/>
                              </w:rPr>
                              <w:t xml:space="preserve"> Raman spectra from serum following </w:t>
                            </w:r>
                            <w:r w:rsidRPr="002002E6">
                              <w:rPr>
                                <w:rFonts w:asciiTheme="minorHAnsi" w:hAnsiTheme="minorHAnsi" w:cstheme="minorHAnsi"/>
                                <w:b/>
                                <w:color w:val="1F4E79" w:themeColor="accent5" w:themeShade="80"/>
                                <w:sz w:val="20"/>
                                <w:szCs w:val="20"/>
                              </w:rPr>
                              <w:t>(a)</w:t>
                            </w:r>
                            <w:r>
                              <w:rPr>
                                <w:rFonts w:asciiTheme="minorHAnsi" w:hAnsiTheme="minorHAnsi" w:cstheme="minorHAnsi"/>
                                <w:bCs/>
                                <w:color w:val="1F4E79" w:themeColor="accent5" w:themeShade="80"/>
                                <w:sz w:val="20"/>
                                <w:szCs w:val="20"/>
                              </w:rPr>
                              <w:t xml:space="preserve"> SNV;</w:t>
                            </w:r>
                            <w:r w:rsidRPr="002002E6">
                              <w:rPr>
                                <w:rFonts w:asciiTheme="minorHAnsi" w:hAnsiTheme="minorHAnsi" w:cstheme="minorHAnsi"/>
                                <w:b/>
                                <w:color w:val="1F4E79" w:themeColor="accent5" w:themeShade="80"/>
                                <w:sz w:val="20"/>
                                <w:szCs w:val="20"/>
                              </w:rPr>
                              <w:t xml:space="preserve"> (b)</w:t>
                            </w:r>
                            <w:r w:rsidRPr="005D54D4">
                              <w:rPr>
                                <w:rFonts w:asciiTheme="minorHAnsi" w:hAnsiTheme="minorHAnsi" w:cstheme="minorHAnsi"/>
                                <w:bCs/>
                                <w:color w:val="1F4E79" w:themeColor="accent5" w:themeShade="80"/>
                                <w:sz w:val="20"/>
                                <w:szCs w:val="20"/>
                              </w:rPr>
                              <w:t xml:space="preserve"> </w:t>
                            </w:r>
                            <w:r>
                              <w:rPr>
                                <w:rFonts w:asciiTheme="minorHAnsi" w:hAnsiTheme="minorHAnsi" w:cstheme="minorHAnsi"/>
                                <w:bCs/>
                                <w:color w:val="1F4E79" w:themeColor="accent5" w:themeShade="80"/>
                                <w:sz w:val="20"/>
                                <w:szCs w:val="20"/>
                              </w:rPr>
                              <w:t>SNV and Sav-Gol smoothing;</w:t>
                            </w:r>
                            <w:r w:rsidRPr="002002E6">
                              <w:rPr>
                                <w:rFonts w:asciiTheme="minorHAnsi" w:hAnsiTheme="minorHAnsi" w:cstheme="minorHAnsi"/>
                                <w:b/>
                                <w:color w:val="1F4E79" w:themeColor="accent5" w:themeShade="80"/>
                                <w:sz w:val="20"/>
                                <w:szCs w:val="20"/>
                              </w:rPr>
                              <w:t xml:space="preserve"> (c)</w:t>
                            </w:r>
                            <w:r>
                              <w:rPr>
                                <w:rFonts w:asciiTheme="minorHAnsi" w:hAnsiTheme="minorHAnsi" w:cstheme="minorHAnsi"/>
                                <w:bCs/>
                                <w:color w:val="1F4E79" w:themeColor="accent5" w:themeShade="80"/>
                                <w:sz w:val="20"/>
                                <w:szCs w:val="20"/>
                              </w:rPr>
                              <w:t xml:space="preserve"> SNV with airPLS</w:t>
                            </w:r>
                          </w:p>
                          <w:p w14:paraId="7BA57AAC" w14:textId="77777777" w:rsidR="00F63EF1" w:rsidRDefault="00F63EF1" w:rsidP="003C18F6"/>
                          <w:p w14:paraId="166003DC" w14:textId="77777777" w:rsidR="00F63EF1" w:rsidRDefault="00F63EF1" w:rsidP="003C18F6"/>
                        </w:txbxContent>
                      </wps:txbx>
                      <wps:bodyPr rot="0" vert="horz" wrap="square" lIns="91440" tIns="45720" rIns="91440" bIns="45720" anchor="t" anchorCtr="0">
                        <a:noAutofit/>
                      </wps:bodyPr>
                    </wps:wsp>
                  </a:graphicData>
                </a:graphic>
              </wp:inline>
            </w:drawing>
          </mc:Choice>
          <mc:Fallback>
            <w:pict>
              <v:shape w14:anchorId="13338E36" id="_x0000_s1165" type="#_x0000_t202" style="width:447.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" stroked="f">
                <v:textbox>
                  <w:txbxContent>
                    <w:p w14:paraId="3C509D0B" w14:textId="58A0F4D1"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2002E6">
                        <w:rPr>
                          <w:rFonts w:asciiTheme="minorHAnsi" w:hAnsiTheme="minorHAnsi" w:cstheme="minorHAnsi"/>
                          <w:b/>
                          <w:color w:val="1F4E79" w:themeColor="accent5" w:themeShade="80"/>
                          <w:sz w:val="20"/>
                          <w:szCs w:val="20"/>
                        </w:rPr>
                        <w:t>Figure 2</w:t>
                      </w:r>
                      <w:r w:rsidR="001125AE" w:rsidRPr="002002E6">
                        <w:rPr>
                          <w:rFonts w:asciiTheme="minorHAnsi" w:hAnsiTheme="minorHAnsi" w:cstheme="minorHAnsi"/>
                          <w:b/>
                          <w:color w:val="1F4E79" w:themeColor="accent5" w:themeShade="80"/>
                          <w:sz w:val="20"/>
                          <w:szCs w:val="20"/>
                        </w:rPr>
                        <w:t>9</w:t>
                      </w:r>
                      <w:r w:rsidRPr="002002E6">
                        <w:rPr>
                          <w:rFonts w:asciiTheme="minorHAnsi" w:hAnsiTheme="minorHAnsi" w:cstheme="minorHAnsi"/>
                          <w:b/>
                          <w:color w:val="1F4E79" w:themeColor="accent5" w:themeShade="80"/>
                          <w:sz w:val="20"/>
                          <w:szCs w:val="20"/>
                        </w:rPr>
                        <w:t>.</w:t>
                      </w:r>
                      <w:r>
                        <w:rPr>
                          <w:rFonts w:asciiTheme="minorHAnsi" w:hAnsiTheme="minorHAnsi" w:cstheme="minorHAnsi"/>
                          <w:bCs/>
                          <w:color w:val="1F4E79" w:themeColor="accent5" w:themeShade="80"/>
                          <w:sz w:val="20"/>
                          <w:szCs w:val="20"/>
                        </w:rPr>
                        <w:t xml:space="preserve"> Raman spectra from serum following </w:t>
                      </w:r>
                      <w:r w:rsidRPr="002002E6">
                        <w:rPr>
                          <w:rFonts w:asciiTheme="minorHAnsi" w:hAnsiTheme="minorHAnsi" w:cstheme="minorHAnsi"/>
                          <w:b/>
                          <w:color w:val="1F4E79" w:themeColor="accent5" w:themeShade="80"/>
                          <w:sz w:val="20"/>
                          <w:szCs w:val="20"/>
                        </w:rPr>
                        <w:t>(a)</w:t>
                      </w:r>
                      <w:r>
                        <w:rPr>
                          <w:rFonts w:asciiTheme="minorHAnsi" w:hAnsiTheme="minorHAnsi" w:cstheme="minorHAnsi"/>
                          <w:bCs/>
                          <w:color w:val="1F4E79" w:themeColor="accent5" w:themeShade="80"/>
                          <w:sz w:val="20"/>
                          <w:szCs w:val="20"/>
                        </w:rPr>
                        <w:t xml:space="preserve"> SNV;</w:t>
                      </w:r>
                      <w:r w:rsidRPr="002002E6">
                        <w:rPr>
                          <w:rFonts w:asciiTheme="minorHAnsi" w:hAnsiTheme="minorHAnsi" w:cstheme="minorHAnsi"/>
                          <w:b/>
                          <w:color w:val="1F4E79" w:themeColor="accent5" w:themeShade="80"/>
                          <w:sz w:val="20"/>
                          <w:szCs w:val="20"/>
                        </w:rPr>
                        <w:t xml:space="preserve"> (b)</w:t>
                      </w:r>
                      <w:r w:rsidRPr="005D54D4">
                        <w:rPr>
                          <w:rFonts w:asciiTheme="minorHAnsi" w:hAnsiTheme="minorHAnsi" w:cstheme="minorHAnsi"/>
                          <w:bCs/>
                          <w:color w:val="1F4E79" w:themeColor="accent5" w:themeShade="80"/>
                          <w:sz w:val="20"/>
                          <w:szCs w:val="20"/>
                        </w:rPr>
                        <w:t xml:space="preserve"> </w:t>
                      </w:r>
                      <w:r>
                        <w:rPr>
                          <w:rFonts w:asciiTheme="minorHAnsi" w:hAnsiTheme="minorHAnsi" w:cstheme="minorHAnsi"/>
                          <w:bCs/>
                          <w:color w:val="1F4E79" w:themeColor="accent5" w:themeShade="80"/>
                          <w:sz w:val="20"/>
                          <w:szCs w:val="20"/>
                        </w:rPr>
                        <w:t>SNV and Sav-Gol smoothing;</w:t>
                      </w:r>
                      <w:r w:rsidRPr="002002E6">
                        <w:rPr>
                          <w:rFonts w:asciiTheme="minorHAnsi" w:hAnsiTheme="minorHAnsi" w:cstheme="minorHAnsi"/>
                          <w:b/>
                          <w:color w:val="1F4E79" w:themeColor="accent5" w:themeShade="80"/>
                          <w:sz w:val="20"/>
                          <w:szCs w:val="20"/>
                        </w:rPr>
                        <w:t xml:space="preserve"> (c)</w:t>
                      </w:r>
                      <w:r>
                        <w:rPr>
                          <w:rFonts w:asciiTheme="minorHAnsi" w:hAnsiTheme="minorHAnsi" w:cstheme="minorHAnsi"/>
                          <w:bCs/>
                          <w:color w:val="1F4E79" w:themeColor="accent5" w:themeShade="80"/>
                          <w:sz w:val="20"/>
                          <w:szCs w:val="20"/>
                        </w:rPr>
                        <w:t xml:space="preserve"> SNV with airPLS</w:t>
                      </w:r>
                    </w:p>
                    <w:p w14:paraId="7BA57AAC" w14:textId="77777777" w:rsidR="00F63EF1" w:rsidRDefault="00F63EF1" w:rsidP="003C18F6"/>
                    <w:p w14:paraId="166003DC" w14:textId="77777777" w:rsidR="00F63EF1" w:rsidRDefault="00F63EF1" w:rsidP="003C18F6"/>
                  </w:txbxContent>
                </v:textbox>
                <w10:anchorlock/>
              </v:shape>
            </w:pict>
          </mc:Fallback>
        </mc:AlternateContent>
      </w:r>
    </w:p>
    <w:p w14:paraId="304289AB" w14:textId="75B66D85" w:rsidR="003C18F6" w:rsidRDefault="003C18F6" w:rsidP="003C18F6">
      <w:r>
        <w:t>Figure</w:t>
      </w:r>
      <w:r w:rsidR="008D566C">
        <w:t>s</w:t>
      </w:r>
      <w:r>
        <w:t xml:space="preserve"> 2</w:t>
      </w:r>
      <w:r w:rsidR="001125AE">
        <w:t>9</w:t>
      </w:r>
      <w:r w:rsidR="008D566C">
        <w:t>a-c</w:t>
      </w:r>
      <w:r>
        <w:t xml:space="preserve"> show the mean spectra for the MND group, the healthy control group, and the disease control group following each technique. As can be seen, SNV with and without smoothing give similar plots. SNV with airPLS produces the same key peaks, but with clearer differentiation due to concomitant background subtraction.</w:t>
      </w:r>
      <w:r w:rsidRPr="004730B5">
        <w:rPr>
          <w:noProof/>
        </w:rPr>
        <w:t xml:space="preserve"> </w:t>
      </w:r>
      <w:r>
        <w:t xml:space="preserve">On these plots it is difficult to appreciate the subtle differences between the subject groups. To better visualise the variation between the groups, plots of the mean difference between the MND group and the healthy control are shown in Figure </w:t>
      </w:r>
      <w:r w:rsidR="001125AE">
        <w:t>30</w:t>
      </w:r>
      <w:r>
        <w:t xml:space="preserve">, and the mean difference between the MND group and the disease control group in Figure </w:t>
      </w:r>
      <w:r w:rsidR="001125AE">
        <w:t>31</w:t>
      </w:r>
      <w:r>
        <w:t>.</w:t>
      </w:r>
    </w:p>
    <w:p w14:paraId="1B859F0A" w14:textId="77777777" w:rsidR="008D566C" w:rsidRDefault="008D566C" w:rsidP="003C18F6">
      <w:pPr>
        <w:rPr>
          <w:noProof/>
        </w:rPr>
      </w:pPr>
    </w:p>
    <w:p w14:paraId="03A836A6" w14:textId="77777777" w:rsidR="003C18F6" w:rsidRDefault="003C18F6" w:rsidP="003C18F6">
      <w:r>
        <w:rPr>
          <w:noProof/>
          <w:lang w:eastAsia="en-GB"/>
        </w:rPr>
        <w:lastRenderedPageBreak/>
        <mc:AlternateContent>
          <mc:Choice Requires="wps">
            <w:drawing>
              <wp:anchor distT="0" distB="0" distL="114300" distR="114300" simplePos="0" relativeHeight="251635200" behindDoc="0" locked="0" layoutInCell="1" allowOverlap="1" wp14:anchorId="1C642F27" wp14:editId="4A71AF47">
                <wp:simplePos x="0" y="0"/>
                <wp:positionH relativeFrom="margin">
                  <wp:posOffset>50800</wp:posOffset>
                </wp:positionH>
                <wp:positionV relativeFrom="paragraph">
                  <wp:posOffset>6571887</wp:posOffset>
                </wp:positionV>
                <wp:extent cx="5680710" cy="628015"/>
                <wp:effectExtent l="0" t="0" r="0" b="63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628015"/>
                        </a:xfrm>
                        <a:prstGeom prst="rect">
                          <a:avLst/>
                        </a:prstGeom>
                        <a:solidFill>
                          <a:srgbClr val="FFFFFF"/>
                        </a:solidFill>
                        <a:ln w="9525">
                          <a:noFill/>
                          <a:miter lim="800000"/>
                          <a:headEnd/>
                          <a:tailEnd/>
                        </a:ln>
                      </wps:spPr>
                      <wps:txbx>
                        <w:txbxContent>
                          <w:p w14:paraId="7C80CDA2" w14:textId="2D082EE8"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2002E6">
                              <w:rPr>
                                <w:rFonts w:asciiTheme="minorHAnsi" w:hAnsiTheme="minorHAnsi" w:cstheme="minorHAnsi"/>
                                <w:b/>
                                <w:color w:val="1F4E79" w:themeColor="accent5" w:themeShade="80"/>
                                <w:sz w:val="20"/>
                                <w:szCs w:val="20"/>
                              </w:rPr>
                              <w:t xml:space="preserve">Figure </w:t>
                            </w:r>
                            <w:r w:rsidR="008D566C" w:rsidRPr="002002E6">
                              <w:rPr>
                                <w:rFonts w:asciiTheme="minorHAnsi" w:hAnsiTheme="minorHAnsi" w:cstheme="minorHAnsi"/>
                                <w:b/>
                                <w:color w:val="1F4E79" w:themeColor="accent5" w:themeShade="80"/>
                                <w:sz w:val="20"/>
                                <w:szCs w:val="20"/>
                              </w:rPr>
                              <w:t>30</w:t>
                            </w:r>
                            <w:r w:rsidR="002002E6">
                              <w:rPr>
                                <w:rFonts w:asciiTheme="minorHAnsi" w:hAnsiTheme="minorHAnsi" w:cstheme="minorHAnsi"/>
                                <w:b/>
                                <w:color w:val="1F4E79" w:themeColor="accent5" w:themeShade="80"/>
                                <w:sz w:val="20"/>
                                <w:szCs w:val="20"/>
                              </w:rPr>
                              <w:t>.</w:t>
                            </w:r>
                            <w:r>
                              <w:rPr>
                                <w:rFonts w:asciiTheme="minorHAnsi" w:hAnsiTheme="minorHAnsi" w:cstheme="minorHAnsi"/>
                                <w:bCs/>
                                <w:color w:val="1F4E79" w:themeColor="accent5" w:themeShade="80"/>
                                <w:sz w:val="20"/>
                                <w:szCs w:val="20"/>
                              </w:rPr>
                              <w:t xml:space="preserve"> Mean difference between the MND subject group and the healthy control group, </w:t>
                            </w:r>
                            <w:r w:rsidRPr="002002E6">
                              <w:rPr>
                                <w:rFonts w:asciiTheme="minorHAnsi" w:hAnsiTheme="minorHAnsi" w:cstheme="minorHAnsi"/>
                                <w:b/>
                                <w:color w:val="1F4E79" w:themeColor="accent5" w:themeShade="80"/>
                                <w:sz w:val="20"/>
                                <w:szCs w:val="20"/>
                              </w:rPr>
                              <w:t>(a)</w:t>
                            </w:r>
                            <w:r>
                              <w:rPr>
                                <w:rFonts w:asciiTheme="minorHAnsi" w:hAnsiTheme="minorHAnsi" w:cstheme="minorHAnsi"/>
                                <w:bCs/>
                                <w:color w:val="1F4E79" w:themeColor="accent5" w:themeShade="80"/>
                                <w:sz w:val="20"/>
                                <w:szCs w:val="20"/>
                              </w:rPr>
                              <w:t xml:space="preserve"> following SNV </w:t>
                            </w:r>
                            <w:r w:rsidRPr="002002E6">
                              <w:rPr>
                                <w:rFonts w:asciiTheme="minorHAnsi" w:hAnsiTheme="minorHAnsi" w:cstheme="minorHAnsi"/>
                                <w:b/>
                                <w:color w:val="1F4E79" w:themeColor="accent5" w:themeShade="80"/>
                                <w:sz w:val="20"/>
                                <w:szCs w:val="20"/>
                              </w:rPr>
                              <w:t>(b)</w:t>
                            </w:r>
                            <w:r>
                              <w:rPr>
                                <w:rFonts w:asciiTheme="minorHAnsi" w:hAnsiTheme="minorHAnsi" w:cstheme="minorHAnsi"/>
                                <w:bCs/>
                                <w:color w:val="1F4E79" w:themeColor="accent5" w:themeShade="80"/>
                                <w:sz w:val="20"/>
                                <w:szCs w:val="20"/>
                              </w:rPr>
                              <w:t xml:space="preserve"> following SNV and Sav-Gol smoothing</w:t>
                            </w:r>
                            <w:r w:rsidRPr="002002E6">
                              <w:rPr>
                                <w:rFonts w:asciiTheme="minorHAnsi" w:hAnsiTheme="minorHAnsi" w:cstheme="minorHAnsi"/>
                                <w:b/>
                                <w:color w:val="1F4E79" w:themeColor="accent5" w:themeShade="80"/>
                                <w:sz w:val="20"/>
                                <w:szCs w:val="20"/>
                              </w:rPr>
                              <w:t xml:space="preserve"> (c)</w:t>
                            </w:r>
                            <w:r w:rsidRPr="005D54D4">
                              <w:rPr>
                                <w:rFonts w:asciiTheme="minorHAnsi" w:hAnsiTheme="minorHAnsi" w:cstheme="minorHAnsi"/>
                                <w:bCs/>
                                <w:color w:val="1F4E79" w:themeColor="accent5" w:themeShade="80"/>
                                <w:sz w:val="20"/>
                                <w:szCs w:val="20"/>
                              </w:rPr>
                              <w:t xml:space="preserve"> </w:t>
                            </w:r>
                            <w:r>
                              <w:rPr>
                                <w:rFonts w:asciiTheme="minorHAnsi" w:hAnsiTheme="minorHAnsi" w:cstheme="minorHAnsi"/>
                                <w:bCs/>
                                <w:color w:val="1F4E79" w:themeColor="accent5" w:themeShade="80"/>
                                <w:sz w:val="20"/>
                                <w:szCs w:val="20"/>
                              </w:rPr>
                              <w:t>following airPLS</w:t>
                            </w:r>
                          </w:p>
                          <w:p w14:paraId="745DC153" w14:textId="77777777" w:rsidR="00F63EF1" w:rsidRDefault="00F63EF1" w:rsidP="003C18F6"/>
                          <w:p w14:paraId="4BCE888F" w14:textId="77777777" w:rsidR="00F63EF1" w:rsidRDefault="00F63EF1" w:rsidP="003C18F6"/>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C642F27" id="_x0000_s1166" type="#_x0000_t202" style="position:absolute;left:0;text-align:left;margin-left:4pt;margin-top:517.45pt;width:447.3pt;height:49.45pt;z-index:251635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" stroked="f">
                <v:textbox>
                  <w:txbxContent>
                    <w:p w14:paraId="7C80CDA2" w14:textId="2D082EE8"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2002E6">
                        <w:rPr>
                          <w:rFonts w:asciiTheme="minorHAnsi" w:hAnsiTheme="minorHAnsi" w:cstheme="minorHAnsi"/>
                          <w:b/>
                          <w:color w:val="1F4E79" w:themeColor="accent5" w:themeShade="80"/>
                          <w:sz w:val="20"/>
                          <w:szCs w:val="20"/>
                        </w:rPr>
                        <w:t xml:space="preserve">Figure </w:t>
                      </w:r>
                      <w:r w:rsidR="008D566C" w:rsidRPr="002002E6">
                        <w:rPr>
                          <w:rFonts w:asciiTheme="minorHAnsi" w:hAnsiTheme="minorHAnsi" w:cstheme="minorHAnsi"/>
                          <w:b/>
                          <w:color w:val="1F4E79" w:themeColor="accent5" w:themeShade="80"/>
                          <w:sz w:val="20"/>
                          <w:szCs w:val="20"/>
                        </w:rPr>
                        <w:t>30</w:t>
                      </w:r>
                      <w:r w:rsidR="002002E6">
                        <w:rPr>
                          <w:rFonts w:asciiTheme="minorHAnsi" w:hAnsiTheme="minorHAnsi" w:cstheme="minorHAnsi"/>
                          <w:b/>
                          <w:color w:val="1F4E79" w:themeColor="accent5" w:themeShade="80"/>
                          <w:sz w:val="20"/>
                          <w:szCs w:val="20"/>
                        </w:rPr>
                        <w:t>.</w:t>
                      </w:r>
                      <w:r>
                        <w:rPr>
                          <w:rFonts w:asciiTheme="minorHAnsi" w:hAnsiTheme="minorHAnsi" w:cstheme="minorHAnsi"/>
                          <w:bCs/>
                          <w:color w:val="1F4E79" w:themeColor="accent5" w:themeShade="80"/>
                          <w:sz w:val="20"/>
                          <w:szCs w:val="20"/>
                        </w:rPr>
                        <w:t xml:space="preserve"> Mean difference between the MND subject group and the healthy control group, </w:t>
                      </w:r>
                      <w:r w:rsidRPr="002002E6">
                        <w:rPr>
                          <w:rFonts w:asciiTheme="minorHAnsi" w:hAnsiTheme="minorHAnsi" w:cstheme="minorHAnsi"/>
                          <w:b/>
                          <w:color w:val="1F4E79" w:themeColor="accent5" w:themeShade="80"/>
                          <w:sz w:val="20"/>
                          <w:szCs w:val="20"/>
                        </w:rPr>
                        <w:t>(a)</w:t>
                      </w:r>
                      <w:r>
                        <w:rPr>
                          <w:rFonts w:asciiTheme="minorHAnsi" w:hAnsiTheme="minorHAnsi" w:cstheme="minorHAnsi"/>
                          <w:bCs/>
                          <w:color w:val="1F4E79" w:themeColor="accent5" w:themeShade="80"/>
                          <w:sz w:val="20"/>
                          <w:szCs w:val="20"/>
                        </w:rPr>
                        <w:t xml:space="preserve"> following SNV </w:t>
                      </w:r>
                      <w:r w:rsidRPr="002002E6">
                        <w:rPr>
                          <w:rFonts w:asciiTheme="minorHAnsi" w:hAnsiTheme="minorHAnsi" w:cstheme="minorHAnsi"/>
                          <w:b/>
                          <w:color w:val="1F4E79" w:themeColor="accent5" w:themeShade="80"/>
                          <w:sz w:val="20"/>
                          <w:szCs w:val="20"/>
                        </w:rPr>
                        <w:t>(b)</w:t>
                      </w:r>
                      <w:r>
                        <w:rPr>
                          <w:rFonts w:asciiTheme="minorHAnsi" w:hAnsiTheme="minorHAnsi" w:cstheme="minorHAnsi"/>
                          <w:bCs/>
                          <w:color w:val="1F4E79" w:themeColor="accent5" w:themeShade="80"/>
                          <w:sz w:val="20"/>
                          <w:szCs w:val="20"/>
                        </w:rPr>
                        <w:t xml:space="preserve"> following SNV and Sav-Gol smoothing</w:t>
                      </w:r>
                      <w:r w:rsidRPr="002002E6">
                        <w:rPr>
                          <w:rFonts w:asciiTheme="minorHAnsi" w:hAnsiTheme="minorHAnsi" w:cstheme="minorHAnsi"/>
                          <w:b/>
                          <w:color w:val="1F4E79" w:themeColor="accent5" w:themeShade="80"/>
                          <w:sz w:val="20"/>
                          <w:szCs w:val="20"/>
                        </w:rPr>
                        <w:t xml:space="preserve"> (c)</w:t>
                      </w:r>
                      <w:r w:rsidRPr="005D54D4">
                        <w:rPr>
                          <w:rFonts w:asciiTheme="minorHAnsi" w:hAnsiTheme="minorHAnsi" w:cstheme="minorHAnsi"/>
                          <w:bCs/>
                          <w:color w:val="1F4E79" w:themeColor="accent5" w:themeShade="80"/>
                          <w:sz w:val="20"/>
                          <w:szCs w:val="20"/>
                        </w:rPr>
                        <w:t xml:space="preserve"> </w:t>
                      </w:r>
                      <w:r>
                        <w:rPr>
                          <w:rFonts w:asciiTheme="minorHAnsi" w:hAnsiTheme="minorHAnsi" w:cstheme="minorHAnsi"/>
                          <w:bCs/>
                          <w:color w:val="1F4E79" w:themeColor="accent5" w:themeShade="80"/>
                          <w:sz w:val="20"/>
                          <w:szCs w:val="20"/>
                        </w:rPr>
                        <w:t>following airPLS</w:t>
                      </w:r>
                    </w:p>
                    <w:p w14:paraId="745DC153" w14:textId="77777777" w:rsidR="00F63EF1" w:rsidRDefault="00F63EF1" w:rsidP="003C18F6"/>
                    <w:p w14:paraId="4BCE888F" w14:textId="77777777" w:rsidR="00F63EF1" w:rsidRDefault="00F63EF1" w:rsidP="003C18F6"/>
                  </w:txbxContent>
                </v:textbox>
                <w10:wrap anchorx="margin"/>
              </v:shape>
            </w:pict>
          </mc:Fallback>
        </mc:AlternateContent>
      </w:r>
      <w:r>
        <w:rPr>
          <w:noProof/>
          <w:lang w:eastAsia="en-GB"/>
        </w:rPr>
        <mc:AlternateContent>
          <mc:Choice Requires="wpg">
            <w:drawing>
              <wp:inline distT="0" distB="0" distL="0" distR="0" wp14:anchorId="065E14E8" wp14:editId="6254C126">
                <wp:extent cx="5704205" cy="6557645"/>
                <wp:effectExtent l="0" t="0" r="10795" b="14605"/>
                <wp:docPr id="234" name="Group 234"/>
                <wp:cNvGraphicFramePr/>
                <a:graphic xmlns:a="http://schemas.openxmlformats.org/drawingml/2006/main">
                  <a:graphicData uri="http://schemas.microsoft.com/office/word/2010/wordprocessingGroup">
                    <wpg:wgp>
                      <wpg:cNvGrpSpPr/>
                      <wpg:grpSpPr>
                        <a:xfrm>
                          <a:off x="0" y="0"/>
                          <a:ext cx="5704205" cy="6557645"/>
                          <a:chOff x="0" y="0"/>
                          <a:chExt cx="5704205" cy="6557645"/>
                        </a:xfrm>
                      </wpg:grpSpPr>
                      <wps:wsp>
                        <wps:cNvPr id="205" name="Rectangle 205"/>
                        <wps:cNvSpPr/>
                        <wps:spPr>
                          <a:xfrm>
                            <a:off x="0" y="0"/>
                            <a:ext cx="5704205" cy="65576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 10"/>
                        <wpg:cNvGrpSpPr/>
                        <wpg:grpSpPr>
                          <a:xfrm>
                            <a:off x="175491" y="73891"/>
                            <a:ext cx="5374640" cy="2108835"/>
                            <a:chOff x="0" y="0"/>
                            <a:chExt cx="5374800" cy="2109385"/>
                          </a:xfrm>
                        </wpg:grpSpPr>
                        <pic:pic xmlns:pic="http://schemas.openxmlformats.org/drawingml/2006/picture">
                          <pic:nvPicPr>
                            <pic:cNvPr id="56" name="Picture 56"/>
                            <pic:cNvPicPr>
                              <a:picLocks noChangeAspect="1"/>
                            </pic:cNvPicPr>
                          </pic:nvPicPr>
                          <pic:blipFill>
                            <a:blip r:embed="rId84"/>
                            <a:stretch>
                              <a:fillRect/>
                            </a:stretch>
                          </pic:blipFill>
                          <pic:spPr>
                            <a:xfrm>
                              <a:off x="0" y="0"/>
                              <a:ext cx="5374800" cy="2027766"/>
                            </a:xfrm>
                            <a:prstGeom prst="rect">
                              <a:avLst/>
                            </a:prstGeom>
                          </pic:spPr>
                        </pic:pic>
                        <pic:pic xmlns:pic="http://schemas.openxmlformats.org/drawingml/2006/picture">
                          <pic:nvPicPr>
                            <pic:cNvPr id="57" name="Picture 57"/>
                            <pic:cNvPicPr>
                              <a:picLocks noChangeAspect="1"/>
                            </pic:cNvPicPr>
                          </pic:nvPicPr>
                          <pic:blipFill>
                            <a:blip r:embed="rId85"/>
                            <a:stretch>
                              <a:fillRect/>
                            </a:stretch>
                          </pic:blipFill>
                          <pic:spPr>
                            <a:xfrm>
                              <a:off x="2432176" y="1946146"/>
                              <a:ext cx="676276" cy="163239"/>
                            </a:xfrm>
                            <a:prstGeom prst="rect">
                              <a:avLst/>
                            </a:prstGeom>
                          </pic:spPr>
                        </pic:pic>
                        <pic:pic xmlns:pic="http://schemas.openxmlformats.org/drawingml/2006/picture">
                          <pic:nvPicPr>
                            <pic:cNvPr id="58" name="Picture 58"/>
                            <pic:cNvPicPr>
                              <a:picLocks noChangeAspect="1"/>
                            </pic:cNvPicPr>
                          </pic:nvPicPr>
                          <pic:blipFill>
                            <a:blip r:embed="rId86"/>
                            <a:stretch>
                              <a:fillRect/>
                            </a:stretch>
                          </pic:blipFill>
                          <pic:spPr>
                            <a:xfrm>
                              <a:off x="388123" y="719132"/>
                              <a:ext cx="93835" cy="505266"/>
                            </a:xfrm>
                            <a:prstGeom prst="rect">
                              <a:avLst/>
                            </a:prstGeom>
                          </pic:spPr>
                        </pic:pic>
                      </wpg:grpSp>
                      <pic:pic xmlns:pic="http://schemas.openxmlformats.org/drawingml/2006/picture">
                        <pic:nvPicPr>
                          <pic:cNvPr id="59" name="Picture 12">
                            <a:extLst>
                              <a:ext uri="{FF2B5EF4-FFF2-40B4-BE49-F238E27FC236}">
                                <a16:creationId xmlns:a16="http://schemas.microsoft.com/office/drawing/2014/main" id="{3C55CA48-F635-4E17-9963-E9CBB6C4ECDE}"/>
                              </a:ext>
                            </a:extLst>
                          </pic:cNvPr>
                          <pic:cNvPicPr>
                            <a:picLocks/>
                          </pic:cNvPicPr>
                        </pic:nvPicPr>
                        <pic:blipFill>
                          <a:blip r:embed="rId87"/>
                          <a:stretch>
                            <a:fillRect/>
                          </a:stretch>
                        </pic:blipFill>
                        <pic:spPr>
                          <a:xfrm>
                            <a:off x="175491" y="2235200"/>
                            <a:ext cx="5374640" cy="2051685"/>
                          </a:xfrm>
                          <a:prstGeom prst="rect">
                            <a:avLst/>
                          </a:prstGeom>
                        </pic:spPr>
                      </pic:pic>
                      <pic:pic xmlns:pic="http://schemas.openxmlformats.org/drawingml/2006/picture">
                        <pic:nvPicPr>
                          <pic:cNvPr id="204" name="Picture 37">
                            <a:extLst>
                              <a:ext uri="{FF2B5EF4-FFF2-40B4-BE49-F238E27FC236}">
                                <a16:creationId xmlns:a16="http://schemas.microsoft.com/office/drawing/2014/main" id="{BAC2EB64-AB6C-48ED-999B-00694B3C3886}"/>
                              </a:ext>
                            </a:extLst>
                          </pic:cNvPr>
                          <pic:cNvPicPr>
                            <a:picLocks noChangeAspect="1"/>
                          </pic:cNvPicPr>
                        </pic:nvPicPr>
                        <pic:blipFill>
                          <a:blip r:embed="rId88"/>
                          <a:stretch>
                            <a:fillRect/>
                          </a:stretch>
                        </pic:blipFill>
                        <pic:spPr>
                          <a:xfrm>
                            <a:off x="193964" y="4331854"/>
                            <a:ext cx="5374005" cy="2051685"/>
                          </a:xfrm>
                          <a:prstGeom prst="rect">
                            <a:avLst/>
                          </a:prstGeom>
                        </pic:spPr>
                      </pic:pic>
                      <wps:wsp>
                        <wps:cNvPr id="207" name="Text Box 207"/>
                        <wps:cNvSpPr txBox="1"/>
                        <wps:spPr>
                          <a:xfrm>
                            <a:off x="110836" y="55418"/>
                            <a:ext cx="367030" cy="254635"/>
                          </a:xfrm>
                          <a:prstGeom prst="rect">
                            <a:avLst/>
                          </a:prstGeom>
                          <a:solidFill>
                            <a:schemeClr val="lt1"/>
                          </a:solidFill>
                          <a:ln w="6350">
                            <a:noFill/>
                          </a:ln>
                        </wps:spPr>
                        <wps:txbx>
                          <w:txbxContent>
                            <w:p w14:paraId="4D59B615"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a</w:t>
                              </w:r>
                              <w:r w:rsidRPr="00B61169">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110836" y="2244436"/>
                            <a:ext cx="367030" cy="255270"/>
                          </a:xfrm>
                          <a:prstGeom prst="rect">
                            <a:avLst/>
                          </a:prstGeom>
                          <a:solidFill>
                            <a:schemeClr val="lt1"/>
                          </a:solidFill>
                          <a:ln w="6350">
                            <a:noFill/>
                          </a:ln>
                        </wps:spPr>
                        <wps:txbx>
                          <w:txbxContent>
                            <w:p w14:paraId="05AB1F32"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b</w:t>
                              </w:r>
                              <w:r w:rsidRPr="00B61169">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110836" y="4350327"/>
                            <a:ext cx="367200" cy="255600"/>
                          </a:xfrm>
                          <a:prstGeom prst="rect">
                            <a:avLst/>
                          </a:prstGeom>
                          <a:solidFill>
                            <a:schemeClr val="lt1"/>
                          </a:solidFill>
                          <a:ln w="6350">
                            <a:noFill/>
                          </a:ln>
                        </wps:spPr>
                        <wps:txbx>
                          <w:txbxContent>
                            <w:p w14:paraId="10D8734B"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c</w:t>
                              </w:r>
                              <w:r w:rsidRPr="00B61169">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5E14E8" id="Group 234" o:spid="_x0000_s1167" style="width:449.15pt;height:516.35pt;mso-position-horizontal-relative:char;mso-position-vertical-relative:line" coordsize="57042,6557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">
                <v:rect id="Rectangle 205" o:spid="_x0000_s1168" style="position:absolute;width:57042;height:65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" filled="f" strokecolor="black [3213]" strokeweight="1pt"/>
                <v:group id="_x0000_s1169" style="position:absolute;left:1754;top:738;width:53747;height:21089" coordsize="53748,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56" o:spid="_x0000_s1170" type="#_x0000_t75" style="position:absolute;width:53748;height:20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">
                    <v:imagedata r:id="rId89" o:title=""/>
                  </v:shape>
                  <v:shape id="Picture 57" o:spid="_x0000_s1171" type="#_x0000_t75" style="position:absolute;left:24321;top:19461;width:6763;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">
                    <v:imagedata r:id="rId90" o:title=""/>
                  </v:shape>
                  <v:shape id="Picture 58" o:spid="_x0000_s1172" type="#_x0000_t75" style="position:absolute;left:3881;top:7191;width:938;height: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">
                    <v:imagedata r:id="rId91" o:title=""/>
                  </v:shape>
                </v:group>
                <v:shape id="Picture 12" o:spid="_x0000_s1173" type="#_x0000_t75" style="position:absolute;left:1754;top:22352;width:53747;height:2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">
                  <v:imagedata r:id="rId92" o:title=""/>
                  <o:lock v:ext="edit" aspectratio="f"/>
                </v:shape>
                <v:shape id="Picture 37" o:spid="_x0000_s1174" type="#_x0000_t75" style="position:absolute;left:1939;top:43318;width:53740;height:20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">
                  <v:imagedata r:id="rId93" o:title=""/>
                </v:shape>
                <v:shape id="Text Box 207" o:spid="_x0000_s1175" type="#_x0000_t202" style="position:absolute;left:1108;top:554;width:367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" fillcolor="white [3201]" stroked="f" strokeweight=".5pt">
                  <v:textbox>
                    <w:txbxContent>
                      <w:p w14:paraId="4D59B615"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a</w:t>
                        </w:r>
                        <w:r w:rsidRPr="00B61169">
                          <w:rPr>
                            <w:rFonts w:asciiTheme="minorHAnsi" w:hAnsiTheme="minorHAnsi" w:cstheme="minorHAnsi"/>
                          </w:rPr>
                          <w:t>)</w:t>
                        </w:r>
                      </w:p>
                    </w:txbxContent>
                  </v:textbox>
                </v:shape>
                <v:shape id="Text Box 208" o:spid="_x0000_s1176" type="#_x0000_t202" style="position:absolute;left:1108;top:22444;width:3670;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" fillcolor="white [3201]" stroked="f" strokeweight=".5pt">
                  <v:textbox>
                    <w:txbxContent>
                      <w:p w14:paraId="05AB1F32"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b</w:t>
                        </w:r>
                        <w:r w:rsidRPr="00B61169">
                          <w:rPr>
                            <w:rFonts w:asciiTheme="minorHAnsi" w:hAnsiTheme="minorHAnsi" w:cstheme="minorHAnsi"/>
                          </w:rPr>
                          <w:t>)</w:t>
                        </w:r>
                      </w:p>
                    </w:txbxContent>
                  </v:textbox>
                </v:shape>
                <v:shape id="Text Box 209" o:spid="_x0000_s1177" type="#_x0000_t202" style="position:absolute;left:1108;top:43503;width:3672;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10D8734B"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c</w:t>
                        </w:r>
                        <w:r w:rsidRPr="00B61169">
                          <w:rPr>
                            <w:rFonts w:asciiTheme="minorHAnsi" w:hAnsiTheme="minorHAnsi" w:cstheme="minorHAnsi"/>
                          </w:rPr>
                          <w:t>)</w:t>
                        </w:r>
                      </w:p>
                    </w:txbxContent>
                  </v:textbox>
                </v:shape>
                <w10:anchorlock/>
              </v:group>
            </w:pict>
          </mc:Fallback>
        </mc:AlternateContent>
      </w:r>
    </w:p>
    <w:p w14:paraId="67452364" w14:textId="4B071903" w:rsidR="003C18F6" w:rsidRDefault="003C18F6" w:rsidP="003C18F6">
      <w:pPr>
        <w:spacing w:line="259" w:lineRule="auto"/>
      </w:pPr>
      <w:r>
        <w:br w:type="page"/>
      </w:r>
      <w:r w:rsidR="00B031DB">
        <w:rPr>
          <w:noProof/>
          <w:lang w:eastAsia="en-GB"/>
        </w:rPr>
        <w:lastRenderedPageBreak/>
        <mc:AlternateContent>
          <mc:Choice Requires="wps">
            <w:drawing>
              <wp:anchor distT="0" distB="0" distL="114300" distR="114300" simplePos="0" relativeHeight="251651584" behindDoc="0" locked="0" layoutInCell="1" allowOverlap="1" wp14:anchorId="5EC62321" wp14:editId="0EB734F9">
                <wp:simplePos x="0" y="0"/>
                <wp:positionH relativeFrom="column">
                  <wp:posOffset>0</wp:posOffset>
                </wp:positionH>
                <wp:positionV relativeFrom="paragraph">
                  <wp:posOffset>6588455</wp:posOffset>
                </wp:positionV>
                <wp:extent cx="5680710" cy="628015"/>
                <wp:effectExtent l="0" t="0" r="0" b="63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628015"/>
                        </a:xfrm>
                        <a:prstGeom prst="rect">
                          <a:avLst/>
                        </a:prstGeom>
                        <a:solidFill>
                          <a:srgbClr val="FFFFFF"/>
                        </a:solidFill>
                        <a:ln w="9525">
                          <a:noFill/>
                          <a:miter lim="800000"/>
                          <a:headEnd/>
                          <a:tailEnd/>
                        </a:ln>
                      </wps:spPr>
                      <wps:txbx>
                        <w:txbxContent>
                          <w:p w14:paraId="472A5FF2" w14:textId="448FF6CC"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2002E6">
                              <w:rPr>
                                <w:rFonts w:asciiTheme="minorHAnsi" w:hAnsiTheme="minorHAnsi" w:cstheme="minorHAnsi"/>
                                <w:b/>
                                <w:color w:val="1F4E79" w:themeColor="accent5" w:themeShade="80"/>
                                <w:sz w:val="20"/>
                                <w:szCs w:val="20"/>
                              </w:rPr>
                              <w:t xml:space="preserve">Figure </w:t>
                            </w:r>
                            <w:r w:rsidR="008D566C" w:rsidRPr="002002E6">
                              <w:rPr>
                                <w:rFonts w:asciiTheme="minorHAnsi" w:hAnsiTheme="minorHAnsi" w:cstheme="minorHAnsi"/>
                                <w:b/>
                                <w:color w:val="1F4E79" w:themeColor="accent5" w:themeShade="80"/>
                                <w:sz w:val="20"/>
                                <w:szCs w:val="20"/>
                              </w:rPr>
                              <w:t>31</w:t>
                            </w:r>
                            <w:r w:rsidR="002002E6">
                              <w:rPr>
                                <w:rFonts w:asciiTheme="minorHAnsi" w:hAnsiTheme="minorHAnsi" w:cstheme="minorHAnsi"/>
                                <w:b/>
                                <w:color w:val="1F4E79" w:themeColor="accent5" w:themeShade="80"/>
                                <w:sz w:val="20"/>
                                <w:szCs w:val="20"/>
                              </w:rPr>
                              <w:t>.</w:t>
                            </w:r>
                            <w:r>
                              <w:rPr>
                                <w:rFonts w:asciiTheme="minorHAnsi" w:hAnsiTheme="minorHAnsi" w:cstheme="minorHAnsi"/>
                                <w:bCs/>
                                <w:color w:val="1F4E79" w:themeColor="accent5" w:themeShade="80"/>
                                <w:sz w:val="20"/>
                                <w:szCs w:val="20"/>
                              </w:rPr>
                              <w:t xml:space="preserve"> Mean difference between the MND subject group and the disease control group, </w:t>
                            </w:r>
                            <w:r w:rsidRPr="002002E6">
                              <w:rPr>
                                <w:rFonts w:asciiTheme="minorHAnsi" w:hAnsiTheme="minorHAnsi" w:cstheme="minorHAnsi"/>
                                <w:b/>
                                <w:color w:val="1F4E79" w:themeColor="accent5" w:themeShade="80"/>
                                <w:sz w:val="20"/>
                                <w:szCs w:val="20"/>
                              </w:rPr>
                              <w:t>(a)</w:t>
                            </w:r>
                            <w:r>
                              <w:rPr>
                                <w:rFonts w:asciiTheme="minorHAnsi" w:hAnsiTheme="minorHAnsi" w:cstheme="minorHAnsi"/>
                                <w:bCs/>
                                <w:color w:val="1F4E79" w:themeColor="accent5" w:themeShade="80"/>
                                <w:sz w:val="20"/>
                                <w:szCs w:val="20"/>
                              </w:rPr>
                              <w:t xml:space="preserve"> following SNV </w:t>
                            </w:r>
                            <w:r w:rsidRPr="002002E6">
                              <w:rPr>
                                <w:rFonts w:asciiTheme="minorHAnsi" w:hAnsiTheme="minorHAnsi" w:cstheme="minorHAnsi"/>
                                <w:b/>
                                <w:color w:val="1F4E79" w:themeColor="accent5" w:themeShade="80"/>
                                <w:sz w:val="20"/>
                                <w:szCs w:val="20"/>
                              </w:rPr>
                              <w:t>(b)</w:t>
                            </w:r>
                            <w:r>
                              <w:rPr>
                                <w:rFonts w:asciiTheme="minorHAnsi" w:hAnsiTheme="minorHAnsi" w:cstheme="minorHAnsi"/>
                                <w:bCs/>
                                <w:color w:val="1F4E79" w:themeColor="accent5" w:themeShade="80"/>
                                <w:sz w:val="20"/>
                                <w:szCs w:val="20"/>
                              </w:rPr>
                              <w:t xml:space="preserve"> following SNV and Sav-Gol smoothing </w:t>
                            </w:r>
                            <w:r w:rsidRPr="002002E6">
                              <w:rPr>
                                <w:rFonts w:asciiTheme="minorHAnsi" w:hAnsiTheme="minorHAnsi" w:cstheme="minorHAnsi"/>
                                <w:b/>
                                <w:color w:val="1F4E79" w:themeColor="accent5" w:themeShade="80"/>
                                <w:sz w:val="20"/>
                                <w:szCs w:val="20"/>
                              </w:rPr>
                              <w:t>(c)</w:t>
                            </w:r>
                            <w:r w:rsidRPr="005D54D4">
                              <w:rPr>
                                <w:rFonts w:asciiTheme="minorHAnsi" w:hAnsiTheme="minorHAnsi" w:cstheme="minorHAnsi"/>
                                <w:bCs/>
                                <w:color w:val="1F4E79" w:themeColor="accent5" w:themeShade="80"/>
                                <w:sz w:val="20"/>
                                <w:szCs w:val="20"/>
                              </w:rPr>
                              <w:t xml:space="preserve"> </w:t>
                            </w:r>
                            <w:r>
                              <w:rPr>
                                <w:rFonts w:asciiTheme="minorHAnsi" w:hAnsiTheme="minorHAnsi" w:cstheme="minorHAnsi"/>
                                <w:bCs/>
                                <w:color w:val="1F4E79" w:themeColor="accent5" w:themeShade="80"/>
                                <w:sz w:val="20"/>
                                <w:szCs w:val="20"/>
                              </w:rPr>
                              <w:t>following airPLS</w:t>
                            </w:r>
                          </w:p>
                          <w:p w14:paraId="3FAFAC84" w14:textId="77777777" w:rsidR="00F63EF1" w:rsidRDefault="00F63EF1" w:rsidP="003C18F6"/>
                          <w:p w14:paraId="517A297B" w14:textId="77777777" w:rsidR="00F63EF1" w:rsidRDefault="00F63EF1" w:rsidP="003C18F6"/>
                        </w:txbxContent>
                      </wps:txbx>
                      <wps:bodyPr rot="0" vert="horz" wrap="square" lIns="91440" tIns="45720" rIns="91440" bIns="45720" anchor="t" anchorCtr="0">
                        <a:noAutofit/>
                      </wps:bodyPr>
                    </wps:wsp>
                  </a:graphicData>
                </a:graphic>
              </wp:anchor>
            </w:drawing>
          </mc:Choice>
          <mc:Fallback>
            <w:pict>
              <v:shape w14:anchorId="5EC62321" id="_x0000_s1178" type="#_x0000_t202" style="position:absolute;left:0;text-align:left;margin-left:0;margin-top:518.8pt;width:447.3pt;height:49.4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" stroked="f">
                <v:textbox>
                  <w:txbxContent>
                    <w:p w14:paraId="472A5FF2" w14:textId="448FF6CC"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2002E6">
                        <w:rPr>
                          <w:rFonts w:asciiTheme="minorHAnsi" w:hAnsiTheme="minorHAnsi" w:cstheme="minorHAnsi"/>
                          <w:b/>
                          <w:color w:val="1F4E79" w:themeColor="accent5" w:themeShade="80"/>
                          <w:sz w:val="20"/>
                          <w:szCs w:val="20"/>
                        </w:rPr>
                        <w:t xml:space="preserve">Figure </w:t>
                      </w:r>
                      <w:r w:rsidR="008D566C" w:rsidRPr="002002E6">
                        <w:rPr>
                          <w:rFonts w:asciiTheme="minorHAnsi" w:hAnsiTheme="minorHAnsi" w:cstheme="minorHAnsi"/>
                          <w:b/>
                          <w:color w:val="1F4E79" w:themeColor="accent5" w:themeShade="80"/>
                          <w:sz w:val="20"/>
                          <w:szCs w:val="20"/>
                        </w:rPr>
                        <w:t>31</w:t>
                      </w:r>
                      <w:r w:rsidR="002002E6">
                        <w:rPr>
                          <w:rFonts w:asciiTheme="minorHAnsi" w:hAnsiTheme="minorHAnsi" w:cstheme="minorHAnsi"/>
                          <w:b/>
                          <w:color w:val="1F4E79" w:themeColor="accent5" w:themeShade="80"/>
                          <w:sz w:val="20"/>
                          <w:szCs w:val="20"/>
                        </w:rPr>
                        <w:t>.</w:t>
                      </w:r>
                      <w:r>
                        <w:rPr>
                          <w:rFonts w:asciiTheme="minorHAnsi" w:hAnsiTheme="minorHAnsi" w:cstheme="minorHAnsi"/>
                          <w:bCs/>
                          <w:color w:val="1F4E79" w:themeColor="accent5" w:themeShade="80"/>
                          <w:sz w:val="20"/>
                          <w:szCs w:val="20"/>
                        </w:rPr>
                        <w:t xml:space="preserve"> Mean difference between the MND subject group and the disease control group, </w:t>
                      </w:r>
                      <w:r w:rsidRPr="002002E6">
                        <w:rPr>
                          <w:rFonts w:asciiTheme="minorHAnsi" w:hAnsiTheme="minorHAnsi" w:cstheme="minorHAnsi"/>
                          <w:b/>
                          <w:color w:val="1F4E79" w:themeColor="accent5" w:themeShade="80"/>
                          <w:sz w:val="20"/>
                          <w:szCs w:val="20"/>
                        </w:rPr>
                        <w:t>(a)</w:t>
                      </w:r>
                      <w:r>
                        <w:rPr>
                          <w:rFonts w:asciiTheme="minorHAnsi" w:hAnsiTheme="minorHAnsi" w:cstheme="minorHAnsi"/>
                          <w:bCs/>
                          <w:color w:val="1F4E79" w:themeColor="accent5" w:themeShade="80"/>
                          <w:sz w:val="20"/>
                          <w:szCs w:val="20"/>
                        </w:rPr>
                        <w:t xml:space="preserve"> following SNV </w:t>
                      </w:r>
                      <w:r w:rsidRPr="002002E6">
                        <w:rPr>
                          <w:rFonts w:asciiTheme="minorHAnsi" w:hAnsiTheme="minorHAnsi" w:cstheme="minorHAnsi"/>
                          <w:b/>
                          <w:color w:val="1F4E79" w:themeColor="accent5" w:themeShade="80"/>
                          <w:sz w:val="20"/>
                          <w:szCs w:val="20"/>
                        </w:rPr>
                        <w:t>(b)</w:t>
                      </w:r>
                      <w:r>
                        <w:rPr>
                          <w:rFonts w:asciiTheme="minorHAnsi" w:hAnsiTheme="minorHAnsi" w:cstheme="minorHAnsi"/>
                          <w:bCs/>
                          <w:color w:val="1F4E79" w:themeColor="accent5" w:themeShade="80"/>
                          <w:sz w:val="20"/>
                          <w:szCs w:val="20"/>
                        </w:rPr>
                        <w:t xml:space="preserve"> following SNV and Sav-Gol smoothing </w:t>
                      </w:r>
                      <w:r w:rsidRPr="002002E6">
                        <w:rPr>
                          <w:rFonts w:asciiTheme="minorHAnsi" w:hAnsiTheme="minorHAnsi" w:cstheme="minorHAnsi"/>
                          <w:b/>
                          <w:color w:val="1F4E79" w:themeColor="accent5" w:themeShade="80"/>
                          <w:sz w:val="20"/>
                          <w:szCs w:val="20"/>
                        </w:rPr>
                        <w:t>(c)</w:t>
                      </w:r>
                      <w:r w:rsidRPr="005D54D4">
                        <w:rPr>
                          <w:rFonts w:asciiTheme="minorHAnsi" w:hAnsiTheme="minorHAnsi" w:cstheme="minorHAnsi"/>
                          <w:bCs/>
                          <w:color w:val="1F4E79" w:themeColor="accent5" w:themeShade="80"/>
                          <w:sz w:val="20"/>
                          <w:szCs w:val="20"/>
                        </w:rPr>
                        <w:t xml:space="preserve"> </w:t>
                      </w:r>
                      <w:r>
                        <w:rPr>
                          <w:rFonts w:asciiTheme="minorHAnsi" w:hAnsiTheme="minorHAnsi" w:cstheme="minorHAnsi"/>
                          <w:bCs/>
                          <w:color w:val="1F4E79" w:themeColor="accent5" w:themeShade="80"/>
                          <w:sz w:val="20"/>
                          <w:szCs w:val="20"/>
                        </w:rPr>
                        <w:t>following airPLS</w:t>
                      </w:r>
                    </w:p>
                    <w:p w14:paraId="3FAFAC84" w14:textId="77777777" w:rsidR="00F63EF1" w:rsidRDefault="00F63EF1" w:rsidP="003C18F6"/>
                    <w:p w14:paraId="517A297B" w14:textId="77777777" w:rsidR="00F63EF1" w:rsidRDefault="00F63EF1" w:rsidP="003C18F6"/>
                  </w:txbxContent>
                </v:textbox>
                <w10:wrap type="square"/>
              </v:shape>
            </w:pict>
          </mc:Fallback>
        </mc:AlternateContent>
      </w:r>
      <w:r>
        <w:rPr>
          <w:noProof/>
          <w:lang w:eastAsia="en-GB"/>
        </w:rPr>
        <w:drawing>
          <wp:anchor distT="0" distB="0" distL="114300" distR="114300" simplePos="0" relativeHeight="251642368" behindDoc="0" locked="0" layoutInCell="1" allowOverlap="1" wp14:anchorId="6882C9D6" wp14:editId="7C85FA52">
            <wp:simplePos x="0" y="0"/>
            <wp:positionH relativeFrom="column">
              <wp:posOffset>2446867</wp:posOffset>
            </wp:positionH>
            <wp:positionV relativeFrom="paragraph">
              <wp:posOffset>2040466</wp:posOffset>
            </wp:positionV>
            <wp:extent cx="676256" cy="163196"/>
            <wp:effectExtent l="0" t="0" r="0" b="0"/>
            <wp:wrapNone/>
            <wp:docPr id="265" name="Picture 265"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Shape, logo&#10;&#10;Description automatically generated"/>
                    <pic:cNvPicPr>
                      <a:picLocks noChangeAspect="1"/>
                    </pic:cNvPicPr>
                  </pic:nvPicPr>
                  <pic:blipFill>
                    <a:blip r:embed="rId85"/>
                    <a:stretch>
                      <a:fillRect/>
                    </a:stretch>
                  </pic:blipFill>
                  <pic:spPr>
                    <a:xfrm>
                      <a:off x="0" y="0"/>
                      <a:ext cx="676256" cy="163196"/>
                    </a:xfrm>
                    <a:prstGeom prst="rect">
                      <a:avLst/>
                    </a:prstGeom>
                  </pic:spPr>
                </pic:pic>
              </a:graphicData>
            </a:graphic>
          </wp:anchor>
        </w:drawing>
      </w:r>
      <w:r>
        <w:rPr>
          <w:noProof/>
          <w:lang w:eastAsia="en-GB"/>
        </w:rPr>
        <mc:AlternateContent>
          <mc:Choice Requires="wps">
            <w:drawing>
              <wp:anchor distT="0" distB="0" distL="114300" distR="114300" simplePos="0" relativeHeight="251637248" behindDoc="0" locked="0" layoutInCell="1" allowOverlap="1" wp14:anchorId="3AE104FD" wp14:editId="658938A5">
                <wp:simplePos x="0" y="0"/>
                <wp:positionH relativeFrom="column">
                  <wp:posOffset>71755</wp:posOffset>
                </wp:positionH>
                <wp:positionV relativeFrom="paragraph">
                  <wp:posOffset>101600</wp:posOffset>
                </wp:positionV>
                <wp:extent cx="367200" cy="2556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367200" cy="255600"/>
                        </a:xfrm>
                        <a:prstGeom prst="rect">
                          <a:avLst/>
                        </a:prstGeom>
                        <a:solidFill>
                          <a:schemeClr val="lt1"/>
                        </a:solidFill>
                        <a:ln w="6350">
                          <a:noFill/>
                        </a:ln>
                      </wps:spPr>
                      <wps:txbx>
                        <w:txbxContent>
                          <w:p w14:paraId="5ACBCB94"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a</w:t>
                            </w:r>
                            <w:r w:rsidRPr="00B61169">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04FD" id="Text Box 262" o:spid="_x0000_s1179" type="#_x0000_t202" style="position:absolute;left:0;text-align:left;margin-left:5.65pt;margin-top:8pt;width:28.9pt;height:20.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" fillcolor="white [3201]" stroked="f" strokeweight=".5pt">
                <v:textbox>
                  <w:txbxContent>
                    <w:p w14:paraId="5ACBCB94"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a</w:t>
                      </w:r>
                      <w:r w:rsidRPr="00B61169">
                        <w:rPr>
                          <w:rFonts w:asciiTheme="minorHAnsi" w:hAnsiTheme="minorHAnsi" w:cstheme="minorHAnsi"/>
                        </w:rPr>
                        <w:t>)</w:t>
                      </w:r>
                    </w:p>
                  </w:txbxContent>
                </v:textbox>
              </v:shape>
            </w:pict>
          </mc:Fallback>
        </mc:AlternateContent>
      </w:r>
      <w:r>
        <w:rPr>
          <w:noProof/>
          <w:lang w:eastAsia="en-GB"/>
        </w:rPr>
        <mc:AlternateContent>
          <mc:Choice Requires="wps">
            <w:drawing>
              <wp:anchor distT="0" distB="0" distL="114300" distR="114300" simplePos="0" relativeHeight="251638272" behindDoc="0" locked="0" layoutInCell="1" allowOverlap="1" wp14:anchorId="5C4F10DE" wp14:editId="6047094F">
                <wp:simplePos x="0" y="0"/>
                <wp:positionH relativeFrom="column">
                  <wp:posOffset>71755</wp:posOffset>
                </wp:positionH>
                <wp:positionV relativeFrom="paragraph">
                  <wp:posOffset>2219537</wp:posOffset>
                </wp:positionV>
                <wp:extent cx="367200" cy="25560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367200" cy="255600"/>
                        </a:xfrm>
                        <a:prstGeom prst="rect">
                          <a:avLst/>
                        </a:prstGeom>
                        <a:solidFill>
                          <a:schemeClr val="lt1"/>
                        </a:solidFill>
                        <a:ln w="6350">
                          <a:noFill/>
                        </a:ln>
                      </wps:spPr>
                      <wps:txbx>
                        <w:txbxContent>
                          <w:p w14:paraId="574DC39B"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b</w:t>
                            </w:r>
                            <w:r w:rsidRPr="00B61169">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F10DE" id="Text Box 263" o:spid="_x0000_s1180" type="#_x0000_t202" style="position:absolute;left:0;text-align:left;margin-left:5.65pt;margin-top:174.75pt;width:28.9pt;height:20.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" fillcolor="white [3201]" stroked="f" strokeweight=".5pt">
                <v:textbox>
                  <w:txbxContent>
                    <w:p w14:paraId="574DC39B"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b</w:t>
                      </w:r>
                      <w:r w:rsidRPr="00B61169">
                        <w:rPr>
                          <w:rFonts w:asciiTheme="minorHAnsi" w:hAnsiTheme="minorHAnsi" w:cstheme="minorHAnsi"/>
                        </w:rPr>
                        <w:t>)</w:t>
                      </w:r>
                    </w:p>
                  </w:txbxContent>
                </v:textbox>
              </v:shape>
            </w:pict>
          </mc:Fallback>
        </mc:AlternateContent>
      </w:r>
      <w:r>
        <w:rPr>
          <w:noProof/>
          <w:lang w:eastAsia="en-GB"/>
        </w:rPr>
        <mc:AlternateContent>
          <mc:Choice Requires="wps">
            <w:drawing>
              <wp:anchor distT="0" distB="0" distL="114300" distR="114300" simplePos="0" relativeHeight="251639296" behindDoc="0" locked="0" layoutInCell="1" allowOverlap="1" wp14:anchorId="203D14C9" wp14:editId="62532AE0">
                <wp:simplePos x="0" y="0"/>
                <wp:positionH relativeFrom="column">
                  <wp:posOffset>71755</wp:posOffset>
                </wp:positionH>
                <wp:positionV relativeFrom="paragraph">
                  <wp:posOffset>4343189</wp:posOffset>
                </wp:positionV>
                <wp:extent cx="367200" cy="25560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367200" cy="255600"/>
                        </a:xfrm>
                        <a:prstGeom prst="rect">
                          <a:avLst/>
                        </a:prstGeom>
                        <a:solidFill>
                          <a:schemeClr val="lt1"/>
                        </a:solidFill>
                        <a:ln w="6350">
                          <a:noFill/>
                        </a:ln>
                      </wps:spPr>
                      <wps:txbx>
                        <w:txbxContent>
                          <w:p w14:paraId="5D55FF27"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c</w:t>
                            </w:r>
                            <w:r w:rsidRPr="00B61169">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D14C9" id="Text Box 264" o:spid="_x0000_s1181" type="#_x0000_t202" style="position:absolute;left:0;text-align:left;margin-left:5.65pt;margin-top:342pt;width:28.9pt;height:20.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" fillcolor="white [3201]" stroked="f" strokeweight=".5pt">
                <v:textbox>
                  <w:txbxContent>
                    <w:p w14:paraId="5D55FF27" w14:textId="77777777" w:rsidR="00F63EF1" w:rsidRPr="00B61169" w:rsidRDefault="00F63EF1" w:rsidP="003C18F6">
                      <w:pPr>
                        <w:rPr>
                          <w:rFonts w:asciiTheme="minorHAnsi" w:hAnsiTheme="minorHAnsi" w:cstheme="minorHAnsi"/>
                        </w:rPr>
                      </w:pPr>
                      <w:r w:rsidRPr="00B61169">
                        <w:rPr>
                          <w:rFonts w:asciiTheme="minorHAnsi" w:hAnsiTheme="minorHAnsi" w:cstheme="minorHAnsi"/>
                        </w:rPr>
                        <w:t>(</w:t>
                      </w:r>
                      <w:r>
                        <w:rPr>
                          <w:rFonts w:asciiTheme="minorHAnsi" w:hAnsiTheme="minorHAnsi" w:cstheme="minorHAnsi"/>
                        </w:rPr>
                        <w:t>c</w:t>
                      </w:r>
                      <w:r w:rsidRPr="00B61169">
                        <w:rPr>
                          <w:rFonts w:asciiTheme="minorHAnsi" w:hAnsiTheme="minorHAnsi" w:cstheme="minorHAnsi"/>
                        </w:rPr>
                        <w:t>)</w:t>
                      </w:r>
                    </w:p>
                  </w:txbxContent>
                </v:textbox>
              </v:shape>
            </w:pict>
          </mc:Fallback>
        </mc:AlternateContent>
      </w:r>
      <w:r>
        <w:rPr>
          <w:noProof/>
          <w:lang w:eastAsia="en-GB"/>
        </w:rPr>
        <mc:AlternateContent>
          <mc:Choice Requires="wps">
            <w:drawing>
              <wp:anchor distT="0" distB="0" distL="114300" distR="114300" simplePos="0" relativeHeight="251636224" behindDoc="0" locked="0" layoutInCell="1" allowOverlap="1" wp14:anchorId="2BA0B4A2" wp14:editId="4F3E7BD9">
                <wp:simplePos x="0" y="0"/>
                <wp:positionH relativeFrom="margin">
                  <wp:align>left</wp:align>
                </wp:positionH>
                <wp:positionV relativeFrom="paragraph">
                  <wp:posOffset>-1905</wp:posOffset>
                </wp:positionV>
                <wp:extent cx="5704205" cy="6557645"/>
                <wp:effectExtent l="0" t="0" r="10795" b="14605"/>
                <wp:wrapNone/>
                <wp:docPr id="259" name="Rectangle 259"/>
                <wp:cNvGraphicFramePr/>
                <a:graphic xmlns:a="http://schemas.openxmlformats.org/drawingml/2006/main">
                  <a:graphicData uri="http://schemas.microsoft.com/office/word/2010/wordprocessingShape">
                    <wps:wsp>
                      <wps:cNvSpPr/>
                      <wps:spPr>
                        <a:xfrm>
                          <a:off x="0" y="0"/>
                          <a:ext cx="5704205" cy="65576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F481C" id="Rectangle 259" o:spid="_x0000_s1026" style="position:absolute;margin-left:0;margin-top:-.15pt;width:449.15pt;height:516.35pt;z-index:2516362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" filled="f" strokecolor="black [3213]" strokeweight="1pt">
                <w10:wrap anchorx="margin"/>
              </v:rect>
            </w:pict>
          </mc:Fallback>
        </mc:AlternateContent>
      </w:r>
      <w:r>
        <w:rPr>
          <w:noProof/>
          <w:lang w:eastAsia="en-GB"/>
        </w:rPr>
        <mc:AlternateContent>
          <mc:Choice Requires="wpg">
            <w:drawing>
              <wp:inline distT="0" distB="0" distL="0" distR="0" wp14:anchorId="2B221B3C" wp14:editId="567B99BF">
                <wp:extent cx="5656580" cy="6427100"/>
                <wp:effectExtent l="0" t="0" r="0" b="0"/>
                <wp:docPr id="258" name="Group 258"/>
                <wp:cNvGraphicFramePr/>
                <a:graphic xmlns:a="http://schemas.openxmlformats.org/drawingml/2006/main">
                  <a:graphicData uri="http://schemas.microsoft.com/office/word/2010/wordprocessingGroup">
                    <wpg:wgp>
                      <wpg:cNvGrpSpPr/>
                      <wpg:grpSpPr>
                        <a:xfrm>
                          <a:off x="0" y="0"/>
                          <a:ext cx="5656580" cy="6427100"/>
                          <a:chOff x="0" y="0"/>
                          <a:chExt cx="5656580" cy="6427100"/>
                        </a:xfrm>
                      </wpg:grpSpPr>
                      <pic:pic xmlns:pic="http://schemas.openxmlformats.org/drawingml/2006/picture">
                        <pic:nvPicPr>
                          <pic:cNvPr id="255" name="Picture 4">
                            <a:extLst>
                              <a:ext uri="{FF2B5EF4-FFF2-40B4-BE49-F238E27FC236}">
                                <a16:creationId xmlns:a16="http://schemas.microsoft.com/office/drawing/2014/main" id="{D925BCA6-AE8F-4719-B3B3-B4659949328C}"/>
                              </a:ext>
                            </a:extLst>
                          </pic:cNvPr>
                          <pic:cNvPicPr>
                            <a:picLocks noChangeAspect="1"/>
                          </pic:cNvPicPr>
                        </pic:nvPicPr>
                        <pic:blipFill>
                          <a:blip r:embed="rId94"/>
                          <a:stretch>
                            <a:fillRect/>
                          </a:stretch>
                        </pic:blipFill>
                        <pic:spPr>
                          <a:xfrm>
                            <a:off x="0" y="0"/>
                            <a:ext cx="5656580" cy="2159635"/>
                          </a:xfrm>
                          <a:prstGeom prst="rect">
                            <a:avLst/>
                          </a:prstGeom>
                        </pic:spPr>
                      </pic:pic>
                      <pic:pic xmlns:pic="http://schemas.openxmlformats.org/drawingml/2006/picture">
                        <pic:nvPicPr>
                          <pic:cNvPr id="256" name="Picture 10">
                            <a:extLst>
                              <a:ext uri="{FF2B5EF4-FFF2-40B4-BE49-F238E27FC236}">
                                <a16:creationId xmlns:a16="http://schemas.microsoft.com/office/drawing/2014/main" id="{056042DD-D811-4EF7-AE7A-3552BFAD5923}"/>
                              </a:ext>
                            </a:extLst>
                          </pic:cNvPr>
                          <pic:cNvPicPr>
                            <a:picLocks noChangeAspect="1"/>
                          </pic:cNvPicPr>
                        </pic:nvPicPr>
                        <pic:blipFill>
                          <a:blip r:embed="rId95"/>
                          <a:stretch>
                            <a:fillRect/>
                          </a:stretch>
                        </pic:blipFill>
                        <pic:spPr>
                          <a:xfrm>
                            <a:off x="0" y="2108199"/>
                            <a:ext cx="5656580" cy="2159635"/>
                          </a:xfrm>
                          <a:prstGeom prst="rect">
                            <a:avLst/>
                          </a:prstGeom>
                        </pic:spPr>
                      </pic:pic>
                      <pic:pic xmlns:pic="http://schemas.openxmlformats.org/drawingml/2006/picture">
                        <pic:nvPicPr>
                          <pic:cNvPr id="257" name="Picture 6">
                            <a:extLst>
                              <a:ext uri="{FF2B5EF4-FFF2-40B4-BE49-F238E27FC236}">
                                <a16:creationId xmlns:a16="http://schemas.microsoft.com/office/drawing/2014/main" id="{5F886063-132A-4C87-B594-B421E22EC898}"/>
                              </a:ext>
                            </a:extLst>
                          </pic:cNvPr>
                          <pic:cNvPicPr preferRelativeResize="0">
                            <a:picLocks noChangeAspect="1"/>
                          </pic:cNvPicPr>
                        </pic:nvPicPr>
                        <pic:blipFill>
                          <a:blip r:embed="rId96"/>
                          <a:stretch>
                            <a:fillRect/>
                          </a:stretch>
                        </pic:blipFill>
                        <pic:spPr>
                          <a:xfrm>
                            <a:off x="0" y="4267839"/>
                            <a:ext cx="5655600" cy="2159261"/>
                          </a:xfrm>
                          <a:prstGeom prst="rect">
                            <a:avLst/>
                          </a:prstGeom>
                        </pic:spPr>
                      </pic:pic>
                    </wpg:wgp>
                  </a:graphicData>
                </a:graphic>
              </wp:inline>
            </w:drawing>
          </mc:Choice>
          <mc:Fallback>
            <w:pict>
              <v:group w14:anchorId="2B65D14B" id="Group 258" o:spid="_x0000_s1026" style="width:445.4pt;height:506.05pt;mso-position-horizontal-relative:char;mso-position-vertical-relative:line" coordsize="56565,642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">
                <v:shape id="Picture 4" o:spid="_x0000_s1027" type="#_x0000_t75" style="position:absolute;width:56565;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">
                  <v:imagedata r:id="rId97" o:title=""/>
                </v:shape>
                <v:shape id="Picture 10" o:spid="_x0000_s1028" type="#_x0000_t75" style="position:absolute;top:21081;width:56565;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">
                  <v:imagedata r:id="rId98" o:title=""/>
                </v:shape>
                <v:shape id="Picture 6" o:spid="_x0000_s1029" type="#_x0000_t75" style="position:absolute;top:42678;width:56556;height:215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">
                  <v:imagedata r:id="rId99" o:title=""/>
                </v:shape>
                <w10:anchorlock/>
              </v:group>
            </w:pict>
          </mc:Fallback>
        </mc:AlternateContent>
      </w:r>
    </w:p>
    <w:p w14:paraId="626BB028" w14:textId="2774E878" w:rsidR="003C18F6" w:rsidRDefault="003C18F6" w:rsidP="003C18F6"/>
    <w:p w14:paraId="5851DFE6" w14:textId="021B36DF" w:rsidR="003C18F6" w:rsidRDefault="003C18F6" w:rsidP="003C18F6">
      <w:r>
        <w:t>On each plot the key peaks have been highlighted. The polarity of the peak references whether the Raman shift at that wavenumber was higher in either the patient group or the control group. The biological interpretation of each wavenumber is discussed in section 6.</w:t>
      </w:r>
      <w:r w:rsidR="004C044D">
        <w:t>4</w:t>
      </w:r>
      <w:r>
        <w:t>. To further assess the differences between the subject groups, multivariate analyses were performed. PCA-</w:t>
      </w:r>
      <w:r>
        <w:lastRenderedPageBreak/>
        <w:t xml:space="preserve">LDA and PLS-DA models were </w:t>
      </w:r>
      <w:r w:rsidR="00B031DB">
        <w:t>created,</w:t>
      </w:r>
      <w:r>
        <w:t xml:space="preserve"> and these incorporated a leave-one (spectra)-out cross </w:t>
      </w:r>
      <w:r w:rsidR="00B031DB">
        <w:rPr>
          <w:noProof/>
          <w:lang w:eastAsia="en-GB"/>
        </w:rPr>
        <mc:AlternateContent>
          <mc:Choice Requires="wpg">
            <w:drawing>
              <wp:anchor distT="0" distB="0" distL="114300" distR="114300" simplePos="0" relativeHeight="251648512" behindDoc="0" locked="0" layoutInCell="1" allowOverlap="1" wp14:anchorId="65D9F1E8" wp14:editId="67A5E527">
                <wp:simplePos x="0" y="0"/>
                <wp:positionH relativeFrom="column">
                  <wp:posOffset>2420620</wp:posOffset>
                </wp:positionH>
                <wp:positionV relativeFrom="paragraph">
                  <wp:posOffset>509575</wp:posOffset>
                </wp:positionV>
                <wp:extent cx="3358515" cy="2682240"/>
                <wp:effectExtent l="0" t="0" r="0" b="3810"/>
                <wp:wrapSquare wrapText="bothSides"/>
                <wp:docPr id="220" name="Group 220"/>
                <wp:cNvGraphicFramePr/>
                <a:graphic xmlns:a="http://schemas.openxmlformats.org/drawingml/2006/main">
                  <a:graphicData uri="http://schemas.microsoft.com/office/word/2010/wordprocessingGroup">
                    <wpg:wgp>
                      <wpg:cNvGrpSpPr/>
                      <wpg:grpSpPr>
                        <a:xfrm>
                          <a:off x="0" y="0"/>
                          <a:ext cx="3358515" cy="2682240"/>
                          <a:chOff x="-32503" y="-59267"/>
                          <a:chExt cx="3358515" cy="2685204"/>
                        </a:xfrm>
                      </wpg:grpSpPr>
                      <pic:pic xmlns:pic="http://schemas.openxmlformats.org/drawingml/2006/picture">
                        <pic:nvPicPr>
                          <pic:cNvPr id="266" name="Picture 20">
                            <a:extLst>
                              <a:ext uri="{FF2B5EF4-FFF2-40B4-BE49-F238E27FC236}">
                                <a16:creationId xmlns:a16="http://schemas.microsoft.com/office/drawing/2014/main" id="{7E653AAA-3E88-4F76-B2DB-FB0E0ED91722}"/>
                              </a:ext>
                            </a:extLst>
                          </pic:cNvPr>
                          <pic:cNvPicPr>
                            <a:picLocks noChangeAspect="1"/>
                          </pic:cNvPicPr>
                        </pic:nvPicPr>
                        <pic:blipFill>
                          <a:blip r:embed="rId100"/>
                          <a:stretch>
                            <a:fillRect/>
                          </a:stretch>
                        </pic:blipFill>
                        <pic:spPr>
                          <a:xfrm>
                            <a:off x="-32503" y="-59267"/>
                            <a:ext cx="3358515" cy="2519680"/>
                          </a:xfrm>
                          <a:prstGeom prst="rect">
                            <a:avLst/>
                          </a:prstGeom>
                          <a:ln>
                            <a:noFill/>
                          </a:ln>
                        </pic:spPr>
                      </pic:pic>
                      <wps:wsp>
                        <wps:cNvPr id="269" name="Text Box 269"/>
                        <wps:cNvSpPr txBox="1"/>
                        <wps:spPr>
                          <a:xfrm>
                            <a:off x="1057381" y="2370667"/>
                            <a:ext cx="1399540" cy="255270"/>
                          </a:xfrm>
                          <a:prstGeom prst="rect">
                            <a:avLst/>
                          </a:prstGeom>
                          <a:noFill/>
                          <a:ln w="6350">
                            <a:noFill/>
                          </a:ln>
                        </wps:spPr>
                        <wps:txbx>
                          <w:txbxContent>
                            <w:p w14:paraId="5696323E" w14:textId="77777777" w:rsidR="00F63EF1" w:rsidRPr="00B61169" w:rsidRDefault="00F63EF1" w:rsidP="003C18F6">
                              <w:pPr>
                                <w:rPr>
                                  <w:rFonts w:asciiTheme="minorHAnsi" w:hAnsiTheme="minorHAnsi" w:cstheme="minorHAnsi"/>
                                </w:rPr>
                              </w:pPr>
                              <w:r>
                                <w:rPr>
                                  <w:rFonts w:asciiTheme="minorHAnsi" w:hAnsiTheme="minorHAnsi" w:cstheme="minorHAnsi"/>
                                </w:rPr>
                                <w:t>Principal component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rot="16200000">
                            <a:off x="-572135" y="876617"/>
                            <a:ext cx="1399540" cy="255270"/>
                          </a:xfrm>
                          <a:prstGeom prst="rect">
                            <a:avLst/>
                          </a:prstGeom>
                          <a:solidFill>
                            <a:schemeClr val="lt1"/>
                          </a:solidFill>
                          <a:ln w="6350">
                            <a:noFill/>
                          </a:ln>
                        </wps:spPr>
                        <wps:txbx>
                          <w:txbxContent>
                            <w:p w14:paraId="5B125734" w14:textId="77777777" w:rsidR="00F63EF1" w:rsidRPr="00B61169" w:rsidRDefault="00F63EF1" w:rsidP="003C18F6">
                              <w:pPr>
                                <w:rPr>
                                  <w:rFonts w:asciiTheme="minorHAnsi" w:hAnsiTheme="minorHAnsi" w:cstheme="minorHAnsi"/>
                                </w:rPr>
                              </w:pPr>
                              <w:r>
                                <w:rPr>
                                  <w:rFonts w:asciiTheme="minorHAnsi" w:hAnsiTheme="minorHAnsi" w:cstheme="minorHAnsi"/>
                                </w:rPr>
                                <w:t>Total variance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9F1E8" id="Group 220" o:spid="_x0000_s1182" style="position:absolute;left:0;text-align:left;margin-left:190.6pt;margin-top:40.1pt;width:264.45pt;height:211.2pt;z-index:251648512;mso-position-horizontal-relative:text;mso-position-vertical-relative:text;mso-width-relative:margin;mso-height-relative:margin" coordorigin="-325,-592" coordsize="33585,268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">
                <v:shape id="Picture 20" o:spid="_x0000_s1183" type="#_x0000_t75" style="position:absolute;left:-325;top:-592;width:33585;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">
                  <v:imagedata r:id="rId101" o:title=""/>
                </v:shape>
                <v:shape id="Text Box 269" o:spid="_x0000_s1184" type="#_x0000_t202" style="position:absolute;left:10573;top:23706;width:1399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5696323E" w14:textId="77777777" w:rsidR="00F63EF1" w:rsidRPr="00B61169" w:rsidRDefault="00F63EF1" w:rsidP="003C18F6">
                        <w:pPr>
                          <w:rPr>
                            <w:rFonts w:asciiTheme="minorHAnsi" w:hAnsiTheme="minorHAnsi" w:cstheme="minorHAnsi"/>
                          </w:rPr>
                        </w:pPr>
                        <w:r>
                          <w:rPr>
                            <w:rFonts w:asciiTheme="minorHAnsi" w:hAnsiTheme="minorHAnsi" w:cstheme="minorHAnsi"/>
                          </w:rPr>
                          <w:t>Principal component</w:t>
                        </w:r>
                      </w:p>
                    </w:txbxContent>
                  </v:textbox>
                </v:shape>
                <v:shape id="Text Box 270" o:spid="_x0000_s1185" type="#_x0000_t202" style="position:absolute;left:-5722;top:8766;width:13996;height:2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" fillcolor="white [3201]" stroked="f" strokeweight=".5pt">
                  <v:textbox>
                    <w:txbxContent>
                      <w:p w14:paraId="5B125734" w14:textId="77777777" w:rsidR="00F63EF1" w:rsidRPr="00B61169" w:rsidRDefault="00F63EF1" w:rsidP="003C18F6">
                        <w:pPr>
                          <w:rPr>
                            <w:rFonts w:asciiTheme="minorHAnsi" w:hAnsiTheme="minorHAnsi" w:cstheme="minorHAnsi"/>
                          </w:rPr>
                        </w:pPr>
                        <w:r>
                          <w:rPr>
                            <w:rFonts w:asciiTheme="minorHAnsi" w:hAnsiTheme="minorHAnsi" w:cstheme="minorHAnsi"/>
                          </w:rPr>
                          <w:t>Total variance</w:t>
                        </w:r>
                      </w:p>
                    </w:txbxContent>
                  </v:textbox>
                </v:shape>
                <w10:wrap type="square"/>
              </v:group>
            </w:pict>
          </mc:Fallback>
        </mc:AlternateContent>
      </w:r>
      <w:r>
        <w:t xml:space="preserve">validation. </w:t>
      </w:r>
    </w:p>
    <w:p w14:paraId="58074D93" w14:textId="31A965FA" w:rsidR="003C18F6" w:rsidRDefault="003C18F6" w:rsidP="003C18F6">
      <w:r>
        <w:rPr>
          <w:noProof/>
          <w:lang w:eastAsia="en-GB"/>
        </w:rPr>
        <mc:AlternateContent>
          <mc:Choice Requires="wps">
            <w:drawing>
              <wp:anchor distT="0" distB="0" distL="180340" distR="114300" simplePos="0" relativeHeight="251645440" behindDoc="0" locked="0" layoutInCell="1" allowOverlap="1" wp14:anchorId="3D49FA00" wp14:editId="5A08A3BF">
                <wp:simplePos x="0" y="0"/>
                <wp:positionH relativeFrom="margin">
                  <wp:posOffset>2536190</wp:posOffset>
                </wp:positionH>
                <wp:positionV relativeFrom="paragraph">
                  <wp:posOffset>2669752</wp:posOffset>
                </wp:positionV>
                <wp:extent cx="3267075" cy="626110"/>
                <wp:effectExtent l="0" t="0" r="9525" b="254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626110"/>
                        </a:xfrm>
                        <a:prstGeom prst="rect">
                          <a:avLst/>
                        </a:prstGeom>
                        <a:solidFill>
                          <a:srgbClr val="FFFFFF"/>
                        </a:solidFill>
                        <a:ln w="9525">
                          <a:noFill/>
                          <a:miter lim="800000"/>
                          <a:headEnd/>
                          <a:tailEnd/>
                        </a:ln>
                      </wps:spPr>
                      <wps:txbx>
                        <w:txbxContent>
                          <w:p w14:paraId="69A84832" w14:textId="4B23228E" w:rsidR="00F63EF1" w:rsidRDefault="00F63EF1" w:rsidP="003C18F6">
                            <w:pPr>
                              <w:spacing w:line="259" w:lineRule="auto"/>
                              <w:rPr>
                                <w:rFonts w:asciiTheme="minorHAnsi" w:hAnsiTheme="minorHAnsi" w:cstheme="minorHAnsi"/>
                                <w:bCs/>
                                <w:color w:val="1F4E79" w:themeColor="accent5" w:themeShade="80"/>
                                <w:sz w:val="20"/>
                                <w:szCs w:val="20"/>
                                <w:vertAlign w:val="superscript"/>
                              </w:rPr>
                            </w:pPr>
                            <w:r w:rsidRPr="008D566C">
                              <w:rPr>
                                <w:rFonts w:asciiTheme="minorHAnsi" w:hAnsiTheme="minorHAnsi" w:cstheme="minorHAnsi"/>
                                <w:b/>
                                <w:color w:val="1F4E79" w:themeColor="accent5" w:themeShade="80"/>
                                <w:sz w:val="20"/>
                                <w:szCs w:val="20"/>
                              </w:rPr>
                              <w:t>Figure 3</w:t>
                            </w:r>
                            <w:r w:rsidR="008D566C" w:rsidRPr="008D566C">
                              <w:rPr>
                                <w:rFonts w:asciiTheme="minorHAnsi" w:hAnsiTheme="minorHAnsi" w:cstheme="minorHAnsi"/>
                                <w:b/>
                                <w:color w:val="1F4E79" w:themeColor="accent5" w:themeShade="80"/>
                                <w:sz w:val="20"/>
                                <w:szCs w:val="20"/>
                              </w:rPr>
                              <w:t>2.</w:t>
                            </w:r>
                            <w:r>
                              <w:rPr>
                                <w:rFonts w:asciiTheme="minorHAnsi" w:hAnsiTheme="minorHAnsi" w:cstheme="minorHAnsi"/>
                                <w:bCs/>
                                <w:color w:val="1F4E79" w:themeColor="accent5" w:themeShade="80"/>
                                <w:sz w:val="20"/>
                                <w:szCs w:val="20"/>
                              </w:rPr>
                              <w:t xml:space="preserve"> Example of amount of variance explained by principal components (PC). Bars represent variance explained per PC, and the line represents the cumulative variance explained</w:t>
                            </w:r>
                          </w:p>
                          <w:p w14:paraId="77E68BFD" w14:textId="77777777" w:rsidR="00F63EF1" w:rsidRDefault="00F63EF1" w:rsidP="003C18F6"/>
                          <w:p w14:paraId="62956357" w14:textId="77777777" w:rsidR="00F63EF1" w:rsidRDefault="00F63EF1" w:rsidP="003C18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9FA00" id="_x0000_s1186" type="#_x0000_t202" style="position:absolute;left:0;text-align:left;margin-left:199.7pt;margin-top:210.2pt;width:257.25pt;height:49.3pt;z-index:251645440;visibility:visible;mso-wrap-style:square;mso-width-percent:0;mso-height-percent:0;mso-wrap-distance-left:14.2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" stroked="f">
                <v:textbox>
                  <w:txbxContent>
                    <w:p w14:paraId="69A84832" w14:textId="4B23228E" w:rsidR="00F63EF1" w:rsidRDefault="00F63EF1" w:rsidP="003C18F6">
                      <w:pPr>
                        <w:spacing w:line="259" w:lineRule="auto"/>
                        <w:rPr>
                          <w:rFonts w:asciiTheme="minorHAnsi" w:hAnsiTheme="minorHAnsi" w:cstheme="minorHAnsi"/>
                          <w:bCs/>
                          <w:color w:val="1F4E79" w:themeColor="accent5" w:themeShade="80"/>
                          <w:sz w:val="20"/>
                          <w:szCs w:val="20"/>
                          <w:vertAlign w:val="superscript"/>
                        </w:rPr>
                      </w:pPr>
                      <w:r w:rsidRPr="008D566C">
                        <w:rPr>
                          <w:rFonts w:asciiTheme="minorHAnsi" w:hAnsiTheme="minorHAnsi" w:cstheme="minorHAnsi"/>
                          <w:b/>
                          <w:color w:val="1F4E79" w:themeColor="accent5" w:themeShade="80"/>
                          <w:sz w:val="20"/>
                          <w:szCs w:val="20"/>
                        </w:rPr>
                        <w:t>Figure 3</w:t>
                      </w:r>
                      <w:r w:rsidR="008D566C" w:rsidRPr="008D566C">
                        <w:rPr>
                          <w:rFonts w:asciiTheme="minorHAnsi" w:hAnsiTheme="minorHAnsi" w:cstheme="minorHAnsi"/>
                          <w:b/>
                          <w:color w:val="1F4E79" w:themeColor="accent5" w:themeShade="80"/>
                          <w:sz w:val="20"/>
                          <w:szCs w:val="20"/>
                        </w:rPr>
                        <w:t>2.</w:t>
                      </w:r>
                      <w:r>
                        <w:rPr>
                          <w:rFonts w:asciiTheme="minorHAnsi" w:hAnsiTheme="minorHAnsi" w:cstheme="minorHAnsi"/>
                          <w:bCs/>
                          <w:color w:val="1F4E79" w:themeColor="accent5" w:themeShade="80"/>
                          <w:sz w:val="20"/>
                          <w:szCs w:val="20"/>
                        </w:rPr>
                        <w:t xml:space="preserve"> Example of amount of variance explained by principal components (PC). Bars represent variance explained per PC, and the line represents the cumulative variance explained</w:t>
                      </w:r>
                    </w:p>
                    <w:p w14:paraId="77E68BFD" w14:textId="77777777" w:rsidR="00F63EF1" w:rsidRDefault="00F63EF1" w:rsidP="003C18F6"/>
                    <w:p w14:paraId="62956357" w14:textId="77777777" w:rsidR="00F63EF1" w:rsidRDefault="00F63EF1" w:rsidP="003C18F6"/>
                  </w:txbxContent>
                </v:textbox>
                <w10:wrap type="square" anchorx="margin"/>
              </v:shape>
            </w:pict>
          </mc:Fallback>
        </mc:AlternateContent>
      </w:r>
      <w:r>
        <w:t>For the PCA-LDA analyses, plots were generated to demonstrate the amount of variance in the data that was explained per principal component (PC). As each plot looked roughly similar, in the interest of brevity only one plot has been presented here (Figure 3</w:t>
      </w:r>
      <w:r w:rsidR="008D566C">
        <w:t>2</w:t>
      </w:r>
      <w:r>
        <w:t>). PCs 1-10, which covered ~99% of the total variance, were included in the analysis.</w:t>
      </w:r>
    </w:p>
    <w:p w14:paraId="2B37E422" w14:textId="36CFD788" w:rsidR="003C18F6" w:rsidRDefault="003C18F6" w:rsidP="003C18F6">
      <w:r>
        <w:t>As subject group sizes were unequal (see Table 7), the MND group was split into three sub-groups for comparisons with the healthy control group, and into two sub-groups for comparisons with the disease control group. This was done via random number generation and was necessary for optimal performance of both the PCA-LDA and PLS-DA models. An average of the sub-group classification scores was then taken. Comparisons between the MND group and the healthy control group can be seen in Table 28, and comparisons between the MND group and the disease control group can be seen in Table 29.</w:t>
      </w:r>
      <w:r w:rsidRPr="00296322">
        <w:t xml:space="preserve"> </w:t>
      </w:r>
      <w:r>
        <w:t>Comparison was also made between two study visits for the patients with MND. Th</w:t>
      </w:r>
      <w:r w:rsidR="00A21BFE">
        <w:t>ese</w:t>
      </w:r>
      <w:r>
        <w:t xml:space="preserve"> data can be seen in Table 30.</w:t>
      </w:r>
    </w:p>
    <w:p w14:paraId="1A37BD20" w14:textId="77777777" w:rsidR="003C18F6" w:rsidRDefault="003C18F6" w:rsidP="003C18F6"/>
    <w:p w14:paraId="675F471E" w14:textId="06A08AB4" w:rsidR="003C18F6" w:rsidRPr="00E818A0" w:rsidRDefault="003C18F6" w:rsidP="003C18F6">
      <w:pPr>
        <w:pStyle w:val="Caption"/>
        <w:keepNext/>
        <w:spacing w:line="288" w:lineRule="auto"/>
        <w:jc w:val="center"/>
        <w:rPr>
          <w:rFonts w:ascii="Georgia" w:hAnsi="Georgia"/>
          <w:b/>
          <w:i w:val="0"/>
          <w:iCs w:val="0"/>
          <w:sz w:val="22"/>
          <w:szCs w:val="22"/>
        </w:rPr>
      </w:pPr>
      <w:r w:rsidRPr="00E818A0">
        <w:rPr>
          <w:rFonts w:ascii="Georgia" w:hAnsi="Georgia"/>
          <w:b/>
          <w:i w:val="0"/>
          <w:iCs w:val="0"/>
          <w:sz w:val="22"/>
          <w:szCs w:val="22"/>
        </w:rPr>
        <w:t xml:space="preserve">Table </w:t>
      </w:r>
      <w:r>
        <w:rPr>
          <w:rFonts w:ascii="Georgia" w:hAnsi="Georgia"/>
          <w:b/>
          <w:i w:val="0"/>
          <w:iCs w:val="0"/>
          <w:sz w:val="22"/>
          <w:szCs w:val="22"/>
        </w:rPr>
        <w:t>28</w:t>
      </w:r>
      <w:r w:rsidR="003C58F0">
        <w:rPr>
          <w:rFonts w:ascii="Georgia" w:hAnsi="Georgia"/>
          <w:b/>
          <w:i w:val="0"/>
          <w:iCs w:val="0"/>
          <w:sz w:val="22"/>
          <w:szCs w:val="22"/>
        </w:rPr>
        <w:t>:</w:t>
      </w:r>
      <w:r w:rsidRPr="00E818A0">
        <w:rPr>
          <w:rFonts w:ascii="Georgia" w:hAnsi="Georgia"/>
          <w:b/>
          <w:i w:val="0"/>
          <w:iCs w:val="0"/>
          <w:sz w:val="22"/>
          <w:szCs w:val="22"/>
        </w:rPr>
        <w:t xml:space="preserve"> </w:t>
      </w:r>
      <w:r>
        <w:rPr>
          <w:rFonts w:ascii="Georgia" w:hAnsi="Georgia"/>
          <w:b/>
          <w:i w:val="0"/>
          <w:iCs w:val="0"/>
          <w:sz w:val="22"/>
          <w:szCs w:val="22"/>
        </w:rPr>
        <w:t>PCA-LDA and PLS-DA models for differentiating between patients with MND and healthy controls</w:t>
      </w:r>
      <w:r w:rsidR="007A065F">
        <w:rPr>
          <w:rFonts w:ascii="Georgia" w:hAnsi="Georgia"/>
          <w:b/>
          <w:i w:val="0"/>
          <w:iCs w:val="0"/>
          <w:sz w:val="22"/>
          <w:szCs w:val="22"/>
        </w:rPr>
        <w:t>, derived from Raman exploration of serum</w:t>
      </w:r>
    </w:p>
    <w:tbl>
      <w:tblPr>
        <w:tblStyle w:val="PlainTable11"/>
        <w:tblW w:w="9016" w:type="dxa"/>
        <w:tblLook w:val="04A0" w:firstRow="1" w:lastRow="0" w:firstColumn="1" w:lastColumn="0" w:noHBand="0" w:noVBand="1"/>
      </w:tblPr>
      <w:tblGrid>
        <w:gridCol w:w="1356"/>
        <w:gridCol w:w="1186"/>
        <w:gridCol w:w="1386"/>
        <w:gridCol w:w="1313"/>
        <w:gridCol w:w="1237"/>
        <w:gridCol w:w="1316"/>
        <w:gridCol w:w="1222"/>
      </w:tblGrid>
      <w:tr w:rsidR="003C18F6" w:rsidRPr="00E818A0" w14:paraId="0682CCB1" w14:textId="77777777" w:rsidTr="00F63EF1">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356" w:type="dxa"/>
            <w:hideMark/>
          </w:tcPr>
          <w:p w14:paraId="4D384993" w14:textId="77777777" w:rsidR="003C18F6" w:rsidRPr="00E818A0" w:rsidRDefault="003C18F6" w:rsidP="00F63EF1">
            <w:pPr>
              <w:spacing w:line="240" w:lineRule="auto"/>
              <w:jc w:val="center"/>
              <w:rPr>
                <w:rFonts w:eastAsia="Times New Roman" w:cs="Calibri"/>
                <w:color w:val="000000"/>
                <w:sz w:val="20"/>
                <w:szCs w:val="20"/>
                <w:lang w:eastAsia="en-GB"/>
              </w:rPr>
            </w:pPr>
            <w:r>
              <w:br w:type="page"/>
            </w:r>
            <w:r w:rsidRPr="00E818A0">
              <w:rPr>
                <w:rFonts w:eastAsia="Times New Roman" w:cs="Calibri"/>
                <w:color w:val="000000"/>
                <w:sz w:val="20"/>
                <w:szCs w:val="20"/>
                <w:lang w:eastAsia="en-GB"/>
              </w:rPr>
              <w:t> </w:t>
            </w:r>
          </w:p>
        </w:tc>
        <w:tc>
          <w:tcPr>
            <w:tcW w:w="3885" w:type="dxa"/>
            <w:gridSpan w:val="3"/>
          </w:tcPr>
          <w:p w14:paraId="036B7A07"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sz w:val="20"/>
                <w:szCs w:val="20"/>
                <w:lang w:eastAsia="en-GB"/>
              </w:rPr>
              <w:t>PCA-LDA</w:t>
            </w:r>
          </w:p>
        </w:tc>
        <w:tc>
          <w:tcPr>
            <w:tcW w:w="3775" w:type="dxa"/>
            <w:gridSpan w:val="3"/>
            <w:hideMark/>
          </w:tcPr>
          <w:p w14:paraId="4D35080E"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en-GB"/>
              </w:rPr>
            </w:pPr>
            <w:r w:rsidRPr="00E818A0">
              <w:rPr>
                <w:rFonts w:eastAsia="Times New Roman" w:cs="Calibri"/>
                <w:sz w:val="20"/>
                <w:szCs w:val="20"/>
                <w:lang w:eastAsia="en-GB"/>
              </w:rPr>
              <w:t>PLS-DA</w:t>
            </w:r>
          </w:p>
        </w:tc>
      </w:tr>
      <w:tr w:rsidR="003C18F6" w:rsidRPr="00E818A0" w14:paraId="2980DDE4" w14:textId="77777777" w:rsidTr="00F63EF1">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56" w:type="dxa"/>
            <w:hideMark/>
          </w:tcPr>
          <w:p w14:paraId="62F36057"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 </w:t>
            </w:r>
          </w:p>
        </w:tc>
        <w:tc>
          <w:tcPr>
            <w:tcW w:w="1186" w:type="dxa"/>
            <w:hideMark/>
          </w:tcPr>
          <w:p w14:paraId="2DC3D2BB"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SNV</w:t>
            </w:r>
          </w:p>
        </w:tc>
        <w:tc>
          <w:tcPr>
            <w:tcW w:w="1386" w:type="dxa"/>
          </w:tcPr>
          <w:p w14:paraId="4C7823B4"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SNV + smoothing</w:t>
            </w:r>
          </w:p>
        </w:tc>
        <w:tc>
          <w:tcPr>
            <w:tcW w:w="1313" w:type="dxa"/>
            <w:hideMark/>
          </w:tcPr>
          <w:p w14:paraId="37FE8D14"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AirPLS</w:t>
            </w:r>
          </w:p>
        </w:tc>
        <w:tc>
          <w:tcPr>
            <w:tcW w:w="1237" w:type="dxa"/>
            <w:hideMark/>
          </w:tcPr>
          <w:p w14:paraId="3B770631"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SNV</w:t>
            </w:r>
          </w:p>
        </w:tc>
        <w:tc>
          <w:tcPr>
            <w:tcW w:w="1316" w:type="dxa"/>
            <w:hideMark/>
          </w:tcPr>
          <w:p w14:paraId="60355C0B"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SNV + smoothing</w:t>
            </w:r>
          </w:p>
        </w:tc>
        <w:tc>
          <w:tcPr>
            <w:tcW w:w="1222" w:type="dxa"/>
          </w:tcPr>
          <w:p w14:paraId="7A18EE74"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AirPLS</w:t>
            </w:r>
          </w:p>
        </w:tc>
      </w:tr>
      <w:tr w:rsidR="003C18F6" w:rsidRPr="00753493" w14:paraId="731F2DBA"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356" w:type="dxa"/>
          </w:tcPr>
          <w:p w14:paraId="4FCD3025" w14:textId="77777777" w:rsidR="003C18F6" w:rsidRPr="00E818A0" w:rsidRDefault="003C18F6" w:rsidP="00F63EF1">
            <w:pPr>
              <w:spacing w:line="240" w:lineRule="auto"/>
              <w:rPr>
                <w:rFonts w:eastAsia="Times New Roman" w:cs="Calibri"/>
                <w:color w:val="000000"/>
                <w:sz w:val="20"/>
                <w:szCs w:val="20"/>
                <w:lang w:eastAsia="en-GB"/>
              </w:rPr>
            </w:pPr>
            <w:r>
              <w:rPr>
                <w:rFonts w:eastAsia="Times New Roman" w:cs="Calibri"/>
                <w:color w:val="000000"/>
                <w:sz w:val="20"/>
                <w:szCs w:val="20"/>
                <w:lang w:eastAsia="en-GB"/>
              </w:rPr>
              <w:t>Accuracy</w:t>
            </w:r>
          </w:p>
        </w:tc>
        <w:tc>
          <w:tcPr>
            <w:tcW w:w="1186" w:type="dxa"/>
          </w:tcPr>
          <w:p w14:paraId="0DBCDDC0" w14:textId="77777777" w:rsidR="003C18F6" w:rsidRPr="00753493"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57</w:t>
            </w:r>
          </w:p>
        </w:tc>
        <w:tc>
          <w:tcPr>
            <w:tcW w:w="1386" w:type="dxa"/>
          </w:tcPr>
          <w:p w14:paraId="2193CE37" w14:textId="77777777" w:rsidR="003C18F6" w:rsidRPr="00753493"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56</w:t>
            </w:r>
          </w:p>
        </w:tc>
        <w:tc>
          <w:tcPr>
            <w:tcW w:w="1313" w:type="dxa"/>
          </w:tcPr>
          <w:p w14:paraId="3E5AE80D" w14:textId="77777777" w:rsidR="003C18F6" w:rsidRPr="00753493"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68</w:t>
            </w:r>
          </w:p>
        </w:tc>
        <w:tc>
          <w:tcPr>
            <w:tcW w:w="1237" w:type="dxa"/>
          </w:tcPr>
          <w:p w14:paraId="40850CEB" w14:textId="77777777" w:rsidR="003C18F6" w:rsidRPr="00753493"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52</w:t>
            </w:r>
          </w:p>
        </w:tc>
        <w:tc>
          <w:tcPr>
            <w:tcW w:w="1316" w:type="dxa"/>
          </w:tcPr>
          <w:p w14:paraId="4B4D772D" w14:textId="77777777" w:rsidR="003C18F6" w:rsidRPr="00753493"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60</w:t>
            </w:r>
          </w:p>
        </w:tc>
        <w:tc>
          <w:tcPr>
            <w:tcW w:w="1222" w:type="dxa"/>
          </w:tcPr>
          <w:p w14:paraId="75E1D116" w14:textId="77777777" w:rsidR="003C18F6" w:rsidRPr="00753493"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68</w:t>
            </w:r>
          </w:p>
        </w:tc>
      </w:tr>
      <w:tr w:rsidR="003C18F6" w:rsidRPr="00753493" w14:paraId="1F00AFCE"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6" w:type="dxa"/>
            <w:hideMark/>
          </w:tcPr>
          <w:p w14:paraId="0E2A38C7"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AUC</w:t>
            </w:r>
          </w:p>
        </w:tc>
        <w:tc>
          <w:tcPr>
            <w:tcW w:w="1186" w:type="dxa"/>
          </w:tcPr>
          <w:p w14:paraId="04D0D5AE" w14:textId="77777777" w:rsidR="003C18F6" w:rsidRPr="00753493"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0.</w:t>
            </w:r>
            <w:r>
              <w:rPr>
                <w:rFonts w:cs="Calibri"/>
                <w:color w:val="000000"/>
                <w:sz w:val="20"/>
                <w:szCs w:val="20"/>
              </w:rPr>
              <w:t>57</w:t>
            </w:r>
          </w:p>
        </w:tc>
        <w:tc>
          <w:tcPr>
            <w:tcW w:w="1386" w:type="dxa"/>
          </w:tcPr>
          <w:p w14:paraId="5AA22E34" w14:textId="77777777" w:rsidR="003C18F6" w:rsidRPr="00753493"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0.</w:t>
            </w:r>
            <w:r>
              <w:rPr>
                <w:rFonts w:cs="Calibri"/>
                <w:color w:val="000000"/>
                <w:sz w:val="20"/>
                <w:szCs w:val="20"/>
              </w:rPr>
              <w:t>57</w:t>
            </w:r>
          </w:p>
        </w:tc>
        <w:tc>
          <w:tcPr>
            <w:tcW w:w="1313" w:type="dxa"/>
          </w:tcPr>
          <w:p w14:paraId="1AD3715C" w14:textId="77777777" w:rsidR="003C18F6" w:rsidRPr="00753493"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0.</w:t>
            </w:r>
            <w:r>
              <w:rPr>
                <w:rFonts w:cs="Calibri"/>
                <w:color w:val="000000"/>
                <w:sz w:val="20"/>
                <w:szCs w:val="20"/>
              </w:rPr>
              <w:t>69</w:t>
            </w:r>
          </w:p>
        </w:tc>
        <w:tc>
          <w:tcPr>
            <w:tcW w:w="1237" w:type="dxa"/>
          </w:tcPr>
          <w:p w14:paraId="3CB0A28D" w14:textId="77777777" w:rsidR="003C18F6" w:rsidRPr="00753493"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0</w:t>
            </w:r>
            <w:r>
              <w:rPr>
                <w:rFonts w:cs="Calibri"/>
                <w:color w:val="000000"/>
                <w:sz w:val="20"/>
                <w:szCs w:val="20"/>
              </w:rPr>
              <w:t>.55</w:t>
            </w:r>
          </w:p>
        </w:tc>
        <w:tc>
          <w:tcPr>
            <w:tcW w:w="1316" w:type="dxa"/>
          </w:tcPr>
          <w:p w14:paraId="5F58C3AD" w14:textId="77777777" w:rsidR="003C18F6" w:rsidRPr="00753493"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0.6</w:t>
            </w:r>
            <w:r>
              <w:rPr>
                <w:rFonts w:cs="Calibri"/>
                <w:color w:val="000000"/>
                <w:sz w:val="20"/>
                <w:szCs w:val="20"/>
              </w:rPr>
              <w:t>1</w:t>
            </w:r>
          </w:p>
        </w:tc>
        <w:tc>
          <w:tcPr>
            <w:tcW w:w="1222" w:type="dxa"/>
          </w:tcPr>
          <w:p w14:paraId="6B57B67C" w14:textId="77777777" w:rsidR="003C18F6" w:rsidRPr="00753493"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0.7</w:t>
            </w:r>
            <w:r>
              <w:rPr>
                <w:rFonts w:cs="Calibri"/>
                <w:color w:val="000000"/>
                <w:sz w:val="20"/>
                <w:szCs w:val="20"/>
              </w:rPr>
              <w:t>2</w:t>
            </w:r>
          </w:p>
        </w:tc>
      </w:tr>
      <w:tr w:rsidR="003C18F6" w:rsidRPr="00753493" w14:paraId="0057E1E7"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356" w:type="dxa"/>
            <w:hideMark/>
          </w:tcPr>
          <w:p w14:paraId="786535F1"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Sensitivity</w:t>
            </w:r>
          </w:p>
        </w:tc>
        <w:tc>
          <w:tcPr>
            <w:tcW w:w="1186" w:type="dxa"/>
          </w:tcPr>
          <w:p w14:paraId="5DD36306" w14:textId="77777777" w:rsidR="003C18F6" w:rsidRPr="00753493"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51</w:t>
            </w:r>
          </w:p>
        </w:tc>
        <w:tc>
          <w:tcPr>
            <w:tcW w:w="1386" w:type="dxa"/>
          </w:tcPr>
          <w:p w14:paraId="118ABC6B" w14:textId="77777777" w:rsidR="003C18F6" w:rsidRPr="00753493"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50</w:t>
            </w:r>
          </w:p>
        </w:tc>
        <w:tc>
          <w:tcPr>
            <w:tcW w:w="1313" w:type="dxa"/>
          </w:tcPr>
          <w:p w14:paraId="126B032E" w14:textId="77777777" w:rsidR="003C18F6" w:rsidRPr="00753493"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64</w:t>
            </w:r>
          </w:p>
        </w:tc>
        <w:tc>
          <w:tcPr>
            <w:tcW w:w="1237" w:type="dxa"/>
          </w:tcPr>
          <w:p w14:paraId="2E65B8EE" w14:textId="77777777" w:rsidR="003C18F6" w:rsidRPr="00753493"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50</w:t>
            </w:r>
          </w:p>
        </w:tc>
        <w:tc>
          <w:tcPr>
            <w:tcW w:w="1316" w:type="dxa"/>
          </w:tcPr>
          <w:p w14:paraId="0F74454D" w14:textId="77777777" w:rsidR="003C18F6" w:rsidRPr="00753493"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61</w:t>
            </w:r>
          </w:p>
        </w:tc>
        <w:tc>
          <w:tcPr>
            <w:tcW w:w="1222" w:type="dxa"/>
          </w:tcPr>
          <w:p w14:paraId="7A934F58" w14:textId="77777777" w:rsidR="003C18F6" w:rsidRPr="00753493"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66</w:t>
            </w:r>
          </w:p>
        </w:tc>
      </w:tr>
      <w:tr w:rsidR="003C18F6" w:rsidRPr="00753493" w14:paraId="4E36724E"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6" w:type="dxa"/>
            <w:hideMark/>
          </w:tcPr>
          <w:p w14:paraId="46820301"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Specificity</w:t>
            </w:r>
          </w:p>
        </w:tc>
        <w:tc>
          <w:tcPr>
            <w:tcW w:w="1186" w:type="dxa"/>
          </w:tcPr>
          <w:p w14:paraId="04BA1E07" w14:textId="77777777" w:rsidR="003C18F6" w:rsidRPr="00753493"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62</w:t>
            </w:r>
          </w:p>
        </w:tc>
        <w:tc>
          <w:tcPr>
            <w:tcW w:w="1386" w:type="dxa"/>
          </w:tcPr>
          <w:p w14:paraId="731E9A2D" w14:textId="77777777" w:rsidR="003C18F6" w:rsidRPr="00753493"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62</w:t>
            </w:r>
          </w:p>
        </w:tc>
        <w:tc>
          <w:tcPr>
            <w:tcW w:w="1313" w:type="dxa"/>
          </w:tcPr>
          <w:p w14:paraId="780DB3EB" w14:textId="77777777" w:rsidR="003C18F6" w:rsidRPr="00753493"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72</w:t>
            </w:r>
          </w:p>
        </w:tc>
        <w:tc>
          <w:tcPr>
            <w:tcW w:w="1237" w:type="dxa"/>
          </w:tcPr>
          <w:p w14:paraId="40BC3D13" w14:textId="77777777" w:rsidR="003C18F6" w:rsidRPr="00753493"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54</w:t>
            </w:r>
          </w:p>
        </w:tc>
        <w:tc>
          <w:tcPr>
            <w:tcW w:w="1316" w:type="dxa"/>
          </w:tcPr>
          <w:p w14:paraId="107FE1BD" w14:textId="77777777" w:rsidR="003C18F6" w:rsidRPr="00753493"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60</w:t>
            </w:r>
          </w:p>
        </w:tc>
        <w:tc>
          <w:tcPr>
            <w:tcW w:w="1222" w:type="dxa"/>
          </w:tcPr>
          <w:p w14:paraId="1503CF5A" w14:textId="77777777" w:rsidR="003C18F6" w:rsidRPr="00753493"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753493">
              <w:rPr>
                <w:rFonts w:cs="Calibri"/>
                <w:color w:val="000000"/>
                <w:sz w:val="20"/>
                <w:szCs w:val="20"/>
              </w:rPr>
              <w:t>71</w:t>
            </w:r>
          </w:p>
        </w:tc>
      </w:tr>
    </w:tbl>
    <w:p w14:paraId="19CC0689" w14:textId="77777777" w:rsidR="003C18F6" w:rsidRPr="005C7B94" w:rsidRDefault="003C18F6" w:rsidP="0017652F"/>
    <w:p w14:paraId="11CF096B" w14:textId="0964AAF9" w:rsidR="007A065F" w:rsidRPr="00E818A0" w:rsidRDefault="003C18F6" w:rsidP="007A065F">
      <w:pPr>
        <w:pStyle w:val="Caption"/>
        <w:keepNext/>
        <w:spacing w:line="288" w:lineRule="auto"/>
        <w:jc w:val="center"/>
        <w:rPr>
          <w:rFonts w:ascii="Georgia" w:hAnsi="Georgia"/>
          <w:b/>
          <w:i w:val="0"/>
          <w:iCs w:val="0"/>
          <w:sz w:val="22"/>
          <w:szCs w:val="22"/>
        </w:rPr>
      </w:pPr>
      <w:r w:rsidRPr="005C7B94">
        <w:rPr>
          <w:rFonts w:ascii="Georgia" w:hAnsi="Georgia"/>
          <w:i w:val="0"/>
          <w:iCs w:val="0"/>
          <w:sz w:val="22"/>
          <w:szCs w:val="22"/>
        </w:rPr>
        <w:br w:type="page"/>
      </w:r>
      <w:r w:rsidRPr="00E818A0">
        <w:rPr>
          <w:rFonts w:ascii="Georgia" w:hAnsi="Georgia"/>
          <w:b/>
          <w:i w:val="0"/>
          <w:iCs w:val="0"/>
          <w:sz w:val="22"/>
          <w:szCs w:val="22"/>
        </w:rPr>
        <w:lastRenderedPageBreak/>
        <w:t xml:space="preserve">Table </w:t>
      </w:r>
      <w:r>
        <w:rPr>
          <w:rFonts w:ascii="Georgia" w:hAnsi="Georgia"/>
          <w:b/>
          <w:i w:val="0"/>
          <w:iCs w:val="0"/>
          <w:sz w:val="22"/>
          <w:szCs w:val="22"/>
        </w:rPr>
        <w:t>29</w:t>
      </w:r>
      <w:r w:rsidR="003C58F0">
        <w:rPr>
          <w:rFonts w:ascii="Georgia" w:hAnsi="Georgia"/>
          <w:b/>
          <w:i w:val="0"/>
          <w:iCs w:val="0"/>
          <w:sz w:val="22"/>
          <w:szCs w:val="22"/>
        </w:rPr>
        <w:t>:</w:t>
      </w:r>
      <w:r w:rsidRPr="00E818A0">
        <w:rPr>
          <w:rFonts w:ascii="Georgia" w:hAnsi="Georgia"/>
          <w:b/>
          <w:i w:val="0"/>
          <w:iCs w:val="0"/>
          <w:sz w:val="22"/>
          <w:szCs w:val="22"/>
        </w:rPr>
        <w:t xml:space="preserve"> </w:t>
      </w:r>
      <w:r>
        <w:rPr>
          <w:rFonts w:ascii="Georgia" w:hAnsi="Georgia"/>
          <w:b/>
          <w:i w:val="0"/>
          <w:iCs w:val="0"/>
          <w:sz w:val="22"/>
          <w:szCs w:val="22"/>
        </w:rPr>
        <w:t>PCA-LDA and PLS-DA models for differentiating between patients with MND and disease controls</w:t>
      </w:r>
      <w:r w:rsidR="007A065F">
        <w:rPr>
          <w:rFonts w:ascii="Georgia" w:hAnsi="Georgia"/>
          <w:b/>
          <w:i w:val="0"/>
          <w:iCs w:val="0"/>
          <w:sz w:val="22"/>
          <w:szCs w:val="22"/>
        </w:rPr>
        <w:t>, derived from Raman exploration of serum</w:t>
      </w:r>
    </w:p>
    <w:tbl>
      <w:tblPr>
        <w:tblStyle w:val="PlainTable11"/>
        <w:tblW w:w="9016" w:type="dxa"/>
        <w:tblLook w:val="04A0" w:firstRow="1" w:lastRow="0" w:firstColumn="1" w:lastColumn="0" w:noHBand="0" w:noVBand="1"/>
      </w:tblPr>
      <w:tblGrid>
        <w:gridCol w:w="1356"/>
        <w:gridCol w:w="1186"/>
        <w:gridCol w:w="1386"/>
        <w:gridCol w:w="1313"/>
        <w:gridCol w:w="1237"/>
        <w:gridCol w:w="1316"/>
        <w:gridCol w:w="1222"/>
      </w:tblGrid>
      <w:tr w:rsidR="003C18F6" w:rsidRPr="00E818A0" w14:paraId="33F216BE" w14:textId="77777777" w:rsidTr="00F63E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6" w:type="dxa"/>
            <w:hideMark/>
          </w:tcPr>
          <w:p w14:paraId="4232D46B" w14:textId="77777777" w:rsidR="003C18F6" w:rsidRPr="00E818A0" w:rsidRDefault="003C18F6" w:rsidP="00F63EF1">
            <w:pPr>
              <w:spacing w:line="240" w:lineRule="auto"/>
              <w:jc w:val="center"/>
              <w:rPr>
                <w:rFonts w:eastAsia="Times New Roman" w:cs="Calibri"/>
                <w:color w:val="000000"/>
                <w:sz w:val="20"/>
                <w:szCs w:val="20"/>
                <w:lang w:eastAsia="en-GB"/>
              </w:rPr>
            </w:pPr>
            <w:r>
              <w:br w:type="page"/>
            </w:r>
            <w:r w:rsidRPr="00E818A0">
              <w:rPr>
                <w:rFonts w:eastAsia="Times New Roman" w:cs="Calibri"/>
                <w:color w:val="000000"/>
                <w:sz w:val="20"/>
                <w:szCs w:val="20"/>
                <w:lang w:eastAsia="en-GB"/>
              </w:rPr>
              <w:t> </w:t>
            </w:r>
          </w:p>
        </w:tc>
        <w:tc>
          <w:tcPr>
            <w:tcW w:w="3885" w:type="dxa"/>
            <w:gridSpan w:val="3"/>
          </w:tcPr>
          <w:p w14:paraId="330BEA28"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sz w:val="20"/>
                <w:szCs w:val="20"/>
                <w:lang w:eastAsia="en-GB"/>
              </w:rPr>
              <w:t>PCA-LDA</w:t>
            </w:r>
          </w:p>
        </w:tc>
        <w:tc>
          <w:tcPr>
            <w:tcW w:w="3775" w:type="dxa"/>
            <w:gridSpan w:val="3"/>
            <w:hideMark/>
          </w:tcPr>
          <w:p w14:paraId="6B22DFD6"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en-GB"/>
              </w:rPr>
            </w:pPr>
            <w:r w:rsidRPr="00E818A0">
              <w:rPr>
                <w:rFonts w:eastAsia="Times New Roman" w:cs="Calibri"/>
                <w:sz w:val="20"/>
                <w:szCs w:val="20"/>
                <w:lang w:eastAsia="en-GB"/>
              </w:rPr>
              <w:t>PLS-DA</w:t>
            </w:r>
          </w:p>
        </w:tc>
      </w:tr>
      <w:tr w:rsidR="003C18F6" w:rsidRPr="00E818A0" w14:paraId="04DD58C5" w14:textId="77777777" w:rsidTr="00F63EF1">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56" w:type="dxa"/>
            <w:hideMark/>
          </w:tcPr>
          <w:p w14:paraId="695F568E"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 </w:t>
            </w:r>
          </w:p>
        </w:tc>
        <w:tc>
          <w:tcPr>
            <w:tcW w:w="1186" w:type="dxa"/>
            <w:hideMark/>
          </w:tcPr>
          <w:p w14:paraId="09887622"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SNV</w:t>
            </w:r>
          </w:p>
        </w:tc>
        <w:tc>
          <w:tcPr>
            <w:tcW w:w="1386" w:type="dxa"/>
          </w:tcPr>
          <w:p w14:paraId="5328A315"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SNV + smoothing</w:t>
            </w:r>
          </w:p>
        </w:tc>
        <w:tc>
          <w:tcPr>
            <w:tcW w:w="1313" w:type="dxa"/>
            <w:hideMark/>
          </w:tcPr>
          <w:p w14:paraId="59054753"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AirPLS</w:t>
            </w:r>
          </w:p>
        </w:tc>
        <w:tc>
          <w:tcPr>
            <w:tcW w:w="1237" w:type="dxa"/>
            <w:hideMark/>
          </w:tcPr>
          <w:p w14:paraId="3A8E2E2B"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SNV</w:t>
            </w:r>
          </w:p>
        </w:tc>
        <w:tc>
          <w:tcPr>
            <w:tcW w:w="1316" w:type="dxa"/>
            <w:hideMark/>
          </w:tcPr>
          <w:p w14:paraId="7B8DFA7D"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SNV + smoothing</w:t>
            </w:r>
          </w:p>
        </w:tc>
        <w:tc>
          <w:tcPr>
            <w:tcW w:w="1222" w:type="dxa"/>
          </w:tcPr>
          <w:p w14:paraId="10CF8992"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AirPLS</w:t>
            </w:r>
          </w:p>
        </w:tc>
      </w:tr>
      <w:tr w:rsidR="003C18F6" w:rsidRPr="00753493" w14:paraId="680D5655"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356" w:type="dxa"/>
          </w:tcPr>
          <w:p w14:paraId="3AA32FEB" w14:textId="77777777" w:rsidR="003C18F6" w:rsidRPr="00E818A0" w:rsidRDefault="003C18F6" w:rsidP="00F63EF1">
            <w:pPr>
              <w:spacing w:line="240" w:lineRule="auto"/>
              <w:rPr>
                <w:rFonts w:eastAsia="Times New Roman" w:cs="Calibri"/>
                <w:color w:val="000000"/>
                <w:sz w:val="20"/>
                <w:szCs w:val="20"/>
                <w:lang w:eastAsia="en-GB"/>
              </w:rPr>
            </w:pPr>
            <w:r>
              <w:rPr>
                <w:rFonts w:eastAsia="Times New Roman" w:cs="Calibri"/>
                <w:color w:val="000000"/>
                <w:sz w:val="20"/>
                <w:szCs w:val="20"/>
                <w:lang w:eastAsia="en-GB"/>
              </w:rPr>
              <w:t>Accuracy</w:t>
            </w:r>
          </w:p>
        </w:tc>
        <w:tc>
          <w:tcPr>
            <w:tcW w:w="1186" w:type="dxa"/>
          </w:tcPr>
          <w:p w14:paraId="2172269C"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cs="Calibri"/>
                <w:color w:val="000000"/>
                <w:sz w:val="20"/>
                <w:szCs w:val="20"/>
                <w:lang w:eastAsia="en-GB"/>
              </w:rPr>
              <w:t>58</w:t>
            </w:r>
          </w:p>
        </w:tc>
        <w:tc>
          <w:tcPr>
            <w:tcW w:w="1386" w:type="dxa"/>
          </w:tcPr>
          <w:p w14:paraId="333FF927"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cs="Calibri"/>
                <w:color w:val="000000"/>
                <w:sz w:val="20"/>
                <w:szCs w:val="20"/>
                <w:lang w:eastAsia="en-GB"/>
              </w:rPr>
              <w:t>57</w:t>
            </w:r>
          </w:p>
        </w:tc>
        <w:tc>
          <w:tcPr>
            <w:tcW w:w="1313" w:type="dxa"/>
          </w:tcPr>
          <w:p w14:paraId="384615C6"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cs="Calibri"/>
                <w:color w:val="000000"/>
                <w:sz w:val="20"/>
                <w:szCs w:val="20"/>
                <w:lang w:eastAsia="en-GB"/>
              </w:rPr>
              <w:t>58</w:t>
            </w:r>
          </w:p>
        </w:tc>
        <w:tc>
          <w:tcPr>
            <w:tcW w:w="1237" w:type="dxa"/>
          </w:tcPr>
          <w:p w14:paraId="73BE2724"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6</w:t>
            </w:r>
            <w:r>
              <w:rPr>
                <w:rFonts w:cs="Calibri"/>
                <w:color w:val="000000"/>
                <w:sz w:val="20"/>
              </w:rPr>
              <w:t>1</w:t>
            </w:r>
          </w:p>
        </w:tc>
        <w:tc>
          <w:tcPr>
            <w:tcW w:w="1316" w:type="dxa"/>
          </w:tcPr>
          <w:p w14:paraId="60F08497"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60</w:t>
            </w:r>
          </w:p>
        </w:tc>
        <w:tc>
          <w:tcPr>
            <w:tcW w:w="1222" w:type="dxa"/>
          </w:tcPr>
          <w:p w14:paraId="061B8015"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57</w:t>
            </w:r>
          </w:p>
        </w:tc>
      </w:tr>
      <w:tr w:rsidR="003C18F6" w:rsidRPr="00753493" w14:paraId="6238171F"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6" w:type="dxa"/>
            <w:hideMark/>
          </w:tcPr>
          <w:p w14:paraId="62B5D744"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AUC</w:t>
            </w:r>
          </w:p>
        </w:tc>
        <w:tc>
          <w:tcPr>
            <w:tcW w:w="1186" w:type="dxa"/>
          </w:tcPr>
          <w:p w14:paraId="7510241E"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0.6</w:t>
            </w:r>
            <w:r>
              <w:rPr>
                <w:rFonts w:cs="Calibri"/>
                <w:color w:val="000000"/>
                <w:sz w:val="20"/>
              </w:rPr>
              <w:t>4</w:t>
            </w:r>
          </w:p>
        </w:tc>
        <w:tc>
          <w:tcPr>
            <w:tcW w:w="1386" w:type="dxa"/>
          </w:tcPr>
          <w:p w14:paraId="074679A1"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0.6</w:t>
            </w:r>
            <w:r>
              <w:rPr>
                <w:rFonts w:cs="Calibri"/>
                <w:color w:val="000000"/>
                <w:sz w:val="20"/>
              </w:rPr>
              <w:t>0</w:t>
            </w:r>
          </w:p>
        </w:tc>
        <w:tc>
          <w:tcPr>
            <w:tcW w:w="1313" w:type="dxa"/>
          </w:tcPr>
          <w:p w14:paraId="35B4CA2A"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cs="Calibri"/>
                <w:color w:val="000000"/>
                <w:sz w:val="20"/>
                <w:szCs w:val="20"/>
                <w:lang w:eastAsia="en-GB"/>
              </w:rPr>
              <w:t>0.64</w:t>
            </w:r>
          </w:p>
        </w:tc>
        <w:tc>
          <w:tcPr>
            <w:tcW w:w="1237" w:type="dxa"/>
          </w:tcPr>
          <w:p w14:paraId="73BC7B55"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0.</w:t>
            </w:r>
            <w:r>
              <w:rPr>
                <w:rFonts w:cs="Calibri"/>
                <w:color w:val="000000"/>
                <w:sz w:val="20"/>
              </w:rPr>
              <w:t>66</w:t>
            </w:r>
          </w:p>
        </w:tc>
        <w:tc>
          <w:tcPr>
            <w:tcW w:w="1316" w:type="dxa"/>
          </w:tcPr>
          <w:p w14:paraId="20D4500F"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0.6</w:t>
            </w:r>
            <w:r>
              <w:rPr>
                <w:rFonts w:cs="Calibri"/>
                <w:color w:val="000000"/>
                <w:sz w:val="20"/>
              </w:rPr>
              <w:t>4</w:t>
            </w:r>
          </w:p>
        </w:tc>
        <w:tc>
          <w:tcPr>
            <w:tcW w:w="1222" w:type="dxa"/>
          </w:tcPr>
          <w:p w14:paraId="0C1023BF"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0.</w:t>
            </w:r>
            <w:r>
              <w:rPr>
                <w:rFonts w:cs="Calibri"/>
                <w:color w:val="000000"/>
                <w:sz w:val="20"/>
              </w:rPr>
              <w:t>58</w:t>
            </w:r>
          </w:p>
        </w:tc>
      </w:tr>
      <w:tr w:rsidR="003C18F6" w:rsidRPr="00753493" w14:paraId="04AB52A2"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356" w:type="dxa"/>
            <w:hideMark/>
          </w:tcPr>
          <w:p w14:paraId="1CDBFE12"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Sensitivity</w:t>
            </w:r>
          </w:p>
        </w:tc>
        <w:tc>
          <w:tcPr>
            <w:tcW w:w="1186" w:type="dxa"/>
          </w:tcPr>
          <w:p w14:paraId="3EAEAB0B"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cs="Calibri"/>
                <w:color w:val="000000"/>
                <w:sz w:val="20"/>
                <w:szCs w:val="20"/>
                <w:lang w:eastAsia="en-GB"/>
              </w:rPr>
              <w:t>61</w:t>
            </w:r>
          </w:p>
        </w:tc>
        <w:tc>
          <w:tcPr>
            <w:tcW w:w="1386" w:type="dxa"/>
          </w:tcPr>
          <w:p w14:paraId="4DE488CE"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cs="Calibri"/>
                <w:color w:val="000000"/>
                <w:sz w:val="20"/>
                <w:szCs w:val="20"/>
                <w:lang w:eastAsia="en-GB"/>
              </w:rPr>
              <w:t>58</w:t>
            </w:r>
          </w:p>
        </w:tc>
        <w:tc>
          <w:tcPr>
            <w:tcW w:w="1313" w:type="dxa"/>
          </w:tcPr>
          <w:p w14:paraId="53612F6F"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cs="Calibri"/>
                <w:color w:val="000000"/>
                <w:sz w:val="20"/>
                <w:szCs w:val="20"/>
                <w:lang w:eastAsia="en-GB"/>
              </w:rPr>
              <w:t>63</w:t>
            </w:r>
          </w:p>
        </w:tc>
        <w:tc>
          <w:tcPr>
            <w:tcW w:w="1237" w:type="dxa"/>
          </w:tcPr>
          <w:p w14:paraId="5265A50B"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cs="Calibri"/>
                <w:color w:val="000000"/>
                <w:sz w:val="20"/>
                <w:szCs w:val="20"/>
                <w:lang w:eastAsia="en-GB"/>
              </w:rPr>
              <w:t>60</w:t>
            </w:r>
          </w:p>
        </w:tc>
        <w:tc>
          <w:tcPr>
            <w:tcW w:w="1316" w:type="dxa"/>
          </w:tcPr>
          <w:p w14:paraId="20796A2B"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57</w:t>
            </w:r>
          </w:p>
        </w:tc>
        <w:tc>
          <w:tcPr>
            <w:tcW w:w="1222" w:type="dxa"/>
          </w:tcPr>
          <w:p w14:paraId="6CEABEEC"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59</w:t>
            </w:r>
          </w:p>
        </w:tc>
      </w:tr>
      <w:tr w:rsidR="003C18F6" w:rsidRPr="00753493" w14:paraId="4CC3C323"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6" w:type="dxa"/>
            <w:hideMark/>
          </w:tcPr>
          <w:p w14:paraId="3B8DBDBC"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Specificity</w:t>
            </w:r>
          </w:p>
        </w:tc>
        <w:tc>
          <w:tcPr>
            <w:tcW w:w="1186" w:type="dxa"/>
          </w:tcPr>
          <w:p w14:paraId="47B4A791"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cs="Calibri"/>
                <w:color w:val="000000"/>
                <w:sz w:val="20"/>
                <w:szCs w:val="20"/>
                <w:lang w:eastAsia="en-GB"/>
              </w:rPr>
              <w:t>56</w:t>
            </w:r>
          </w:p>
        </w:tc>
        <w:tc>
          <w:tcPr>
            <w:tcW w:w="1386" w:type="dxa"/>
          </w:tcPr>
          <w:p w14:paraId="788D5072"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cs="Calibri"/>
                <w:color w:val="000000"/>
                <w:sz w:val="20"/>
                <w:szCs w:val="20"/>
                <w:lang w:eastAsia="en-GB"/>
              </w:rPr>
              <w:t>56</w:t>
            </w:r>
          </w:p>
        </w:tc>
        <w:tc>
          <w:tcPr>
            <w:tcW w:w="1313" w:type="dxa"/>
          </w:tcPr>
          <w:p w14:paraId="60541F65"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cs="Calibri"/>
                <w:color w:val="000000"/>
                <w:sz w:val="20"/>
                <w:szCs w:val="20"/>
                <w:lang w:eastAsia="en-GB"/>
              </w:rPr>
              <w:t>54</w:t>
            </w:r>
          </w:p>
        </w:tc>
        <w:tc>
          <w:tcPr>
            <w:tcW w:w="1237" w:type="dxa"/>
          </w:tcPr>
          <w:p w14:paraId="16455ACF"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64</w:t>
            </w:r>
          </w:p>
        </w:tc>
        <w:tc>
          <w:tcPr>
            <w:tcW w:w="1316" w:type="dxa"/>
          </w:tcPr>
          <w:p w14:paraId="7DB96700" w14:textId="77777777" w:rsidR="003C18F6" w:rsidRPr="00E52E66"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64</w:t>
            </w:r>
          </w:p>
        </w:tc>
        <w:tc>
          <w:tcPr>
            <w:tcW w:w="1222" w:type="dxa"/>
          </w:tcPr>
          <w:p w14:paraId="4CB166DB" w14:textId="77777777" w:rsidR="003C18F6" w:rsidRPr="00E52E66"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E52E66">
              <w:rPr>
                <w:rFonts w:cs="Calibri"/>
                <w:color w:val="000000"/>
                <w:sz w:val="20"/>
              </w:rPr>
              <w:t>55</w:t>
            </w:r>
          </w:p>
        </w:tc>
      </w:tr>
    </w:tbl>
    <w:p w14:paraId="0D21FEEB" w14:textId="77777777" w:rsidR="003C18F6" w:rsidRDefault="003C18F6" w:rsidP="0017652F">
      <w:pPr>
        <w:pStyle w:val="Caption"/>
        <w:keepNext/>
        <w:spacing w:line="360" w:lineRule="auto"/>
        <w:jc w:val="center"/>
        <w:rPr>
          <w:rFonts w:ascii="Georgia" w:hAnsi="Georgia"/>
          <w:b/>
          <w:i w:val="0"/>
          <w:iCs w:val="0"/>
          <w:sz w:val="22"/>
          <w:szCs w:val="22"/>
        </w:rPr>
      </w:pPr>
    </w:p>
    <w:p w14:paraId="6C3D31BE" w14:textId="72EB75E1" w:rsidR="003C18F6" w:rsidRPr="00E818A0" w:rsidRDefault="003C18F6" w:rsidP="003C18F6">
      <w:pPr>
        <w:pStyle w:val="Caption"/>
        <w:keepNext/>
        <w:spacing w:line="288" w:lineRule="auto"/>
        <w:jc w:val="center"/>
        <w:rPr>
          <w:rFonts w:ascii="Georgia" w:hAnsi="Georgia"/>
          <w:b/>
          <w:i w:val="0"/>
          <w:iCs w:val="0"/>
          <w:sz w:val="22"/>
          <w:szCs w:val="22"/>
        </w:rPr>
      </w:pPr>
      <w:r w:rsidRPr="00E818A0">
        <w:rPr>
          <w:rFonts w:ascii="Georgia" w:hAnsi="Georgia"/>
          <w:b/>
          <w:i w:val="0"/>
          <w:iCs w:val="0"/>
          <w:sz w:val="22"/>
          <w:szCs w:val="22"/>
        </w:rPr>
        <w:t xml:space="preserve">Table </w:t>
      </w:r>
      <w:r>
        <w:rPr>
          <w:rFonts w:ascii="Georgia" w:hAnsi="Georgia"/>
          <w:b/>
          <w:i w:val="0"/>
          <w:iCs w:val="0"/>
          <w:sz w:val="22"/>
          <w:szCs w:val="22"/>
        </w:rPr>
        <w:t>30</w:t>
      </w:r>
      <w:r w:rsidR="003C58F0">
        <w:rPr>
          <w:rFonts w:ascii="Georgia" w:hAnsi="Georgia"/>
          <w:b/>
          <w:i w:val="0"/>
          <w:iCs w:val="0"/>
          <w:sz w:val="22"/>
          <w:szCs w:val="22"/>
        </w:rPr>
        <w:t>:</w:t>
      </w:r>
      <w:r w:rsidRPr="00E818A0">
        <w:rPr>
          <w:rFonts w:ascii="Georgia" w:hAnsi="Georgia"/>
          <w:b/>
          <w:i w:val="0"/>
          <w:iCs w:val="0"/>
          <w:sz w:val="22"/>
          <w:szCs w:val="22"/>
        </w:rPr>
        <w:t xml:space="preserve"> </w:t>
      </w:r>
      <w:r>
        <w:rPr>
          <w:rFonts w:ascii="Georgia" w:hAnsi="Georgia"/>
          <w:b/>
          <w:i w:val="0"/>
          <w:iCs w:val="0"/>
          <w:sz w:val="22"/>
          <w:szCs w:val="22"/>
        </w:rPr>
        <w:t>PCA-LDA and PLS-DA models for differentiating between patient visits in the MND group</w:t>
      </w:r>
      <w:r w:rsidR="007A065F">
        <w:rPr>
          <w:rFonts w:ascii="Georgia" w:hAnsi="Georgia"/>
          <w:b/>
          <w:i w:val="0"/>
          <w:iCs w:val="0"/>
          <w:sz w:val="22"/>
          <w:szCs w:val="22"/>
        </w:rPr>
        <w:t>, derived from Raman exploration of serum</w:t>
      </w:r>
    </w:p>
    <w:tbl>
      <w:tblPr>
        <w:tblStyle w:val="PlainTable11"/>
        <w:tblW w:w="9016" w:type="dxa"/>
        <w:tblLook w:val="04A0" w:firstRow="1" w:lastRow="0" w:firstColumn="1" w:lastColumn="0" w:noHBand="0" w:noVBand="1"/>
      </w:tblPr>
      <w:tblGrid>
        <w:gridCol w:w="1356"/>
        <w:gridCol w:w="1186"/>
        <w:gridCol w:w="1386"/>
        <w:gridCol w:w="1313"/>
        <w:gridCol w:w="1237"/>
        <w:gridCol w:w="1316"/>
        <w:gridCol w:w="1222"/>
      </w:tblGrid>
      <w:tr w:rsidR="003C18F6" w:rsidRPr="00E818A0" w14:paraId="28A78212" w14:textId="77777777" w:rsidTr="00F63E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6" w:type="dxa"/>
            <w:hideMark/>
          </w:tcPr>
          <w:p w14:paraId="02AA44F5" w14:textId="77777777" w:rsidR="003C18F6" w:rsidRPr="00E818A0" w:rsidRDefault="003C18F6" w:rsidP="00F63EF1">
            <w:pPr>
              <w:spacing w:line="240" w:lineRule="auto"/>
              <w:jc w:val="center"/>
              <w:rPr>
                <w:rFonts w:eastAsia="Times New Roman" w:cs="Calibri"/>
                <w:color w:val="000000"/>
                <w:sz w:val="20"/>
                <w:szCs w:val="20"/>
                <w:lang w:eastAsia="en-GB"/>
              </w:rPr>
            </w:pPr>
            <w:r>
              <w:br w:type="page"/>
            </w:r>
            <w:r w:rsidRPr="00E818A0">
              <w:rPr>
                <w:rFonts w:eastAsia="Times New Roman" w:cs="Calibri"/>
                <w:color w:val="000000"/>
                <w:sz w:val="20"/>
                <w:szCs w:val="20"/>
                <w:lang w:eastAsia="en-GB"/>
              </w:rPr>
              <w:t> </w:t>
            </w:r>
          </w:p>
        </w:tc>
        <w:tc>
          <w:tcPr>
            <w:tcW w:w="3885" w:type="dxa"/>
            <w:gridSpan w:val="3"/>
          </w:tcPr>
          <w:p w14:paraId="59241317"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E818A0">
              <w:rPr>
                <w:rFonts w:eastAsia="Times New Roman" w:cs="Calibri"/>
                <w:sz w:val="20"/>
                <w:szCs w:val="20"/>
                <w:lang w:eastAsia="en-GB"/>
              </w:rPr>
              <w:t>PCA-LDA</w:t>
            </w:r>
          </w:p>
        </w:tc>
        <w:tc>
          <w:tcPr>
            <w:tcW w:w="3775" w:type="dxa"/>
            <w:gridSpan w:val="3"/>
            <w:hideMark/>
          </w:tcPr>
          <w:p w14:paraId="57FD3A04" w14:textId="77777777" w:rsidR="003C18F6" w:rsidRPr="00E818A0" w:rsidRDefault="003C18F6" w:rsidP="00F63EF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en-GB"/>
              </w:rPr>
            </w:pPr>
            <w:r w:rsidRPr="00E818A0">
              <w:rPr>
                <w:rFonts w:eastAsia="Times New Roman" w:cs="Calibri"/>
                <w:sz w:val="20"/>
                <w:szCs w:val="20"/>
                <w:lang w:eastAsia="en-GB"/>
              </w:rPr>
              <w:t>PLS-DA</w:t>
            </w:r>
          </w:p>
        </w:tc>
      </w:tr>
      <w:tr w:rsidR="003C18F6" w:rsidRPr="00E818A0" w14:paraId="1A9BBCAE" w14:textId="77777777" w:rsidTr="00F63EF1">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56" w:type="dxa"/>
            <w:hideMark/>
          </w:tcPr>
          <w:p w14:paraId="3D35C57B"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 </w:t>
            </w:r>
          </w:p>
        </w:tc>
        <w:tc>
          <w:tcPr>
            <w:tcW w:w="1186" w:type="dxa"/>
            <w:hideMark/>
          </w:tcPr>
          <w:p w14:paraId="52E5CA76"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SNV</w:t>
            </w:r>
          </w:p>
        </w:tc>
        <w:tc>
          <w:tcPr>
            <w:tcW w:w="1386" w:type="dxa"/>
          </w:tcPr>
          <w:p w14:paraId="5494F558"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SNV + smoothing</w:t>
            </w:r>
          </w:p>
        </w:tc>
        <w:tc>
          <w:tcPr>
            <w:tcW w:w="1313" w:type="dxa"/>
            <w:hideMark/>
          </w:tcPr>
          <w:p w14:paraId="7195210F"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AirPLS</w:t>
            </w:r>
          </w:p>
        </w:tc>
        <w:tc>
          <w:tcPr>
            <w:tcW w:w="1237" w:type="dxa"/>
            <w:hideMark/>
          </w:tcPr>
          <w:p w14:paraId="01223277"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SNV</w:t>
            </w:r>
          </w:p>
        </w:tc>
        <w:tc>
          <w:tcPr>
            <w:tcW w:w="1316" w:type="dxa"/>
            <w:hideMark/>
          </w:tcPr>
          <w:p w14:paraId="17F6B601"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SNV + smoothing</w:t>
            </w:r>
          </w:p>
        </w:tc>
        <w:tc>
          <w:tcPr>
            <w:tcW w:w="1222" w:type="dxa"/>
          </w:tcPr>
          <w:p w14:paraId="6EB115BC" w14:textId="77777777" w:rsidR="003C18F6" w:rsidRPr="007D6169"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7D6169">
              <w:rPr>
                <w:rFonts w:eastAsia="Times New Roman" w:cs="Calibri"/>
                <w:b/>
                <w:bCs/>
                <w:color w:val="000000"/>
                <w:sz w:val="20"/>
                <w:szCs w:val="20"/>
                <w:lang w:eastAsia="en-GB"/>
              </w:rPr>
              <w:t>AirPLS</w:t>
            </w:r>
          </w:p>
        </w:tc>
      </w:tr>
      <w:tr w:rsidR="003C18F6" w:rsidRPr="00753493" w14:paraId="58EA09FE"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356" w:type="dxa"/>
          </w:tcPr>
          <w:p w14:paraId="63A22651" w14:textId="77777777" w:rsidR="003C18F6" w:rsidRPr="00E818A0" w:rsidRDefault="003C18F6" w:rsidP="00F63EF1">
            <w:pPr>
              <w:spacing w:line="240" w:lineRule="auto"/>
              <w:rPr>
                <w:rFonts w:eastAsia="Times New Roman" w:cs="Calibri"/>
                <w:color w:val="000000"/>
                <w:sz w:val="20"/>
                <w:szCs w:val="20"/>
                <w:lang w:eastAsia="en-GB"/>
              </w:rPr>
            </w:pPr>
            <w:r>
              <w:rPr>
                <w:rFonts w:eastAsia="Times New Roman" w:cs="Calibri"/>
                <w:color w:val="000000"/>
                <w:sz w:val="20"/>
                <w:szCs w:val="20"/>
                <w:lang w:eastAsia="en-GB"/>
              </w:rPr>
              <w:t>Accuracy</w:t>
            </w:r>
          </w:p>
        </w:tc>
        <w:tc>
          <w:tcPr>
            <w:tcW w:w="1186" w:type="dxa"/>
          </w:tcPr>
          <w:p w14:paraId="5EA4D9B9"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96.4</w:t>
            </w:r>
          </w:p>
        </w:tc>
        <w:tc>
          <w:tcPr>
            <w:tcW w:w="1386" w:type="dxa"/>
          </w:tcPr>
          <w:p w14:paraId="7541886A"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98</w:t>
            </w:r>
          </w:p>
        </w:tc>
        <w:tc>
          <w:tcPr>
            <w:tcW w:w="1313" w:type="dxa"/>
          </w:tcPr>
          <w:p w14:paraId="6E1B2E29"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237" w:type="dxa"/>
          </w:tcPr>
          <w:p w14:paraId="23C6CB37"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316" w:type="dxa"/>
          </w:tcPr>
          <w:p w14:paraId="1C6EBB40"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98</w:t>
            </w:r>
          </w:p>
        </w:tc>
        <w:tc>
          <w:tcPr>
            <w:tcW w:w="1222" w:type="dxa"/>
          </w:tcPr>
          <w:p w14:paraId="5F12378D"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r>
      <w:tr w:rsidR="003C18F6" w:rsidRPr="00753493" w14:paraId="0CE2CADD"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6" w:type="dxa"/>
            <w:hideMark/>
          </w:tcPr>
          <w:p w14:paraId="258E3316"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AUC</w:t>
            </w:r>
          </w:p>
        </w:tc>
        <w:tc>
          <w:tcPr>
            <w:tcW w:w="1186" w:type="dxa"/>
          </w:tcPr>
          <w:p w14:paraId="5B4A965A"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386" w:type="dxa"/>
          </w:tcPr>
          <w:p w14:paraId="5776DFD9"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313" w:type="dxa"/>
          </w:tcPr>
          <w:p w14:paraId="067669EB"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237" w:type="dxa"/>
          </w:tcPr>
          <w:p w14:paraId="07CA06EF"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316" w:type="dxa"/>
          </w:tcPr>
          <w:p w14:paraId="6C78B8E4"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222" w:type="dxa"/>
          </w:tcPr>
          <w:p w14:paraId="6E59FA43"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r>
      <w:tr w:rsidR="003C18F6" w:rsidRPr="00753493" w14:paraId="798F28B8"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356" w:type="dxa"/>
            <w:hideMark/>
          </w:tcPr>
          <w:p w14:paraId="738D30C3"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Sensitivity</w:t>
            </w:r>
          </w:p>
        </w:tc>
        <w:tc>
          <w:tcPr>
            <w:tcW w:w="1186" w:type="dxa"/>
          </w:tcPr>
          <w:p w14:paraId="0A9496B0"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93</w:t>
            </w:r>
          </w:p>
        </w:tc>
        <w:tc>
          <w:tcPr>
            <w:tcW w:w="1386" w:type="dxa"/>
          </w:tcPr>
          <w:p w14:paraId="01659C82"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96</w:t>
            </w:r>
          </w:p>
        </w:tc>
        <w:tc>
          <w:tcPr>
            <w:tcW w:w="1313" w:type="dxa"/>
          </w:tcPr>
          <w:p w14:paraId="3231CE0A"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237" w:type="dxa"/>
          </w:tcPr>
          <w:p w14:paraId="3BBA32EC"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316" w:type="dxa"/>
          </w:tcPr>
          <w:p w14:paraId="71404C2E"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96</w:t>
            </w:r>
          </w:p>
        </w:tc>
        <w:tc>
          <w:tcPr>
            <w:tcW w:w="1222" w:type="dxa"/>
          </w:tcPr>
          <w:p w14:paraId="4AB76AF5" w14:textId="77777777" w:rsidR="003C18F6" w:rsidRPr="00E52E66"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r>
      <w:tr w:rsidR="003C18F6" w:rsidRPr="00753493" w14:paraId="1B652A49"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6" w:type="dxa"/>
            <w:hideMark/>
          </w:tcPr>
          <w:p w14:paraId="041A1462"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Specificity</w:t>
            </w:r>
          </w:p>
        </w:tc>
        <w:tc>
          <w:tcPr>
            <w:tcW w:w="1186" w:type="dxa"/>
          </w:tcPr>
          <w:p w14:paraId="778C98B0"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386" w:type="dxa"/>
          </w:tcPr>
          <w:p w14:paraId="67CA94C4"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313" w:type="dxa"/>
          </w:tcPr>
          <w:p w14:paraId="61BA14B8"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237" w:type="dxa"/>
          </w:tcPr>
          <w:p w14:paraId="3AB9B7CD" w14:textId="77777777" w:rsidR="003C18F6" w:rsidRPr="00E52E66"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316" w:type="dxa"/>
          </w:tcPr>
          <w:p w14:paraId="01CD0EF7" w14:textId="77777777" w:rsidR="003C18F6" w:rsidRPr="00E52E66"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c>
          <w:tcPr>
            <w:tcW w:w="1222" w:type="dxa"/>
          </w:tcPr>
          <w:p w14:paraId="32C3C4E4" w14:textId="77777777" w:rsidR="003C18F6" w:rsidRPr="00E52E66" w:rsidRDefault="003C18F6"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100</w:t>
            </w:r>
          </w:p>
        </w:tc>
      </w:tr>
    </w:tbl>
    <w:p w14:paraId="1313F9A1" w14:textId="77777777" w:rsidR="003C18F6" w:rsidRDefault="003C18F6" w:rsidP="003C18F6">
      <w:pPr>
        <w:rPr>
          <w:lang w:eastAsia="en-GB"/>
        </w:rPr>
      </w:pPr>
    </w:p>
    <w:p w14:paraId="005C576E" w14:textId="56CF7408" w:rsidR="003C18F6" w:rsidRDefault="003C18F6" w:rsidP="003C18F6">
      <w:pPr>
        <w:rPr>
          <w:lang w:eastAsia="en-GB"/>
        </w:rPr>
      </w:pPr>
      <w:r>
        <w:rPr>
          <w:lang w:eastAsia="en-GB"/>
        </w:rPr>
        <w:t>Given the near-perfect differentiation of the visit 1 samples from the visit 2 samples, consideration was given as to whether this was an effect of riluzole prescription. At visit 1, only 15% of patients were on riluzole, compared to 73% at visit 2. There did not appear to be any other systematic differences between the two visits, beyond that of disease progression (see Table 7). A second statistical analysis was thus performed, comparing the Raman signature from patient samples that were on riluzole at visit 1, with samples from riluzole</w:t>
      </w:r>
      <w:r>
        <w:rPr>
          <w:lang w:eastAsia="en-GB"/>
        </w:rPr>
        <w:noBreakHyphen/>
        <w:t>naïve patients at visit 1. Again, due to the sample number difference (riluzole, n = 17; non-riluzole, n = 63), sub-groups were randomly generated and the results from these comparisons were then averaged. The mean difference spectrum can be seen in Figure 3</w:t>
      </w:r>
      <w:r w:rsidR="008D566C">
        <w:rPr>
          <w:lang w:eastAsia="en-GB"/>
        </w:rPr>
        <w:t>3</w:t>
      </w:r>
      <w:r>
        <w:rPr>
          <w:lang w:eastAsia="en-GB"/>
        </w:rPr>
        <w:t xml:space="preserve"> and the model data can be seen in Table 31. A caveat to any interpretation of this analysis is the finding that the disease severity in patients on riluzole at this point seemed to be less severe (mean ALSFRS-R 39.3; mean disease progression rate: 0.6 points/month) than in those patients not on riluzole (mean ALSFRS-R 36.6; mean disease progression rate: 1.0 points/month). However, it should be noted that the groups were not statistically different based on these metrics (t-test, p &gt; 0.05), and the riluzole sample size is relatively small. </w:t>
      </w:r>
    </w:p>
    <w:p w14:paraId="7192C471" w14:textId="77777777" w:rsidR="003C18F6" w:rsidRDefault="003C18F6" w:rsidP="003C18F6">
      <w:pPr>
        <w:rPr>
          <w:lang w:eastAsia="en-GB"/>
        </w:rPr>
      </w:pPr>
    </w:p>
    <w:p w14:paraId="268706B5" w14:textId="77777777" w:rsidR="003C18F6" w:rsidRDefault="003C18F6" w:rsidP="003C18F6">
      <w:pPr>
        <w:pStyle w:val="Caption"/>
        <w:keepNext/>
        <w:spacing w:after="0" w:line="288" w:lineRule="auto"/>
        <w:jc w:val="center"/>
        <w:rPr>
          <w:rFonts w:ascii="Georgia" w:hAnsi="Georgia"/>
          <w:b/>
          <w:i w:val="0"/>
          <w:iCs w:val="0"/>
          <w:sz w:val="22"/>
          <w:szCs w:val="22"/>
        </w:rPr>
      </w:pPr>
      <w:r w:rsidRPr="00296322">
        <w:rPr>
          <w:rFonts w:ascii="Georgia" w:hAnsi="Georgia"/>
          <w:b/>
          <w:i w:val="0"/>
          <w:iCs w:val="0"/>
          <w:noProof/>
          <w:sz w:val="22"/>
          <w:szCs w:val="22"/>
        </w:rPr>
        <w:lastRenderedPageBreak/>
        <w:drawing>
          <wp:inline distT="0" distB="0" distL="0" distR="0" wp14:anchorId="187EB6BF" wp14:editId="5035877D">
            <wp:extent cx="5731510" cy="2092960"/>
            <wp:effectExtent l="19050" t="19050" r="21590" b="21590"/>
            <wp:docPr id="233" name="Picture 4">
              <a:extLst xmlns:a="http://schemas.openxmlformats.org/drawingml/2006/main">
                <a:ext uri="{FF2B5EF4-FFF2-40B4-BE49-F238E27FC236}">
                  <a16:creationId xmlns:a16="http://schemas.microsoft.com/office/drawing/2014/main" id="{B0DA9B0A-F704-4289-89A7-E95328092E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DA9B0A-F704-4289-89A7-E95328092EF8}"/>
                        </a:ext>
                      </a:extLst>
                    </pic:cNvPr>
                    <pic:cNvPicPr>
                      <a:picLocks noChangeAspect="1"/>
                    </pic:cNvPicPr>
                  </pic:nvPicPr>
                  <pic:blipFill>
                    <a:blip r:embed="rId102"/>
                    <a:stretch>
                      <a:fillRect/>
                    </a:stretch>
                  </pic:blipFill>
                  <pic:spPr>
                    <a:xfrm>
                      <a:off x="0" y="0"/>
                      <a:ext cx="5731510" cy="2092960"/>
                    </a:xfrm>
                    <a:prstGeom prst="rect">
                      <a:avLst/>
                    </a:prstGeom>
                    <a:ln>
                      <a:solidFill>
                        <a:schemeClr val="tx2"/>
                      </a:solidFill>
                    </a:ln>
                  </pic:spPr>
                </pic:pic>
              </a:graphicData>
            </a:graphic>
          </wp:inline>
        </w:drawing>
      </w:r>
    </w:p>
    <w:p w14:paraId="251925F2" w14:textId="77777777" w:rsidR="003C18F6" w:rsidRDefault="003C18F6" w:rsidP="003C18F6">
      <w:pPr>
        <w:pStyle w:val="Caption"/>
        <w:keepNext/>
        <w:spacing w:line="288" w:lineRule="auto"/>
        <w:jc w:val="center"/>
        <w:rPr>
          <w:rFonts w:ascii="Georgia" w:hAnsi="Georgia"/>
          <w:b/>
          <w:i w:val="0"/>
          <w:iCs w:val="0"/>
          <w:sz w:val="22"/>
          <w:szCs w:val="22"/>
        </w:rPr>
      </w:pPr>
      <w:r>
        <w:rPr>
          <w:noProof/>
        </w:rPr>
        <mc:AlternateContent>
          <mc:Choice Requires="wps">
            <w:drawing>
              <wp:inline distT="0" distB="0" distL="0" distR="0" wp14:anchorId="309BB8E7" wp14:editId="61113E5F">
                <wp:extent cx="5731510" cy="414337"/>
                <wp:effectExtent l="0" t="0" r="2540" b="5080"/>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4337"/>
                        </a:xfrm>
                        <a:prstGeom prst="rect">
                          <a:avLst/>
                        </a:prstGeom>
                        <a:solidFill>
                          <a:srgbClr val="FFFFFF"/>
                        </a:solidFill>
                        <a:ln w="9525">
                          <a:noFill/>
                          <a:miter lim="800000"/>
                          <a:headEnd/>
                          <a:tailEnd/>
                        </a:ln>
                      </wps:spPr>
                      <wps:txbx>
                        <w:txbxContent>
                          <w:p w14:paraId="1810F951" w14:textId="533FECFD"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8D566C">
                              <w:rPr>
                                <w:rFonts w:asciiTheme="minorHAnsi" w:hAnsiTheme="minorHAnsi" w:cstheme="minorHAnsi"/>
                                <w:b/>
                                <w:color w:val="1F4E79" w:themeColor="accent5" w:themeShade="80"/>
                                <w:sz w:val="20"/>
                                <w:szCs w:val="20"/>
                              </w:rPr>
                              <w:t>Figure 3</w:t>
                            </w:r>
                            <w:r w:rsidR="008D566C" w:rsidRPr="008D566C">
                              <w:rPr>
                                <w:rFonts w:asciiTheme="minorHAnsi" w:hAnsiTheme="minorHAnsi" w:cstheme="minorHAnsi"/>
                                <w:b/>
                                <w:color w:val="1F4E79" w:themeColor="accent5" w:themeShade="80"/>
                                <w:sz w:val="20"/>
                                <w:szCs w:val="20"/>
                              </w:rPr>
                              <w:t>3.</w:t>
                            </w:r>
                            <w:r>
                              <w:rPr>
                                <w:rFonts w:asciiTheme="minorHAnsi" w:hAnsiTheme="minorHAnsi" w:cstheme="minorHAnsi"/>
                                <w:bCs/>
                                <w:color w:val="1F4E79" w:themeColor="accent5" w:themeShade="80"/>
                                <w:sz w:val="20"/>
                                <w:szCs w:val="20"/>
                              </w:rPr>
                              <w:t xml:space="preserve"> Mean difference Raman spectrum between the patients on riluzole and riluzole-naïve patients, at visit 1</w:t>
                            </w:r>
                          </w:p>
                          <w:p w14:paraId="5E3963CD" w14:textId="77777777" w:rsidR="00F63EF1" w:rsidRDefault="00F63EF1" w:rsidP="003C18F6"/>
                          <w:p w14:paraId="5AB6A555" w14:textId="77777777" w:rsidR="00F63EF1" w:rsidRDefault="00F63EF1" w:rsidP="003C18F6"/>
                        </w:txbxContent>
                      </wps:txbx>
                      <wps:bodyPr rot="0" vert="horz" wrap="square" lIns="91440" tIns="45720" rIns="91440" bIns="45720" anchor="t" anchorCtr="0">
                        <a:noAutofit/>
                      </wps:bodyPr>
                    </wps:wsp>
                  </a:graphicData>
                </a:graphic>
              </wp:inline>
            </w:drawing>
          </mc:Choice>
          <mc:Fallback>
            <w:pict>
              <v:shape w14:anchorId="309BB8E7" id="_x0000_s1187" type="#_x0000_t202" style="width:451.3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" stroked="f">
                <v:textbox>
                  <w:txbxContent>
                    <w:p w14:paraId="1810F951" w14:textId="533FECFD"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8D566C">
                        <w:rPr>
                          <w:rFonts w:asciiTheme="minorHAnsi" w:hAnsiTheme="minorHAnsi" w:cstheme="minorHAnsi"/>
                          <w:b/>
                          <w:color w:val="1F4E79" w:themeColor="accent5" w:themeShade="80"/>
                          <w:sz w:val="20"/>
                          <w:szCs w:val="20"/>
                        </w:rPr>
                        <w:t>Figure 3</w:t>
                      </w:r>
                      <w:r w:rsidR="008D566C" w:rsidRPr="008D566C">
                        <w:rPr>
                          <w:rFonts w:asciiTheme="minorHAnsi" w:hAnsiTheme="minorHAnsi" w:cstheme="minorHAnsi"/>
                          <w:b/>
                          <w:color w:val="1F4E79" w:themeColor="accent5" w:themeShade="80"/>
                          <w:sz w:val="20"/>
                          <w:szCs w:val="20"/>
                        </w:rPr>
                        <w:t>3.</w:t>
                      </w:r>
                      <w:r>
                        <w:rPr>
                          <w:rFonts w:asciiTheme="minorHAnsi" w:hAnsiTheme="minorHAnsi" w:cstheme="minorHAnsi"/>
                          <w:bCs/>
                          <w:color w:val="1F4E79" w:themeColor="accent5" w:themeShade="80"/>
                          <w:sz w:val="20"/>
                          <w:szCs w:val="20"/>
                        </w:rPr>
                        <w:t xml:space="preserve"> Mean difference Raman spectrum between the patients on riluzole and riluzole-naïve patients, at visit 1</w:t>
                      </w:r>
                    </w:p>
                    <w:p w14:paraId="5E3963CD" w14:textId="77777777" w:rsidR="00F63EF1" w:rsidRDefault="00F63EF1" w:rsidP="003C18F6"/>
                    <w:p w14:paraId="5AB6A555" w14:textId="77777777" w:rsidR="00F63EF1" w:rsidRDefault="00F63EF1" w:rsidP="003C18F6"/>
                  </w:txbxContent>
                </v:textbox>
                <w10:anchorlock/>
              </v:shape>
            </w:pict>
          </mc:Fallback>
        </mc:AlternateContent>
      </w:r>
    </w:p>
    <w:p w14:paraId="50D186BC" w14:textId="77777777" w:rsidR="003C18F6" w:rsidRPr="00296322" w:rsidRDefault="003C18F6" w:rsidP="003C18F6">
      <w:pPr>
        <w:rPr>
          <w:lang w:eastAsia="en-GB"/>
        </w:rPr>
      </w:pPr>
    </w:p>
    <w:p w14:paraId="112AC1A0" w14:textId="42126FA6" w:rsidR="003C18F6" w:rsidRPr="00E818A0" w:rsidRDefault="003C18F6" w:rsidP="003C18F6">
      <w:pPr>
        <w:pStyle w:val="Caption"/>
        <w:keepNext/>
        <w:spacing w:line="288" w:lineRule="auto"/>
        <w:jc w:val="center"/>
        <w:rPr>
          <w:rFonts w:ascii="Georgia" w:hAnsi="Georgia"/>
          <w:b/>
          <w:i w:val="0"/>
          <w:iCs w:val="0"/>
          <w:sz w:val="22"/>
          <w:szCs w:val="22"/>
        </w:rPr>
      </w:pPr>
      <w:bookmarkStart w:id="115" w:name="_Hlk78546000"/>
      <w:r w:rsidRPr="00E818A0">
        <w:rPr>
          <w:rFonts w:ascii="Georgia" w:hAnsi="Georgia"/>
          <w:b/>
          <w:i w:val="0"/>
          <w:iCs w:val="0"/>
          <w:sz w:val="22"/>
          <w:szCs w:val="22"/>
        </w:rPr>
        <w:t xml:space="preserve">Table </w:t>
      </w:r>
      <w:r>
        <w:rPr>
          <w:rFonts w:ascii="Georgia" w:hAnsi="Georgia"/>
          <w:b/>
          <w:i w:val="0"/>
          <w:iCs w:val="0"/>
          <w:sz w:val="22"/>
          <w:szCs w:val="22"/>
        </w:rPr>
        <w:t>31</w:t>
      </w:r>
      <w:r w:rsidR="003C58F0">
        <w:rPr>
          <w:rFonts w:ascii="Georgia" w:hAnsi="Georgia"/>
          <w:b/>
          <w:i w:val="0"/>
          <w:iCs w:val="0"/>
          <w:sz w:val="22"/>
          <w:szCs w:val="22"/>
        </w:rPr>
        <w:t>:</w:t>
      </w:r>
      <w:r w:rsidRPr="00E818A0">
        <w:rPr>
          <w:rFonts w:ascii="Georgia" w:hAnsi="Georgia"/>
          <w:b/>
          <w:i w:val="0"/>
          <w:iCs w:val="0"/>
          <w:sz w:val="22"/>
          <w:szCs w:val="22"/>
        </w:rPr>
        <w:t xml:space="preserve"> </w:t>
      </w:r>
      <w:r>
        <w:rPr>
          <w:rFonts w:ascii="Georgia" w:hAnsi="Georgia"/>
          <w:b/>
          <w:i w:val="0"/>
          <w:iCs w:val="0"/>
          <w:sz w:val="22"/>
          <w:szCs w:val="22"/>
        </w:rPr>
        <w:t xml:space="preserve">PCA-LDA and PLS-DA models for differentiating patients on riluzole </w:t>
      </w:r>
      <w:bookmarkEnd w:id="115"/>
      <w:r>
        <w:rPr>
          <w:rFonts w:ascii="Georgia" w:hAnsi="Georgia"/>
          <w:b/>
          <w:i w:val="0"/>
          <w:iCs w:val="0"/>
          <w:sz w:val="22"/>
          <w:szCs w:val="22"/>
        </w:rPr>
        <w:t>and riluzole-naïve patients, at visit 1</w:t>
      </w:r>
      <w:r w:rsidR="00DF08A0">
        <w:rPr>
          <w:rFonts w:ascii="Georgia" w:hAnsi="Georgia"/>
          <w:b/>
          <w:i w:val="0"/>
          <w:iCs w:val="0"/>
          <w:sz w:val="22"/>
          <w:szCs w:val="22"/>
        </w:rPr>
        <w:t>, derived from Raman exploration of serum</w:t>
      </w:r>
    </w:p>
    <w:tbl>
      <w:tblPr>
        <w:tblStyle w:val="PlainTable11"/>
        <w:tblW w:w="5529" w:type="dxa"/>
        <w:jc w:val="center"/>
        <w:tblLook w:val="04A0" w:firstRow="1" w:lastRow="0" w:firstColumn="1" w:lastColumn="0" w:noHBand="0" w:noVBand="1"/>
      </w:tblPr>
      <w:tblGrid>
        <w:gridCol w:w="1870"/>
        <w:gridCol w:w="1782"/>
        <w:gridCol w:w="1877"/>
      </w:tblGrid>
      <w:tr w:rsidR="003C18F6" w:rsidRPr="00753493" w14:paraId="59A2E2B1" w14:textId="77777777" w:rsidTr="00F63E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0" w:type="dxa"/>
          </w:tcPr>
          <w:p w14:paraId="3052DD1C" w14:textId="77777777" w:rsidR="003C18F6" w:rsidRDefault="003C18F6" w:rsidP="00F63EF1">
            <w:pPr>
              <w:spacing w:line="240" w:lineRule="auto"/>
              <w:rPr>
                <w:rFonts w:eastAsia="Times New Roman" w:cs="Calibri"/>
                <w:color w:val="000000"/>
                <w:sz w:val="20"/>
                <w:szCs w:val="20"/>
                <w:lang w:eastAsia="en-GB"/>
              </w:rPr>
            </w:pPr>
          </w:p>
        </w:tc>
        <w:tc>
          <w:tcPr>
            <w:tcW w:w="1782" w:type="dxa"/>
          </w:tcPr>
          <w:p w14:paraId="75F947AC" w14:textId="77777777" w:rsidR="003C18F6" w:rsidRDefault="003C18F6" w:rsidP="00F63EF1">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dark1"/>
                <w:kern w:val="24"/>
                <w:sz w:val="20"/>
                <w:szCs w:val="20"/>
              </w:rPr>
            </w:pPr>
            <w:r w:rsidRPr="00E818A0">
              <w:rPr>
                <w:rFonts w:eastAsia="Times New Roman" w:cs="Calibri"/>
                <w:sz w:val="20"/>
                <w:szCs w:val="20"/>
                <w:lang w:eastAsia="en-GB"/>
              </w:rPr>
              <w:t>PCA-LDA</w:t>
            </w:r>
          </w:p>
        </w:tc>
        <w:tc>
          <w:tcPr>
            <w:tcW w:w="1877" w:type="dxa"/>
          </w:tcPr>
          <w:p w14:paraId="773F7CC7" w14:textId="77777777" w:rsidR="003C18F6" w:rsidRDefault="003C18F6" w:rsidP="00F63EF1">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dark1"/>
                <w:kern w:val="24"/>
                <w:sz w:val="20"/>
                <w:szCs w:val="20"/>
              </w:rPr>
            </w:pPr>
            <w:r w:rsidRPr="00E818A0">
              <w:rPr>
                <w:rFonts w:eastAsia="Times New Roman" w:cs="Calibri"/>
                <w:sz w:val="20"/>
                <w:szCs w:val="20"/>
                <w:lang w:eastAsia="en-GB"/>
              </w:rPr>
              <w:t>PLS-DA</w:t>
            </w:r>
          </w:p>
        </w:tc>
      </w:tr>
      <w:tr w:rsidR="003C18F6" w:rsidRPr="00753493" w14:paraId="43AC7A3F"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0" w:type="dxa"/>
          </w:tcPr>
          <w:p w14:paraId="58DF78A4" w14:textId="77777777" w:rsidR="003C18F6" w:rsidRPr="00E818A0" w:rsidRDefault="003C18F6" w:rsidP="00F63EF1">
            <w:pPr>
              <w:spacing w:line="240" w:lineRule="auto"/>
              <w:rPr>
                <w:rFonts w:eastAsia="Times New Roman" w:cs="Calibri"/>
                <w:color w:val="000000"/>
                <w:sz w:val="20"/>
                <w:szCs w:val="20"/>
                <w:lang w:eastAsia="en-GB"/>
              </w:rPr>
            </w:pPr>
            <w:r>
              <w:rPr>
                <w:rFonts w:eastAsia="Times New Roman" w:cs="Calibri"/>
                <w:color w:val="000000"/>
                <w:sz w:val="20"/>
                <w:szCs w:val="20"/>
                <w:lang w:eastAsia="en-GB"/>
              </w:rPr>
              <w:t>Accuracy</w:t>
            </w:r>
          </w:p>
        </w:tc>
        <w:tc>
          <w:tcPr>
            <w:tcW w:w="1782" w:type="dxa"/>
          </w:tcPr>
          <w:p w14:paraId="10240B57" w14:textId="77777777" w:rsidR="003C18F6" w:rsidRPr="00296322"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296322">
              <w:rPr>
                <w:rFonts w:cs="Arial"/>
                <w:color w:val="000000" w:themeColor="dark1"/>
                <w:kern w:val="24"/>
                <w:sz w:val="20"/>
                <w:szCs w:val="20"/>
              </w:rPr>
              <w:t>70</w:t>
            </w:r>
          </w:p>
        </w:tc>
        <w:tc>
          <w:tcPr>
            <w:tcW w:w="1877" w:type="dxa"/>
          </w:tcPr>
          <w:p w14:paraId="51D3C153" w14:textId="77777777" w:rsidR="003C18F6" w:rsidRPr="00296322"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dark1"/>
                <w:kern w:val="24"/>
                <w:sz w:val="20"/>
                <w:szCs w:val="20"/>
              </w:rPr>
            </w:pPr>
            <w:r w:rsidRPr="00296322">
              <w:rPr>
                <w:rFonts w:cs="Arial"/>
                <w:color w:val="000000" w:themeColor="dark1"/>
                <w:kern w:val="24"/>
                <w:sz w:val="20"/>
                <w:szCs w:val="20"/>
              </w:rPr>
              <w:t>65</w:t>
            </w:r>
          </w:p>
        </w:tc>
      </w:tr>
      <w:tr w:rsidR="003C18F6" w:rsidRPr="00753493" w14:paraId="13BCCBE6"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870" w:type="dxa"/>
            <w:hideMark/>
          </w:tcPr>
          <w:p w14:paraId="4ADAAEB5"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AUC</w:t>
            </w:r>
          </w:p>
        </w:tc>
        <w:tc>
          <w:tcPr>
            <w:tcW w:w="1782" w:type="dxa"/>
          </w:tcPr>
          <w:p w14:paraId="426D3E34" w14:textId="77777777" w:rsidR="003C18F6" w:rsidRPr="00296322"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296322">
              <w:rPr>
                <w:rFonts w:cs="Arial"/>
                <w:color w:val="000000" w:themeColor="dark1"/>
                <w:kern w:val="24"/>
                <w:sz w:val="20"/>
                <w:szCs w:val="20"/>
              </w:rPr>
              <w:t>0.75</w:t>
            </w:r>
          </w:p>
        </w:tc>
        <w:tc>
          <w:tcPr>
            <w:tcW w:w="1877" w:type="dxa"/>
          </w:tcPr>
          <w:p w14:paraId="73F832AB" w14:textId="77777777" w:rsidR="003C18F6" w:rsidRPr="00296322"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dark1"/>
                <w:kern w:val="24"/>
                <w:sz w:val="20"/>
                <w:szCs w:val="20"/>
              </w:rPr>
            </w:pPr>
            <w:r w:rsidRPr="00296322">
              <w:rPr>
                <w:rFonts w:cs="Arial"/>
                <w:color w:val="000000" w:themeColor="dark1"/>
                <w:kern w:val="24"/>
                <w:sz w:val="20"/>
                <w:szCs w:val="20"/>
              </w:rPr>
              <w:t>0.66</w:t>
            </w:r>
          </w:p>
        </w:tc>
      </w:tr>
      <w:tr w:rsidR="003C18F6" w:rsidRPr="00753493" w14:paraId="79EE8C35" w14:textId="77777777" w:rsidTr="00F63E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0" w:type="dxa"/>
            <w:hideMark/>
          </w:tcPr>
          <w:p w14:paraId="4CE7011C"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Sensitivity</w:t>
            </w:r>
          </w:p>
        </w:tc>
        <w:tc>
          <w:tcPr>
            <w:tcW w:w="1782" w:type="dxa"/>
          </w:tcPr>
          <w:p w14:paraId="55225EBF" w14:textId="77777777" w:rsidR="003C18F6" w:rsidRPr="00296322"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296322">
              <w:rPr>
                <w:rFonts w:cs="Arial"/>
                <w:color w:val="000000" w:themeColor="dark1"/>
                <w:kern w:val="24"/>
                <w:sz w:val="20"/>
                <w:szCs w:val="20"/>
              </w:rPr>
              <w:t>73</w:t>
            </w:r>
          </w:p>
        </w:tc>
        <w:tc>
          <w:tcPr>
            <w:tcW w:w="1877" w:type="dxa"/>
          </w:tcPr>
          <w:p w14:paraId="22999B7B" w14:textId="77777777" w:rsidR="003C18F6" w:rsidRPr="00296322"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dark1"/>
                <w:kern w:val="24"/>
                <w:sz w:val="20"/>
                <w:szCs w:val="20"/>
              </w:rPr>
            </w:pPr>
            <w:r w:rsidRPr="00296322">
              <w:rPr>
                <w:rFonts w:cs="Arial"/>
                <w:color w:val="000000" w:themeColor="dark1"/>
                <w:kern w:val="24"/>
                <w:sz w:val="20"/>
                <w:szCs w:val="20"/>
              </w:rPr>
              <w:t>67</w:t>
            </w:r>
          </w:p>
        </w:tc>
      </w:tr>
      <w:tr w:rsidR="003C18F6" w:rsidRPr="00753493" w14:paraId="743C4E44" w14:textId="77777777" w:rsidTr="00F63EF1">
        <w:trPr>
          <w:trHeight w:val="300"/>
          <w:jc w:val="center"/>
        </w:trPr>
        <w:tc>
          <w:tcPr>
            <w:cnfStyle w:val="001000000000" w:firstRow="0" w:lastRow="0" w:firstColumn="1" w:lastColumn="0" w:oddVBand="0" w:evenVBand="0" w:oddHBand="0" w:evenHBand="0" w:firstRowFirstColumn="0" w:firstRowLastColumn="0" w:lastRowFirstColumn="0" w:lastRowLastColumn="0"/>
            <w:tcW w:w="1870" w:type="dxa"/>
            <w:hideMark/>
          </w:tcPr>
          <w:p w14:paraId="4F85B4E1"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Specificity</w:t>
            </w:r>
          </w:p>
        </w:tc>
        <w:tc>
          <w:tcPr>
            <w:tcW w:w="1782" w:type="dxa"/>
          </w:tcPr>
          <w:p w14:paraId="5778FDAB" w14:textId="77777777" w:rsidR="003C18F6" w:rsidRPr="00296322"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296322">
              <w:rPr>
                <w:rFonts w:cs="Arial"/>
                <w:color w:val="000000" w:themeColor="dark1"/>
                <w:kern w:val="24"/>
                <w:sz w:val="20"/>
                <w:szCs w:val="20"/>
              </w:rPr>
              <w:t>67</w:t>
            </w:r>
          </w:p>
        </w:tc>
        <w:tc>
          <w:tcPr>
            <w:tcW w:w="1877" w:type="dxa"/>
          </w:tcPr>
          <w:p w14:paraId="57A87278" w14:textId="77777777" w:rsidR="003C18F6" w:rsidRPr="00296322"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dark1"/>
                <w:kern w:val="24"/>
                <w:sz w:val="20"/>
                <w:szCs w:val="20"/>
              </w:rPr>
            </w:pPr>
            <w:r w:rsidRPr="00296322">
              <w:rPr>
                <w:rFonts w:cs="Arial"/>
                <w:color w:val="000000" w:themeColor="dark1"/>
                <w:kern w:val="24"/>
                <w:sz w:val="20"/>
                <w:szCs w:val="20"/>
              </w:rPr>
              <w:t>63</w:t>
            </w:r>
          </w:p>
        </w:tc>
      </w:tr>
    </w:tbl>
    <w:p w14:paraId="48937D64" w14:textId="77777777" w:rsidR="003C18F6" w:rsidRDefault="003C18F6" w:rsidP="003C18F6">
      <w:pPr>
        <w:rPr>
          <w:lang w:eastAsia="en-GB"/>
        </w:rPr>
      </w:pPr>
    </w:p>
    <w:p w14:paraId="5D3E3460" w14:textId="2526B381" w:rsidR="003C18F6" w:rsidRDefault="003C18F6" w:rsidP="003C18F6">
      <w:pPr>
        <w:rPr>
          <w:lang w:eastAsia="en-GB"/>
        </w:rPr>
      </w:pPr>
      <w:r>
        <w:rPr>
          <w:lang w:eastAsia="en-GB"/>
        </w:rPr>
        <w:t>The next sub-analysis that was done was between those patients with a faster rate of disease progression (&gt;1.0 points/month on the ALSFRS-R score) and those with a slower rate of disease progression (&lt;1.0 points/month). The results can be seen in Figure 3</w:t>
      </w:r>
      <w:r w:rsidR="008D566C">
        <w:rPr>
          <w:lang w:eastAsia="en-GB"/>
        </w:rPr>
        <w:t>4</w:t>
      </w:r>
      <w:r>
        <w:rPr>
          <w:lang w:eastAsia="en-GB"/>
        </w:rPr>
        <w:t xml:space="preserve"> and Table 32.</w:t>
      </w:r>
    </w:p>
    <w:p w14:paraId="366C38EB" w14:textId="77777777" w:rsidR="003C18F6" w:rsidRDefault="003C18F6" w:rsidP="003C18F6">
      <w:pPr>
        <w:spacing w:after="0"/>
        <w:jc w:val="center"/>
        <w:rPr>
          <w:lang w:eastAsia="en-GB"/>
        </w:rPr>
      </w:pPr>
      <w:r w:rsidRPr="00296322">
        <w:rPr>
          <w:noProof/>
          <w:lang w:eastAsia="en-GB"/>
        </w:rPr>
        <w:drawing>
          <wp:inline distT="0" distB="0" distL="0" distR="0" wp14:anchorId="6D92B526" wp14:editId="303C6F90">
            <wp:extent cx="5636419" cy="1925267"/>
            <wp:effectExtent l="19050" t="19050" r="21590" b="18415"/>
            <wp:docPr id="271" name="Picture 4">
              <a:extLst xmlns:a="http://schemas.openxmlformats.org/drawingml/2006/main">
                <a:ext uri="{FF2B5EF4-FFF2-40B4-BE49-F238E27FC236}">
                  <a16:creationId xmlns:a16="http://schemas.microsoft.com/office/drawing/2014/main" id="{5A588A08-422D-41A3-8FEB-149315801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A588A08-422D-41A3-8FEB-1493158014BD}"/>
                        </a:ext>
                      </a:extLst>
                    </pic:cNvPr>
                    <pic:cNvPicPr>
                      <a:picLocks noChangeAspect="1"/>
                    </pic:cNvPicPr>
                  </pic:nvPicPr>
                  <pic:blipFill rotWithShape="1">
                    <a:blip r:embed="rId103"/>
                    <a:srcRect l="9765" r="8272"/>
                    <a:stretch/>
                  </pic:blipFill>
                  <pic:spPr bwMode="auto">
                    <a:xfrm>
                      <a:off x="0" y="0"/>
                      <a:ext cx="5636419" cy="1925267"/>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70D05461" w14:textId="77777777" w:rsidR="003C18F6" w:rsidRDefault="003C18F6" w:rsidP="003C18F6">
      <w:pPr>
        <w:rPr>
          <w:lang w:eastAsia="en-GB"/>
        </w:rPr>
      </w:pPr>
      <w:r>
        <w:rPr>
          <w:noProof/>
          <w:lang w:eastAsia="en-GB"/>
        </w:rPr>
        <mc:AlternateContent>
          <mc:Choice Requires="wps">
            <w:drawing>
              <wp:inline distT="0" distB="0" distL="0" distR="0" wp14:anchorId="1990AB6D" wp14:editId="5E0D2C58">
                <wp:extent cx="5731510" cy="300038"/>
                <wp:effectExtent l="0" t="0" r="2540" b="5080"/>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0038"/>
                        </a:xfrm>
                        <a:prstGeom prst="rect">
                          <a:avLst/>
                        </a:prstGeom>
                        <a:solidFill>
                          <a:srgbClr val="FFFFFF"/>
                        </a:solidFill>
                        <a:ln w="9525">
                          <a:noFill/>
                          <a:miter lim="800000"/>
                          <a:headEnd/>
                          <a:tailEnd/>
                        </a:ln>
                      </wps:spPr>
                      <wps:txbx>
                        <w:txbxContent>
                          <w:p w14:paraId="2BF1A35E" w14:textId="2A4CC083"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8D566C">
                              <w:rPr>
                                <w:rFonts w:asciiTheme="minorHAnsi" w:hAnsiTheme="minorHAnsi" w:cstheme="minorHAnsi"/>
                                <w:b/>
                                <w:color w:val="1F4E79" w:themeColor="accent5" w:themeShade="80"/>
                                <w:sz w:val="20"/>
                                <w:szCs w:val="20"/>
                              </w:rPr>
                              <w:t>Figure 3</w:t>
                            </w:r>
                            <w:r w:rsidR="008D566C" w:rsidRPr="008D566C">
                              <w:rPr>
                                <w:rFonts w:asciiTheme="minorHAnsi" w:hAnsiTheme="minorHAnsi" w:cstheme="minorHAnsi"/>
                                <w:b/>
                                <w:color w:val="1F4E79" w:themeColor="accent5" w:themeShade="80"/>
                                <w:sz w:val="20"/>
                                <w:szCs w:val="20"/>
                              </w:rPr>
                              <w:t>4.</w:t>
                            </w:r>
                            <w:r>
                              <w:rPr>
                                <w:rFonts w:asciiTheme="minorHAnsi" w:hAnsiTheme="minorHAnsi" w:cstheme="minorHAnsi"/>
                                <w:bCs/>
                                <w:color w:val="1F4E79" w:themeColor="accent5" w:themeShade="80"/>
                                <w:sz w:val="20"/>
                                <w:szCs w:val="20"/>
                              </w:rPr>
                              <w:t xml:space="preserve"> Mean difference Raman spectrum between the fast and slow disease progression</w:t>
                            </w:r>
                            <w:r w:rsidR="00A21BFE">
                              <w:rPr>
                                <w:rFonts w:asciiTheme="minorHAnsi" w:hAnsiTheme="minorHAnsi" w:cstheme="minorHAnsi"/>
                                <w:bCs/>
                                <w:color w:val="1F4E79" w:themeColor="accent5" w:themeShade="80"/>
                                <w:sz w:val="20"/>
                                <w:szCs w:val="20"/>
                              </w:rPr>
                              <w:t xml:space="preserve"> groups</w:t>
                            </w:r>
                          </w:p>
                          <w:p w14:paraId="70151FCB" w14:textId="77777777" w:rsidR="00F63EF1" w:rsidRDefault="00F63EF1" w:rsidP="003C18F6"/>
                          <w:p w14:paraId="757195FF" w14:textId="77777777" w:rsidR="00F63EF1" w:rsidRDefault="00F63EF1" w:rsidP="003C18F6"/>
                        </w:txbxContent>
                      </wps:txbx>
                      <wps:bodyPr rot="0" vert="horz" wrap="square" lIns="91440" tIns="45720" rIns="91440" bIns="45720" anchor="t" anchorCtr="0">
                        <a:noAutofit/>
                      </wps:bodyPr>
                    </wps:wsp>
                  </a:graphicData>
                </a:graphic>
              </wp:inline>
            </w:drawing>
          </mc:Choice>
          <mc:Fallback>
            <w:pict>
              <v:shape w14:anchorId="1990AB6D" id="_x0000_s1188" type="#_x0000_t202" style="width:451.3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" stroked="f">
                <v:textbox>
                  <w:txbxContent>
                    <w:p w14:paraId="2BF1A35E" w14:textId="2A4CC083" w:rsidR="00F63EF1" w:rsidRDefault="00F63EF1" w:rsidP="003C18F6">
                      <w:pPr>
                        <w:spacing w:line="259" w:lineRule="auto"/>
                        <w:jc w:val="left"/>
                        <w:rPr>
                          <w:rFonts w:asciiTheme="minorHAnsi" w:hAnsiTheme="minorHAnsi" w:cstheme="minorHAnsi"/>
                          <w:bCs/>
                          <w:color w:val="1F4E79" w:themeColor="accent5" w:themeShade="80"/>
                          <w:sz w:val="20"/>
                          <w:szCs w:val="20"/>
                          <w:vertAlign w:val="superscript"/>
                        </w:rPr>
                      </w:pPr>
                      <w:r w:rsidRPr="008D566C">
                        <w:rPr>
                          <w:rFonts w:asciiTheme="minorHAnsi" w:hAnsiTheme="minorHAnsi" w:cstheme="minorHAnsi"/>
                          <w:b/>
                          <w:color w:val="1F4E79" w:themeColor="accent5" w:themeShade="80"/>
                          <w:sz w:val="20"/>
                          <w:szCs w:val="20"/>
                        </w:rPr>
                        <w:t>Figure 3</w:t>
                      </w:r>
                      <w:r w:rsidR="008D566C" w:rsidRPr="008D566C">
                        <w:rPr>
                          <w:rFonts w:asciiTheme="minorHAnsi" w:hAnsiTheme="minorHAnsi" w:cstheme="minorHAnsi"/>
                          <w:b/>
                          <w:color w:val="1F4E79" w:themeColor="accent5" w:themeShade="80"/>
                          <w:sz w:val="20"/>
                          <w:szCs w:val="20"/>
                        </w:rPr>
                        <w:t>4.</w:t>
                      </w:r>
                      <w:r>
                        <w:rPr>
                          <w:rFonts w:asciiTheme="minorHAnsi" w:hAnsiTheme="minorHAnsi" w:cstheme="minorHAnsi"/>
                          <w:bCs/>
                          <w:color w:val="1F4E79" w:themeColor="accent5" w:themeShade="80"/>
                          <w:sz w:val="20"/>
                          <w:szCs w:val="20"/>
                        </w:rPr>
                        <w:t xml:space="preserve"> Mean difference Raman spectrum between the fast and slow disease progression</w:t>
                      </w:r>
                      <w:r w:rsidR="00A21BFE">
                        <w:rPr>
                          <w:rFonts w:asciiTheme="minorHAnsi" w:hAnsiTheme="minorHAnsi" w:cstheme="minorHAnsi"/>
                          <w:bCs/>
                          <w:color w:val="1F4E79" w:themeColor="accent5" w:themeShade="80"/>
                          <w:sz w:val="20"/>
                          <w:szCs w:val="20"/>
                        </w:rPr>
                        <w:t xml:space="preserve"> groups</w:t>
                      </w:r>
                    </w:p>
                    <w:p w14:paraId="70151FCB" w14:textId="77777777" w:rsidR="00F63EF1" w:rsidRDefault="00F63EF1" w:rsidP="003C18F6"/>
                    <w:p w14:paraId="757195FF" w14:textId="77777777" w:rsidR="00F63EF1" w:rsidRDefault="00F63EF1" w:rsidP="003C18F6"/>
                  </w:txbxContent>
                </v:textbox>
                <w10:anchorlock/>
              </v:shape>
            </w:pict>
          </mc:Fallback>
        </mc:AlternateContent>
      </w:r>
    </w:p>
    <w:p w14:paraId="0341F23F" w14:textId="5D004AEF" w:rsidR="003C18F6" w:rsidRPr="00E818A0" w:rsidRDefault="003C18F6" w:rsidP="003C18F6">
      <w:pPr>
        <w:pStyle w:val="Caption"/>
        <w:keepNext/>
        <w:spacing w:line="288" w:lineRule="auto"/>
        <w:jc w:val="center"/>
        <w:rPr>
          <w:rFonts w:ascii="Georgia" w:hAnsi="Georgia"/>
          <w:b/>
          <w:i w:val="0"/>
          <w:iCs w:val="0"/>
          <w:sz w:val="22"/>
          <w:szCs w:val="22"/>
        </w:rPr>
      </w:pPr>
      <w:r w:rsidRPr="00E818A0">
        <w:rPr>
          <w:rFonts w:ascii="Georgia" w:hAnsi="Georgia"/>
          <w:b/>
          <w:i w:val="0"/>
          <w:iCs w:val="0"/>
          <w:sz w:val="22"/>
          <w:szCs w:val="22"/>
        </w:rPr>
        <w:lastRenderedPageBreak/>
        <w:t xml:space="preserve">Table </w:t>
      </w:r>
      <w:r>
        <w:rPr>
          <w:rFonts w:ascii="Georgia" w:hAnsi="Georgia"/>
          <w:b/>
          <w:i w:val="0"/>
          <w:iCs w:val="0"/>
          <w:sz w:val="22"/>
          <w:szCs w:val="22"/>
        </w:rPr>
        <w:t>32</w:t>
      </w:r>
      <w:r w:rsidR="003C58F0">
        <w:rPr>
          <w:rFonts w:ascii="Georgia" w:hAnsi="Georgia"/>
          <w:b/>
          <w:i w:val="0"/>
          <w:iCs w:val="0"/>
          <w:sz w:val="22"/>
          <w:szCs w:val="22"/>
        </w:rPr>
        <w:t>:</w:t>
      </w:r>
      <w:r w:rsidRPr="00E818A0">
        <w:rPr>
          <w:rFonts w:ascii="Georgia" w:hAnsi="Georgia"/>
          <w:b/>
          <w:i w:val="0"/>
          <w:iCs w:val="0"/>
          <w:sz w:val="22"/>
          <w:szCs w:val="22"/>
        </w:rPr>
        <w:t xml:space="preserve"> </w:t>
      </w:r>
      <w:r>
        <w:rPr>
          <w:rFonts w:ascii="Georgia" w:hAnsi="Georgia"/>
          <w:b/>
          <w:i w:val="0"/>
          <w:iCs w:val="0"/>
          <w:sz w:val="22"/>
          <w:szCs w:val="22"/>
        </w:rPr>
        <w:t>PCA-LDA and PLS-DA models for differentiating patients with different disease progression rates</w:t>
      </w:r>
      <w:r w:rsidR="00DF08A0">
        <w:rPr>
          <w:rFonts w:ascii="Georgia" w:hAnsi="Georgia"/>
          <w:b/>
          <w:i w:val="0"/>
          <w:iCs w:val="0"/>
          <w:sz w:val="22"/>
          <w:szCs w:val="22"/>
        </w:rPr>
        <w:t>, derived from Raman exploration of serum</w:t>
      </w:r>
    </w:p>
    <w:tbl>
      <w:tblPr>
        <w:tblStyle w:val="PlainTable11"/>
        <w:tblW w:w="5529" w:type="dxa"/>
        <w:jc w:val="center"/>
        <w:tblLook w:val="04A0" w:firstRow="1" w:lastRow="0" w:firstColumn="1" w:lastColumn="0" w:noHBand="0" w:noVBand="1"/>
      </w:tblPr>
      <w:tblGrid>
        <w:gridCol w:w="1870"/>
        <w:gridCol w:w="1782"/>
        <w:gridCol w:w="1877"/>
      </w:tblGrid>
      <w:tr w:rsidR="003C18F6" w:rsidRPr="00753493" w14:paraId="78AAD44D" w14:textId="77777777" w:rsidTr="001170B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0" w:type="dxa"/>
          </w:tcPr>
          <w:p w14:paraId="13F708AC" w14:textId="77777777" w:rsidR="003C18F6" w:rsidRDefault="003C18F6" w:rsidP="00F63EF1">
            <w:pPr>
              <w:spacing w:line="240" w:lineRule="auto"/>
              <w:rPr>
                <w:rFonts w:eastAsia="Times New Roman" w:cs="Calibri"/>
                <w:color w:val="000000"/>
                <w:sz w:val="20"/>
                <w:szCs w:val="20"/>
                <w:lang w:eastAsia="en-GB"/>
              </w:rPr>
            </w:pPr>
          </w:p>
        </w:tc>
        <w:tc>
          <w:tcPr>
            <w:tcW w:w="1782" w:type="dxa"/>
          </w:tcPr>
          <w:p w14:paraId="0714614B" w14:textId="77777777" w:rsidR="003C18F6" w:rsidRDefault="003C18F6" w:rsidP="00F63EF1">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dark1"/>
                <w:kern w:val="24"/>
                <w:sz w:val="20"/>
                <w:szCs w:val="20"/>
              </w:rPr>
            </w:pPr>
            <w:r w:rsidRPr="00E818A0">
              <w:rPr>
                <w:rFonts w:eastAsia="Times New Roman" w:cs="Calibri"/>
                <w:sz w:val="20"/>
                <w:szCs w:val="20"/>
                <w:lang w:eastAsia="en-GB"/>
              </w:rPr>
              <w:t>PCA-LDA</w:t>
            </w:r>
          </w:p>
        </w:tc>
        <w:tc>
          <w:tcPr>
            <w:tcW w:w="1877" w:type="dxa"/>
          </w:tcPr>
          <w:p w14:paraId="33E52435" w14:textId="77777777" w:rsidR="003C18F6" w:rsidRDefault="003C18F6" w:rsidP="00F63EF1">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dark1"/>
                <w:kern w:val="24"/>
                <w:sz w:val="20"/>
                <w:szCs w:val="20"/>
              </w:rPr>
            </w:pPr>
            <w:r w:rsidRPr="00E818A0">
              <w:rPr>
                <w:rFonts w:eastAsia="Times New Roman" w:cs="Calibri"/>
                <w:sz w:val="20"/>
                <w:szCs w:val="20"/>
                <w:lang w:eastAsia="en-GB"/>
              </w:rPr>
              <w:t>PLS-DA</w:t>
            </w:r>
          </w:p>
        </w:tc>
      </w:tr>
      <w:tr w:rsidR="003C18F6" w:rsidRPr="00753493" w14:paraId="34AAC7F0" w14:textId="77777777" w:rsidTr="001170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0" w:type="dxa"/>
          </w:tcPr>
          <w:p w14:paraId="4C9F8003" w14:textId="77777777" w:rsidR="003C18F6" w:rsidRPr="00E818A0" w:rsidRDefault="003C18F6" w:rsidP="00F63EF1">
            <w:pPr>
              <w:spacing w:line="240" w:lineRule="auto"/>
              <w:rPr>
                <w:rFonts w:eastAsia="Times New Roman" w:cs="Calibri"/>
                <w:color w:val="000000"/>
                <w:sz w:val="20"/>
                <w:szCs w:val="20"/>
                <w:lang w:eastAsia="en-GB"/>
              </w:rPr>
            </w:pPr>
            <w:r>
              <w:rPr>
                <w:rFonts w:eastAsia="Times New Roman" w:cs="Calibri"/>
                <w:color w:val="000000"/>
                <w:sz w:val="20"/>
                <w:szCs w:val="20"/>
                <w:lang w:eastAsia="en-GB"/>
              </w:rPr>
              <w:t>Accuracy</w:t>
            </w:r>
          </w:p>
        </w:tc>
        <w:tc>
          <w:tcPr>
            <w:tcW w:w="1782" w:type="dxa"/>
          </w:tcPr>
          <w:p w14:paraId="1DFEDE9D" w14:textId="77777777" w:rsidR="003C18F6" w:rsidRPr="00296322"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296322">
              <w:rPr>
                <w:color w:val="000000"/>
                <w:sz w:val="20"/>
                <w:szCs w:val="20"/>
              </w:rPr>
              <w:t>52</w:t>
            </w:r>
          </w:p>
        </w:tc>
        <w:tc>
          <w:tcPr>
            <w:tcW w:w="1877" w:type="dxa"/>
          </w:tcPr>
          <w:p w14:paraId="55AEF99C" w14:textId="77777777" w:rsidR="003C18F6" w:rsidRPr="00296322"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dark1"/>
                <w:kern w:val="24"/>
                <w:sz w:val="20"/>
                <w:szCs w:val="20"/>
              </w:rPr>
            </w:pPr>
            <w:r w:rsidRPr="00296322">
              <w:rPr>
                <w:color w:val="000000"/>
                <w:sz w:val="20"/>
                <w:szCs w:val="20"/>
              </w:rPr>
              <w:t>54</w:t>
            </w:r>
          </w:p>
        </w:tc>
      </w:tr>
      <w:tr w:rsidR="003C18F6" w:rsidRPr="00753493" w14:paraId="36FD8FF1" w14:textId="77777777" w:rsidTr="001170B6">
        <w:trPr>
          <w:trHeight w:val="300"/>
          <w:jc w:val="center"/>
        </w:trPr>
        <w:tc>
          <w:tcPr>
            <w:cnfStyle w:val="001000000000" w:firstRow="0" w:lastRow="0" w:firstColumn="1" w:lastColumn="0" w:oddVBand="0" w:evenVBand="0" w:oddHBand="0" w:evenHBand="0" w:firstRowFirstColumn="0" w:firstRowLastColumn="0" w:lastRowFirstColumn="0" w:lastRowLastColumn="0"/>
            <w:tcW w:w="1870" w:type="dxa"/>
            <w:hideMark/>
          </w:tcPr>
          <w:p w14:paraId="16C51C1B"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AUC</w:t>
            </w:r>
          </w:p>
        </w:tc>
        <w:tc>
          <w:tcPr>
            <w:tcW w:w="1782" w:type="dxa"/>
          </w:tcPr>
          <w:p w14:paraId="22D3EA16" w14:textId="77777777" w:rsidR="003C18F6" w:rsidRPr="00296322"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296322">
              <w:rPr>
                <w:color w:val="000000"/>
                <w:sz w:val="20"/>
                <w:szCs w:val="20"/>
              </w:rPr>
              <w:t>0.53</w:t>
            </w:r>
          </w:p>
        </w:tc>
        <w:tc>
          <w:tcPr>
            <w:tcW w:w="1877" w:type="dxa"/>
          </w:tcPr>
          <w:p w14:paraId="36C82343" w14:textId="77777777" w:rsidR="003C18F6" w:rsidRPr="00296322"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dark1"/>
                <w:kern w:val="24"/>
                <w:sz w:val="20"/>
                <w:szCs w:val="20"/>
              </w:rPr>
            </w:pPr>
            <w:r w:rsidRPr="00296322">
              <w:rPr>
                <w:color w:val="000000"/>
                <w:sz w:val="20"/>
                <w:szCs w:val="20"/>
              </w:rPr>
              <w:t>0.48</w:t>
            </w:r>
          </w:p>
        </w:tc>
      </w:tr>
      <w:tr w:rsidR="003C18F6" w:rsidRPr="00753493" w14:paraId="79514FE6" w14:textId="77777777" w:rsidTr="001170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0" w:type="dxa"/>
            <w:hideMark/>
          </w:tcPr>
          <w:p w14:paraId="3887D8C8"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Sensitivity</w:t>
            </w:r>
          </w:p>
        </w:tc>
        <w:tc>
          <w:tcPr>
            <w:tcW w:w="1782" w:type="dxa"/>
          </w:tcPr>
          <w:p w14:paraId="4E944E64" w14:textId="77777777" w:rsidR="003C18F6" w:rsidRPr="00296322"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296322">
              <w:rPr>
                <w:color w:val="000000"/>
                <w:sz w:val="20"/>
                <w:szCs w:val="20"/>
              </w:rPr>
              <w:t>53</w:t>
            </w:r>
          </w:p>
        </w:tc>
        <w:tc>
          <w:tcPr>
            <w:tcW w:w="1877" w:type="dxa"/>
          </w:tcPr>
          <w:p w14:paraId="2A903516" w14:textId="77777777" w:rsidR="003C18F6" w:rsidRPr="00296322" w:rsidRDefault="003C18F6" w:rsidP="00F63EF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dark1"/>
                <w:kern w:val="24"/>
                <w:sz w:val="20"/>
                <w:szCs w:val="20"/>
              </w:rPr>
            </w:pPr>
            <w:r w:rsidRPr="00296322">
              <w:rPr>
                <w:color w:val="000000"/>
                <w:sz w:val="20"/>
                <w:szCs w:val="20"/>
              </w:rPr>
              <w:t>55</w:t>
            </w:r>
          </w:p>
        </w:tc>
      </w:tr>
      <w:tr w:rsidR="003C18F6" w:rsidRPr="00753493" w14:paraId="3D0786AE" w14:textId="77777777" w:rsidTr="001170B6">
        <w:trPr>
          <w:trHeight w:val="300"/>
          <w:jc w:val="center"/>
        </w:trPr>
        <w:tc>
          <w:tcPr>
            <w:cnfStyle w:val="001000000000" w:firstRow="0" w:lastRow="0" w:firstColumn="1" w:lastColumn="0" w:oddVBand="0" w:evenVBand="0" w:oddHBand="0" w:evenHBand="0" w:firstRowFirstColumn="0" w:firstRowLastColumn="0" w:lastRowFirstColumn="0" w:lastRowLastColumn="0"/>
            <w:tcW w:w="1870" w:type="dxa"/>
            <w:hideMark/>
          </w:tcPr>
          <w:p w14:paraId="3F7332A0" w14:textId="77777777" w:rsidR="003C18F6" w:rsidRPr="00E818A0" w:rsidRDefault="003C18F6" w:rsidP="00F63EF1">
            <w:pPr>
              <w:spacing w:line="240" w:lineRule="auto"/>
              <w:rPr>
                <w:rFonts w:eastAsia="Times New Roman" w:cs="Calibri"/>
                <w:color w:val="000000"/>
                <w:sz w:val="20"/>
                <w:szCs w:val="20"/>
                <w:lang w:eastAsia="en-GB"/>
              </w:rPr>
            </w:pPr>
            <w:r w:rsidRPr="00E818A0">
              <w:rPr>
                <w:rFonts w:eastAsia="Times New Roman" w:cs="Calibri"/>
                <w:color w:val="000000"/>
                <w:sz w:val="20"/>
                <w:szCs w:val="20"/>
                <w:lang w:eastAsia="en-GB"/>
              </w:rPr>
              <w:t>Specificity</w:t>
            </w:r>
          </w:p>
        </w:tc>
        <w:tc>
          <w:tcPr>
            <w:tcW w:w="1782" w:type="dxa"/>
          </w:tcPr>
          <w:p w14:paraId="4169F892" w14:textId="77777777" w:rsidR="003C18F6" w:rsidRPr="00296322"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296322">
              <w:rPr>
                <w:color w:val="000000"/>
                <w:sz w:val="20"/>
                <w:szCs w:val="20"/>
              </w:rPr>
              <w:t>50</w:t>
            </w:r>
          </w:p>
        </w:tc>
        <w:tc>
          <w:tcPr>
            <w:tcW w:w="1877" w:type="dxa"/>
          </w:tcPr>
          <w:p w14:paraId="1971C7B7" w14:textId="77777777" w:rsidR="003C18F6" w:rsidRPr="00296322" w:rsidRDefault="003C18F6" w:rsidP="00F63EF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dark1"/>
                <w:kern w:val="24"/>
                <w:sz w:val="20"/>
                <w:szCs w:val="20"/>
              </w:rPr>
            </w:pPr>
            <w:r w:rsidRPr="00296322">
              <w:rPr>
                <w:color w:val="000000"/>
                <w:sz w:val="20"/>
                <w:szCs w:val="20"/>
              </w:rPr>
              <w:t>53</w:t>
            </w:r>
          </w:p>
        </w:tc>
      </w:tr>
    </w:tbl>
    <w:p w14:paraId="64C69AD3" w14:textId="77777777" w:rsidR="003C18F6" w:rsidRDefault="003C18F6" w:rsidP="003C18F6">
      <w:pPr>
        <w:rPr>
          <w:lang w:eastAsia="en-GB"/>
        </w:rPr>
      </w:pPr>
    </w:p>
    <w:p w14:paraId="322E73C9" w14:textId="192C480F" w:rsidR="003C18F6" w:rsidRDefault="003C18F6" w:rsidP="003C18F6">
      <w:pPr>
        <w:rPr>
          <w:lang w:eastAsia="en-GB"/>
        </w:rPr>
      </w:pPr>
      <w:r>
        <w:rPr>
          <w:lang w:eastAsia="en-GB"/>
        </w:rPr>
        <w:t>To assess the reliability of the spectral output, Raman analysis was re-performed for a batch of the samples (n = 20) on the same day, having been kept on ice. The other analysis parameters remained unchanged. Visual inspection of the spectra revealed no gross changes. A PCA-LDA was then performed on the resulting data and the model performed poorly, with an accuracy of 17.6%, suggesting that the spectra obtained were comparable. To assess whether a freeze/thaw cycle changes the serum composition sufficiently to be detected by this analytical method, a second Raman acquisition was undertaken on 21 serum samples following a thaw/rethaw cycle. Th</w:t>
      </w:r>
      <w:r w:rsidR="00870792">
        <w:rPr>
          <w:lang w:eastAsia="en-GB"/>
        </w:rPr>
        <w:t>ese</w:t>
      </w:r>
      <w:r>
        <w:rPr>
          <w:lang w:eastAsia="en-GB"/>
        </w:rPr>
        <w:t xml:space="preserve"> data </w:t>
      </w:r>
      <w:r w:rsidR="00870792">
        <w:rPr>
          <w:lang w:eastAsia="en-GB"/>
        </w:rPr>
        <w:t>were</w:t>
      </w:r>
      <w:r>
        <w:rPr>
          <w:lang w:eastAsia="en-GB"/>
        </w:rPr>
        <w:t xml:space="preserve"> then compared to the data obtained from the initial acquisition. The other analysis parameters remained unchanged. PCA-LDA and PLS</w:t>
      </w:r>
      <w:r>
        <w:rPr>
          <w:lang w:eastAsia="en-GB"/>
        </w:rPr>
        <w:noBreakHyphen/>
        <w:t>DA models returned accuracies of 100 and 96, respectively.</w:t>
      </w:r>
    </w:p>
    <w:p w14:paraId="104D0D1A" w14:textId="77777777" w:rsidR="004C044D" w:rsidRDefault="004C044D" w:rsidP="003C18F6">
      <w:pPr>
        <w:rPr>
          <w:lang w:eastAsia="en-GB"/>
        </w:rPr>
      </w:pPr>
    </w:p>
    <w:p w14:paraId="4F0D7950" w14:textId="79C93D4F" w:rsidR="004C044D" w:rsidRDefault="004C044D" w:rsidP="001C027D">
      <w:pPr>
        <w:pStyle w:val="Heading2"/>
      </w:pPr>
      <w:bookmarkStart w:id="116" w:name="_Toc89083688"/>
      <w:r>
        <w:t>6.3. Peak assignment</w:t>
      </w:r>
      <w:bookmarkEnd w:id="116"/>
    </w:p>
    <w:p w14:paraId="1B2E55A8" w14:textId="64AA0BBF" w:rsidR="00EF2252" w:rsidRDefault="00EF2252" w:rsidP="00EF2252">
      <w:pPr>
        <w:rPr>
          <w:lang w:eastAsia="en-GB"/>
        </w:rPr>
      </w:pPr>
      <w:r>
        <w:rPr>
          <w:lang w:eastAsia="en-GB"/>
        </w:rPr>
        <w:t xml:space="preserve">The specific peaks seen in the spectra correspond to functional groups or molecular bonds of the biochemical components within the samples. The reference table that was used for the following assignments was obtained from a comprehensive review article </w:t>
      </w:r>
      <w:r w:rsidR="00CE2D15">
        <w:rPr>
          <w:lang w:eastAsia="en-GB"/>
        </w:rPr>
        <w:fldChar w:fldCharType="begin"/>
      </w:r>
      <w:r w:rsidR="000234CC">
        <w:rPr>
          <w:lang w:eastAsia="en-GB"/>
        </w:rPr>
        <w:instrText xml:space="preserve"> ADDIN EN.CITE &lt;EndNote&gt;&lt;Cite&gt;&lt;Author&gt;Talari&lt;/Author&gt;&lt;Year&gt;2015&lt;/Year&gt;&lt;RecNum&gt;103&lt;/RecNum&gt;&lt;DisplayText&gt;[297]&lt;/DisplayText&gt;&lt;record&gt;&lt;rec-number&gt;103&lt;/rec-number&gt;&lt;foreign-keys&gt;&lt;key app="EN" db-id="20svxpf0o9pzdsew2vnxxf2xw9p0vev9axrs" timestamp="1627548967"&gt;103&lt;/key&gt;&lt;/foreign-keys&gt;&lt;ref-type name="Journal Article"&gt;17&lt;/ref-type&gt;&lt;contributors&gt;&lt;authors&gt;&lt;author&gt;Talari, Abdullah Chandra Sekhar&lt;/author&gt;&lt;author&gt;Movasaghi, Zanyar&lt;/author&gt;&lt;author&gt;Rehman, Shazza&lt;/author&gt;&lt;author&gt;Rehman, Ihtesham ur&lt;/author&gt;&lt;/authors&gt;&lt;/contributors&gt;&lt;titles&gt;&lt;title&gt;Raman Spectroscopy of Biological Tissues&lt;/title&gt;&lt;secondary-title&gt;Applied Spectroscopy Reviews&lt;/secondary-title&gt;&lt;/titles&gt;&lt;periodical&gt;&lt;full-title&gt;Applied Spectroscopy Reviews&lt;/full-title&gt;&lt;/periodical&gt;&lt;pages&gt;46-111&lt;/pages&gt;&lt;volume&gt;50&lt;/volume&gt;&lt;number&gt;1&lt;/number&gt;&lt;dates&gt;&lt;year&gt;2015&lt;/year&gt;&lt;pub-dates&gt;&lt;date&gt;2015/01/02&lt;/date&gt;&lt;/pub-dates&gt;&lt;/dates&gt;&lt;publisher&gt;Taylor &amp;amp; Francis&lt;/publisher&gt;&lt;isbn&gt;0570-4928&lt;/isbn&gt;&lt;urls&gt;&lt;related-urls&gt;&lt;url&gt;https://doi.org/10.1080/05704928.2014.923902&lt;/url&gt;&lt;/related-urls&gt;&lt;/urls&gt;&lt;electronic-resource-num&gt;10.1080/05704928.2014.923902&lt;/electronic-resource-num&gt;&lt;/record&gt;&lt;/Cite&gt;&lt;/EndNote&gt;</w:instrText>
      </w:r>
      <w:r w:rsidR="00CE2D15">
        <w:rPr>
          <w:lang w:eastAsia="en-GB"/>
        </w:rPr>
        <w:fldChar w:fldCharType="separate"/>
      </w:r>
      <w:r w:rsidR="000234CC">
        <w:rPr>
          <w:noProof/>
          <w:lang w:eastAsia="en-GB"/>
        </w:rPr>
        <w:t>[297]</w:t>
      </w:r>
      <w:r w:rsidR="00CE2D15">
        <w:rPr>
          <w:lang w:eastAsia="en-GB"/>
        </w:rPr>
        <w:fldChar w:fldCharType="end"/>
      </w:r>
      <w:r>
        <w:rPr>
          <w:lang w:eastAsia="en-GB"/>
        </w:rPr>
        <w:t xml:space="preserve">. </w:t>
      </w:r>
    </w:p>
    <w:p w14:paraId="1F36A499" w14:textId="77777777" w:rsidR="00F101F8" w:rsidRDefault="00F101F8" w:rsidP="00EF2252">
      <w:pPr>
        <w:rPr>
          <w:lang w:eastAsia="en-GB"/>
        </w:rPr>
      </w:pPr>
    </w:p>
    <w:p w14:paraId="08107A88" w14:textId="77777777" w:rsidR="00EF2252" w:rsidRPr="00E7399C" w:rsidRDefault="00EF2252" w:rsidP="001C027D">
      <w:pPr>
        <w:pStyle w:val="Heading4"/>
      </w:pPr>
      <w:r w:rsidRPr="00E7399C">
        <w:t>Pilot data</w:t>
      </w:r>
    </w:p>
    <w:p w14:paraId="7B396DFF" w14:textId="77777777" w:rsidR="00EF2252" w:rsidRDefault="00EF2252" w:rsidP="00EF2252">
      <w:pPr>
        <w:rPr>
          <w:lang w:eastAsia="en-GB"/>
        </w:rPr>
      </w:pPr>
      <w:r>
        <w:rPr>
          <w:lang w:eastAsia="en-GB"/>
        </w:rPr>
        <w:t>The peak wavenumbers that differentiated MND serum from healthy control serum and from disease control serum are shown in Table 33a and Table 33b, respectively. For Tables 33-35, the group column denotes in which group the peak intensity was larger.</w:t>
      </w:r>
    </w:p>
    <w:p w14:paraId="653DD17C" w14:textId="77777777" w:rsidR="00EF2252" w:rsidRDefault="00EF2252" w:rsidP="00EF2252">
      <w:pPr>
        <w:rPr>
          <w:lang w:eastAsia="en-GB"/>
        </w:rPr>
      </w:pPr>
    </w:p>
    <w:p w14:paraId="0F9A7A03" w14:textId="288CF4AE" w:rsidR="00EF2252" w:rsidRPr="00CC3CC8" w:rsidRDefault="00EF2252" w:rsidP="00EF2252">
      <w:pPr>
        <w:rPr>
          <w:color w:val="44546A" w:themeColor="text2"/>
          <w:lang w:eastAsia="en-GB"/>
        </w:rPr>
      </w:pPr>
      <w:r w:rsidRPr="00CC3CC8">
        <w:rPr>
          <w:b/>
          <w:color w:val="44546A" w:themeColor="text2"/>
        </w:rPr>
        <w:t>Table 3</w:t>
      </w:r>
      <w:r>
        <w:rPr>
          <w:b/>
          <w:color w:val="44546A" w:themeColor="text2"/>
        </w:rPr>
        <w:t>3a</w:t>
      </w:r>
      <w:r w:rsidR="003C58F0">
        <w:rPr>
          <w:b/>
          <w:color w:val="44546A" w:themeColor="text2"/>
        </w:rPr>
        <w:t>:</w:t>
      </w:r>
      <w:r w:rsidRPr="00CC3CC8">
        <w:rPr>
          <w:b/>
          <w:color w:val="44546A" w:themeColor="text2"/>
        </w:rPr>
        <w:t xml:space="preserve"> </w:t>
      </w:r>
      <w:r>
        <w:rPr>
          <w:b/>
          <w:color w:val="44546A" w:themeColor="text2"/>
        </w:rPr>
        <w:t>Wavenumber assignments for the key serum peaks observed in the mean difference plots between MND and healthy control</w:t>
      </w:r>
      <w:r w:rsidR="00DF08A0">
        <w:rPr>
          <w:b/>
          <w:color w:val="44546A" w:themeColor="text2"/>
        </w:rPr>
        <w:t>, pilot cohort</w:t>
      </w:r>
    </w:p>
    <w:tbl>
      <w:tblPr>
        <w:tblStyle w:val="PlainTable11"/>
        <w:tblW w:w="8926" w:type="dxa"/>
        <w:tblLook w:val="04A0" w:firstRow="1" w:lastRow="0" w:firstColumn="1" w:lastColumn="0" w:noHBand="0" w:noVBand="1"/>
      </w:tblPr>
      <w:tblGrid>
        <w:gridCol w:w="1613"/>
        <w:gridCol w:w="1784"/>
        <w:gridCol w:w="5529"/>
      </w:tblGrid>
      <w:tr w:rsidR="00EF2252" w:rsidRPr="008417E7" w14:paraId="16C3DA5C" w14:textId="77777777" w:rsidTr="00F63E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noWrap/>
            <w:hideMark/>
          </w:tcPr>
          <w:p w14:paraId="34477126" w14:textId="77777777" w:rsidR="00EF2252" w:rsidRPr="008417E7" w:rsidRDefault="00EF2252" w:rsidP="00F63EF1">
            <w:pPr>
              <w:spacing w:line="240" w:lineRule="auto"/>
              <w:jc w:val="left"/>
              <w:rPr>
                <w:rFonts w:eastAsia="Times New Roman" w:cs="Times New Roman"/>
                <w:sz w:val="20"/>
                <w:szCs w:val="20"/>
                <w:lang w:eastAsia="en-GB"/>
              </w:rPr>
            </w:pPr>
            <w:r w:rsidRPr="00720897">
              <w:rPr>
                <w:rFonts w:eastAsia="Times New Roman" w:cs="Times New Roman"/>
                <w:sz w:val="20"/>
                <w:szCs w:val="20"/>
                <w:lang w:eastAsia="en-GB"/>
              </w:rPr>
              <w:t>Wavenumber (cm</w:t>
            </w:r>
            <w:r w:rsidRPr="00720897">
              <w:rPr>
                <w:rFonts w:eastAsia="Times New Roman" w:cs="Times New Roman"/>
                <w:sz w:val="20"/>
                <w:szCs w:val="20"/>
                <w:vertAlign w:val="superscript"/>
                <w:lang w:eastAsia="en-GB"/>
              </w:rPr>
              <w:t>-1</w:t>
            </w:r>
            <w:r w:rsidRPr="00720897">
              <w:rPr>
                <w:rFonts w:eastAsia="Times New Roman" w:cs="Times New Roman"/>
                <w:sz w:val="20"/>
                <w:szCs w:val="20"/>
                <w:lang w:eastAsia="en-GB"/>
              </w:rPr>
              <w:t>)</w:t>
            </w:r>
          </w:p>
        </w:tc>
        <w:tc>
          <w:tcPr>
            <w:tcW w:w="1784" w:type="dxa"/>
          </w:tcPr>
          <w:p w14:paraId="33CC9127" w14:textId="77777777" w:rsidR="00EF2252" w:rsidRPr="00720897" w:rsidRDefault="00EF2252" w:rsidP="00F63EF1">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 xml:space="preserve">Group </w:t>
            </w:r>
          </w:p>
        </w:tc>
        <w:tc>
          <w:tcPr>
            <w:tcW w:w="5529" w:type="dxa"/>
            <w:noWrap/>
            <w:hideMark/>
          </w:tcPr>
          <w:p w14:paraId="49E9508C" w14:textId="77777777" w:rsidR="00EF2252" w:rsidRPr="008417E7" w:rsidRDefault="00EF2252" w:rsidP="00F63EF1">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720897">
              <w:rPr>
                <w:rFonts w:eastAsia="Times New Roman" w:cs="Times New Roman"/>
                <w:sz w:val="20"/>
                <w:szCs w:val="20"/>
                <w:lang w:eastAsia="en-GB"/>
              </w:rPr>
              <w:t>Assignment</w:t>
            </w:r>
          </w:p>
        </w:tc>
      </w:tr>
      <w:tr w:rsidR="00EF2252" w:rsidRPr="008417E7" w14:paraId="2C74D0C9"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729CCA8B" w14:textId="77777777" w:rsidR="00EF2252" w:rsidRPr="008417E7" w:rsidRDefault="00EF2252" w:rsidP="00F63EF1">
            <w:pPr>
              <w:spacing w:line="240" w:lineRule="auto"/>
              <w:rPr>
                <w:rFonts w:eastAsia="Times New Roman" w:cs="Calibri"/>
                <w:b w:val="0"/>
                <w:bCs w:val="0"/>
                <w:color w:val="000000"/>
                <w:sz w:val="20"/>
                <w:szCs w:val="20"/>
                <w:lang w:eastAsia="en-GB"/>
              </w:rPr>
            </w:pPr>
            <w:r>
              <w:rPr>
                <w:rFonts w:eastAsia="Times New Roman" w:cs="Calibri"/>
                <w:b w:val="0"/>
                <w:bCs w:val="0"/>
                <w:color w:val="000000"/>
                <w:sz w:val="20"/>
                <w:szCs w:val="20"/>
                <w:lang w:eastAsia="en-GB"/>
              </w:rPr>
              <w:lastRenderedPageBreak/>
              <w:t>1000</w:t>
            </w:r>
          </w:p>
        </w:tc>
        <w:tc>
          <w:tcPr>
            <w:tcW w:w="1784" w:type="dxa"/>
          </w:tcPr>
          <w:p w14:paraId="04132F82" w14:textId="77777777" w:rsidR="00EF2252" w:rsidRPr="008417E7"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MND</w:t>
            </w:r>
          </w:p>
        </w:tc>
        <w:tc>
          <w:tcPr>
            <w:tcW w:w="5529" w:type="dxa"/>
            <w:hideMark/>
          </w:tcPr>
          <w:p w14:paraId="6F124F30" w14:textId="77777777" w:rsidR="00EF2252" w:rsidRPr="00242267"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242267">
              <w:rPr>
                <w:rFonts w:eastAsia="Times New Roman" w:cs="Calibri"/>
                <w:color w:val="000000"/>
                <w:sz w:val="20"/>
                <w:szCs w:val="20"/>
                <w:lang w:eastAsia="en-GB"/>
              </w:rPr>
              <w:t>Phenylalanine; bound and free NADH</w:t>
            </w:r>
          </w:p>
        </w:tc>
      </w:tr>
      <w:tr w:rsidR="00EF2252" w:rsidRPr="008417E7" w14:paraId="645AA435"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187A7BAD" w14:textId="77777777" w:rsidR="00EF2252" w:rsidRPr="008417E7" w:rsidRDefault="00EF2252" w:rsidP="00F63EF1">
            <w:pPr>
              <w:spacing w:line="240" w:lineRule="auto"/>
              <w:rPr>
                <w:rFonts w:eastAsia="Times New Roman" w:cs="Calibri"/>
                <w:b w:val="0"/>
                <w:bCs w:val="0"/>
                <w:color w:val="000000"/>
                <w:sz w:val="20"/>
                <w:szCs w:val="20"/>
                <w:lang w:eastAsia="en-GB"/>
              </w:rPr>
            </w:pPr>
            <w:r w:rsidRPr="008417E7">
              <w:rPr>
                <w:rFonts w:eastAsia="Times New Roman" w:cs="Calibri"/>
                <w:b w:val="0"/>
                <w:bCs w:val="0"/>
                <w:color w:val="000000"/>
                <w:sz w:val="20"/>
                <w:szCs w:val="20"/>
                <w:lang w:eastAsia="en-GB"/>
              </w:rPr>
              <w:t>115</w:t>
            </w:r>
            <w:r>
              <w:rPr>
                <w:rFonts w:eastAsia="Times New Roman" w:cs="Calibri"/>
                <w:b w:val="0"/>
                <w:bCs w:val="0"/>
                <w:color w:val="000000"/>
                <w:sz w:val="20"/>
                <w:szCs w:val="20"/>
                <w:lang w:eastAsia="en-GB"/>
              </w:rPr>
              <w:t>3</w:t>
            </w:r>
          </w:p>
        </w:tc>
        <w:tc>
          <w:tcPr>
            <w:tcW w:w="1784" w:type="dxa"/>
          </w:tcPr>
          <w:p w14:paraId="2DE7485B" w14:textId="77777777" w:rsidR="00EF2252"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lang w:eastAsia="en-GB"/>
              </w:rPr>
              <w:t>Healthy control</w:t>
            </w:r>
          </w:p>
        </w:tc>
        <w:tc>
          <w:tcPr>
            <w:tcW w:w="5529" w:type="dxa"/>
            <w:hideMark/>
          </w:tcPr>
          <w:p w14:paraId="1CCFA0DB" w14:textId="77777777" w:rsidR="00EF2252" w:rsidRPr="00242267"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242267">
              <w:rPr>
                <w:sz w:val="20"/>
                <w:szCs w:val="20"/>
                <w:lang w:eastAsia="en-GB"/>
              </w:rPr>
              <w:t>Carotenoid</w:t>
            </w:r>
          </w:p>
        </w:tc>
      </w:tr>
      <w:tr w:rsidR="00EF2252" w:rsidRPr="008417E7" w14:paraId="3B7268FD"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045A7D5E" w14:textId="77777777" w:rsidR="00EF2252" w:rsidRPr="008417E7" w:rsidRDefault="00EF2252" w:rsidP="00F63EF1">
            <w:pPr>
              <w:spacing w:line="240" w:lineRule="auto"/>
              <w:rPr>
                <w:rFonts w:eastAsia="Times New Roman" w:cs="Calibri"/>
                <w:b w:val="0"/>
                <w:bCs w:val="0"/>
                <w:color w:val="000000"/>
                <w:sz w:val="20"/>
                <w:szCs w:val="20"/>
                <w:lang w:eastAsia="en-GB"/>
              </w:rPr>
            </w:pPr>
            <w:r w:rsidRPr="008417E7">
              <w:rPr>
                <w:rFonts w:eastAsia="Times New Roman" w:cs="Calibri"/>
                <w:b w:val="0"/>
                <w:bCs w:val="0"/>
                <w:color w:val="000000"/>
                <w:sz w:val="20"/>
                <w:szCs w:val="20"/>
                <w:lang w:eastAsia="en-GB"/>
              </w:rPr>
              <w:t>1164</w:t>
            </w:r>
          </w:p>
        </w:tc>
        <w:tc>
          <w:tcPr>
            <w:tcW w:w="1784" w:type="dxa"/>
          </w:tcPr>
          <w:p w14:paraId="1E883925" w14:textId="77777777" w:rsidR="00EF2252"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lang w:eastAsia="en-GB"/>
              </w:rPr>
            </w:pPr>
            <w:r>
              <w:rPr>
                <w:lang w:eastAsia="en-GB"/>
              </w:rPr>
              <w:t>Healthy control</w:t>
            </w:r>
          </w:p>
        </w:tc>
        <w:tc>
          <w:tcPr>
            <w:tcW w:w="5529" w:type="dxa"/>
            <w:hideMark/>
          </w:tcPr>
          <w:p w14:paraId="6B050A8B" w14:textId="77777777" w:rsidR="00EF2252" w:rsidRPr="00242267"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242267">
              <w:rPr>
                <w:sz w:val="20"/>
                <w:szCs w:val="20"/>
                <w:lang w:eastAsia="en-GB"/>
              </w:rPr>
              <w:t>Tyrosine</w:t>
            </w:r>
          </w:p>
        </w:tc>
      </w:tr>
      <w:tr w:rsidR="00EF2252" w:rsidRPr="008417E7" w14:paraId="716F474E"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tcPr>
          <w:p w14:paraId="2F327A5E" w14:textId="77777777" w:rsidR="00EF2252" w:rsidRPr="00771D4C" w:rsidRDefault="00EF2252" w:rsidP="00F63EF1">
            <w:pPr>
              <w:spacing w:line="240" w:lineRule="auto"/>
              <w:rPr>
                <w:rFonts w:eastAsia="Times New Roman" w:cs="Calibri"/>
                <w:b w:val="0"/>
                <w:bCs w:val="0"/>
                <w:color w:val="000000"/>
                <w:sz w:val="20"/>
                <w:szCs w:val="20"/>
                <w:lang w:eastAsia="en-GB"/>
              </w:rPr>
            </w:pPr>
            <w:r w:rsidRPr="00771D4C">
              <w:rPr>
                <w:rFonts w:eastAsia="Times New Roman" w:cs="Calibri"/>
                <w:b w:val="0"/>
                <w:bCs w:val="0"/>
                <w:color w:val="000000"/>
                <w:sz w:val="20"/>
                <w:szCs w:val="20"/>
                <w:lang w:eastAsia="en-GB"/>
              </w:rPr>
              <w:t>1446</w:t>
            </w:r>
          </w:p>
        </w:tc>
        <w:tc>
          <w:tcPr>
            <w:tcW w:w="1784" w:type="dxa"/>
          </w:tcPr>
          <w:p w14:paraId="3E8D346D" w14:textId="77777777" w:rsidR="00EF2252"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lang w:eastAsia="en-GB"/>
              </w:rPr>
            </w:pPr>
            <w:r>
              <w:rPr>
                <w:lang w:eastAsia="en-GB"/>
              </w:rPr>
              <w:t>Healthy control</w:t>
            </w:r>
          </w:p>
        </w:tc>
        <w:tc>
          <w:tcPr>
            <w:tcW w:w="5529" w:type="dxa"/>
          </w:tcPr>
          <w:p w14:paraId="4A210FFD" w14:textId="77777777" w:rsidR="00EF2252" w:rsidRPr="00242267"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n-GB"/>
              </w:rPr>
            </w:pPr>
            <w:r w:rsidRPr="00242267">
              <w:rPr>
                <w:sz w:val="20"/>
                <w:szCs w:val="20"/>
                <w:lang w:eastAsia="en-GB"/>
              </w:rPr>
              <w:t>CH</w:t>
            </w:r>
            <w:r w:rsidRPr="00242267">
              <w:rPr>
                <w:sz w:val="20"/>
                <w:szCs w:val="20"/>
                <w:vertAlign w:val="subscript"/>
                <w:lang w:eastAsia="en-GB"/>
              </w:rPr>
              <w:t>2</w:t>
            </w:r>
            <w:r w:rsidRPr="00242267">
              <w:rPr>
                <w:sz w:val="20"/>
                <w:szCs w:val="20"/>
                <w:lang w:eastAsia="en-GB"/>
              </w:rPr>
              <w:t xml:space="preserve"> bending mode of proteins and lipids</w:t>
            </w:r>
          </w:p>
        </w:tc>
      </w:tr>
      <w:tr w:rsidR="00EF2252" w:rsidRPr="008417E7" w14:paraId="5A4797E3"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550F78D7" w14:textId="77777777" w:rsidR="00EF2252" w:rsidRPr="008417E7" w:rsidRDefault="00EF2252" w:rsidP="00F63EF1">
            <w:pPr>
              <w:spacing w:line="240" w:lineRule="auto"/>
              <w:rPr>
                <w:rFonts w:eastAsia="Times New Roman" w:cs="Calibri"/>
                <w:b w:val="0"/>
                <w:bCs w:val="0"/>
                <w:color w:val="000000"/>
                <w:sz w:val="20"/>
                <w:szCs w:val="20"/>
                <w:lang w:eastAsia="en-GB"/>
              </w:rPr>
            </w:pPr>
            <w:r w:rsidRPr="008417E7">
              <w:rPr>
                <w:rFonts w:eastAsia="Times New Roman" w:cs="Calibri"/>
                <w:b w:val="0"/>
                <w:bCs w:val="0"/>
                <w:color w:val="000000"/>
                <w:sz w:val="20"/>
                <w:szCs w:val="20"/>
                <w:lang w:eastAsia="en-GB"/>
              </w:rPr>
              <w:t>1509</w:t>
            </w:r>
          </w:p>
        </w:tc>
        <w:tc>
          <w:tcPr>
            <w:tcW w:w="1784" w:type="dxa"/>
          </w:tcPr>
          <w:p w14:paraId="4D9BB389" w14:textId="77777777" w:rsidR="00EF2252" w:rsidRPr="008417E7"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MND</w:t>
            </w:r>
          </w:p>
        </w:tc>
        <w:tc>
          <w:tcPr>
            <w:tcW w:w="5529" w:type="dxa"/>
            <w:hideMark/>
          </w:tcPr>
          <w:p w14:paraId="69436A08" w14:textId="77777777" w:rsidR="00EF2252" w:rsidRPr="00242267"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242267">
              <w:rPr>
                <w:rFonts w:eastAsia="Times New Roman" w:cs="Calibri"/>
                <w:color w:val="000000"/>
                <w:sz w:val="20"/>
                <w:szCs w:val="20"/>
                <w:lang w:eastAsia="en-GB"/>
              </w:rPr>
              <w:t>Cytosine</w:t>
            </w:r>
          </w:p>
        </w:tc>
      </w:tr>
      <w:tr w:rsidR="00EF2252" w:rsidRPr="008417E7" w14:paraId="673554A6"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079AB749" w14:textId="77777777" w:rsidR="00EF2252" w:rsidRPr="008417E7" w:rsidRDefault="00EF2252" w:rsidP="00F63EF1">
            <w:pPr>
              <w:spacing w:line="240" w:lineRule="auto"/>
              <w:rPr>
                <w:rFonts w:eastAsia="Times New Roman" w:cs="Calibri"/>
                <w:b w:val="0"/>
                <w:bCs w:val="0"/>
                <w:color w:val="000000"/>
                <w:sz w:val="20"/>
                <w:szCs w:val="20"/>
                <w:lang w:eastAsia="en-GB"/>
              </w:rPr>
            </w:pPr>
            <w:r w:rsidRPr="008417E7">
              <w:rPr>
                <w:rFonts w:eastAsia="Times New Roman" w:cs="Calibri"/>
                <w:b w:val="0"/>
                <w:bCs w:val="0"/>
                <w:color w:val="000000"/>
                <w:sz w:val="20"/>
                <w:szCs w:val="20"/>
                <w:lang w:eastAsia="en-GB"/>
              </w:rPr>
              <w:t>1524</w:t>
            </w:r>
          </w:p>
        </w:tc>
        <w:tc>
          <w:tcPr>
            <w:tcW w:w="1784" w:type="dxa"/>
          </w:tcPr>
          <w:p w14:paraId="55761A80" w14:textId="77777777" w:rsidR="00EF2252" w:rsidRPr="008417E7"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lang w:eastAsia="en-GB"/>
              </w:rPr>
              <w:t>Healthy control</w:t>
            </w:r>
          </w:p>
        </w:tc>
        <w:tc>
          <w:tcPr>
            <w:tcW w:w="5529" w:type="dxa"/>
            <w:hideMark/>
          </w:tcPr>
          <w:p w14:paraId="2EE37612" w14:textId="77777777" w:rsidR="00EF2252" w:rsidRPr="008417E7"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06360E">
              <w:rPr>
                <w:rFonts w:eastAsia="Times New Roman" w:cs="Calibri"/>
                <w:color w:val="000000"/>
                <w:sz w:val="20"/>
                <w:szCs w:val="20"/>
                <w:lang w:eastAsia="en-GB"/>
              </w:rPr>
              <w:t>Carotenoid</w:t>
            </w:r>
          </w:p>
        </w:tc>
      </w:tr>
    </w:tbl>
    <w:p w14:paraId="03FD426B" w14:textId="77777777" w:rsidR="00EF2252" w:rsidRDefault="00EF2252" w:rsidP="00EF2252">
      <w:pPr>
        <w:rPr>
          <w:b/>
          <w:color w:val="44546A" w:themeColor="text2"/>
        </w:rPr>
      </w:pPr>
    </w:p>
    <w:p w14:paraId="25E9BBBE" w14:textId="2ED21832" w:rsidR="00EF2252" w:rsidRPr="00CC3CC8" w:rsidRDefault="00EF2252" w:rsidP="00EF2252">
      <w:pPr>
        <w:rPr>
          <w:color w:val="44546A" w:themeColor="text2"/>
          <w:lang w:eastAsia="en-GB"/>
        </w:rPr>
      </w:pPr>
      <w:r w:rsidRPr="00CC3CC8">
        <w:rPr>
          <w:b/>
          <w:color w:val="44546A" w:themeColor="text2"/>
        </w:rPr>
        <w:t>Table 3</w:t>
      </w:r>
      <w:r>
        <w:rPr>
          <w:b/>
          <w:color w:val="44546A" w:themeColor="text2"/>
        </w:rPr>
        <w:t>3b</w:t>
      </w:r>
      <w:r w:rsidR="003C58F0">
        <w:rPr>
          <w:b/>
          <w:color w:val="44546A" w:themeColor="text2"/>
        </w:rPr>
        <w:t>:</w:t>
      </w:r>
      <w:r w:rsidRPr="00CC3CC8">
        <w:rPr>
          <w:b/>
          <w:color w:val="44546A" w:themeColor="text2"/>
        </w:rPr>
        <w:t xml:space="preserve"> </w:t>
      </w:r>
      <w:r>
        <w:rPr>
          <w:b/>
          <w:color w:val="44546A" w:themeColor="text2"/>
        </w:rPr>
        <w:t>Wavenumber assignments for the key serum peaks observed in the mean difference plots between MND and disease control</w:t>
      </w:r>
      <w:r w:rsidR="00DF08A0">
        <w:rPr>
          <w:b/>
          <w:color w:val="44546A" w:themeColor="text2"/>
        </w:rPr>
        <w:t>, pilot cohort</w:t>
      </w:r>
    </w:p>
    <w:tbl>
      <w:tblPr>
        <w:tblStyle w:val="PlainTable120"/>
        <w:tblW w:w="8926" w:type="dxa"/>
        <w:tblLook w:val="04A0" w:firstRow="1" w:lastRow="0" w:firstColumn="1" w:lastColumn="0" w:noHBand="0" w:noVBand="1"/>
      </w:tblPr>
      <w:tblGrid>
        <w:gridCol w:w="1613"/>
        <w:gridCol w:w="1784"/>
        <w:gridCol w:w="5529"/>
      </w:tblGrid>
      <w:tr w:rsidR="00EF2252" w:rsidRPr="000A08DF" w14:paraId="495C8EED" w14:textId="77777777" w:rsidTr="00F63E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tcPr>
          <w:p w14:paraId="12D43CB2" w14:textId="77777777" w:rsidR="00EF2252" w:rsidRDefault="00EF2252" w:rsidP="00F63EF1">
            <w:pPr>
              <w:spacing w:line="240" w:lineRule="auto"/>
              <w:rPr>
                <w:rFonts w:eastAsia="Times New Roman" w:cs="Calibri"/>
                <w:color w:val="000000"/>
                <w:lang w:eastAsia="en-GB"/>
              </w:rPr>
            </w:pPr>
            <w:r w:rsidRPr="00720897">
              <w:rPr>
                <w:rFonts w:eastAsia="Times New Roman" w:cs="Times New Roman"/>
                <w:sz w:val="20"/>
                <w:szCs w:val="20"/>
                <w:lang w:eastAsia="en-GB"/>
              </w:rPr>
              <w:t>Wavenumber (cm</w:t>
            </w:r>
            <w:r w:rsidRPr="00720897">
              <w:rPr>
                <w:rFonts w:eastAsia="Times New Roman" w:cs="Times New Roman"/>
                <w:sz w:val="20"/>
                <w:szCs w:val="20"/>
                <w:vertAlign w:val="superscript"/>
                <w:lang w:eastAsia="en-GB"/>
              </w:rPr>
              <w:t>-1</w:t>
            </w:r>
            <w:r w:rsidRPr="00720897">
              <w:rPr>
                <w:rFonts w:eastAsia="Times New Roman" w:cs="Times New Roman"/>
                <w:sz w:val="20"/>
                <w:szCs w:val="20"/>
                <w:lang w:eastAsia="en-GB"/>
              </w:rPr>
              <w:t>)</w:t>
            </w:r>
          </w:p>
        </w:tc>
        <w:tc>
          <w:tcPr>
            <w:tcW w:w="1784" w:type="dxa"/>
          </w:tcPr>
          <w:p w14:paraId="732935E1" w14:textId="77777777" w:rsidR="00EF2252" w:rsidRDefault="00EF2252" w:rsidP="00F63EF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GB"/>
              </w:rPr>
            </w:pPr>
            <w:r>
              <w:rPr>
                <w:rFonts w:eastAsia="Times New Roman" w:cs="Times New Roman"/>
                <w:sz w:val="20"/>
                <w:szCs w:val="20"/>
                <w:lang w:eastAsia="en-GB"/>
              </w:rPr>
              <w:t xml:space="preserve">Group </w:t>
            </w:r>
          </w:p>
        </w:tc>
        <w:tc>
          <w:tcPr>
            <w:tcW w:w="5529" w:type="dxa"/>
          </w:tcPr>
          <w:p w14:paraId="0F04E1F1" w14:textId="77777777" w:rsidR="00EF2252" w:rsidRDefault="00EF2252" w:rsidP="00F63EF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GB"/>
              </w:rPr>
            </w:pPr>
            <w:r w:rsidRPr="00720897">
              <w:rPr>
                <w:rFonts w:eastAsia="Times New Roman" w:cs="Times New Roman"/>
                <w:sz w:val="20"/>
                <w:szCs w:val="20"/>
                <w:lang w:eastAsia="en-GB"/>
              </w:rPr>
              <w:t>Assignment</w:t>
            </w:r>
          </w:p>
        </w:tc>
      </w:tr>
      <w:tr w:rsidR="00EF2252" w:rsidRPr="000A08DF" w14:paraId="7DF60BB5"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7EE3F2A9" w14:textId="77777777" w:rsidR="00EF2252" w:rsidRPr="000A08DF" w:rsidRDefault="00EF2252" w:rsidP="00F63EF1">
            <w:pPr>
              <w:spacing w:line="240" w:lineRule="auto"/>
              <w:rPr>
                <w:rFonts w:eastAsia="Times New Roman" w:cs="Calibri"/>
                <w:b w:val="0"/>
                <w:bCs w:val="0"/>
                <w:color w:val="000000"/>
                <w:sz w:val="20"/>
                <w:szCs w:val="20"/>
                <w:lang w:eastAsia="en-GB"/>
              </w:rPr>
            </w:pPr>
            <w:r w:rsidRPr="000A08DF">
              <w:rPr>
                <w:rFonts w:eastAsia="Times New Roman" w:cs="Calibri"/>
                <w:b w:val="0"/>
                <w:bCs w:val="0"/>
                <w:color w:val="000000"/>
                <w:sz w:val="20"/>
                <w:szCs w:val="20"/>
                <w:lang w:eastAsia="en-GB"/>
              </w:rPr>
              <w:t>1000</w:t>
            </w:r>
          </w:p>
        </w:tc>
        <w:tc>
          <w:tcPr>
            <w:tcW w:w="1784" w:type="dxa"/>
          </w:tcPr>
          <w:p w14:paraId="09E13210" w14:textId="77777777" w:rsidR="00EF2252" w:rsidRPr="00923163"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Disease control</w:t>
            </w:r>
          </w:p>
        </w:tc>
        <w:tc>
          <w:tcPr>
            <w:tcW w:w="5529" w:type="dxa"/>
          </w:tcPr>
          <w:p w14:paraId="1F4A3C3F" w14:textId="77777777" w:rsidR="00EF2252" w:rsidRPr="00923163"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w:t>
            </w:r>
            <w:r w:rsidRPr="00801AC6">
              <w:rPr>
                <w:rFonts w:eastAsia="Times New Roman" w:cs="Calibri"/>
                <w:color w:val="000000"/>
                <w:sz w:val="20"/>
                <w:szCs w:val="20"/>
                <w:lang w:eastAsia="en-GB"/>
              </w:rPr>
              <w:t>henylalanine</w:t>
            </w:r>
            <w:r>
              <w:rPr>
                <w:rFonts w:eastAsia="Times New Roman" w:cs="Calibri"/>
                <w:color w:val="000000"/>
                <w:sz w:val="20"/>
                <w:szCs w:val="20"/>
                <w:lang w:eastAsia="en-GB"/>
              </w:rPr>
              <w:t>; b</w:t>
            </w:r>
            <w:r w:rsidRPr="00801AC6">
              <w:rPr>
                <w:rFonts w:eastAsia="Times New Roman" w:cs="Calibri"/>
                <w:color w:val="000000"/>
                <w:sz w:val="20"/>
                <w:szCs w:val="20"/>
                <w:lang w:eastAsia="en-GB"/>
              </w:rPr>
              <w:t>ound and free NADH</w:t>
            </w:r>
          </w:p>
        </w:tc>
      </w:tr>
      <w:tr w:rsidR="00EF2252" w:rsidRPr="000A08DF" w14:paraId="3D8C7133"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632C2240" w14:textId="77777777" w:rsidR="00EF2252" w:rsidRPr="000A08DF" w:rsidRDefault="00EF2252" w:rsidP="00F63EF1">
            <w:pPr>
              <w:spacing w:line="240" w:lineRule="auto"/>
              <w:rPr>
                <w:rFonts w:eastAsia="Times New Roman" w:cs="Calibri"/>
                <w:b w:val="0"/>
                <w:bCs w:val="0"/>
                <w:color w:val="000000"/>
                <w:sz w:val="20"/>
                <w:szCs w:val="20"/>
                <w:lang w:eastAsia="en-GB"/>
              </w:rPr>
            </w:pPr>
            <w:r w:rsidRPr="000A08DF">
              <w:rPr>
                <w:rFonts w:eastAsia="Times New Roman" w:cs="Calibri"/>
                <w:b w:val="0"/>
                <w:bCs w:val="0"/>
                <w:color w:val="000000"/>
                <w:sz w:val="20"/>
                <w:szCs w:val="20"/>
                <w:lang w:eastAsia="en-GB"/>
              </w:rPr>
              <w:t>115</w:t>
            </w:r>
            <w:r>
              <w:rPr>
                <w:rFonts w:eastAsia="Times New Roman" w:cs="Calibri"/>
                <w:b w:val="0"/>
                <w:bCs w:val="0"/>
                <w:color w:val="000000"/>
                <w:sz w:val="20"/>
                <w:szCs w:val="20"/>
                <w:lang w:eastAsia="en-GB"/>
              </w:rPr>
              <w:t>0</w:t>
            </w:r>
          </w:p>
        </w:tc>
        <w:tc>
          <w:tcPr>
            <w:tcW w:w="1784" w:type="dxa"/>
          </w:tcPr>
          <w:p w14:paraId="2F2AE910" w14:textId="77777777" w:rsidR="00EF2252" w:rsidRPr="00923163"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MND</w:t>
            </w:r>
          </w:p>
        </w:tc>
        <w:tc>
          <w:tcPr>
            <w:tcW w:w="5529" w:type="dxa"/>
          </w:tcPr>
          <w:p w14:paraId="1C3BCF4D" w14:textId="77777777" w:rsidR="00EF2252" w:rsidRPr="00923163"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Glycogen/</w:t>
            </w:r>
            <w:r w:rsidRPr="00302816">
              <w:rPr>
                <w:rFonts w:eastAsia="Times New Roman" w:cs="Calibri"/>
                <w:color w:val="000000"/>
                <w:sz w:val="20"/>
                <w:szCs w:val="20"/>
                <w:lang w:eastAsia="en-GB"/>
              </w:rPr>
              <w:t>β-Carotene</w:t>
            </w:r>
          </w:p>
        </w:tc>
      </w:tr>
      <w:tr w:rsidR="00EF2252" w:rsidRPr="000A08DF" w14:paraId="3362CB47"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4FDF7C28" w14:textId="77777777" w:rsidR="00EF2252" w:rsidRPr="000A08DF" w:rsidRDefault="00EF2252" w:rsidP="00F63EF1">
            <w:pPr>
              <w:spacing w:line="240" w:lineRule="auto"/>
              <w:rPr>
                <w:rFonts w:eastAsia="Times New Roman" w:cs="Calibri"/>
                <w:b w:val="0"/>
                <w:bCs w:val="0"/>
                <w:color w:val="000000"/>
                <w:sz w:val="20"/>
                <w:szCs w:val="20"/>
                <w:lang w:eastAsia="en-GB"/>
              </w:rPr>
            </w:pPr>
            <w:r w:rsidRPr="000A08DF">
              <w:rPr>
                <w:rFonts w:eastAsia="Times New Roman" w:cs="Calibri"/>
                <w:b w:val="0"/>
                <w:bCs w:val="0"/>
                <w:color w:val="000000"/>
                <w:sz w:val="20"/>
                <w:szCs w:val="20"/>
                <w:lang w:eastAsia="en-GB"/>
              </w:rPr>
              <w:t>1164</w:t>
            </w:r>
          </w:p>
        </w:tc>
        <w:tc>
          <w:tcPr>
            <w:tcW w:w="1784" w:type="dxa"/>
          </w:tcPr>
          <w:p w14:paraId="4BAAE113" w14:textId="77777777" w:rsidR="00EF2252" w:rsidRPr="00923163"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Disease control</w:t>
            </w:r>
          </w:p>
        </w:tc>
        <w:tc>
          <w:tcPr>
            <w:tcW w:w="5529" w:type="dxa"/>
          </w:tcPr>
          <w:p w14:paraId="758967DF" w14:textId="77777777" w:rsidR="00EF2252" w:rsidRPr="00923163"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B01576">
              <w:rPr>
                <w:rFonts w:eastAsia="Times New Roman" w:cs="Calibri"/>
                <w:color w:val="000000"/>
                <w:sz w:val="20"/>
                <w:szCs w:val="20"/>
                <w:lang w:eastAsia="en-GB"/>
              </w:rPr>
              <w:t>Tyrosine</w:t>
            </w:r>
          </w:p>
        </w:tc>
      </w:tr>
      <w:tr w:rsidR="00EF2252" w:rsidRPr="000A08DF" w14:paraId="1E26CEEF"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701D209B" w14:textId="77777777" w:rsidR="00EF2252" w:rsidRPr="000A08DF" w:rsidRDefault="00EF2252" w:rsidP="00F63EF1">
            <w:pPr>
              <w:spacing w:line="240" w:lineRule="auto"/>
              <w:rPr>
                <w:rFonts w:eastAsia="Times New Roman" w:cs="Calibri"/>
                <w:b w:val="0"/>
                <w:bCs w:val="0"/>
                <w:color w:val="000000"/>
                <w:sz w:val="20"/>
                <w:szCs w:val="20"/>
                <w:lang w:eastAsia="en-GB"/>
              </w:rPr>
            </w:pPr>
            <w:r w:rsidRPr="000A08DF">
              <w:rPr>
                <w:rFonts w:eastAsia="Times New Roman" w:cs="Calibri"/>
                <w:b w:val="0"/>
                <w:bCs w:val="0"/>
                <w:color w:val="000000"/>
                <w:sz w:val="20"/>
                <w:szCs w:val="20"/>
                <w:lang w:eastAsia="en-GB"/>
              </w:rPr>
              <w:t>15</w:t>
            </w:r>
            <w:r>
              <w:rPr>
                <w:rFonts w:eastAsia="Times New Roman" w:cs="Calibri"/>
                <w:b w:val="0"/>
                <w:bCs w:val="0"/>
                <w:color w:val="000000"/>
                <w:sz w:val="20"/>
                <w:szCs w:val="20"/>
                <w:lang w:eastAsia="en-GB"/>
              </w:rPr>
              <w:t>10</w:t>
            </w:r>
          </w:p>
        </w:tc>
        <w:tc>
          <w:tcPr>
            <w:tcW w:w="1784" w:type="dxa"/>
          </w:tcPr>
          <w:p w14:paraId="2878D4E5" w14:textId="77777777" w:rsidR="00EF2252" w:rsidRPr="00923163"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MND</w:t>
            </w:r>
          </w:p>
        </w:tc>
        <w:tc>
          <w:tcPr>
            <w:tcW w:w="5529" w:type="dxa"/>
          </w:tcPr>
          <w:p w14:paraId="3E8C0EF6" w14:textId="77777777" w:rsidR="00EF2252" w:rsidRPr="00923163"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Cytosine</w:t>
            </w:r>
          </w:p>
        </w:tc>
      </w:tr>
      <w:tr w:rsidR="00EF2252" w:rsidRPr="000A08DF" w14:paraId="2C258375"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51DD58F3" w14:textId="77777777" w:rsidR="00EF2252" w:rsidRPr="000A08DF" w:rsidRDefault="00EF2252" w:rsidP="00F63EF1">
            <w:pPr>
              <w:spacing w:line="240" w:lineRule="auto"/>
              <w:rPr>
                <w:rFonts w:eastAsia="Times New Roman" w:cs="Calibri"/>
                <w:b w:val="0"/>
                <w:bCs w:val="0"/>
                <w:color w:val="000000"/>
                <w:sz w:val="20"/>
                <w:szCs w:val="20"/>
                <w:lang w:eastAsia="en-GB"/>
              </w:rPr>
            </w:pPr>
            <w:r w:rsidRPr="000A08DF">
              <w:rPr>
                <w:rFonts w:eastAsia="Times New Roman" w:cs="Calibri"/>
                <w:b w:val="0"/>
                <w:bCs w:val="0"/>
                <w:color w:val="000000"/>
                <w:sz w:val="20"/>
                <w:szCs w:val="20"/>
                <w:lang w:eastAsia="en-GB"/>
              </w:rPr>
              <w:t>1514</w:t>
            </w:r>
          </w:p>
        </w:tc>
        <w:tc>
          <w:tcPr>
            <w:tcW w:w="1784" w:type="dxa"/>
          </w:tcPr>
          <w:p w14:paraId="33AA4FF9" w14:textId="77777777" w:rsidR="00EF2252" w:rsidRPr="00923163"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MND</w:t>
            </w:r>
          </w:p>
        </w:tc>
        <w:tc>
          <w:tcPr>
            <w:tcW w:w="5529" w:type="dxa"/>
          </w:tcPr>
          <w:p w14:paraId="27CADA4D" w14:textId="77777777" w:rsidR="00EF2252" w:rsidRPr="00923163"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C</w:t>
            </w:r>
            <w:r w:rsidRPr="00B01576">
              <w:rPr>
                <w:rFonts w:eastAsia="Times New Roman" w:cs="Calibri"/>
                <w:color w:val="000000"/>
                <w:sz w:val="20"/>
                <w:szCs w:val="20"/>
                <w:lang w:eastAsia="en-GB"/>
              </w:rPr>
              <w:t>arotenoids</w:t>
            </w:r>
          </w:p>
        </w:tc>
      </w:tr>
      <w:tr w:rsidR="00EF2252" w:rsidRPr="000A08DF" w14:paraId="145C301C"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3630DDEC" w14:textId="77777777" w:rsidR="00EF2252" w:rsidRPr="000A08DF" w:rsidRDefault="00EF2252" w:rsidP="00F63EF1">
            <w:pPr>
              <w:spacing w:line="240" w:lineRule="auto"/>
              <w:rPr>
                <w:rFonts w:eastAsia="Times New Roman" w:cs="Calibri"/>
                <w:b w:val="0"/>
                <w:bCs w:val="0"/>
                <w:color w:val="000000"/>
                <w:sz w:val="20"/>
                <w:szCs w:val="20"/>
                <w:lang w:eastAsia="en-GB"/>
              </w:rPr>
            </w:pPr>
            <w:r w:rsidRPr="000A08DF">
              <w:rPr>
                <w:rFonts w:eastAsia="Times New Roman" w:cs="Calibri"/>
                <w:b w:val="0"/>
                <w:bCs w:val="0"/>
                <w:color w:val="000000"/>
                <w:sz w:val="20"/>
                <w:szCs w:val="20"/>
                <w:lang w:eastAsia="en-GB"/>
              </w:rPr>
              <w:t>1528</w:t>
            </w:r>
          </w:p>
        </w:tc>
        <w:tc>
          <w:tcPr>
            <w:tcW w:w="1784" w:type="dxa"/>
          </w:tcPr>
          <w:p w14:paraId="0BBE65FA" w14:textId="77777777" w:rsidR="00EF2252" w:rsidRPr="00923163"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Disease control</w:t>
            </w:r>
          </w:p>
        </w:tc>
        <w:tc>
          <w:tcPr>
            <w:tcW w:w="5529" w:type="dxa"/>
          </w:tcPr>
          <w:p w14:paraId="225AE6FD" w14:textId="77777777" w:rsidR="00EF2252" w:rsidRPr="00923163"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C</w:t>
            </w:r>
            <w:r w:rsidRPr="00B01576">
              <w:rPr>
                <w:rFonts w:eastAsia="Times New Roman" w:cs="Calibri"/>
                <w:color w:val="000000"/>
                <w:sz w:val="20"/>
                <w:szCs w:val="20"/>
                <w:lang w:eastAsia="en-GB"/>
              </w:rPr>
              <w:t>arotenoids</w:t>
            </w:r>
          </w:p>
        </w:tc>
      </w:tr>
    </w:tbl>
    <w:p w14:paraId="2FAE5E7E" w14:textId="77777777" w:rsidR="00EF2252" w:rsidRDefault="00EF2252" w:rsidP="00EF2252">
      <w:pPr>
        <w:rPr>
          <w:lang w:eastAsia="en-GB"/>
        </w:rPr>
      </w:pPr>
    </w:p>
    <w:p w14:paraId="4F6BC3B7" w14:textId="77777777" w:rsidR="00EF2252" w:rsidRDefault="00EF2252" w:rsidP="00EF2252">
      <w:pPr>
        <w:rPr>
          <w:lang w:eastAsia="en-GB"/>
        </w:rPr>
      </w:pPr>
      <w:r>
        <w:rPr>
          <w:lang w:eastAsia="en-GB"/>
        </w:rPr>
        <w:t xml:space="preserve">Despite the reasonable performance of the classification model, visual inspection of the CSF </w:t>
      </w:r>
      <w:proofErr w:type="gramStart"/>
      <w:r>
        <w:rPr>
          <w:lang w:eastAsia="en-GB"/>
        </w:rPr>
        <w:t>mean</w:t>
      </w:r>
      <w:proofErr w:type="gramEnd"/>
      <w:r>
        <w:rPr>
          <w:lang w:eastAsia="en-GB"/>
        </w:rPr>
        <w:t xml:space="preserve"> difference spectra revealed that the baseline signal was noisier, making peak identification harder. The peak wavenumbers that differentiated MND CSF from healthy control CSF and from disease control CSF are shown in Table 34a and Table 34b, respectively. </w:t>
      </w:r>
    </w:p>
    <w:p w14:paraId="7440294E" w14:textId="77777777" w:rsidR="00EF2252" w:rsidRDefault="00EF2252" w:rsidP="00EF2252">
      <w:pPr>
        <w:rPr>
          <w:lang w:eastAsia="en-GB"/>
        </w:rPr>
      </w:pPr>
    </w:p>
    <w:p w14:paraId="5C7D8FC4" w14:textId="38AA3C06" w:rsidR="00EF2252" w:rsidRPr="00CC3CC8" w:rsidRDefault="00EF2252" w:rsidP="00EF2252">
      <w:pPr>
        <w:rPr>
          <w:color w:val="44546A" w:themeColor="text2"/>
          <w:lang w:eastAsia="en-GB"/>
        </w:rPr>
      </w:pPr>
      <w:r w:rsidRPr="00CC3CC8">
        <w:rPr>
          <w:b/>
          <w:color w:val="44546A" w:themeColor="text2"/>
        </w:rPr>
        <w:t>Table 3</w:t>
      </w:r>
      <w:r>
        <w:rPr>
          <w:b/>
          <w:color w:val="44546A" w:themeColor="text2"/>
        </w:rPr>
        <w:t>4a</w:t>
      </w:r>
      <w:r w:rsidR="003C58F0">
        <w:rPr>
          <w:b/>
          <w:color w:val="44546A" w:themeColor="text2"/>
        </w:rPr>
        <w:t>:</w:t>
      </w:r>
      <w:r w:rsidRPr="00CC3CC8">
        <w:rPr>
          <w:b/>
          <w:color w:val="44546A" w:themeColor="text2"/>
        </w:rPr>
        <w:t xml:space="preserve"> </w:t>
      </w:r>
      <w:r>
        <w:rPr>
          <w:b/>
          <w:color w:val="44546A" w:themeColor="text2"/>
        </w:rPr>
        <w:t xml:space="preserve">Wavenumber assignments for the key CSF peaks observed in the mean difference plots between MND and healthy control, pilot </w:t>
      </w:r>
      <w:r w:rsidR="00DF08A0">
        <w:rPr>
          <w:b/>
          <w:color w:val="44546A" w:themeColor="text2"/>
        </w:rPr>
        <w:t>cohort</w:t>
      </w:r>
    </w:p>
    <w:tbl>
      <w:tblPr>
        <w:tblStyle w:val="PlainTable11"/>
        <w:tblW w:w="8926" w:type="dxa"/>
        <w:tblLook w:val="04A0" w:firstRow="1" w:lastRow="0" w:firstColumn="1" w:lastColumn="0" w:noHBand="0" w:noVBand="1"/>
      </w:tblPr>
      <w:tblGrid>
        <w:gridCol w:w="1613"/>
        <w:gridCol w:w="1784"/>
        <w:gridCol w:w="5529"/>
      </w:tblGrid>
      <w:tr w:rsidR="00EF2252" w:rsidRPr="008417E7" w14:paraId="187DC35C" w14:textId="77777777" w:rsidTr="00F63E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noWrap/>
            <w:hideMark/>
          </w:tcPr>
          <w:p w14:paraId="58014AE9" w14:textId="77777777" w:rsidR="00EF2252" w:rsidRPr="008417E7" w:rsidRDefault="00EF2252" w:rsidP="00F63EF1">
            <w:pPr>
              <w:spacing w:line="240" w:lineRule="auto"/>
              <w:jc w:val="left"/>
              <w:rPr>
                <w:rFonts w:eastAsia="Times New Roman" w:cs="Times New Roman"/>
                <w:sz w:val="20"/>
                <w:szCs w:val="20"/>
                <w:lang w:eastAsia="en-GB"/>
              </w:rPr>
            </w:pPr>
            <w:r w:rsidRPr="00720897">
              <w:rPr>
                <w:rFonts w:eastAsia="Times New Roman" w:cs="Times New Roman"/>
                <w:sz w:val="20"/>
                <w:szCs w:val="20"/>
                <w:lang w:eastAsia="en-GB"/>
              </w:rPr>
              <w:t>Wavenumber (cm</w:t>
            </w:r>
            <w:r w:rsidRPr="00720897">
              <w:rPr>
                <w:rFonts w:eastAsia="Times New Roman" w:cs="Times New Roman"/>
                <w:sz w:val="20"/>
                <w:szCs w:val="20"/>
                <w:vertAlign w:val="superscript"/>
                <w:lang w:eastAsia="en-GB"/>
              </w:rPr>
              <w:t>-1</w:t>
            </w:r>
            <w:r w:rsidRPr="00720897">
              <w:rPr>
                <w:rFonts w:eastAsia="Times New Roman" w:cs="Times New Roman"/>
                <w:sz w:val="20"/>
                <w:szCs w:val="20"/>
                <w:lang w:eastAsia="en-GB"/>
              </w:rPr>
              <w:t>)</w:t>
            </w:r>
          </w:p>
        </w:tc>
        <w:tc>
          <w:tcPr>
            <w:tcW w:w="1784" w:type="dxa"/>
          </w:tcPr>
          <w:p w14:paraId="44A3BE63" w14:textId="77777777" w:rsidR="00EF2252" w:rsidRPr="00720897" w:rsidRDefault="00EF2252" w:rsidP="00F63EF1">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Group</w:t>
            </w:r>
          </w:p>
        </w:tc>
        <w:tc>
          <w:tcPr>
            <w:tcW w:w="5529" w:type="dxa"/>
            <w:noWrap/>
            <w:hideMark/>
          </w:tcPr>
          <w:p w14:paraId="58CBAB76" w14:textId="77777777" w:rsidR="00EF2252" w:rsidRPr="008417E7" w:rsidRDefault="00EF2252" w:rsidP="00F63EF1">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720897">
              <w:rPr>
                <w:rFonts w:eastAsia="Times New Roman" w:cs="Times New Roman"/>
                <w:sz w:val="20"/>
                <w:szCs w:val="20"/>
                <w:lang w:eastAsia="en-GB"/>
              </w:rPr>
              <w:t>Assignment</w:t>
            </w:r>
          </w:p>
        </w:tc>
      </w:tr>
      <w:tr w:rsidR="00EF2252" w:rsidRPr="008417E7" w14:paraId="045A7BB5"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noWrap/>
          </w:tcPr>
          <w:p w14:paraId="2BBC4CB5" w14:textId="77777777" w:rsidR="00EF2252" w:rsidRPr="002672A9" w:rsidRDefault="00EF2252" w:rsidP="00F63EF1">
            <w:pPr>
              <w:spacing w:line="240" w:lineRule="auto"/>
              <w:jc w:val="left"/>
              <w:rPr>
                <w:rFonts w:eastAsia="Times New Roman" w:cs="Times New Roman"/>
                <w:b w:val="0"/>
                <w:bCs w:val="0"/>
                <w:sz w:val="20"/>
                <w:szCs w:val="20"/>
                <w:lang w:eastAsia="en-GB"/>
              </w:rPr>
            </w:pPr>
            <w:r w:rsidRPr="002672A9">
              <w:rPr>
                <w:rFonts w:eastAsia="Times New Roman" w:cs="Times New Roman"/>
                <w:b w:val="0"/>
                <w:bCs w:val="0"/>
                <w:sz w:val="20"/>
                <w:szCs w:val="20"/>
                <w:lang w:eastAsia="en-GB"/>
              </w:rPr>
              <w:t>620</w:t>
            </w:r>
          </w:p>
        </w:tc>
        <w:tc>
          <w:tcPr>
            <w:tcW w:w="1784" w:type="dxa"/>
          </w:tcPr>
          <w:p w14:paraId="71D77CA4" w14:textId="77777777" w:rsidR="00EF2252" w:rsidRDefault="00EF2252"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MND</w:t>
            </w:r>
          </w:p>
        </w:tc>
        <w:tc>
          <w:tcPr>
            <w:tcW w:w="5529" w:type="dxa"/>
            <w:noWrap/>
          </w:tcPr>
          <w:p w14:paraId="72D584F4" w14:textId="77777777" w:rsidR="00EF2252" w:rsidRPr="00720897" w:rsidRDefault="00EF2252"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BF0DBF">
              <w:rPr>
                <w:rFonts w:eastAsia="Times New Roman" w:cs="Times New Roman"/>
                <w:sz w:val="20"/>
                <w:szCs w:val="20"/>
                <w:lang w:eastAsia="en-GB"/>
              </w:rPr>
              <w:t>C</w:t>
            </w:r>
            <w:r w:rsidRPr="00BF0DBF">
              <w:rPr>
                <w:rFonts w:ascii="Times New Roman" w:eastAsia="Times New Roman" w:hAnsi="Times New Roman" w:cs="Times New Roman"/>
                <w:sz w:val="20"/>
                <w:szCs w:val="20"/>
                <w:lang w:eastAsia="en-GB"/>
              </w:rPr>
              <w:t>‒</w:t>
            </w:r>
            <w:r w:rsidRPr="00BF0DBF">
              <w:rPr>
                <w:rFonts w:eastAsia="Times New Roman" w:cs="Times New Roman"/>
                <w:sz w:val="20"/>
                <w:szCs w:val="20"/>
                <w:lang w:eastAsia="en-GB"/>
              </w:rPr>
              <w:t>C twist aromatic ring</w:t>
            </w:r>
          </w:p>
        </w:tc>
      </w:tr>
      <w:tr w:rsidR="00EF2252" w:rsidRPr="008417E7" w14:paraId="3B53583A"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noWrap/>
          </w:tcPr>
          <w:p w14:paraId="1E4873FF" w14:textId="77777777" w:rsidR="00EF2252" w:rsidRPr="002672A9" w:rsidRDefault="00EF2252" w:rsidP="00F63EF1">
            <w:pPr>
              <w:spacing w:line="240" w:lineRule="auto"/>
              <w:jc w:val="left"/>
              <w:rPr>
                <w:rFonts w:eastAsia="Times New Roman" w:cs="Times New Roman"/>
                <w:b w:val="0"/>
                <w:bCs w:val="0"/>
                <w:sz w:val="20"/>
                <w:szCs w:val="20"/>
                <w:lang w:eastAsia="en-GB"/>
              </w:rPr>
            </w:pPr>
            <w:r w:rsidRPr="002672A9">
              <w:rPr>
                <w:rFonts w:eastAsia="Times New Roman" w:cs="Times New Roman"/>
                <w:b w:val="0"/>
                <w:bCs w:val="0"/>
                <w:sz w:val="20"/>
                <w:szCs w:val="20"/>
                <w:lang w:eastAsia="en-GB"/>
              </w:rPr>
              <w:t>922</w:t>
            </w:r>
          </w:p>
        </w:tc>
        <w:tc>
          <w:tcPr>
            <w:tcW w:w="1784" w:type="dxa"/>
          </w:tcPr>
          <w:p w14:paraId="5C96BBAD" w14:textId="77777777" w:rsidR="00EF2252" w:rsidRDefault="00EF2252" w:rsidP="00F63E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Pr>
                <w:lang w:eastAsia="en-GB"/>
              </w:rPr>
              <w:t>Healthy control</w:t>
            </w:r>
          </w:p>
        </w:tc>
        <w:tc>
          <w:tcPr>
            <w:tcW w:w="5529" w:type="dxa"/>
            <w:noWrap/>
          </w:tcPr>
          <w:p w14:paraId="1DAAC4F9" w14:textId="77777777" w:rsidR="00EF2252" w:rsidRPr="00720897" w:rsidRDefault="00EF2252" w:rsidP="00F63E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416834">
              <w:rPr>
                <w:rFonts w:eastAsia="Times New Roman" w:cs="Times New Roman"/>
                <w:sz w:val="20"/>
                <w:szCs w:val="20"/>
                <w:lang w:eastAsia="en-GB"/>
              </w:rPr>
              <w:t>C</w:t>
            </w:r>
            <w:r w:rsidRPr="00416834">
              <w:rPr>
                <w:rFonts w:ascii="Times New Roman" w:eastAsia="Times New Roman" w:hAnsi="Times New Roman" w:cs="Times New Roman"/>
                <w:sz w:val="20"/>
                <w:szCs w:val="20"/>
                <w:lang w:eastAsia="en-GB"/>
              </w:rPr>
              <w:t>‒</w:t>
            </w:r>
            <w:r w:rsidRPr="00416834">
              <w:rPr>
                <w:rFonts w:eastAsia="Times New Roman" w:cs="Times New Roman"/>
                <w:sz w:val="20"/>
                <w:szCs w:val="20"/>
                <w:lang w:eastAsia="en-GB"/>
              </w:rPr>
              <w:t>C stretch</w:t>
            </w:r>
          </w:p>
        </w:tc>
      </w:tr>
      <w:tr w:rsidR="00EF2252" w:rsidRPr="008417E7" w14:paraId="10F0B9DC"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noWrap/>
          </w:tcPr>
          <w:p w14:paraId="076C85C3" w14:textId="77777777" w:rsidR="00EF2252" w:rsidRPr="002672A9" w:rsidRDefault="00EF2252" w:rsidP="00F63EF1">
            <w:pPr>
              <w:spacing w:line="240" w:lineRule="auto"/>
              <w:jc w:val="left"/>
              <w:rPr>
                <w:rFonts w:eastAsia="Times New Roman" w:cs="Times New Roman"/>
                <w:b w:val="0"/>
                <w:bCs w:val="0"/>
                <w:sz w:val="20"/>
                <w:szCs w:val="20"/>
                <w:lang w:eastAsia="en-GB"/>
              </w:rPr>
            </w:pPr>
            <w:r w:rsidRPr="002672A9">
              <w:rPr>
                <w:rFonts w:eastAsia="Times New Roman" w:cs="Times New Roman"/>
                <w:b w:val="0"/>
                <w:bCs w:val="0"/>
                <w:sz w:val="20"/>
                <w:szCs w:val="20"/>
                <w:lang w:eastAsia="en-GB"/>
              </w:rPr>
              <w:t>1000</w:t>
            </w:r>
          </w:p>
        </w:tc>
        <w:tc>
          <w:tcPr>
            <w:tcW w:w="1784" w:type="dxa"/>
          </w:tcPr>
          <w:p w14:paraId="69543166" w14:textId="77777777" w:rsidR="00EF2252" w:rsidRDefault="00EF2252"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MND</w:t>
            </w:r>
          </w:p>
        </w:tc>
        <w:tc>
          <w:tcPr>
            <w:tcW w:w="5529" w:type="dxa"/>
            <w:noWrap/>
          </w:tcPr>
          <w:p w14:paraId="5DF812A9" w14:textId="77777777" w:rsidR="00EF2252" w:rsidRPr="00720897" w:rsidRDefault="00EF2252"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416834">
              <w:rPr>
                <w:rFonts w:eastAsia="Times New Roman" w:cs="Times New Roman"/>
                <w:sz w:val="20"/>
                <w:szCs w:val="20"/>
                <w:lang w:eastAsia="en-GB"/>
              </w:rPr>
              <w:t>Phenylalanine; bound and free NADH</w:t>
            </w:r>
          </w:p>
        </w:tc>
      </w:tr>
      <w:tr w:rsidR="00EF2252" w:rsidRPr="008417E7" w14:paraId="5C107C98"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noWrap/>
          </w:tcPr>
          <w:p w14:paraId="7E16E5F0" w14:textId="77777777" w:rsidR="00EF2252" w:rsidRPr="002672A9" w:rsidRDefault="00EF2252" w:rsidP="00F63EF1">
            <w:pPr>
              <w:spacing w:line="240" w:lineRule="auto"/>
              <w:jc w:val="left"/>
              <w:rPr>
                <w:rFonts w:eastAsia="Times New Roman" w:cs="Times New Roman"/>
                <w:b w:val="0"/>
                <w:bCs w:val="0"/>
                <w:sz w:val="20"/>
                <w:szCs w:val="20"/>
                <w:lang w:eastAsia="en-GB"/>
              </w:rPr>
            </w:pPr>
            <w:r w:rsidRPr="002672A9">
              <w:rPr>
                <w:rFonts w:eastAsia="Times New Roman" w:cs="Times New Roman"/>
                <w:b w:val="0"/>
                <w:bCs w:val="0"/>
                <w:sz w:val="20"/>
                <w:szCs w:val="20"/>
                <w:lang w:eastAsia="en-GB"/>
              </w:rPr>
              <w:t>1033</w:t>
            </w:r>
          </w:p>
        </w:tc>
        <w:tc>
          <w:tcPr>
            <w:tcW w:w="1784" w:type="dxa"/>
          </w:tcPr>
          <w:p w14:paraId="4F803128" w14:textId="77777777" w:rsidR="00EF2252" w:rsidRDefault="00EF2252" w:rsidP="00F63E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Pr>
                <w:lang w:eastAsia="en-GB"/>
              </w:rPr>
              <w:t>Healthy control</w:t>
            </w:r>
          </w:p>
        </w:tc>
        <w:tc>
          <w:tcPr>
            <w:tcW w:w="5529" w:type="dxa"/>
            <w:noWrap/>
          </w:tcPr>
          <w:p w14:paraId="03EAA6DF" w14:textId="77777777" w:rsidR="00EF2252" w:rsidRPr="00720897" w:rsidRDefault="00EF2252" w:rsidP="00F63E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F31A0D">
              <w:rPr>
                <w:rFonts w:eastAsia="Times New Roman" w:cs="Times New Roman"/>
                <w:sz w:val="20"/>
                <w:szCs w:val="20"/>
                <w:lang w:eastAsia="en-GB"/>
              </w:rPr>
              <w:t>C</w:t>
            </w:r>
            <w:r w:rsidRPr="00F31A0D">
              <w:rPr>
                <w:rFonts w:ascii="Times New Roman" w:eastAsia="Times New Roman" w:hAnsi="Times New Roman" w:cs="Times New Roman"/>
                <w:sz w:val="20"/>
                <w:szCs w:val="20"/>
                <w:lang w:eastAsia="en-GB"/>
              </w:rPr>
              <w:t>‒</w:t>
            </w:r>
            <w:r w:rsidRPr="00F31A0D">
              <w:rPr>
                <w:rFonts w:eastAsia="Times New Roman" w:cs="Times New Roman"/>
                <w:sz w:val="20"/>
                <w:szCs w:val="20"/>
                <w:lang w:eastAsia="en-GB"/>
              </w:rPr>
              <w:t>H in-plane phenylalanine (proteins)</w:t>
            </w:r>
          </w:p>
        </w:tc>
      </w:tr>
      <w:tr w:rsidR="00EF2252" w:rsidRPr="008417E7" w14:paraId="7C980C14"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noWrap/>
          </w:tcPr>
          <w:p w14:paraId="7F88CD46" w14:textId="77777777" w:rsidR="00EF2252" w:rsidRPr="002672A9" w:rsidRDefault="00EF2252" w:rsidP="00F63EF1">
            <w:pPr>
              <w:spacing w:line="240" w:lineRule="auto"/>
              <w:jc w:val="left"/>
              <w:rPr>
                <w:rFonts w:eastAsia="Times New Roman" w:cs="Times New Roman"/>
                <w:b w:val="0"/>
                <w:bCs w:val="0"/>
                <w:sz w:val="20"/>
                <w:szCs w:val="20"/>
                <w:lang w:eastAsia="en-GB"/>
              </w:rPr>
            </w:pPr>
            <w:r w:rsidRPr="002672A9">
              <w:rPr>
                <w:rFonts w:eastAsia="Times New Roman" w:cs="Times New Roman"/>
                <w:b w:val="0"/>
                <w:bCs w:val="0"/>
                <w:sz w:val="20"/>
                <w:szCs w:val="20"/>
                <w:lang w:eastAsia="en-GB"/>
              </w:rPr>
              <w:t>1555</w:t>
            </w:r>
          </w:p>
        </w:tc>
        <w:tc>
          <w:tcPr>
            <w:tcW w:w="1784" w:type="dxa"/>
          </w:tcPr>
          <w:p w14:paraId="3E37F283" w14:textId="77777777" w:rsidR="00EF2252" w:rsidRDefault="00EF2252"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MND</w:t>
            </w:r>
          </w:p>
        </w:tc>
        <w:tc>
          <w:tcPr>
            <w:tcW w:w="5529" w:type="dxa"/>
            <w:noWrap/>
          </w:tcPr>
          <w:p w14:paraId="035F5DA4" w14:textId="77777777" w:rsidR="00EF2252" w:rsidRPr="00720897" w:rsidRDefault="00EF2252"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87330A">
              <w:rPr>
                <w:rFonts w:eastAsia="Times New Roman" w:cs="Times New Roman"/>
                <w:sz w:val="20"/>
                <w:szCs w:val="20"/>
                <w:lang w:eastAsia="en-GB"/>
              </w:rPr>
              <w:t>Amide II</w:t>
            </w:r>
          </w:p>
        </w:tc>
      </w:tr>
    </w:tbl>
    <w:p w14:paraId="7014619C" w14:textId="77777777" w:rsidR="00EF2252" w:rsidRDefault="00EF2252" w:rsidP="00EF2252">
      <w:pPr>
        <w:rPr>
          <w:lang w:eastAsia="en-GB"/>
        </w:rPr>
      </w:pPr>
    </w:p>
    <w:p w14:paraId="58F191BC" w14:textId="7EF53147" w:rsidR="00EF2252" w:rsidRPr="00CC3CC8" w:rsidRDefault="00EF2252" w:rsidP="00EF2252">
      <w:pPr>
        <w:rPr>
          <w:color w:val="44546A" w:themeColor="text2"/>
          <w:lang w:eastAsia="en-GB"/>
        </w:rPr>
      </w:pPr>
      <w:r w:rsidRPr="00CC3CC8">
        <w:rPr>
          <w:b/>
          <w:color w:val="44546A" w:themeColor="text2"/>
        </w:rPr>
        <w:t>Table 3</w:t>
      </w:r>
      <w:r>
        <w:rPr>
          <w:b/>
          <w:color w:val="44546A" w:themeColor="text2"/>
        </w:rPr>
        <w:t>4b</w:t>
      </w:r>
      <w:r w:rsidR="003C58F0">
        <w:rPr>
          <w:b/>
          <w:color w:val="44546A" w:themeColor="text2"/>
        </w:rPr>
        <w:t>:</w:t>
      </w:r>
      <w:r w:rsidRPr="00CC3CC8">
        <w:rPr>
          <w:b/>
          <w:color w:val="44546A" w:themeColor="text2"/>
        </w:rPr>
        <w:t xml:space="preserve"> </w:t>
      </w:r>
      <w:r>
        <w:rPr>
          <w:b/>
          <w:color w:val="44546A" w:themeColor="text2"/>
        </w:rPr>
        <w:t xml:space="preserve">Wavenumber assignments for the key CSF peaks observed in the mean difference plots between MND and disease control, pilot </w:t>
      </w:r>
      <w:r w:rsidR="00DF08A0">
        <w:rPr>
          <w:b/>
          <w:color w:val="44546A" w:themeColor="text2"/>
        </w:rPr>
        <w:t>cohort</w:t>
      </w:r>
    </w:p>
    <w:tbl>
      <w:tblPr>
        <w:tblStyle w:val="PlainTable11"/>
        <w:tblW w:w="8926" w:type="dxa"/>
        <w:tblLook w:val="04A0" w:firstRow="1" w:lastRow="0" w:firstColumn="1" w:lastColumn="0" w:noHBand="0" w:noVBand="1"/>
      </w:tblPr>
      <w:tblGrid>
        <w:gridCol w:w="1613"/>
        <w:gridCol w:w="1784"/>
        <w:gridCol w:w="5529"/>
      </w:tblGrid>
      <w:tr w:rsidR="00EF2252" w:rsidRPr="008417E7" w14:paraId="719F5912" w14:textId="77777777" w:rsidTr="00F63E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noWrap/>
            <w:hideMark/>
          </w:tcPr>
          <w:p w14:paraId="4670C113" w14:textId="77777777" w:rsidR="00EF2252" w:rsidRPr="008417E7" w:rsidRDefault="00EF2252" w:rsidP="00F63EF1">
            <w:pPr>
              <w:spacing w:line="240" w:lineRule="auto"/>
              <w:jc w:val="left"/>
              <w:rPr>
                <w:rFonts w:eastAsia="Times New Roman" w:cs="Times New Roman"/>
                <w:sz w:val="20"/>
                <w:szCs w:val="20"/>
                <w:lang w:eastAsia="en-GB"/>
              </w:rPr>
            </w:pPr>
            <w:r w:rsidRPr="00720897">
              <w:rPr>
                <w:rFonts w:eastAsia="Times New Roman" w:cs="Times New Roman"/>
                <w:sz w:val="20"/>
                <w:szCs w:val="20"/>
                <w:lang w:eastAsia="en-GB"/>
              </w:rPr>
              <w:t>Wavenumber (cm</w:t>
            </w:r>
            <w:r w:rsidRPr="00720897">
              <w:rPr>
                <w:rFonts w:eastAsia="Times New Roman" w:cs="Times New Roman"/>
                <w:sz w:val="20"/>
                <w:szCs w:val="20"/>
                <w:vertAlign w:val="superscript"/>
                <w:lang w:eastAsia="en-GB"/>
              </w:rPr>
              <w:t>-1</w:t>
            </w:r>
            <w:r w:rsidRPr="00720897">
              <w:rPr>
                <w:rFonts w:eastAsia="Times New Roman" w:cs="Times New Roman"/>
                <w:sz w:val="20"/>
                <w:szCs w:val="20"/>
                <w:lang w:eastAsia="en-GB"/>
              </w:rPr>
              <w:t>)</w:t>
            </w:r>
          </w:p>
        </w:tc>
        <w:tc>
          <w:tcPr>
            <w:tcW w:w="1784" w:type="dxa"/>
          </w:tcPr>
          <w:p w14:paraId="6EABBF54" w14:textId="77777777" w:rsidR="00EF2252" w:rsidRPr="00720897" w:rsidRDefault="00EF2252" w:rsidP="00F63EF1">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Group</w:t>
            </w:r>
          </w:p>
        </w:tc>
        <w:tc>
          <w:tcPr>
            <w:tcW w:w="5529" w:type="dxa"/>
            <w:noWrap/>
            <w:hideMark/>
          </w:tcPr>
          <w:p w14:paraId="4DD7FA04" w14:textId="77777777" w:rsidR="00EF2252" w:rsidRPr="008417E7" w:rsidRDefault="00EF2252" w:rsidP="00F63EF1">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sidRPr="00720897">
              <w:rPr>
                <w:rFonts w:eastAsia="Times New Roman" w:cs="Times New Roman"/>
                <w:sz w:val="20"/>
                <w:szCs w:val="20"/>
                <w:lang w:eastAsia="en-GB"/>
              </w:rPr>
              <w:t>Assignment</w:t>
            </w:r>
          </w:p>
        </w:tc>
      </w:tr>
      <w:tr w:rsidR="00EF2252" w:rsidRPr="008417E7" w14:paraId="0187FB21"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noWrap/>
          </w:tcPr>
          <w:p w14:paraId="0928FDC8" w14:textId="77777777" w:rsidR="00EF2252" w:rsidRPr="002672A9" w:rsidRDefault="00EF2252" w:rsidP="00F63EF1">
            <w:pPr>
              <w:spacing w:line="240" w:lineRule="auto"/>
              <w:jc w:val="left"/>
              <w:rPr>
                <w:rFonts w:eastAsia="Times New Roman" w:cs="Times New Roman"/>
                <w:b w:val="0"/>
                <w:bCs w:val="0"/>
                <w:sz w:val="20"/>
                <w:szCs w:val="20"/>
                <w:lang w:eastAsia="en-GB"/>
              </w:rPr>
            </w:pPr>
            <w:r w:rsidRPr="002672A9">
              <w:rPr>
                <w:rFonts w:eastAsia="Times New Roman" w:cs="Times New Roman"/>
                <w:b w:val="0"/>
                <w:bCs w:val="0"/>
                <w:sz w:val="20"/>
                <w:szCs w:val="20"/>
                <w:lang w:eastAsia="en-GB"/>
              </w:rPr>
              <w:t>632</w:t>
            </w:r>
          </w:p>
        </w:tc>
        <w:tc>
          <w:tcPr>
            <w:tcW w:w="1784" w:type="dxa"/>
          </w:tcPr>
          <w:p w14:paraId="049C870D" w14:textId="77777777" w:rsidR="00EF2252" w:rsidRDefault="00EF2252"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Disease control</w:t>
            </w:r>
          </w:p>
        </w:tc>
        <w:tc>
          <w:tcPr>
            <w:tcW w:w="5529" w:type="dxa"/>
            <w:noWrap/>
          </w:tcPr>
          <w:p w14:paraId="03F5A357" w14:textId="77777777" w:rsidR="00EF2252" w:rsidRPr="00720897" w:rsidRDefault="00EF2252"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87330A">
              <w:rPr>
                <w:rFonts w:eastAsia="Times New Roman" w:cs="Times New Roman"/>
                <w:sz w:val="20"/>
                <w:szCs w:val="20"/>
                <w:lang w:eastAsia="en-GB"/>
              </w:rPr>
              <w:t>ν(C-S) gauche (amino acid methionine)</w:t>
            </w:r>
          </w:p>
        </w:tc>
      </w:tr>
      <w:tr w:rsidR="00EF2252" w:rsidRPr="008417E7" w14:paraId="096DE7D2"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noWrap/>
          </w:tcPr>
          <w:p w14:paraId="58B9CF25" w14:textId="77777777" w:rsidR="00EF2252" w:rsidRPr="002672A9" w:rsidRDefault="00EF2252" w:rsidP="00F63EF1">
            <w:pPr>
              <w:spacing w:line="240" w:lineRule="auto"/>
              <w:jc w:val="left"/>
              <w:rPr>
                <w:rFonts w:eastAsia="Times New Roman" w:cs="Times New Roman"/>
                <w:b w:val="0"/>
                <w:bCs w:val="0"/>
                <w:sz w:val="20"/>
                <w:szCs w:val="20"/>
                <w:lang w:eastAsia="en-GB"/>
              </w:rPr>
            </w:pPr>
            <w:r w:rsidRPr="002672A9">
              <w:rPr>
                <w:rFonts w:eastAsia="Times New Roman" w:cs="Times New Roman"/>
                <w:b w:val="0"/>
                <w:bCs w:val="0"/>
                <w:sz w:val="20"/>
                <w:szCs w:val="20"/>
                <w:lang w:eastAsia="en-GB"/>
              </w:rPr>
              <w:lastRenderedPageBreak/>
              <w:t>805</w:t>
            </w:r>
          </w:p>
        </w:tc>
        <w:tc>
          <w:tcPr>
            <w:tcW w:w="1784" w:type="dxa"/>
          </w:tcPr>
          <w:p w14:paraId="6B4C9415" w14:textId="77777777" w:rsidR="00EF2252" w:rsidRDefault="00EF2252" w:rsidP="00F63E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MND</w:t>
            </w:r>
          </w:p>
        </w:tc>
        <w:tc>
          <w:tcPr>
            <w:tcW w:w="5529" w:type="dxa"/>
            <w:noWrap/>
          </w:tcPr>
          <w:p w14:paraId="73D9E688" w14:textId="77777777" w:rsidR="00EF2252" w:rsidRPr="00720897" w:rsidRDefault="00EF2252" w:rsidP="00F63E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 xml:space="preserve">800-1200 </w:t>
            </w:r>
            <w:r w:rsidRPr="00E43D3B">
              <w:rPr>
                <w:rFonts w:eastAsia="Times New Roman" w:cs="Times New Roman"/>
                <w:sz w:val="20"/>
                <w:szCs w:val="20"/>
                <w:lang w:eastAsia="en-GB"/>
              </w:rPr>
              <w:t>Backbone geometry and phosphate ion interactions</w:t>
            </w:r>
          </w:p>
        </w:tc>
      </w:tr>
      <w:tr w:rsidR="00EF2252" w:rsidRPr="008417E7" w14:paraId="41F182F6"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noWrap/>
          </w:tcPr>
          <w:p w14:paraId="586312DE" w14:textId="77777777" w:rsidR="00EF2252" w:rsidRPr="002672A9" w:rsidRDefault="00EF2252" w:rsidP="00F63EF1">
            <w:pPr>
              <w:spacing w:line="240" w:lineRule="auto"/>
              <w:jc w:val="left"/>
              <w:rPr>
                <w:rFonts w:eastAsia="Times New Roman" w:cs="Times New Roman"/>
                <w:b w:val="0"/>
                <w:bCs w:val="0"/>
                <w:sz w:val="20"/>
                <w:szCs w:val="20"/>
                <w:lang w:eastAsia="en-GB"/>
              </w:rPr>
            </w:pPr>
            <w:r w:rsidRPr="002672A9">
              <w:rPr>
                <w:rFonts w:eastAsia="Times New Roman" w:cs="Times New Roman"/>
                <w:b w:val="0"/>
                <w:bCs w:val="0"/>
                <w:sz w:val="20"/>
                <w:szCs w:val="20"/>
                <w:lang w:eastAsia="en-GB"/>
              </w:rPr>
              <w:t>1000</w:t>
            </w:r>
          </w:p>
        </w:tc>
        <w:tc>
          <w:tcPr>
            <w:tcW w:w="1784" w:type="dxa"/>
          </w:tcPr>
          <w:p w14:paraId="6BD7B599" w14:textId="77777777" w:rsidR="00EF2252" w:rsidRDefault="00EF2252"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MND</w:t>
            </w:r>
          </w:p>
        </w:tc>
        <w:tc>
          <w:tcPr>
            <w:tcW w:w="5529" w:type="dxa"/>
            <w:noWrap/>
          </w:tcPr>
          <w:p w14:paraId="4D5E9E73" w14:textId="77777777" w:rsidR="00EF2252" w:rsidRPr="00720897" w:rsidRDefault="00EF2252" w:rsidP="00F63EF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GB"/>
              </w:rPr>
            </w:pPr>
            <w:r w:rsidRPr="00416834">
              <w:rPr>
                <w:rFonts w:eastAsia="Times New Roman" w:cs="Times New Roman"/>
                <w:sz w:val="20"/>
                <w:szCs w:val="20"/>
                <w:lang w:eastAsia="en-GB"/>
              </w:rPr>
              <w:t>Phenylalanine; bound and free NADH</w:t>
            </w:r>
          </w:p>
        </w:tc>
      </w:tr>
      <w:tr w:rsidR="00EF2252" w:rsidRPr="008417E7" w14:paraId="3B893F01"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noWrap/>
          </w:tcPr>
          <w:p w14:paraId="6939E165" w14:textId="77777777" w:rsidR="00EF2252" w:rsidRPr="002672A9" w:rsidRDefault="00EF2252" w:rsidP="00F63EF1">
            <w:pPr>
              <w:spacing w:line="240" w:lineRule="auto"/>
              <w:jc w:val="left"/>
              <w:rPr>
                <w:rFonts w:eastAsia="Times New Roman" w:cs="Times New Roman"/>
                <w:b w:val="0"/>
                <w:bCs w:val="0"/>
                <w:sz w:val="20"/>
                <w:szCs w:val="20"/>
                <w:lang w:eastAsia="en-GB"/>
              </w:rPr>
            </w:pPr>
            <w:r w:rsidRPr="002672A9">
              <w:rPr>
                <w:rFonts w:eastAsia="Times New Roman" w:cs="Times New Roman"/>
                <w:b w:val="0"/>
                <w:bCs w:val="0"/>
                <w:sz w:val="20"/>
                <w:szCs w:val="20"/>
                <w:lang w:eastAsia="en-GB"/>
              </w:rPr>
              <w:t>1624</w:t>
            </w:r>
          </w:p>
        </w:tc>
        <w:tc>
          <w:tcPr>
            <w:tcW w:w="1784" w:type="dxa"/>
          </w:tcPr>
          <w:p w14:paraId="6C88CB36" w14:textId="77777777" w:rsidR="00EF2252" w:rsidRDefault="00EF2252" w:rsidP="00F63E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MND</w:t>
            </w:r>
          </w:p>
        </w:tc>
        <w:tc>
          <w:tcPr>
            <w:tcW w:w="5529" w:type="dxa"/>
            <w:noWrap/>
          </w:tcPr>
          <w:p w14:paraId="56E8C98E" w14:textId="77777777" w:rsidR="00EF2252" w:rsidRDefault="00EF2252" w:rsidP="00F63EF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r>
              <w:rPr>
                <w:rFonts w:eastAsia="Times New Roman" w:cs="Times New Roman"/>
                <w:sz w:val="20"/>
                <w:szCs w:val="20"/>
                <w:lang w:eastAsia="en-GB"/>
              </w:rPr>
              <w:t>Tryptophan</w:t>
            </w:r>
          </w:p>
        </w:tc>
      </w:tr>
    </w:tbl>
    <w:p w14:paraId="1B42CADA" w14:textId="77777777" w:rsidR="00EF2252" w:rsidRDefault="00EF2252" w:rsidP="00EF2252">
      <w:pPr>
        <w:rPr>
          <w:lang w:eastAsia="en-GB"/>
        </w:rPr>
      </w:pPr>
    </w:p>
    <w:p w14:paraId="6C6CDD97" w14:textId="7ADE29BE" w:rsidR="00EF2252" w:rsidRDefault="00DF08A0" w:rsidP="001C027D">
      <w:pPr>
        <w:pStyle w:val="Heading4"/>
      </w:pPr>
      <w:r>
        <w:t>Full</w:t>
      </w:r>
      <w:r w:rsidR="00EF2252" w:rsidRPr="00E7399C">
        <w:t xml:space="preserve"> cohort</w:t>
      </w:r>
    </w:p>
    <w:p w14:paraId="277DE63D" w14:textId="77777777" w:rsidR="00EF2252" w:rsidRDefault="00EF2252" w:rsidP="00EF2252">
      <w:pPr>
        <w:rPr>
          <w:lang w:eastAsia="en-GB"/>
        </w:rPr>
      </w:pPr>
      <w:r>
        <w:rPr>
          <w:lang w:eastAsia="en-GB"/>
        </w:rPr>
        <w:t>As discussed, the performance of the classification models was relatively poor in this cohort. As such, less meaning can be derived from the peaks seen in the mean difference spectra. Differences between patients with MND and healthy controls are shown in</w:t>
      </w:r>
      <w:r w:rsidRPr="00443F26">
        <w:rPr>
          <w:lang w:eastAsia="en-GB"/>
        </w:rPr>
        <w:t xml:space="preserve"> Table 35a</w:t>
      </w:r>
      <w:r>
        <w:rPr>
          <w:lang w:eastAsia="en-GB"/>
        </w:rPr>
        <w:t>,</w:t>
      </w:r>
      <w:r w:rsidRPr="00443F26">
        <w:rPr>
          <w:lang w:eastAsia="en-GB"/>
        </w:rPr>
        <w:t xml:space="preserve"> and </w:t>
      </w:r>
      <w:r>
        <w:rPr>
          <w:lang w:eastAsia="en-GB"/>
        </w:rPr>
        <w:t xml:space="preserve">differences between patients with MND and disease controls are shown in </w:t>
      </w:r>
      <w:r w:rsidRPr="00443F26">
        <w:rPr>
          <w:lang w:eastAsia="en-GB"/>
        </w:rPr>
        <w:t>Table 35b</w:t>
      </w:r>
      <w:r>
        <w:rPr>
          <w:lang w:eastAsia="en-GB"/>
        </w:rPr>
        <w:t>.</w:t>
      </w:r>
    </w:p>
    <w:p w14:paraId="23F679B8" w14:textId="77777777" w:rsidR="00EF2252" w:rsidRPr="00443F26" w:rsidRDefault="00EF2252" w:rsidP="00EF2252">
      <w:pPr>
        <w:rPr>
          <w:lang w:eastAsia="en-GB"/>
        </w:rPr>
      </w:pPr>
    </w:p>
    <w:p w14:paraId="41A84D3A" w14:textId="399FE1E2" w:rsidR="00EF2252" w:rsidRPr="00CC3CC8" w:rsidRDefault="00EF2252" w:rsidP="00EF2252">
      <w:pPr>
        <w:rPr>
          <w:color w:val="44546A" w:themeColor="text2"/>
          <w:lang w:eastAsia="en-GB"/>
        </w:rPr>
      </w:pPr>
      <w:r w:rsidRPr="00CC3CC8">
        <w:rPr>
          <w:b/>
          <w:color w:val="44546A" w:themeColor="text2"/>
        </w:rPr>
        <w:t>Table 3</w:t>
      </w:r>
      <w:r>
        <w:rPr>
          <w:b/>
          <w:color w:val="44546A" w:themeColor="text2"/>
        </w:rPr>
        <w:t>5a</w:t>
      </w:r>
      <w:r w:rsidR="003C58F0">
        <w:rPr>
          <w:b/>
          <w:color w:val="44546A" w:themeColor="text2"/>
        </w:rPr>
        <w:t>:</w:t>
      </w:r>
      <w:r w:rsidRPr="00CC3CC8">
        <w:rPr>
          <w:b/>
          <w:color w:val="44546A" w:themeColor="text2"/>
        </w:rPr>
        <w:t xml:space="preserve"> </w:t>
      </w:r>
      <w:r>
        <w:rPr>
          <w:b/>
          <w:color w:val="44546A" w:themeColor="text2"/>
        </w:rPr>
        <w:t>Wavenumber assignments for the key serum peaks observed in the mean difference plots between MND and healthy control</w:t>
      </w:r>
      <w:r w:rsidR="00DF08A0">
        <w:rPr>
          <w:b/>
          <w:color w:val="44546A" w:themeColor="text2"/>
        </w:rPr>
        <w:t>, full cohort</w:t>
      </w:r>
    </w:p>
    <w:tbl>
      <w:tblPr>
        <w:tblStyle w:val="PlainTable120"/>
        <w:tblW w:w="8926" w:type="dxa"/>
        <w:tblLook w:val="04A0" w:firstRow="1" w:lastRow="0" w:firstColumn="1" w:lastColumn="0" w:noHBand="0" w:noVBand="1"/>
      </w:tblPr>
      <w:tblGrid>
        <w:gridCol w:w="1613"/>
        <w:gridCol w:w="1784"/>
        <w:gridCol w:w="5529"/>
      </w:tblGrid>
      <w:tr w:rsidR="00EF2252" w:rsidRPr="00CB67E3" w14:paraId="5DF3CBD5" w14:textId="77777777" w:rsidTr="00F63E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tcPr>
          <w:p w14:paraId="70A78B8D" w14:textId="77777777" w:rsidR="00EF2252" w:rsidRPr="00CB67E3" w:rsidRDefault="00EF2252" w:rsidP="00F63EF1">
            <w:pPr>
              <w:spacing w:line="240" w:lineRule="auto"/>
              <w:rPr>
                <w:rFonts w:eastAsia="Times New Roman" w:cs="Calibri"/>
                <w:color w:val="000000"/>
                <w:sz w:val="20"/>
                <w:szCs w:val="20"/>
                <w:lang w:eastAsia="en-GB"/>
              </w:rPr>
            </w:pPr>
            <w:r w:rsidRPr="00CB67E3">
              <w:rPr>
                <w:rFonts w:eastAsia="Times New Roman" w:cs="Times New Roman"/>
                <w:sz w:val="20"/>
                <w:szCs w:val="20"/>
                <w:lang w:eastAsia="en-GB"/>
              </w:rPr>
              <w:t>Wavenumber (cm</w:t>
            </w:r>
            <w:r w:rsidRPr="00CB67E3">
              <w:rPr>
                <w:rFonts w:eastAsia="Times New Roman" w:cs="Times New Roman"/>
                <w:sz w:val="20"/>
                <w:szCs w:val="20"/>
                <w:vertAlign w:val="superscript"/>
                <w:lang w:eastAsia="en-GB"/>
              </w:rPr>
              <w:t>-1</w:t>
            </w:r>
            <w:r w:rsidRPr="00CB67E3">
              <w:rPr>
                <w:rFonts w:eastAsia="Times New Roman" w:cs="Times New Roman"/>
                <w:sz w:val="20"/>
                <w:szCs w:val="20"/>
                <w:lang w:eastAsia="en-GB"/>
              </w:rPr>
              <w:t>)</w:t>
            </w:r>
          </w:p>
        </w:tc>
        <w:tc>
          <w:tcPr>
            <w:tcW w:w="1784" w:type="dxa"/>
          </w:tcPr>
          <w:p w14:paraId="66A18620" w14:textId="77777777" w:rsidR="00EF2252" w:rsidRPr="00CB67E3" w:rsidRDefault="00EF2252" w:rsidP="00F63EF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CB67E3">
              <w:rPr>
                <w:rFonts w:eastAsia="Times New Roman" w:cs="Times New Roman"/>
                <w:sz w:val="20"/>
                <w:szCs w:val="20"/>
                <w:lang w:eastAsia="en-GB"/>
              </w:rPr>
              <w:t>Group</w:t>
            </w:r>
          </w:p>
        </w:tc>
        <w:tc>
          <w:tcPr>
            <w:tcW w:w="5529" w:type="dxa"/>
          </w:tcPr>
          <w:p w14:paraId="5DA354A9" w14:textId="77777777" w:rsidR="00EF2252" w:rsidRPr="00CB67E3" w:rsidRDefault="00EF2252" w:rsidP="00F63EF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CB67E3">
              <w:rPr>
                <w:rFonts w:eastAsia="Times New Roman" w:cs="Times New Roman"/>
                <w:sz w:val="20"/>
                <w:szCs w:val="20"/>
                <w:lang w:eastAsia="en-GB"/>
              </w:rPr>
              <w:t>Assignment</w:t>
            </w:r>
          </w:p>
        </w:tc>
      </w:tr>
      <w:tr w:rsidR="00EF2252" w:rsidRPr="00CB67E3" w14:paraId="7721CCAC"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6CDF8E8E" w14:textId="77777777" w:rsidR="00EF2252" w:rsidRPr="00CB67E3" w:rsidRDefault="00EF2252" w:rsidP="00F63EF1">
            <w:pPr>
              <w:spacing w:line="240" w:lineRule="auto"/>
              <w:rPr>
                <w:rFonts w:eastAsia="Times New Roman" w:cs="Calibri"/>
                <w:b w:val="0"/>
                <w:bCs w:val="0"/>
                <w:color w:val="000000"/>
                <w:sz w:val="20"/>
                <w:szCs w:val="20"/>
                <w:lang w:eastAsia="en-GB"/>
              </w:rPr>
            </w:pPr>
            <w:r w:rsidRPr="00CB67E3">
              <w:rPr>
                <w:rFonts w:eastAsia="Times New Roman" w:cs="Calibri"/>
                <w:b w:val="0"/>
                <w:bCs w:val="0"/>
                <w:color w:val="000000"/>
                <w:sz w:val="20"/>
                <w:szCs w:val="20"/>
                <w:lang w:eastAsia="en-GB"/>
              </w:rPr>
              <w:t>941</w:t>
            </w:r>
          </w:p>
        </w:tc>
        <w:tc>
          <w:tcPr>
            <w:tcW w:w="1784" w:type="dxa"/>
          </w:tcPr>
          <w:p w14:paraId="576CD82B" w14:textId="77777777" w:rsidR="00EF2252" w:rsidRPr="00CB67E3"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lang w:eastAsia="en-GB"/>
              </w:rPr>
              <w:t>Healthy control</w:t>
            </w:r>
          </w:p>
        </w:tc>
        <w:tc>
          <w:tcPr>
            <w:tcW w:w="5529" w:type="dxa"/>
          </w:tcPr>
          <w:p w14:paraId="05ADC9C2" w14:textId="77777777" w:rsidR="00EF2252" w:rsidRPr="00CB67E3"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CB67E3">
              <w:rPr>
                <w:rFonts w:eastAsia="Times New Roman" w:cs="Calibri"/>
                <w:color w:val="000000"/>
                <w:sz w:val="20"/>
                <w:szCs w:val="20"/>
                <w:lang w:eastAsia="en-GB"/>
              </w:rPr>
              <w:t>Skeletal modes (polysaccharides, amylose)</w:t>
            </w:r>
          </w:p>
        </w:tc>
      </w:tr>
      <w:tr w:rsidR="00EF2252" w:rsidRPr="00CB67E3" w14:paraId="3ACCEF47"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tcPr>
          <w:p w14:paraId="66B5E156" w14:textId="77777777" w:rsidR="00EF2252" w:rsidRPr="007030FD" w:rsidRDefault="00EF2252" w:rsidP="00F63EF1">
            <w:pPr>
              <w:spacing w:line="240" w:lineRule="auto"/>
              <w:rPr>
                <w:rFonts w:eastAsia="Times New Roman" w:cs="Calibri"/>
                <w:b w:val="0"/>
                <w:bCs w:val="0"/>
                <w:color w:val="000000"/>
                <w:sz w:val="20"/>
                <w:szCs w:val="20"/>
                <w:lang w:eastAsia="en-GB"/>
              </w:rPr>
            </w:pPr>
            <w:r w:rsidRPr="007030FD">
              <w:rPr>
                <w:rFonts w:eastAsia="Times New Roman" w:cs="Calibri"/>
                <w:b w:val="0"/>
                <w:bCs w:val="0"/>
                <w:color w:val="000000"/>
                <w:sz w:val="20"/>
                <w:szCs w:val="20"/>
                <w:lang w:eastAsia="en-GB"/>
              </w:rPr>
              <w:t>997</w:t>
            </w:r>
          </w:p>
        </w:tc>
        <w:tc>
          <w:tcPr>
            <w:tcW w:w="1784" w:type="dxa"/>
          </w:tcPr>
          <w:p w14:paraId="6A928E03" w14:textId="77777777" w:rsidR="00EF2252"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lang w:eastAsia="en-GB"/>
              </w:rPr>
              <w:t>Healthy control</w:t>
            </w:r>
          </w:p>
        </w:tc>
        <w:tc>
          <w:tcPr>
            <w:tcW w:w="5529" w:type="dxa"/>
          </w:tcPr>
          <w:p w14:paraId="135EE6E7" w14:textId="77777777" w:rsidR="00EF2252" w:rsidRPr="00CB67E3"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7030FD">
              <w:rPr>
                <w:rFonts w:eastAsia="Times New Roman" w:cs="Calibri"/>
                <w:color w:val="000000"/>
                <w:sz w:val="20"/>
                <w:szCs w:val="20"/>
                <w:lang w:eastAsia="en-GB"/>
              </w:rPr>
              <w:t>C</w:t>
            </w:r>
            <w:r w:rsidRPr="007030FD">
              <w:rPr>
                <w:rFonts w:ascii="Times New Roman" w:eastAsia="Times New Roman" w:hAnsi="Times New Roman" w:cs="Times New Roman"/>
                <w:color w:val="000000"/>
                <w:sz w:val="20"/>
                <w:szCs w:val="20"/>
                <w:lang w:eastAsia="en-GB"/>
              </w:rPr>
              <w:t>‒</w:t>
            </w:r>
            <w:r w:rsidRPr="007030FD">
              <w:rPr>
                <w:rFonts w:eastAsia="Times New Roman" w:cs="Calibri"/>
                <w:color w:val="000000"/>
                <w:sz w:val="20"/>
                <w:szCs w:val="20"/>
                <w:lang w:eastAsia="en-GB"/>
              </w:rPr>
              <w:t>O ribose, C</w:t>
            </w:r>
            <w:r w:rsidRPr="007030FD">
              <w:rPr>
                <w:rFonts w:ascii="Times New Roman" w:eastAsia="Times New Roman" w:hAnsi="Times New Roman" w:cs="Times New Roman"/>
                <w:color w:val="000000"/>
                <w:sz w:val="20"/>
                <w:szCs w:val="20"/>
                <w:lang w:eastAsia="en-GB"/>
              </w:rPr>
              <w:t>‒</w:t>
            </w:r>
            <w:r w:rsidRPr="007030FD">
              <w:rPr>
                <w:rFonts w:eastAsia="Times New Roman" w:cs="Calibri"/>
                <w:color w:val="000000"/>
                <w:sz w:val="20"/>
                <w:szCs w:val="20"/>
                <w:lang w:eastAsia="en-GB"/>
              </w:rPr>
              <w:t>C</w:t>
            </w:r>
          </w:p>
        </w:tc>
      </w:tr>
      <w:tr w:rsidR="00EF2252" w:rsidRPr="00CB67E3" w14:paraId="23CAAD62"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63045BF2" w14:textId="77777777" w:rsidR="00EF2252" w:rsidRPr="00CB67E3" w:rsidRDefault="00EF2252" w:rsidP="00F63EF1">
            <w:pPr>
              <w:spacing w:line="240" w:lineRule="auto"/>
              <w:rPr>
                <w:rFonts w:eastAsia="Times New Roman" w:cs="Calibri"/>
                <w:b w:val="0"/>
                <w:bCs w:val="0"/>
                <w:color w:val="000000"/>
                <w:sz w:val="20"/>
                <w:szCs w:val="20"/>
                <w:lang w:eastAsia="en-GB"/>
              </w:rPr>
            </w:pPr>
            <w:r w:rsidRPr="00CB67E3">
              <w:rPr>
                <w:rFonts w:eastAsia="Times New Roman" w:cs="Calibri"/>
                <w:b w:val="0"/>
                <w:bCs w:val="0"/>
                <w:color w:val="000000"/>
                <w:sz w:val="20"/>
                <w:szCs w:val="20"/>
                <w:lang w:eastAsia="en-GB"/>
              </w:rPr>
              <w:t>100</w:t>
            </w:r>
            <w:r>
              <w:rPr>
                <w:rFonts w:eastAsia="Times New Roman" w:cs="Calibri"/>
                <w:b w:val="0"/>
                <w:bCs w:val="0"/>
                <w:color w:val="000000"/>
                <w:sz w:val="20"/>
                <w:szCs w:val="20"/>
                <w:lang w:eastAsia="en-GB"/>
              </w:rPr>
              <w:t>5</w:t>
            </w:r>
          </w:p>
        </w:tc>
        <w:tc>
          <w:tcPr>
            <w:tcW w:w="1784" w:type="dxa"/>
          </w:tcPr>
          <w:p w14:paraId="394834FF" w14:textId="77777777" w:rsidR="00EF2252" w:rsidRPr="00CB67E3"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MND</w:t>
            </w:r>
          </w:p>
        </w:tc>
        <w:tc>
          <w:tcPr>
            <w:tcW w:w="5529" w:type="dxa"/>
          </w:tcPr>
          <w:p w14:paraId="2225EB90" w14:textId="77777777" w:rsidR="00EF2252" w:rsidRPr="00CB67E3"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CB67E3">
              <w:rPr>
                <w:rFonts w:eastAsia="Times New Roman" w:cs="Calibri"/>
                <w:color w:val="000000"/>
                <w:sz w:val="20"/>
                <w:szCs w:val="20"/>
                <w:lang w:eastAsia="en-GB"/>
              </w:rPr>
              <w:t>Phenylalanine; bound and free NADH</w:t>
            </w:r>
          </w:p>
        </w:tc>
      </w:tr>
      <w:tr w:rsidR="00EF2252" w:rsidRPr="00CB67E3" w14:paraId="576BC815"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hideMark/>
          </w:tcPr>
          <w:p w14:paraId="316A59AD" w14:textId="77777777" w:rsidR="00EF2252" w:rsidRPr="00CB67E3" w:rsidRDefault="00EF2252" w:rsidP="00F63EF1">
            <w:pPr>
              <w:spacing w:line="240" w:lineRule="auto"/>
              <w:rPr>
                <w:rFonts w:eastAsia="Times New Roman" w:cs="Calibri"/>
                <w:b w:val="0"/>
                <w:bCs w:val="0"/>
                <w:color w:val="000000"/>
                <w:sz w:val="20"/>
                <w:szCs w:val="20"/>
                <w:lang w:eastAsia="en-GB"/>
              </w:rPr>
            </w:pPr>
            <w:r w:rsidRPr="00CB67E3">
              <w:rPr>
                <w:rFonts w:eastAsia="Times New Roman" w:cs="Calibri"/>
                <w:b w:val="0"/>
                <w:bCs w:val="0"/>
                <w:color w:val="000000"/>
                <w:sz w:val="20"/>
                <w:szCs w:val="20"/>
                <w:lang w:eastAsia="en-GB"/>
              </w:rPr>
              <w:t>115</w:t>
            </w:r>
            <w:r>
              <w:rPr>
                <w:rFonts w:eastAsia="Times New Roman" w:cs="Calibri"/>
                <w:b w:val="0"/>
                <w:bCs w:val="0"/>
                <w:color w:val="000000"/>
                <w:sz w:val="20"/>
                <w:szCs w:val="20"/>
                <w:lang w:eastAsia="en-GB"/>
              </w:rPr>
              <w:t>3</w:t>
            </w:r>
          </w:p>
        </w:tc>
        <w:tc>
          <w:tcPr>
            <w:tcW w:w="1784" w:type="dxa"/>
          </w:tcPr>
          <w:p w14:paraId="57FF09DA" w14:textId="77777777" w:rsidR="00EF2252" w:rsidRPr="00CB67E3"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lang w:eastAsia="en-GB"/>
              </w:rPr>
              <w:t>Healthy control</w:t>
            </w:r>
          </w:p>
        </w:tc>
        <w:tc>
          <w:tcPr>
            <w:tcW w:w="5529" w:type="dxa"/>
          </w:tcPr>
          <w:p w14:paraId="6E29DF63" w14:textId="77777777" w:rsidR="00EF2252" w:rsidRPr="00CB67E3"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05128D">
              <w:rPr>
                <w:rFonts w:eastAsia="Times New Roman" w:cs="Calibri"/>
                <w:color w:val="000000"/>
                <w:sz w:val="20"/>
                <w:szCs w:val="20"/>
                <w:lang w:eastAsia="en-GB"/>
              </w:rPr>
              <w:t>Carotenoid peaks due to C</w:t>
            </w:r>
            <w:r w:rsidRPr="0005128D">
              <w:rPr>
                <w:rFonts w:ascii="Times New Roman" w:eastAsia="Times New Roman" w:hAnsi="Times New Roman" w:cs="Times New Roman"/>
                <w:color w:val="000000"/>
                <w:sz w:val="20"/>
                <w:szCs w:val="20"/>
                <w:lang w:eastAsia="en-GB"/>
              </w:rPr>
              <w:t>‒</w:t>
            </w:r>
            <w:r w:rsidRPr="0005128D">
              <w:rPr>
                <w:rFonts w:eastAsia="Times New Roman" w:cs="Calibri"/>
                <w:color w:val="000000"/>
                <w:sz w:val="20"/>
                <w:szCs w:val="20"/>
                <w:lang w:eastAsia="en-GB"/>
              </w:rPr>
              <w:t>C and conjugated C</w:t>
            </w:r>
            <w:r>
              <w:rPr>
                <w:rFonts w:eastAsia="Times New Roman" w:cs="Calibri"/>
                <w:color w:val="000000"/>
                <w:sz w:val="20"/>
                <w:szCs w:val="20"/>
                <w:lang w:eastAsia="en-GB"/>
              </w:rPr>
              <w:t>=</w:t>
            </w:r>
            <w:r w:rsidRPr="0005128D">
              <w:rPr>
                <w:rFonts w:eastAsia="Times New Roman" w:cs="Calibri"/>
                <w:color w:val="000000"/>
                <w:sz w:val="20"/>
                <w:szCs w:val="20"/>
                <w:lang w:eastAsia="en-GB"/>
              </w:rPr>
              <w:t>C band stretch</w:t>
            </w:r>
          </w:p>
        </w:tc>
      </w:tr>
      <w:tr w:rsidR="00EF2252" w:rsidRPr="00CB67E3" w14:paraId="42AD67E0"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tcPr>
          <w:p w14:paraId="5CE7B5DA" w14:textId="77777777" w:rsidR="00EF2252" w:rsidRPr="00743E98" w:rsidRDefault="00EF2252" w:rsidP="00F63EF1">
            <w:pPr>
              <w:spacing w:line="240" w:lineRule="auto"/>
              <w:rPr>
                <w:rFonts w:eastAsia="Times New Roman" w:cs="Calibri"/>
                <w:b w:val="0"/>
                <w:bCs w:val="0"/>
                <w:color w:val="000000"/>
                <w:sz w:val="20"/>
                <w:szCs w:val="20"/>
                <w:lang w:eastAsia="en-GB"/>
              </w:rPr>
            </w:pPr>
            <w:r w:rsidRPr="00743E98">
              <w:rPr>
                <w:rFonts w:eastAsia="Times New Roman" w:cs="Calibri"/>
                <w:b w:val="0"/>
                <w:bCs w:val="0"/>
                <w:color w:val="000000"/>
                <w:sz w:val="20"/>
                <w:szCs w:val="20"/>
                <w:lang w:eastAsia="en-GB"/>
              </w:rPr>
              <w:t>1520-4</w:t>
            </w:r>
          </w:p>
        </w:tc>
        <w:tc>
          <w:tcPr>
            <w:tcW w:w="1784" w:type="dxa"/>
          </w:tcPr>
          <w:p w14:paraId="40385F6F" w14:textId="77777777" w:rsidR="00EF2252"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lang w:eastAsia="en-GB"/>
              </w:rPr>
              <w:t>Healthy control</w:t>
            </w:r>
          </w:p>
        </w:tc>
        <w:tc>
          <w:tcPr>
            <w:tcW w:w="5529" w:type="dxa"/>
          </w:tcPr>
          <w:p w14:paraId="4DB20D19" w14:textId="77777777" w:rsidR="00EF2252" w:rsidRPr="0005128D"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Carotenoids</w:t>
            </w:r>
          </w:p>
        </w:tc>
      </w:tr>
    </w:tbl>
    <w:p w14:paraId="1176D684" w14:textId="77777777" w:rsidR="00EF2252" w:rsidRDefault="00EF2252" w:rsidP="00EF2252">
      <w:pPr>
        <w:rPr>
          <w:lang w:eastAsia="en-GB"/>
        </w:rPr>
      </w:pPr>
    </w:p>
    <w:p w14:paraId="17104D23" w14:textId="0DF895C2" w:rsidR="00EF2252" w:rsidRPr="00CC3CC8" w:rsidRDefault="00EF2252" w:rsidP="00EF2252">
      <w:pPr>
        <w:rPr>
          <w:color w:val="44546A" w:themeColor="text2"/>
          <w:lang w:eastAsia="en-GB"/>
        </w:rPr>
      </w:pPr>
      <w:r w:rsidRPr="00CC3CC8">
        <w:rPr>
          <w:b/>
          <w:color w:val="44546A" w:themeColor="text2"/>
        </w:rPr>
        <w:t>Table 3</w:t>
      </w:r>
      <w:r>
        <w:rPr>
          <w:b/>
          <w:color w:val="44546A" w:themeColor="text2"/>
        </w:rPr>
        <w:t>5b</w:t>
      </w:r>
      <w:r w:rsidR="003C58F0">
        <w:rPr>
          <w:b/>
          <w:color w:val="44546A" w:themeColor="text2"/>
        </w:rPr>
        <w:t>:</w:t>
      </w:r>
      <w:r w:rsidRPr="00D91F93">
        <w:rPr>
          <w:b/>
          <w:color w:val="44546A" w:themeColor="text2"/>
        </w:rPr>
        <w:t xml:space="preserve"> </w:t>
      </w:r>
      <w:r>
        <w:rPr>
          <w:b/>
          <w:color w:val="44546A" w:themeColor="text2"/>
        </w:rPr>
        <w:t>Wavenumber assignments for the key serum peaks observed in the mean difference plots between MND and disease control</w:t>
      </w:r>
      <w:r w:rsidR="00DF08A0">
        <w:rPr>
          <w:b/>
          <w:color w:val="44546A" w:themeColor="text2"/>
        </w:rPr>
        <w:t>, full cohort</w:t>
      </w:r>
    </w:p>
    <w:tbl>
      <w:tblPr>
        <w:tblStyle w:val="PlainTable120"/>
        <w:tblW w:w="8926" w:type="dxa"/>
        <w:tblLook w:val="04A0" w:firstRow="1" w:lastRow="0" w:firstColumn="1" w:lastColumn="0" w:noHBand="0" w:noVBand="1"/>
      </w:tblPr>
      <w:tblGrid>
        <w:gridCol w:w="1613"/>
        <w:gridCol w:w="1784"/>
        <w:gridCol w:w="5529"/>
      </w:tblGrid>
      <w:tr w:rsidR="00EF2252" w:rsidRPr="00CB67E3" w14:paraId="7FABB58B" w14:textId="77777777" w:rsidTr="00F63E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tcPr>
          <w:p w14:paraId="676C009E" w14:textId="77777777" w:rsidR="00EF2252" w:rsidRPr="00CB67E3" w:rsidRDefault="00EF2252" w:rsidP="00F63EF1">
            <w:pPr>
              <w:spacing w:line="240" w:lineRule="auto"/>
              <w:rPr>
                <w:rFonts w:eastAsia="Times New Roman" w:cs="Calibri"/>
                <w:color w:val="000000"/>
                <w:sz w:val="20"/>
                <w:szCs w:val="20"/>
                <w:lang w:eastAsia="en-GB"/>
              </w:rPr>
            </w:pPr>
            <w:r w:rsidRPr="00CB67E3">
              <w:rPr>
                <w:rFonts w:eastAsia="Times New Roman" w:cs="Times New Roman"/>
                <w:sz w:val="20"/>
                <w:szCs w:val="20"/>
                <w:lang w:eastAsia="en-GB"/>
              </w:rPr>
              <w:t>Wavenumber (cm</w:t>
            </w:r>
            <w:r w:rsidRPr="00CB67E3">
              <w:rPr>
                <w:rFonts w:eastAsia="Times New Roman" w:cs="Times New Roman"/>
                <w:sz w:val="20"/>
                <w:szCs w:val="20"/>
                <w:vertAlign w:val="superscript"/>
                <w:lang w:eastAsia="en-GB"/>
              </w:rPr>
              <w:t>-1</w:t>
            </w:r>
            <w:r w:rsidRPr="00CB67E3">
              <w:rPr>
                <w:rFonts w:eastAsia="Times New Roman" w:cs="Times New Roman"/>
                <w:sz w:val="20"/>
                <w:szCs w:val="20"/>
                <w:lang w:eastAsia="en-GB"/>
              </w:rPr>
              <w:t>)</w:t>
            </w:r>
          </w:p>
        </w:tc>
        <w:tc>
          <w:tcPr>
            <w:tcW w:w="1784" w:type="dxa"/>
          </w:tcPr>
          <w:p w14:paraId="3560A37D" w14:textId="77777777" w:rsidR="00EF2252" w:rsidRPr="00CB67E3" w:rsidRDefault="00EF2252" w:rsidP="00F63EF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CB67E3">
              <w:rPr>
                <w:rFonts w:eastAsia="Times New Roman" w:cs="Times New Roman"/>
                <w:sz w:val="20"/>
                <w:szCs w:val="20"/>
                <w:lang w:eastAsia="en-GB"/>
              </w:rPr>
              <w:t>Group</w:t>
            </w:r>
          </w:p>
        </w:tc>
        <w:tc>
          <w:tcPr>
            <w:tcW w:w="5529" w:type="dxa"/>
          </w:tcPr>
          <w:p w14:paraId="576CB013" w14:textId="77777777" w:rsidR="00EF2252" w:rsidRPr="00CB67E3" w:rsidRDefault="00EF2252" w:rsidP="00F63EF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CB67E3">
              <w:rPr>
                <w:rFonts w:eastAsia="Times New Roman" w:cs="Times New Roman"/>
                <w:sz w:val="20"/>
                <w:szCs w:val="20"/>
                <w:lang w:eastAsia="en-GB"/>
              </w:rPr>
              <w:t>Assignment</w:t>
            </w:r>
          </w:p>
        </w:tc>
      </w:tr>
      <w:tr w:rsidR="00EF2252" w:rsidRPr="00CB67E3" w14:paraId="5EAB1131"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vAlign w:val="center"/>
            <w:hideMark/>
          </w:tcPr>
          <w:p w14:paraId="7960A43B" w14:textId="77777777" w:rsidR="00EF2252" w:rsidRPr="00CB67E3" w:rsidRDefault="00EF2252" w:rsidP="00F63EF1">
            <w:pPr>
              <w:spacing w:line="240" w:lineRule="auto"/>
              <w:rPr>
                <w:rFonts w:eastAsia="Times New Roman" w:cs="Calibri"/>
                <w:b w:val="0"/>
                <w:bCs w:val="0"/>
                <w:color w:val="000000"/>
                <w:sz w:val="20"/>
                <w:szCs w:val="20"/>
                <w:lang w:eastAsia="en-GB"/>
              </w:rPr>
            </w:pPr>
            <w:r w:rsidRPr="00CB67E3">
              <w:rPr>
                <w:rFonts w:eastAsia="Times New Roman" w:cs="Calibri"/>
                <w:b w:val="0"/>
                <w:bCs w:val="0"/>
                <w:color w:val="000000"/>
                <w:sz w:val="20"/>
                <w:szCs w:val="20"/>
                <w:lang w:eastAsia="en-GB"/>
              </w:rPr>
              <w:t>1000</w:t>
            </w:r>
          </w:p>
        </w:tc>
        <w:tc>
          <w:tcPr>
            <w:tcW w:w="1784" w:type="dxa"/>
            <w:vAlign w:val="center"/>
          </w:tcPr>
          <w:p w14:paraId="0B896CB0" w14:textId="77777777" w:rsidR="00EF2252" w:rsidRPr="00CB67E3"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Disease control</w:t>
            </w:r>
          </w:p>
        </w:tc>
        <w:tc>
          <w:tcPr>
            <w:tcW w:w="5529" w:type="dxa"/>
            <w:vAlign w:val="center"/>
          </w:tcPr>
          <w:p w14:paraId="321B5C27" w14:textId="77777777" w:rsidR="00EF2252" w:rsidRPr="00CB67E3"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P</w:t>
            </w:r>
            <w:r w:rsidRPr="00801AC6">
              <w:rPr>
                <w:rFonts w:eastAsia="Times New Roman" w:cs="Calibri"/>
                <w:color w:val="000000"/>
                <w:sz w:val="20"/>
                <w:szCs w:val="20"/>
                <w:lang w:eastAsia="en-GB"/>
              </w:rPr>
              <w:t>henylalanine</w:t>
            </w:r>
            <w:r>
              <w:rPr>
                <w:rFonts w:eastAsia="Times New Roman" w:cs="Calibri"/>
                <w:color w:val="000000"/>
                <w:sz w:val="20"/>
                <w:szCs w:val="20"/>
                <w:lang w:eastAsia="en-GB"/>
              </w:rPr>
              <w:t>; b</w:t>
            </w:r>
            <w:r w:rsidRPr="00801AC6">
              <w:rPr>
                <w:rFonts w:eastAsia="Times New Roman" w:cs="Calibri"/>
                <w:color w:val="000000"/>
                <w:sz w:val="20"/>
                <w:szCs w:val="20"/>
                <w:lang w:eastAsia="en-GB"/>
              </w:rPr>
              <w:t>ound and free NADH</w:t>
            </w:r>
          </w:p>
        </w:tc>
      </w:tr>
      <w:tr w:rsidR="00EF2252" w:rsidRPr="00CB67E3" w14:paraId="46EAC03B"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vAlign w:val="center"/>
          </w:tcPr>
          <w:p w14:paraId="63BF7A83" w14:textId="77777777" w:rsidR="00EF2252" w:rsidRPr="00CB67E3" w:rsidRDefault="00EF2252" w:rsidP="00F63EF1">
            <w:pPr>
              <w:spacing w:line="240" w:lineRule="auto"/>
              <w:rPr>
                <w:rFonts w:eastAsia="Times New Roman" w:cs="Calibri"/>
                <w:b w:val="0"/>
                <w:bCs w:val="0"/>
                <w:color w:val="000000"/>
                <w:sz w:val="20"/>
                <w:szCs w:val="20"/>
                <w:lang w:eastAsia="en-GB"/>
              </w:rPr>
            </w:pPr>
            <w:r w:rsidRPr="00CB67E3">
              <w:rPr>
                <w:rFonts w:eastAsia="Times New Roman" w:cs="Calibri"/>
                <w:b w:val="0"/>
                <w:bCs w:val="0"/>
                <w:color w:val="000000"/>
                <w:sz w:val="20"/>
                <w:szCs w:val="20"/>
                <w:lang w:eastAsia="en-GB"/>
              </w:rPr>
              <w:t>115</w:t>
            </w:r>
            <w:r>
              <w:rPr>
                <w:rFonts w:eastAsia="Times New Roman" w:cs="Calibri"/>
                <w:b w:val="0"/>
                <w:bCs w:val="0"/>
                <w:color w:val="000000"/>
                <w:sz w:val="20"/>
                <w:szCs w:val="20"/>
                <w:lang w:eastAsia="en-GB"/>
              </w:rPr>
              <w:t>1</w:t>
            </w:r>
          </w:p>
        </w:tc>
        <w:tc>
          <w:tcPr>
            <w:tcW w:w="1784" w:type="dxa"/>
            <w:vAlign w:val="center"/>
          </w:tcPr>
          <w:p w14:paraId="43CBDB24" w14:textId="77777777" w:rsidR="00EF2252" w:rsidRPr="00CB67E3"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MND</w:t>
            </w:r>
          </w:p>
        </w:tc>
        <w:tc>
          <w:tcPr>
            <w:tcW w:w="5529" w:type="dxa"/>
            <w:vAlign w:val="center"/>
          </w:tcPr>
          <w:p w14:paraId="7EA2CEF6" w14:textId="77777777" w:rsidR="00EF2252" w:rsidRPr="00CB67E3"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Pr>
                <w:rFonts w:eastAsia="Times New Roman" w:cs="Calibri"/>
                <w:color w:val="000000"/>
                <w:sz w:val="20"/>
                <w:szCs w:val="20"/>
                <w:lang w:eastAsia="en-GB"/>
              </w:rPr>
              <w:t>Glycogen; carotenoid</w:t>
            </w:r>
          </w:p>
        </w:tc>
      </w:tr>
      <w:tr w:rsidR="00EF2252" w:rsidRPr="00CB67E3" w14:paraId="3F9ED454"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vAlign w:val="center"/>
          </w:tcPr>
          <w:p w14:paraId="36DD83DB" w14:textId="77777777" w:rsidR="00EF2252" w:rsidRPr="00CB67E3" w:rsidRDefault="00EF2252" w:rsidP="00F63EF1">
            <w:pPr>
              <w:spacing w:line="240" w:lineRule="auto"/>
              <w:rPr>
                <w:rFonts w:eastAsia="Times New Roman" w:cs="Calibri"/>
                <w:b w:val="0"/>
                <w:bCs w:val="0"/>
                <w:color w:val="000000"/>
                <w:sz w:val="20"/>
                <w:szCs w:val="20"/>
                <w:lang w:eastAsia="en-GB"/>
              </w:rPr>
            </w:pPr>
            <w:r w:rsidRPr="00CB67E3">
              <w:rPr>
                <w:rFonts w:eastAsia="Times New Roman" w:cs="Calibri"/>
                <w:b w:val="0"/>
                <w:bCs w:val="0"/>
                <w:color w:val="000000"/>
                <w:sz w:val="20"/>
                <w:szCs w:val="20"/>
                <w:lang w:eastAsia="en-GB"/>
              </w:rPr>
              <w:t>144</w:t>
            </w:r>
            <w:r>
              <w:rPr>
                <w:rFonts w:eastAsia="Times New Roman" w:cs="Calibri"/>
                <w:b w:val="0"/>
                <w:bCs w:val="0"/>
                <w:color w:val="000000"/>
                <w:sz w:val="20"/>
                <w:szCs w:val="20"/>
                <w:lang w:eastAsia="en-GB"/>
              </w:rPr>
              <w:t>9</w:t>
            </w:r>
          </w:p>
        </w:tc>
        <w:tc>
          <w:tcPr>
            <w:tcW w:w="1784" w:type="dxa"/>
            <w:shd w:val="clear" w:color="auto" w:fill="E7E6E6" w:themeFill="background2"/>
            <w:vAlign w:val="center"/>
          </w:tcPr>
          <w:p w14:paraId="6B183C07" w14:textId="77777777" w:rsidR="00EF2252" w:rsidRPr="0027455F"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27455F">
              <w:rPr>
                <w:rFonts w:eastAsia="Times New Roman" w:cs="Calibri"/>
                <w:color w:val="000000"/>
                <w:sz w:val="20"/>
                <w:szCs w:val="20"/>
                <w:lang w:eastAsia="en-GB"/>
              </w:rPr>
              <w:t>Disease control</w:t>
            </w:r>
          </w:p>
        </w:tc>
        <w:tc>
          <w:tcPr>
            <w:tcW w:w="5529" w:type="dxa"/>
            <w:shd w:val="clear" w:color="auto" w:fill="E7E6E6" w:themeFill="background2"/>
            <w:vAlign w:val="center"/>
          </w:tcPr>
          <w:p w14:paraId="1BC3BFB9" w14:textId="77777777" w:rsidR="00EF2252" w:rsidRPr="0027455F"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n-GB"/>
              </w:rPr>
            </w:pPr>
            <w:r w:rsidRPr="0027455F">
              <w:rPr>
                <w:sz w:val="20"/>
                <w:szCs w:val="20"/>
                <w:lang w:eastAsia="en-GB"/>
              </w:rPr>
              <w:t>C-H vibration (proteins and lipids)</w:t>
            </w:r>
          </w:p>
        </w:tc>
      </w:tr>
      <w:tr w:rsidR="00EF2252" w:rsidRPr="00CB67E3" w14:paraId="46DF6E72" w14:textId="77777777" w:rsidTr="00F63EF1">
        <w:trPr>
          <w:trHeight w:val="300"/>
        </w:trPr>
        <w:tc>
          <w:tcPr>
            <w:cnfStyle w:val="001000000000" w:firstRow="0" w:lastRow="0" w:firstColumn="1" w:lastColumn="0" w:oddVBand="0" w:evenVBand="0" w:oddHBand="0" w:evenHBand="0" w:firstRowFirstColumn="0" w:firstRowLastColumn="0" w:lastRowFirstColumn="0" w:lastRowLastColumn="0"/>
            <w:tcW w:w="1613" w:type="dxa"/>
            <w:vAlign w:val="center"/>
          </w:tcPr>
          <w:p w14:paraId="4B44763A" w14:textId="77777777" w:rsidR="00EF2252" w:rsidRPr="000A3BD8" w:rsidRDefault="00EF2252" w:rsidP="00F63EF1">
            <w:pPr>
              <w:spacing w:line="240" w:lineRule="auto"/>
              <w:rPr>
                <w:rFonts w:eastAsia="Times New Roman" w:cs="Calibri"/>
                <w:b w:val="0"/>
                <w:bCs w:val="0"/>
                <w:color w:val="000000"/>
                <w:sz w:val="20"/>
                <w:szCs w:val="20"/>
                <w:lang w:eastAsia="en-GB"/>
              </w:rPr>
            </w:pPr>
            <w:r w:rsidRPr="000A3BD8">
              <w:rPr>
                <w:rFonts w:eastAsia="Times New Roman" w:cs="Calibri"/>
                <w:b w:val="0"/>
                <w:bCs w:val="0"/>
                <w:color w:val="000000"/>
                <w:sz w:val="20"/>
                <w:szCs w:val="20"/>
                <w:lang w:eastAsia="en-GB"/>
              </w:rPr>
              <w:t>1521</w:t>
            </w:r>
          </w:p>
        </w:tc>
        <w:tc>
          <w:tcPr>
            <w:tcW w:w="1784" w:type="dxa"/>
            <w:vAlign w:val="center"/>
          </w:tcPr>
          <w:p w14:paraId="1C787580" w14:textId="77777777" w:rsidR="00EF2252" w:rsidRPr="0027455F"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27455F">
              <w:rPr>
                <w:rFonts w:eastAsia="Times New Roman" w:cs="Calibri"/>
                <w:color w:val="000000"/>
                <w:sz w:val="20"/>
                <w:szCs w:val="20"/>
                <w:lang w:eastAsia="en-GB"/>
              </w:rPr>
              <w:t>MND</w:t>
            </w:r>
          </w:p>
        </w:tc>
        <w:tc>
          <w:tcPr>
            <w:tcW w:w="5529" w:type="dxa"/>
            <w:vAlign w:val="center"/>
          </w:tcPr>
          <w:p w14:paraId="54406E97" w14:textId="77777777" w:rsidR="00EF2252" w:rsidRPr="0027455F" w:rsidRDefault="00EF2252" w:rsidP="00F63EF1">
            <w:pPr>
              <w:spacing w:line="240" w:lineRule="auto"/>
              <w:cnfStyle w:val="000000000000" w:firstRow="0" w:lastRow="0" w:firstColumn="0" w:lastColumn="0" w:oddVBand="0" w:evenVBand="0" w:oddHBand="0" w:evenHBand="0" w:firstRowFirstColumn="0" w:firstRowLastColumn="0" w:lastRowFirstColumn="0" w:lastRowLastColumn="0"/>
              <w:rPr>
                <w:color w:val="333333"/>
                <w:sz w:val="20"/>
                <w:szCs w:val="20"/>
                <w:shd w:val="clear" w:color="auto" w:fill="FFFFFF"/>
              </w:rPr>
            </w:pPr>
            <w:r w:rsidRPr="0027455F">
              <w:rPr>
                <w:color w:val="333333"/>
                <w:sz w:val="20"/>
                <w:szCs w:val="20"/>
                <w:shd w:val="clear" w:color="auto" w:fill="FFFFFF"/>
              </w:rPr>
              <w:t>Carotenoid</w:t>
            </w:r>
          </w:p>
        </w:tc>
      </w:tr>
      <w:tr w:rsidR="00EF2252" w:rsidRPr="00CB67E3" w14:paraId="3B7DB0F3" w14:textId="77777777" w:rsidTr="00F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3" w:type="dxa"/>
            <w:vAlign w:val="center"/>
          </w:tcPr>
          <w:p w14:paraId="049CF238" w14:textId="77777777" w:rsidR="00EF2252" w:rsidRPr="00CB67E3" w:rsidRDefault="00EF2252" w:rsidP="00F63EF1">
            <w:pPr>
              <w:spacing w:line="240" w:lineRule="auto"/>
              <w:rPr>
                <w:rFonts w:eastAsia="Times New Roman" w:cs="Calibri"/>
                <w:b w:val="0"/>
                <w:bCs w:val="0"/>
                <w:color w:val="000000"/>
                <w:sz w:val="20"/>
                <w:szCs w:val="20"/>
                <w:lang w:eastAsia="en-GB"/>
              </w:rPr>
            </w:pPr>
            <w:r w:rsidRPr="00CB67E3">
              <w:rPr>
                <w:rFonts w:eastAsia="Times New Roman" w:cs="Calibri"/>
                <w:b w:val="0"/>
                <w:bCs w:val="0"/>
                <w:color w:val="000000"/>
                <w:sz w:val="20"/>
                <w:szCs w:val="20"/>
                <w:lang w:eastAsia="en-GB"/>
              </w:rPr>
              <w:t>16</w:t>
            </w:r>
            <w:r>
              <w:rPr>
                <w:rFonts w:eastAsia="Times New Roman" w:cs="Calibri"/>
                <w:b w:val="0"/>
                <w:bCs w:val="0"/>
                <w:color w:val="000000"/>
                <w:sz w:val="20"/>
                <w:szCs w:val="20"/>
                <w:lang w:eastAsia="en-GB"/>
              </w:rPr>
              <w:t>66</w:t>
            </w:r>
          </w:p>
        </w:tc>
        <w:tc>
          <w:tcPr>
            <w:tcW w:w="1784" w:type="dxa"/>
            <w:vAlign w:val="center"/>
          </w:tcPr>
          <w:p w14:paraId="140509EA" w14:textId="77777777" w:rsidR="00EF2252" w:rsidRPr="0027455F"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27455F">
              <w:rPr>
                <w:rFonts w:eastAsia="Times New Roman" w:cs="Calibri"/>
                <w:color w:val="000000"/>
                <w:sz w:val="20"/>
                <w:szCs w:val="20"/>
                <w:lang w:eastAsia="en-GB"/>
              </w:rPr>
              <w:t>Disease control</w:t>
            </w:r>
          </w:p>
        </w:tc>
        <w:tc>
          <w:tcPr>
            <w:tcW w:w="5529" w:type="dxa"/>
            <w:vAlign w:val="center"/>
          </w:tcPr>
          <w:p w14:paraId="205A18FF" w14:textId="77777777" w:rsidR="00EF2252" w:rsidRPr="0027455F" w:rsidRDefault="00EF2252" w:rsidP="00F63EF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27455F">
              <w:rPr>
                <w:rFonts w:eastAsia="Times New Roman" w:cs="Calibri"/>
                <w:color w:val="000000"/>
                <w:sz w:val="20"/>
                <w:szCs w:val="20"/>
                <w:lang w:eastAsia="en-GB"/>
              </w:rPr>
              <w:t>Fatty acids; amide I (collagen assignment)</w:t>
            </w:r>
          </w:p>
        </w:tc>
      </w:tr>
    </w:tbl>
    <w:p w14:paraId="70E1A2C5" w14:textId="77777777" w:rsidR="00EF2252" w:rsidRDefault="00EF2252" w:rsidP="003C18F6">
      <w:pPr>
        <w:rPr>
          <w:lang w:eastAsia="en-GB"/>
        </w:rPr>
      </w:pPr>
    </w:p>
    <w:p w14:paraId="3CA07F1F" w14:textId="4ABCC6F0" w:rsidR="00BD1722" w:rsidRDefault="00BD1722" w:rsidP="001C027D">
      <w:pPr>
        <w:pStyle w:val="Heading2"/>
      </w:pPr>
      <w:bookmarkStart w:id="117" w:name="_Toc89083689"/>
      <w:r>
        <w:t>6.</w:t>
      </w:r>
      <w:r w:rsidR="004C044D">
        <w:t>4</w:t>
      </w:r>
      <w:r>
        <w:t>. Discussion</w:t>
      </w:r>
      <w:bookmarkEnd w:id="117"/>
    </w:p>
    <w:p w14:paraId="7B21B9DA" w14:textId="3807BB5E" w:rsidR="004F587F" w:rsidRPr="00E818A0" w:rsidRDefault="004F587F" w:rsidP="004F587F">
      <w:r>
        <w:t xml:space="preserve">Several observations can be made based upon the pilot data. </w:t>
      </w:r>
      <w:r w:rsidRPr="00854355">
        <w:t xml:space="preserve">Firstly, the microscope spectra appear to have fewer features than the probe spectra. </w:t>
      </w:r>
      <w:r>
        <w:t xml:space="preserve">It is possible that this difference is due to the differing laser wavelengths used in the probe and the microscope setups. Resonance Raman effect </w:t>
      </w:r>
      <w:r>
        <w:rPr>
          <w:lang w:eastAsia="en-GB"/>
        </w:rPr>
        <w:t xml:space="preserve">is seen when the laser is absorbed by a compound and is remitted as </w:t>
      </w:r>
      <w:r>
        <w:rPr>
          <w:lang w:eastAsia="en-GB"/>
        </w:rPr>
        <w:lastRenderedPageBreak/>
        <w:t xml:space="preserve">fluorescence; this is opposed to Raman scattering, in which the photon is reflected by the compound, having gained or lost energy in the process. Resonance can cause prominent peaks and mask the desired Raman scatter. The prevalence of this phenomenon is dependent upon the sample composition and the incident wavelength </w:t>
      </w:r>
      <w:r w:rsidR="00CE2D15">
        <w:rPr>
          <w:lang w:eastAsia="en-GB"/>
        </w:rPr>
        <w:fldChar w:fldCharType="begin"/>
      </w:r>
      <w:r w:rsidR="000234CC">
        <w:rPr>
          <w:lang w:eastAsia="en-GB"/>
        </w:rPr>
        <w:instrText xml:space="preserve"> ADDIN EN.CITE &lt;EndNote&gt;&lt;Cite&gt;&lt;Author&gt;Medipally&lt;/Author&gt;&lt;Year&gt;2017&lt;/Year&gt;&lt;RecNum&gt;113&lt;/RecNum&gt;&lt;DisplayText&gt;[298]&lt;/DisplayText&gt;&lt;record&gt;&lt;rec-number&gt;113&lt;/rec-number&gt;&lt;foreign-keys&gt;&lt;key app="EN" db-id="20svxpf0o9pzdsew2vnxxf2xw9p0vev9axrs" timestamp="1627903022"&gt;113&lt;/key&gt;&lt;/foreign-keys&gt;&lt;ref-type name="Journal Article"&gt;17&lt;/ref-type&gt;&lt;contributors&gt;&lt;authors&gt;&lt;author&gt;Medipally, Dinesh K. R.&lt;/author&gt;&lt;author&gt;Maguire, Adrian&lt;/author&gt;&lt;author&gt;Bryant, Jane&lt;/author&gt;&lt;author&gt;Armstrong, John&lt;/author&gt;&lt;author&gt;Dunne, Mary&lt;/author&gt;&lt;author&gt;Finn, Marie&lt;/author&gt;&lt;author&gt;Lyng, Fiona M.&lt;/author&gt;&lt;author&gt;Meade, Aidan D.&lt;/author&gt;&lt;/authors&gt;&lt;/contributors&gt;&lt;titles&gt;&lt;title&gt;Development of a high throughput (HT) Raman spectroscopy method for rapid screening of liquid blood plasma from prostate cancer patients&lt;/title&gt;&lt;secondary-title&gt;Analyst&lt;/secondary-title&gt;&lt;/titles&gt;&lt;periodical&gt;&lt;full-title&gt;Analyst&lt;/full-title&gt;&lt;/periodical&gt;&lt;pages&gt;1216-1226&lt;/pages&gt;&lt;volume&gt;142&lt;/volume&gt;&lt;number&gt;8&lt;/number&gt;&lt;dates&gt;&lt;year&gt;2017&lt;/year&gt;&lt;/dates&gt;&lt;publisher&gt;The Royal Society of Chemistry&lt;/publisher&gt;&lt;isbn&gt;0003-2654&lt;/isbn&gt;&lt;work-type&gt;10.1039/C6AN02100J&lt;/work-type&gt;&lt;urls&gt;&lt;related-urls&gt;&lt;url&gt;http://dx.doi.org/10.1039/C6AN02100J&lt;/url&gt;&lt;/related-urls&gt;&lt;/urls&gt;&lt;electronic-resource-num&gt;10.1039/C6AN02100J&lt;/electronic-resource-num&gt;&lt;/record&gt;&lt;/Cite&gt;&lt;/EndNote&gt;</w:instrText>
      </w:r>
      <w:r w:rsidR="00CE2D15">
        <w:rPr>
          <w:lang w:eastAsia="en-GB"/>
        </w:rPr>
        <w:fldChar w:fldCharType="separate"/>
      </w:r>
      <w:r w:rsidR="000234CC">
        <w:rPr>
          <w:noProof/>
          <w:lang w:eastAsia="en-GB"/>
        </w:rPr>
        <w:t>[298]</w:t>
      </w:r>
      <w:r w:rsidR="00CE2D15">
        <w:rPr>
          <w:lang w:eastAsia="en-GB"/>
        </w:rPr>
        <w:fldChar w:fldCharType="end"/>
      </w:r>
      <w:r>
        <w:rPr>
          <w:lang w:eastAsia="en-GB"/>
        </w:rPr>
        <w:t xml:space="preserve">. </w:t>
      </w:r>
      <w:r>
        <w:t xml:space="preserve">The </w:t>
      </w:r>
      <w:r w:rsidR="00AF4EF9">
        <w:t xml:space="preserve">higher wavelength used in the probe setup is less prone to this resonance phenomenon, and therefore less prone to feature masking. </w:t>
      </w:r>
      <w:r w:rsidRPr="00E818A0">
        <w:t>An alternative explanation is that the extra features are</w:t>
      </w:r>
      <w:r w:rsidR="00AF4EF9">
        <w:t>,</w:t>
      </w:r>
      <w:r w:rsidRPr="00E818A0">
        <w:t xml:space="preserve"> </w:t>
      </w:r>
      <w:r w:rsidR="00AF4EF9">
        <w:t xml:space="preserve">in fact, </w:t>
      </w:r>
      <w:r w:rsidRPr="00E818A0">
        <w:t xml:space="preserve">noise, which is an inherent aspect of Raman spectroscopy, and the microscope setup has a higher signal-to-noise ratio (SNR). The probe fibre optics that run in parallel to carry the laser and collect the scattered light can generate additional background signal </w:t>
      </w:r>
      <w:r w:rsidR="00CE2D15">
        <w:fldChar w:fldCharType="begin">
          <w:fldData xml:space="preserve">PEVuZE5vdGU+PENpdGU+PEF1dGhvcj5BbG1vbmQ8L0F1dGhvcj48WWVhcj4yMDEyPC9ZZWFyPjxS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</w:fldData>
        </w:fldChar>
      </w:r>
      <w:r w:rsidR="000234CC">
        <w:instrText xml:space="preserve"> ADDIN EN.CITE </w:instrText>
      </w:r>
      <w:r w:rsidR="000234CC">
        <w:fldChar w:fldCharType="begin">
          <w:fldData xml:space="preserve">PEVuZE5vdGU+PENpdGU+PEF1dGhvcj5BbG1vbmQ8L0F1dGhvcj48WWVhcj4yMDEyPC9ZZWFyPjxS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</w:fldData>
        </w:fldChar>
      </w:r>
      <w:r w:rsidR="000234CC">
        <w:instrText xml:space="preserve"> ADDIN EN.CITE.DATA </w:instrText>
      </w:r>
      <w:r w:rsidR="000234CC">
        <w:fldChar w:fldCharType="end"/>
      </w:r>
      <w:r w:rsidR="00CE2D15">
        <w:fldChar w:fldCharType="separate"/>
      </w:r>
      <w:r w:rsidR="000234CC">
        <w:rPr>
          <w:noProof/>
        </w:rPr>
        <w:t>[299]</w:t>
      </w:r>
      <w:r w:rsidR="00CE2D15">
        <w:fldChar w:fldCharType="end"/>
      </w:r>
      <w:r w:rsidRPr="00E818A0">
        <w:t xml:space="preserve">. Noise reduction techniques can be employed to minimise this aspect of the analysis. </w:t>
      </w:r>
    </w:p>
    <w:p w14:paraId="57E3E44B" w14:textId="77777777" w:rsidR="004F587F" w:rsidRPr="00E818A0" w:rsidRDefault="004F587F" w:rsidP="004F587F">
      <w:r w:rsidRPr="00E818A0">
        <w:t xml:space="preserve">Secondly, when comparing the serum spectra to the CSF spectra, there appear to be more </w:t>
      </w:r>
      <w:r w:rsidRPr="00F234A1">
        <w:t xml:space="preserve">features in the serum spectra. This is biologically plausible as CSF is an ultrafiltrate of serum </w:t>
      </w:r>
      <w:r w:rsidRPr="00E818A0">
        <w:t xml:space="preserve">and the concentration of proteins is approximately 100 times lower. With fewer compounds for the </w:t>
      </w:r>
      <w:r>
        <w:t>light</w:t>
      </w:r>
      <w:r w:rsidRPr="00E818A0">
        <w:t xml:space="preserve"> to interact with</w:t>
      </w:r>
      <w:r>
        <w:t>,</w:t>
      </w:r>
      <w:r w:rsidRPr="00E818A0">
        <w:t xml:space="preserve"> the number of features is likely to be fewer. </w:t>
      </w:r>
    </w:p>
    <w:p w14:paraId="5CB9F413" w14:textId="77777777" w:rsidR="004F587F" w:rsidRPr="00E818A0" w:rsidRDefault="004F587F" w:rsidP="004F587F">
      <w:r w:rsidRPr="00E818A0">
        <w:t xml:space="preserve">Thirdly, across the four conditions, whilst each of the three subject groups retain the same overall pattern, subtle differences between the spectra can be observed. This is marginally more apparent in the serum spectra than in the CSF spectra. </w:t>
      </w:r>
    </w:p>
    <w:p w14:paraId="64D56D25" w14:textId="77777777" w:rsidR="004F587F" w:rsidRDefault="004F587F" w:rsidP="004F587F">
      <w:pPr>
        <w:rPr>
          <w:lang w:eastAsia="en-GB"/>
        </w:rPr>
      </w:pPr>
      <w:r>
        <w:rPr>
          <w:lang w:eastAsia="en-GB"/>
        </w:rPr>
        <w:t>As outlined above, t</w:t>
      </w:r>
      <w:r w:rsidRPr="00304E81">
        <w:rPr>
          <w:lang w:eastAsia="en-GB"/>
        </w:rPr>
        <w:t xml:space="preserve">he pilot data </w:t>
      </w:r>
      <w:r>
        <w:rPr>
          <w:lang w:eastAsia="en-GB"/>
        </w:rPr>
        <w:t>demonstrated that Raman spectroscopy can be used to differentiate patients with MND from disease controls and healthy controls with a high classification performance (AUC 0.78 – 0.99, across the different experimental conditions). PCA-LDA seemed to provide the better classification model as compared to PLS-DA (AUC 0.78 – 0.99 vs. 0.58 – 0.92). The analysis of serum provided a better classification than the analysis of CSF (0.76 – 0.99 vs. 0.58 – 0.85). However, the high level of classification was not corroborated in the larger cohort. Of the three pre-processing techniques, the data following airPLS correction provided the best model performance. Patients with MND were differentiated from healthy controls with an AUC of 0.72 in the PLS-DA model and were differentiated from disease controls with an AUC of 0.64 in the PCA-LDA model.</w:t>
      </w:r>
    </w:p>
    <w:p w14:paraId="6AC90206" w14:textId="0185E250" w:rsidR="004F587F" w:rsidRDefault="004F587F" w:rsidP="004F587F">
      <w:pPr>
        <w:rPr>
          <w:lang w:eastAsia="en-GB"/>
        </w:rPr>
      </w:pPr>
      <w:r>
        <w:rPr>
          <w:lang w:eastAsia="en-GB"/>
        </w:rPr>
        <w:t xml:space="preserve">The discrepancy in the results between the pilot data and the data obtained from the larger cohort is not easily explained. On visual inspection, the spectra obtained from the serum samples in the pilot data follow the spectral shape as those in the larger cohort. However, it is clear that nuanced changes in the spectra exist. The signal-to-noise ratio was better in the spectra from the larger cohort. It is possible that the near-perfect classification seen in the pilot data was a result of the overfitting of this noisier signal in a small sample size. The most obvious systematic difference is the changes to the cohort, namely the larger group sizes. However, it is more typical in biomarker explorations that significant differences </w:t>
      </w:r>
      <w:r w:rsidRPr="00D82D97">
        <w:rPr>
          <w:i/>
          <w:iCs/>
          <w:lang w:eastAsia="en-GB"/>
        </w:rPr>
        <w:t>are</w:t>
      </w:r>
      <w:r>
        <w:rPr>
          <w:lang w:eastAsia="en-GB"/>
        </w:rPr>
        <w:t xml:space="preserve"> found in </w:t>
      </w:r>
      <w:r>
        <w:rPr>
          <w:lang w:eastAsia="en-GB"/>
        </w:rPr>
        <w:lastRenderedPageBreak/>
        <w:t xml:space="preserve">larger cohorts, as a result of an increase in statistical power. All biosamples were taken from the AMBRoSIA cohort and were treated in the same way. Furthermore, serum samples from the 10 healthy control subjects in the pilot study were </w:t>
      </w:r>
      <w:r w:rsidR="00582ED9">
        <w:rPr>
          <w:lang w:eastAsia="en-GB"/>
        </w:rPr>
        <w:t>re-analysed</w:t>
      </w:r>
      <w:r>
        <w:rPr>
          <w:lang w:eastAsia="en-GB"/>
        </w:rPr>
        <w:t xml:space="preserve"> in the larger analysis, making up just under one-third of this control group. The same is true for the 10 patients with MND and 10 disease controls in the pilot study (although they make up a smaller proportion of their relative subject group). With regard to changes to instrumentation, in the main study both the excitation and collecting fibres were positioned outside of the fluid drop, whereas they were submerged in the biosamples in the pilot experiments. However, Dr. John Day, Raman physicist</w:t>
      </w:r>
      <w:r w:rsidR="00B220F8">
        <w:rPr>
          <w:lang w:eastAsia="en-GB"/>
        </w:rPr>
        <w:t xml:space="preserve"> collaborator</w:t>
      </w:r>
      <w:r>
        <w:rPr>
          <w:lang w:eastAsia="en-GB"/>
        </w:rPr>
        <w:t>, concluded that this was unlikely to change the excitation of the sample nor the collection of the Raman signal. Otherwise, there were no changes to the probe setup, nor the Raman spectrometer and its operating temperature. PTFE calibrations were performed twice per day and comparison of the resulting spectra revealed no differences between the two experiments</w:t>
      </w:r>
      <w:r w:rsidR="00F20C7E">
        <w:rPr>
          <w:lang w:eastAsia="en-GB"/>
        </w:rPr>
        <w:t xml:space="preserve"> (see Appendix </w:t>
      </w:r>
      <w:r w:rsidR="00F75520">
        <w:rPr>
          <w:lang w:eastAsia="en-GB"/>
        </w:rPr>
        <w:t>6).</w:t>
      </w:r>
      <w:r>
        <w:rPr>
          <w:lang w:eastAsia="en-GB"/>
        </w:rPr>
        <w:t xml:space="preserve"> </w:t>
      </w:r>
    </w:p>
    <w:p w14:paraId="3C5F9B5D" w14:textId="33E64D6C" w:rsidR="004F587F" w:rsidRDefault="004F587F" w:rsidP="004F587F">
      <w:pPr>
        <w:rPr>
          <w:lang w:eastAsia="en-GB"/>
        </w:rPr>
      </w:pPr>
      <w:r>
        <w:rPr>
          <w:lang w:eastAsia="en-GB"/>
        </w:rPr>
        <w:t>T</w:t>
      </w:r>
      <w:r w:rsidRPr="00304E81">
        <w:rPr>
          <w:lang w:eastAsia="en-GB"/>
        </w:rPr>
        <w:t>he portable probe design was comparable to the standard microscope setup</w:t>
      </w:r>
      <w:r>
        <w:rPr>
          <w:lang w:eastAsia="en-GB"/>
        </w:rPr>
        <w:t xml:space="preserve"> in the pilot study</w:t>
      </w:r>
      <w:r w:rsidRPr="00304E81">
        <w:rPr>
          <w:lang w:eastAsia="en-GB"/>
        </w:rPr>
        <w:t xml:space="preserve">. This </w:t>
      </w:r>
      <w:r>
        <w:rPr>
          <w:lang w:eastAsia="en-GB"/>
        </w:rPr>
        <w:t>lends</w:t>
      </w:r>
      <w:r w:rsidRPr="00304E81">
        <w:rPr>
          <w:lang w:eastAsia="en-GB"/>
        </w:rPr>
        <w:t xml:space="preserve"> further support for the system designed by Day and Stone </w:t>
      </w:r>
      <w:r w:rsidR="00CE2D15">
        <w:rPr>
          <w:lang w:eastAsia="en-GB"/>
        </w:rPr>
        <w:fldChar w:fldCharType="begin"/>
      </w:r>
      <w:r w:rsidR="000234CC">
        <w:rPr>
          <w:lang w:eastAsia="en-GB"/>
        </w:rPr>
        <w:instrText xml:space="preserve"> ADDIN EN.CITE &lt;EndNote&gt;&lt;Cite&gt;&lt;Author&gt;Day&lt;/Author&gt;&lt;Year&gt;2013&lt;/Year&gt;&lt;RecNum&gt;190&lt;/RecNum&gt;&lt;DisplayText&gt;[261]&lt;/DisplayText&gt;&lt;record&gt;&lt;rec-number&gt;190&lt;/rec-number&gt;&lt;foreign-keys&gt;&lt;key app="EN" db-id="rzparxxei95tdae525iv9z57fsw2sspvf9av" timestamp="1631267188"&gt;190&lt;/key&gt;&lt;/foreign-keys&gt;&lt;ref-type name="Journal Article"&gt;17&lt;/ref-type&gt;&lt;contributors&gt;&lt;authors&gt;&lt;author&gt;Day, J. C.&lt;/author&gt;&lt;author&gt;Stone, N.&lt;/author&gt;&lt;/authors&gt;&lt;/contributors&gt;&lt;auth-address&gt;Interface Analysis Centre, University of Bristol, Bristol BS2 8BS, UK. j.c.c.day@bris.ac.uk&lt;/auth-address&gt;&lt;titles&gt;&lt;title&gt;A subcutaneous Raman needle probe&lt;/title&gt;&lt;secondary-title&gt;Appl Spectrosc&lt;/secondary-title&gt;&lt;alt-title&gt;Applied spectroscopy&lt;/alt-title&gt;&lt;/titles&gt;&lt;pages&gt;349-54&lt;/pages&gt;&lt;volume&gt;67&lt;/volume&gt;&lt;number&gt;3&lt;/number&gt;&lt;edition&gt;2013/03/05&lt;/edition&gt;&lt;keywords&gt;&lt;keyword&gt;Animals&lt;/keyword&gt;&lt;keyword&gt;Chickens&lt;/keyword&gt;&lt;keyword&gt;Equipment Design&lt;/keyword&gt;&lt;keyword&gt;Feasibility Studies&lt;/keyword&gt;&lt;keyword&gt;Fiber Optic Technology/*instrumentation&lt;/keyword&gt;&lt;keyword&gt;Humans&lt;/keyword&gt;&lt;keyword&gt;Lymph Nodes/chemistry&lt;/keyword&gt;&lt;keyword&gt;Muscles/chemistry&lt;/keyword&gt;&lt;keyword&gt;*Needles&lt;/keyword&gt;&lt;keyword&gt;Sheep&lt;/keyword&gt;&lt;keyword&gt;Spectrum Analysis, Raman/*instrumentation&lt;/keyword&gt;&lt;keyword&gt;Spinal Cord/chemistry&lt;/keyword&gt;&lt;/keywords&gt;&lt;dates&gt;&lt;year&gt;2013&lt;/year&gt;&lt;pub-dates&gt;&lt;date&gt;Mar&lt;/date&gt;&lt;/pub-dates&gt;&lt;/dates&gt;&lt;isbn&gt;0003-7028&lt;/isbn&gt;&lt;accession-num&gt;23452501&lt;/accession-num&gt;&lt;urls&gt;&lt;/urls&gt;&lt;electronic-resource-num&gt;10.1366/12-06651&lt;/electronic-resource-num&gt;&lt;remote-database-provider&gt;NLM&lt;/remote-database-provider&gt;&lt;language&gt;eng&lt;/language&gt;&lt;/record&gt;&lt;/Cite&gt;&lt;/EndNote&gt;</w:instrText>
      </w:r>
      <w:r w:rsidR="00CE2D15">
        <w:rPr>
          <w:lang w:eastAsia="en-GB"/>
        </w:rPr>
        <w:fldChar w:fldCharType="separate"/>
      </w:r>
      <w:r w:rsidR="000234CC">
        <w:rPr>
          <w:noProof/>
          <w:lang w:eastAsia="en-GB"/>
        </w:rPr>
        <w:t>[261]</w:t>
      </w:r>
      <w:r w:rsidR="00CE2D15">
        <w:rPr>
          <w:lang w:eastAsia="en-GB"/>
        </w:rPr>
        <w:fldChar w:fldCharType="end"/>
      </w:r>
      <w:r w:rsidRPr="00304E81">
        <w:rPr>
          <w:lang w:eastAsia="en-GB"/>
        </w:rPr>
        <w:t xml:space="preserve">. The excitation and collecting fibres being housed within a needle allows for </w:t>
      </w:r>
      <w:r>
        <w:rPr>
          <w:lang w:eastAsia="en-GB"/>
        </w:rPr>
        <w:t xml:space="preserve">their </w:t>
      </w:r>
      <w:r w:rsidRPr="00304E81">
        <w:rPr>
          <w:lang w:eastAsia="en-GB"/>
        </w:rPr>
        <w:t xml:space="preserve">insertion into tissues that would </w:t>
      </w:r>
      <w:r>
        <w:rPr>
          <w:lang w:eastAsia="en-GB"/>
        </w:rPr>
        <w:t xml:space="preserve">otherwise not </w:t>
      </w:r>
      <w:r w:rsidRPr="00304E81">
        <w:rPr>
          <w:lang w:eastAsia="en-GB"/>
        </w:rPr>
        <w:t>be possible</w:t>
      </w:r>
      <w:r>
        <w:rPr>
          <w:lang w:eastAsia="en-GB"/>
        </w:rPr>
        <w:t xml:space="preserve"> in-vivo</w:t>
      </w:r>
      <w:r w:rsidRPr="00304E81">
        <w:rPr>
          <w:lang w:eastAsia="en-GB"/>
        </w:rPr>
        <w:t xml:space="preserve">. This has practical applications for in-vivo analysis that would </w:t>
      </w:r>
      <w:r>
        <w:rPr>
          <w:lang w:eastAsia="en-GB"/>
        </w:rPr>
        <w:t xml:space="preserve">ordinarily be </w:t>
      </w:r>
      <w:r w:rsidRPr="00304E81">
        <w:rPr>
          <w:lang w:eastAsia="en-GB"/>
        </w:rPr>
        <w:t>limited to tissue obtained via biopsy or at post-mortem. As demonstrated by Plesia et al., this setup allowed for the in-vivo differentiation between the SOD1</w:t>
      </w:r>
      <w:r w:rsidRPr="00304E81">
        <w:rPr>
          <w:vertAlign w:val="superscript"/>
          <w:lang w:eastAsia="en-GB"/>
        </w:rPr>
        <w:t>G93A</w:t>
      </w:r>
      <w:r w:rsidRPr="00304E81">
        <w:rPr>
          <w:lang w:eastAsia="en-GB"/>
        </w:rPr>
        <w:t xml:space="preserve"> mouse model</w:t>
      </w:r>
      <w:r>
        <w:rPr>
          <w:lang w:eastAsia="en-GB"/>
        </w:rPr>
        <w:t xml:space="preserve"> of ALS</w:t>
      </w:r>
      <w:r w:rsidRPr="00304E81">
        <w:rPr>
          <w:lang w:eastAsia="en-GB"/>
        </w:rPr>
        <w:t xml:space="preserve">, the </w:t>
      </w:r>
      <w:r w:rsidRPr="00304E81">
        <w:rPr>
          <w:i/>
          <w:iCs/>
          <w:lang w:eastAsia="en-GB"/>
        </w:rPr>
        <w:t>mdx</w:t>
      </w:r>
      <w:r w:rsidRPr="00304E81">
        <w:rPr>
          <w:lang w:eastAsia="en-GB"/>
        </w:rPr>
        <w:t xml:space="preserve"> mouse model</w:t>
      </w:r>
      <w:r>
        <w:rPr>
          <w:lang w:eastAsia="en-GB"/>
        </w:rPr>
        <w:t xml:space="preserve"> of </w:t>
      </w:r>
      <w:r w:rsidRPr="00304E81">
        <w:rPr>
          <w:lang w:eastAsia="en-GB"/>
        </w:rPr>
        <w:t>Duchenne muscular dystrophy, and wild-type mice</w:t>
      </w:r>
      <w:r>
        <w:rPr>
          <w:lang w:eastAsia="en-GB"/>
        </w:rPr>
        <w:t>,</w:t>
      </w:r>
      <w:r w:rsidRPr="00304E81">
        <w:rPr>
          <w:lang w:eastAsia="en-GB"/>
        </w:rPr>
        <w:t xml:space="preserve"> through intra-muscular needle placement. The mice were </w:t>
      </w:r>
      <w:r>
        <w:rPr>
          <w:lang w:eastAsia="en-GB"/>
        </w:rPr>
        <w:t xml:space="preserve">briefly </w:t>
      </w:r>
      <w:r w:rsidRPr="00304E81">
        <w:rPr>
          <w:lang w:eastAsia="en-GB"/>
        </w:rPr>
        <w:t xml:space="preserve">anaesthetised for the procedure and only required a small incision for </w:t>
      </w:r>
      <w:r>
        <w:rPr>
          <w:lang w:eastAsia="en-GB"/>
        </w:rPr>
        <w:t xml:space="preserve">the </w:t>
      </w:r>
      <w:r w:rsidRPr="00304E81">
        <w:rPr>
          <w:lang w:eastAsia="en-GB"/>
        </w:rPr>
        <w:t>placement of the probe</w:t>
      </w:r>
      <w:r>
        <w:rPr>
          <w:lang w:eastAsia="en-GB"/>
        </w:rPr>
        <w:t xml:space="preserve"> </w:t>
      </w:r>
      <w:r w:rsidR="00CE2D15">
        <w:rPr>
          <w:lang w:eastAsia="en-GB"/>
        </w:rPr>
        <w:fldChar w:fldCharType="begin">
          <w:fldData xml:space="preserve">PEVuZE5vdGU+PENpdGU+PEF1dGhvcj5QbGVzaWE8L0F1dGhvcj48WWVhcj4yMDIxPC9ZZWFyPjxS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</w:fldData>
        </w:fldChar>
      </w:r>
      <w:r w:rsidR="000234CC">
        <w:rPr>
          <w:lang w:eastAsia="en-GB"/>
        </w:rPr>
        <w:instrText xml:space="preserve"> ADDIN EN.CITE </w:instrText>
      </w:r>
      <w:r w:rsidR="000234CC">
        <w:rPr>
          <w:lang w:eastAsia="en-GB"/>
        </w:rPr>
        <w:fldChar w:fldCharType="begin">
          <w:fldData xml:space="preserve">PEVuZE5vdGU+PENpdGU+PEF1dGhvcj5QbGVzaWE8L0F1dGhvcj48WWVhcj4yMDIxPC9ZZWFyPjxS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[263]</w:t>
      </w:r>
      <w:r w:rsidR="00CE2D15">
        <w:rPr>
          <w:lang w:eastAsia="en-GB"/>
        </w:rPr>
        <w:fldChar w:fldCharType="end"/>
      </w:r>
      <w:r w:rsidRPr="00304E81">
        <w:rPr>
          <w:lang w:eastAsia="en-GB"/>
        </w:rPr>
        <w:t>. It is</w:t>
      </w:r>
      <w:r>
        <w:rPr>
          <w:lang w:eastAsia="en-GB"/>
        </w:rPr>
        <w:t xml:space="preserve"> feasible</w:t>
      </w:r>
      <w:r w:rsidRPr="00304E81">
        <w:rPr>
          <w:lang w:eastAsia="en-GB"/>
        </w:rPr>
        <w:t xml:space="preserve">, therefore, that a minimally-invasive procedure based on this technique could be developed to differentiate muscle disorders in humans. </w:t>
      </w:r>
    </w:p>
    <w:p w14:paraId="3AD809F0" w14:textId="77777777" w:rsidR="004F587F" w:rsidRDefault="004F587F" w:rsidP="004F587F">
      <w:pPr>
        <w:rPr>
          <w:lang w:eastAsia="en-GB"/>
        </w:rPr>
      </w:pPr>
      <w:r>
        <w:rPr>
          <w:lang w:eastAsia="en-GB"/>
        </w:rPr>
        <w:t>Another utility</w:t>
      </w:r>
      <w:r w:rsidRPr="00304E81">
        <w:rPr>
          <w:lang w:eastAsia="en-GB"/>
        </w:rPr>
        <w:t xml:space="preserve"> of the probe setup </w:t>
      </w:r>
      <w:r>
        <w:rPr>
          <w:lang w:eastAsia="en-GB"/>
        </w:rPr>
        <w:t xml:space="preserve">is </w:t>
      </w:r>
      <w:r w:rsidRPr="00304E81">
        <w:rPr>
          <w:lang w:eastAsia="en-GB"/>
        </w:rPr>
        <w:t xml:space="preserve">in the portability that it affords. A standard Raman setup is much larger and, therefore, static, by design. </w:t>
      </w:r>
      <w:r>
        <w:rPr>
          <w:lang w:eastAsia="en-GB"/>
        </w:rPr>
        <w:t>The probe setup lends itself to the development of a bedside test that could be performed at the same time as other ancillary tests. With regard to analysing blood and CSF samples, it is well recognised that pre-analytical factors, such as how the biosamples are handled from the point of collection until the point of analysis, has a great impact on the reliability of the results. A bedside test would standardise this period of time, or, at the very least, reduce the potential level of variation.</w:t>
      </w:r>
    </w:p>
    <w:p w14:paraId="0D021D26" w14:textId="19656C53" w:rsidR="004F587F" w:rsidRDefault="004F587F" w:rsidP="004F587F">
      <w:pPr>
        <w:rPr>
          <w:lang w:eastAsia="en-GB"/>
        </w:rPr>
      </w:pPr>
      <w:r>
        <w:rPr>
          <w:lang w:eastAsia="en-GB"/>
        </w:rPr>
        <w:t>The pilot data demonstrated that the Raman signal generated from CSF was sufficient to generate some meaningful conclusions. The caveat here is the small sample size, and successful extrapolation to a larger cohort should not be assumed, given the results of the larger serum analysis. That said, it would be a reasonable proposal for future work to perform the Raman analysis on a larger cohort of CSF samples.</w:t>
      </w:r>
    </w:p>
    <w:p w14:paraId="62F96D90" w14:textId="77777777" w:rsidR="00EF2252" w:rsidRDefault="00EF2252" w:rsidP="004F587F">
      <w:pPr>
        <w:rPr>
          <w:lang w:eastAsia="en-GB"/>
        </w:rPr>
      </w:pPr>
    </w:p>
    <w:p w14:paraId="18270441" w14:textId="48650CE3" w:rsidR="004F587F" w:rsidRDefault="004F587F" w:rsidP="004F587F">
      <w:pPr>
        <w:rPr>
          <w:lang w:eastAsia="en-GB"/>
        </w:rPr>
      </w:pPr>
      <w:r>
        <w:rPr>
          <w:lang w:eastAsia="en-GB"/>
        </w:rPr>
        <w:t xml:space="preserve">Whilst acknowledging the above discrepancy between datasets, it is worth looking at the spectral features to postulate which biological features within the samples were providing the discriminatory information. The primary aim of this exploration was to determine whether Raman spectroscopy could differentiate between samples from patients or control subjects. In complex biological samples, the best utility of Raman is to provide a biochemical fingerprint. Whilst biological libraries and confirmation of peak assignments is growing, peak identification remains tentative. Often, as can be seen in </w:t>
      </w:r>
      <w:r w:rsidR="00F101F8">
        <w:rPr>
          <w:lang w:eastAsia="en-GB"/>
        </w:rPr>
        <w:t>T</w:t>
      </w:r>
      <w:r>
        <w:rPr>
          <w:lang w:eastAsia="en-GB"/>
        </w:rPr>
        <w:t>ables</w:t>
      </w:r>
      <w:r w:rsidR="00F101F8">
        <w:rPr>
          <w:lang w:eastAsia="en-GB"/>
        </w:rPr>
        <w:t xml:space="preserve"> 33-35</w:t>
      </w:r>
      <w:r>
        <w:rPr>
          <w:lang w:eastAsia="en-GB"/>
        </w:rPr>
        <w:t xml:space="preserve">, a peak wavenumber alludes to a very common bond </w:t>
      </w:r>
      <w:proofErr w:type="gramStart"/>
      <w:r w:rsidRPr="00111FE6">
        <w:rPr>
          <w:i/>
          <w:iCs/>
          <w:lang w:eastAsia="en-GB"/>
        </w:rPr>
        <w:t>e.g.</w:t>
      </w:r>
      <w:proofErr w:type="gramEnd"/>
      <w:r>
        <w:rPr>
          <w:lang w:eastAsia="en-GB"/>
        </w:rPr>
        <w:t xml:space="preserve"> C-H, or compound </w:t>
      </w:r>
      <w:r w:rsidRPr="00D315B6">
        <w:rPr>
          <w:i/>
          <w:iCs/>
          <w:lang w:eastAsia="en-GB"/>
        </w:rPr>
        <w:t>e.g.</w:t>
      </w:r>
      <w:r>
        <w:rPr>
          <w:lang w:eastAsia="en-GB"/>
        </w:rPr>
        <w:t xml:space="preserve"> cytosine. Given the non-specific nature of these assignments, it can be difficult to directly relate these findings to pathophysiology of a complex disease such as MND. That said, some suggestions can be made based on the above findings. </w:t>
      </w:r>
    </w:p>
    <w:p w14:paraId="06CFFDD3" w14:textId="13158CD2" w:rsidR="004F587F" w:rsidRDefault="004F587F" w:rsidP="004F587F">
      <w:pPr>
        <w:rPr>
          <w:lang w:eastAsia="en-GB"/>
        </w:rPr>
      </w:pPr>
      <w:r>
        <w:rPr>
          <w:lang w:eastAsia="en-GB"/>
        </w:rPr>
        <w:t xml:space="preserve">Carotenoids are a group of isoprenoids found in many fruits, vegetables, </w:t>
      </w:r>
      <w:proofErr w:type="gramStart"/>
      <w:r>
        <w:rPr>
          <w:lang w:eastAsia="en-GB"/>
        </w:rPr>
        <w:t>fungi</w:t>
      </w:r>
      <w:proofErr w:type="gramEnd"/>
      <w:r>
        <w:rPr>
          <w:lang w:eastAsia="en-GB"/>
        </w:rPr>
        <w:t xml:space="preserve"> and bacteria. They provide a yellow, </w:t>
      </w:r>
      <w:proofErr w:type="gramStart"/>
      <w:r>
        <w:rPr>
          <w:lang w:eastAsia="en-GB"/>
        </w:rPr>
        <w:t>orange</w:t>
      </w:r>
      <w:proofErr w:type="gramEnd"/>
      <w:r>
        <w:rPr>
          <w:lang w:eastAsia="en-GB"/>
        </w:rPr>
        <w:t xml:space="preserve"> and red pigmentation and play an important role in photosynthesis. In humans, they exhibit free radical scavenger activity </w:t>
      </w:r>
      <w:r w:rsidR="00CE2D15">
        <w:rPr>
          <w:lang w:eastAsia="en-GB"/>
        </w:rPr>
        <w:fldChar w:fldCharType="begin"/>
      </w:r>
      <w:r w:rsidR="000234CC">
        <w:rPr>
          <w:lang w:eastAsia="en-GB"/>
        </w:rPr>
        <w:instrText xml:space="preserve"> ADDIN EN.CITE &lt;EndNote&gt;&lt;Cite&gt;&lt;Author&gt;Young&lt;/Author&gt;&lt;Year&gt;2001&lt;/Year&gt;&lt;RecNum&gt;107&lt;/RecNum&gt;&lt;DisplayText&gt;[300]&lt;/DisplayText&gt;&lt;record&gt;&lt;rec-number&gt;107&lt;/rec-number&gt;&lt;foreign-keys&gt;&lt;key app="EN" db-id="20svxpf0o9pzdsew2vnxxf2xw9p0vev9axrs" timestamp="1627667235"&gt;107&lt;/key&gt;&lt;/foreign-keys&gt;&lt;ref-type name="Journal Article"&gt;17&lt;/ref-type&gt;&lt;contributors&gt;&lt;authors&gt;&lt;author&gt;Young, A. J.&lt;/author&gt;&lt;author&gt;Lowe, G. M.&lt;/author&gt;&lt;/authors&gt;&lt;/contributors&gt;&lt;auth-address&gt;School of Biological and Earth Sciences, Liverpool John Moores University, UK. a.j.young@livjm.ac.uk&lt;/auth-address&gt;&lt;titles&gt;&lt;title&gt;Antioxidant and prooxidant properties of carotenoids&lt;/title&gt;&lt;secondary-title&gt;Arch Biochem Biophys&lt;/secondary-title&gt;&lt;alt-title&gt;Archives of biochemistry and biophysics&lt;/alt-title&gt;&lt;/titles&gt;&lt;periodical&gt;&lt;full-title&gt;Arch Biochem Biophys&lt;/full-title&gt;&lt;abbr-1&gt;Archives of biochemistry and biophysics&lt;/abbr-1&gt;&lt;/periodical&gt;&lt;alt-periodical&gt;&lt;full-title&gt;Arch Biochem Biophys&lt;/full-title&gt;&lt;abbr-1&gt;Archives of biochemistry and biophysics&lt;/abbr-1&gt;&lt;/alt-periodical&gt;&lt;pages&gt;20-7&lt;/pages&gt;&lt;volume&gt;385&lt;/volume&gt;&lt;number&gt;1&lt;/number&gt;&lt;edition&gt;2001/05/22&lt;/edition&gt;&lt;keywords&gt;&lt;keyword&gt;Animals&lt;/keyword&gt;&lt;keyword&gt;Antioxidants/chemistry/*metabolism&lt;/keyword&gt;&lt;keyword&gt;Ascorbic Acid/metabolism&lt;/keyword&gt;&lt;keyword&gt;Carotenoids/chemistry/*metabolism/*physiology&lt;/keyword&gt;&lt;keyword&gt;Cell Membrane/metabolism&lt;/keyword&gt;&lt;keyword&gt;Diet&lt;/keyword&gt;&lt;keyword&gt;Dose-Response Relationship, Drug&lt;/keyword&gt;&lt;keyword&gt;Free Radicals&lt;/keyword&gt;&lt;keyword&gt;Humans&lt;/keyword&gt;&lt;keyword&gt;Lycopene&lt;/keyword&gt;&lt;keyword&gt;Models, Chemical&lt;/keyword&gt;&lt;keyword&gt;Oxygen/metabolism&lt;/keyword&gt;&lt;keyword&gt;Vitamin E/metabolism&lt;/keyword&gt;&lt;keyword&gt;beta Carotene/metabolism&lt;/keyword&gt;&lt;/keywords&gt;&lt;dates&gt;&lt;year&gt;2001&lt;/year&gt;&lt;pub-dates&gt;&lt;date&gt;Jan 1&lt;/date&gt;&lt;/pub-dates&gt;&lt;/dates&gt;&lt;isbn&gt;0003-9861 (Print)&amp;#xD;0003-9861&lt;/isbn&gt;&lt;accession-num&gt;11361018&lt;/accession-num&gt;&lt;urls&gt;&lt;/urls&gt;&lt;electronic-resource-num&gt;10.1006/abbi.2000.2149&lt;/electronic-resource-num&gt;&lt;remote-database-provider&gt;NLM&lt;/remote-database-provider&gt;&lt;language&gt;eng&lt;/language&gt;&lt;/record&gt;&lt;/Cite&gt;&lt;/EndNote&gt;</w:instrText>
      </w:r>
      <w:r w:rsidR="00CE2D15">
        <w:rPr>
          <w:lang w:eastAsia="en-GB"/>
        </w:rPr>
        <w:fldChar w:fldCharType="separate"/>
      </w:r>
      <w:r w:rsidR="000234CC">
        <w:rPr>
          <w:noProof/>
          <w:lang w:eastAsia="en-GB"/>
        </w:rPr>
        <w:t>[300]</w:t>
      </w:r>
      <w:r w:rsidR="00CE2D15">
        <w:rPr>
          <w:lang w:eastAsia="en-GB"/>
        </w:rPr>
        <w:fldChar w:fldCharType="end"/>
      </w:r>
      <w:r>
        <w:rPr>
          <w:lang w:eastAsia="en-GB"/>
        </w:rPr>
        <w:t xml:space="preserve">, which is vital in the prevention of diseases associated with inflammation and oxidative stress. As well as reducing free radical species, carotenoids also interact with the Nrf2 signalling pathway </w:t>
      </w:r>
      <w:r w:rsidR="00CE2D15">
        <w:rPr>
          <w:lang w:eastAsia="en-GB"/>
        </w:rPr>
        <w:fldChar w:fldCharType="begin">
          <w:fldData xml:space="preserve">PEVuZE5vdGU+PENpdGU+PEF1dGhvcj5LYXVsbWFubjwvQXV0aG9yPjxZZWFyPjIwMTQ8L1llYXI+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</w:fldData>
        </w:fldChar>
      </w:r>
      <w:r w:rsidR="000234CC">
        <w:rPr>
          <w:lang w:eastAsia="en-GB"/>
        </w:rPr>
        <w:instrText xml:space="preserve"> ADDIN EN.CITE </w:instrText>
      </w:r>
      <w:r w:rsidR="000234CC">
        <w:rPr>
          <w:lang w:eastAsia="en-GB"/>
        </w:rPr>
        <w:fldChar w:fldCharType="begin">
          <w:fldData xml:space="preserve">PEVuZE5vdGU+PENpdGU+PEF1dGhvcj5LYXVsbWFubjwvQXV0aG9yPjxZZWFyPjIwMTQ8L1llYXI+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[301]</w:t>
      </w:r>
      <w:r w:rsidR="00CE2D15">
        <w:rPr>
          <w:lang w:eastAsia="en-GB"/>
        </w:rPr>
        <w:fldChar w:fldCharType="end"/>
      </w:r>
      <w:r>
        <w:rPr>
          <w:lang w:eastAsia="en-GB"/>
        </w:rPr>
        <w:t xml:space="preserve">, which is an important source of antioxidants, such as glutathione. As discussed in Chapter 1, oxidative stress </w:t>
      </w:r>
      <w:r w:rsidR="00CE2D15">
        <w:rPr>
          <w:lang w:eastAsia="en-GB"/>
        </w:rPr>
        <w:fldChar w:fldCharType="begin">
          <w:fldData xml:space="preserve">PEVuZE5vdGU+PENpdGU+PEF1dGhvcj5E4oCZQW1pY288L0F1dGhvcj48WWVhcj4yMDEzPC9ZZWFy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</w:fldData>
        </w:fldChar>
      </w:r>
      <w:r w:rsidR="000234CC">
        <w:rPr>
          <w:lang w:eastAsia="en-GB"/>
        </w:rPr>
        <w:instrText xml:space="preserve"> ADDIN EN.CITE </w:instrText>
      </w:r>
      <w:r w:rsidR="000234CC">
        <w:rPr>
          <w:lang w:eastAsia="en-GB"/>
        </w:rPr>
        <w:fldChar w:fldCharType="begin">
          <w:fldData xml:space="preserve">PEVuZE5vdGU+PENpdGU+PEF1dGhvcj5E4oCZQW1pY288L0F1dGhvcj48WWVhcj4yMDEzPC9ZZWFy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[76-78]</w:t>
      </w:r>
      <w:r w:rsidR="00CE2D15">
        <w:rPr>
          <w:lang w:eastAsia="en-GB"/>
        </w:rPr>
        <w:fldChar w:fldCharType="end"/>
      </w:r>
      <w:r>
        <w:rPr>
          <w:lang w:eastAsia="en-GB"/>
        </w:rPr>
        <w:t xml:space="preserve"> and the Nrf2 pathway </w:t>
      </w:r>
      <w:r w:rsidR="00CE2D15">
        <w:rPr>
          <w:lang w:eastAsia="en-GB"/>
        </w:rPr>
        <w:fldChar w:fldCharType="begin">
          <w:fldData xml:space="preserve">PEVuZE5vdGU+PENpdGU+PEF1dGhvcj5NZWFkPC9BdXRob3I+PFllYXI+MjAxMzwvWWVhcj48UmVj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</w:fldData>
        </w:fldChar>
      </w:r>
      <w:r w:rsidR="000234CC">
        <w:rPr>
          <w:lang w:eastAsia="en-GB"/>
        </w:rPr>
        <w:instrText xml:space="preserve"> ADDIN EN.CITE </w:instrText>
      </w:r>
      <w:r w:rsidR="000234CC">
        <w:rPr>
          <w:lang w:eastAsia="en-GB"/>
        </w:rPr>
        <w:fldChar w:fldCharType="begin">
          <w:fldData xml:space="preserve">PEVuZE5vdGU+PENpdGU+PEF1dGhvcj5NZWFkPC9BdXRob3I+PFllYXI+MjAxMzwvWWVhcj48UmVj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[90, 187]</w:t>
      </w:r>
      <w:r w:rsidR="00CE2D15">
        <w:rPr>
          <w:lang w:eastAsia="en-GB"/>
        </w:rPr>
        <w:fldChar w:fldCharType="end"/>
      </w:r>
      <w:r>
        <w:rPr>
          <w:lang w:eastAsia="en-GB"/>
        </w:rPr>
        <w:t xml:space="preserve"> have been implicated in MND. Nutritional studies have investigated carotenoid intake and an association with a decreased risk of developing MND has been found </w:t>
      </w:r>
      <w:r w:rsidR="00CE2D15">
        <w:rPr>
          <w:lang w:eastAsia="en-GB"/>
        </w:rPr>
        <w:fldChar w:fldCharType="begin">
          <w:fldData xml:space="preserve">PEVuZE5vdGU+PENpdGU+PEF1dGhvcj5GaXR6Z2VyYWxkPC9BdXRob3I+PFllYXI+MjAxMzwvWWVh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</w:fldData>
        </w:fldChar>
      </w:r>
      <w:r w:rsidR="000234CC">
        <w:rPr>
          <w:lang w:eastAsia="en-GB"/>
        </w:rPr>
        <w:instrText xml:space="preserve"> ADDIN EN.CITE </w:instrText>
      </w:r>
      <w:r w:rsidR="000234CC">
        <w:rPr>
          <w:lang w:eastAsia="en-GB"/>
        </w:rPr>
        <w:fldChar w:fldCharType="begin">
          <w:fldData xml:space="preserve">PEVuZE5vdGU+PENpdGU+PEF1dGhvcj5GaXR6Z2VyYWxkPC9BdXRob3I+PFllYXI+MjAxMzwvWWVh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[302, 303]</w:t>
      </w:r>
      <w:r w:rsidR="00CE2D15">
        <w:rPr>
          <w:lang w:eastAsia="en-GB"/>
        </w:rPr>
        <w:fldChar w:fldCharType="end"/>
      </w:r>
      <w:r>
        <w:rPr>
          <w:lang w:eastAsia="en-GB"/>
        </w:rPr>
        <w:t xml:space="preserve">; an increased intake of carotenoids and other antioxidants has been seen to correlate with a higher ALSFRS-R at baseline </w:t>
      </w:r>
      <w:r w:rsidR="00CE2D15">
        <w:rPr>
          <w:lang w:eastAsia="en-GB"/>
        </w:rPr>
        <w:fldChar w:fldCharType="begin">
          <w:fldData xml:space="preserve">PEVuZE5vdGU+PENpdGU+PEF1dGhvcj5OaWV2ZXM8L0F1dGhvcj48WWVhcj4yMDE2PC9ZZWFyPjxS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</w:fldData>
        </w:fldChar>
      </w:r>
      <w:r w:rsidR="000234CC">
        <w:rPr>
          <w:lang w:eastAsia="en-GB"/>
        </w:rPr>
        <w:instrText xml:space="preserve"> ADDIN EN.CITE </w:instrText>
      </w:r>
      <w:r w:rsidR="000234CC">
        <w:rPr>
          <w:lang w:eastAsia="en-GB"/>
        </w:rPr>
        <w:fldChar w:fldCharType="begin">
          <w:fldData xml:space="preserve">PEVuZE5vdGU+PENpdGU+PEF1dGhvcj5OaWV2ZXM8L0F1dGhvcj48WWVhcj4yMDE2PC9ZZWFyPjxS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[304]</w:t>
      </w:r>
      <w:r w:rsidR="00CE2D15">
        <w:rPr>
          <w:lang w:eastAsia="en-GB"/>
        </w:rPr>
        <w:fldChar w:fldCharType="end"/>
      </w:r>
      <w:r>
        <w:rPr>
          <w:lang w:eastAsia="en-GB"/>
        </w:rPr>
        <w:t xml:space="preserve">. Like most nutritional factors, there is more complexity than a simple carotenoid serum quantification, and the relationship between intake and disease is multifactorial, dependent upon demographic, </w:t>
      </w:r>
      <w:proofErr w:type="gramStart"/>
      <w:r>
        <w:rPr>
          <w:lang w:eastAsia="en-GB"/>
        </w:rPr>
        <w:t>genotype</w:t>
      </w:r>
      <w:proofErr w:type="gramEnd"/>
      <w:r>
        <w:rPr>
          <w:lang w:eastAsia="en-GB"/>
        </w:rPr>
        <w:t xml:space="preserve"> and the specific disease </w:t>
      </w:r>
      <w:r w:rsidR="00CE2D15">
        <w:rPr>
          <w:lang w:eastAsia="en-GB"/>
        </w:rPr>
        <w:fldChar w:fldCharType="begin">
          <w:fldData xml:space="preserve">PEVuZE5vdGU+PENpdGU+PEF1dGhvcj5Cw7ZobTwvQXV0aG9yPjxZZWFyPjIwMjE8L1llYXI+PFJl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</w:fldData>
        </w:fldChar>
      </w:r>
      <w:r w:rsidR="000234CC">
        <w:rPr>
          <w:lang w:eastAsia="en-GB"/>
        </w:rPr>
        <w:instrText xml:space="preserve"> ADDIN EN.CITE </w:instrText>
      </w:r>
      <w:r w:rsidR="000234CC">
        <w:rPr>
          <w:lang w:eastAsia="en-GB"/>
        </w:rPr>
        <w:fldChar w:fldCharType="begin">
          <w:fldData xml:space="preserve">PEVuZE5vdGU+PENpdGU+PEF1dGhvcj5Cw7ZobTwvQXV0aG9yPjxZZWFyPjIwMjE8L1llYXI+PFJl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[305]</w:t>
      </w:r>
      <w:r w:rsidR="00CE2D15">
        <w:rPr>
          <w:lang w:eastAsia="en-GB"/>
        </w:rPr>
        <w:fldChar w:fldCharType="end"/>
      </w:r>
      <w:r>
        <w:rPr>
          <w:lang w:eastAsia="en-GB"/>
        </w:rPr>
        <w:t>. In this study, patients with MND had lower levels of carotenoids than healthy controls. This observation was noted in both the pilot and the larger cohort. This supports the theory that lower intake (and therefore antioxidant activity) may predispose to MND. Additionally, whilst the classification model could not differentiate the fast-progressor group from the slow-progressor group in this study (Table 32), the mean difference spectrum between those two groups (Figure 3</w:t>
      </w:r>
      <w:r w:rsidR="002002E6">
        <w:rPr>
          <w:lang w:eastAsia="en-GB"/>
        </w:rPr>
        <w:t>4</w:t>
      </w:r>
      <w:r>
        <w:rPr>
          <w:lang w:eastAsia="en-GB"/>
        </w:rPr>
        <w:t>) shows a carotenoid peak at 1152 cm</w:t>
      </w:r>
      <w:r w:rsidRPr="00763EBE">
        <w:rPr>
          <w:vertAlign w:val="superscript"/>
          <w:lang w:eastAsia="en-GB"/>
        </w:rPr>
        <w:t>-1</w:t>
      </w:r>
      <w:r>
        <w:rPr>
          <w:lang w:eastAsia="en-GB"/>
        </w:rPr>
        <w:t xml:space="preserve">, that indicates higher levels in patient group with less aggressive disease. Differential levels of carotenoids have been detected using Raman spectroscopy in meningioma tissue </w:t>
      </w:r>
      <w:r w:rsidR="00CE2D15">
        <w:rPr>
          <w:lang w:eastAsia="en-GB"/>
        </w:rPr>
        <w:fldChar w:fldCharType="begin"/>
      </w:r>
      <w:r w:rsidR="000234CC">
        <w:rPr>
          <w:lang w:eastAsia="en-GB"/>
        </w:rPr>
        <w:instrText xml:space="preserve"> ADDIN EN.CITE &lt;EndNote&gt;&lt;Cite&gt;&lt;Author&gt;Mehta&lt;/Author&gt;&lt;Year&gt;2018&lt;/Year&gt;&lt;RecNum&gt;111&lt;/RecNum&gt;&lt;DisplayText&gt;[306]&lt;/DisplayText&gt;&lt;record&gt;&lt;rec-number&gt;111&lt;/rec-number&gt;&lt;foreign-keys&gt;&lt;key app="EN" db-id="20svxpf0o9pzdsew2vnxxf2xw9p0vev9axrs" timestamp="1627902100"&gt;111&lt;/key&gt;&lt;/foreign-keys&gt;&lt;ref-type name="Journal Article"&gt;17&lt;/ref-type&gt;&lt;contributors&gt;&lt;authors&gt;&lt;author&gt;Mehta, Kanika&lt;/author&gt;&lt;author&gt;Atak, Apurva&lt;/author&gt;&lt;author&gt;Sahu, Aditi&lt;/author&gt;&lt;author&gt;Srivastava, Sanjeeva&lt;/author&gt;&lt;author&gt;C, Murali Krishna&lt;/author&gt;&lt;/authors&gt;&lt;/contributors&gt;&lt;titles&gt;&lt;title&gt;An early investigative serum Raman spectroscopy study of meningioma&lt;/title&gt;&lt;secondary-title&gt;Analyst&lt;/secondary-title&gt;&lt;/titles&gt;&lt;periodical&gt;&lt;full-title&gt;Analyst&lt;/full-title&gt;&lt;/periodical&gt;&lt;pages&gt;1916-1923&lt;/pages&gt;&lt;volume&gt;143&lt;/volume&gt;&lt;number&gt;8&lt;/number&gt;&lt;dates&gt;&lt;year&gt;2018&lt;/year&gt;&lt;/dates&gt;&lt;publisher&gt;The Royal Society of Chemistry&lt;/publisher&gt;&lt;isbn&gt;0003-2654&lt;/isbn&gt;&lt;work-type&gt;10.1039/C8AN00224J&lt;/work-type&gt;&lt;urls&gt;&lt;related-urls&gt;&lt;url&gt;http://dx.doi.org/10.1039/C8AN00224J&lt;/url&gt;&lt;/related-urls&gt;&lt;/urls&gt;&lt;electronic-resource-num&gt;10.1039/C8AN00224J&lt;/electronic-resource-num&gt;&lt;/record&gt;&lt;/Cite&gt;&lt;/EndNote&gt;</w:instrText>
      </w:r>
      <w:r w:rsidR="00CE2D15">
        <w:rPr>
          <w:lang w:eastAsia="en-GB"/>
        </w:rPr>
        <w:fldChar w:fldCharType="separate"/>
      </w:r>
      <w:r w:rsidR="000234CC">
        <w:rPr>
          <w:noProof/>
          <w:lang w:eastAsia="en-GB"/>
        </w:rPr>
        <w:t>[306]</w:t>
      </w:r>
      <w:r w:rsidR="00CE2D15">
        <w:rPr>
          <w:lang w:eastAsia="en-GB"/>
        </w:rPr>
        <w:fldChar w:fldCharType="end"/>
      </w:r>
      <w:r>
        <w:rPr>
          <w:lang w:eastAsia="en-GB"/>
        </w:rPr>
        <w:t xml:space="preserve">, oral cancers </w:t>
      </w:r>
      <w:r w:rsidR="00CE2D15">
        <w:rPr>
          <w:lang w:eastAsia="en-GB"/>
        </w:rPr>
        <w:fldChar w:fldCharType="begin"/>
      </w:r>
      <w:r w:rsidR="000234CC">
        <w:rPr>
          <w:lang w:eastAsia="en-GB"/>
        </w:rPr>
        <w:instrText xml:space="preserve"> ADDIN EN.CITE &lt;EndNote&gt;&lt;Cite&gt;&lt;Author&gt;Sahu&lt;/Author&gt;&lt;Year&gt;2013&lt;/Year&gt;&lt;RecNum&gt;112&lt;/RecNum&gt;&lt;DisplayText&gt;[307]&lt;/DisplayText&gt;&lt;record&gt;&lt;rec-number&gt;112&lt;/rec-number&gt;&lt;foreign-keys&gt;&lt;key app="EN" db-id="20svxpf0o9pzdsew2vnxxf2xw9p0vev9axrs" timestamp="1627902159"&gt;112&lt;/key&gt;&lt;/foreign-keys&gt;&lt;ref-type name="Journal Article"&gt;17&lt;/ref-type&gt;&lt;contributors&gt;&lt;authors&gt;&lt;author&gt;Sahu, Aditi&lt;/author&gt;&lt;author&gt;Sawant, Sharada&lt;/author&gt;&lt;author&gt;Mamgain, Hitesh&lt;/author&gt;&lt;author&gt;Krishna, C. Murali&lt;/author&gt;&lt;/authors&gt;&lt;/contributors&gt;&lt;titles&gt;&lt;title&gt;Raman spectroscopy of serum: an exploratory study for detection of oral cancers&lt;/title&gt;&lt;secondary-title&gt;Analyst&lt;/secondary-title&gt;&lt;/titles&gt;&lt;periodical&gt;&lt;full-title&gt;Analyst&lt;/full-title&gt;&lt;/periodical&gt;&lt;pages&gt;4161-4174&lt;/pages&gt;&lt;volume&gt;138&lt;/volume&gt;&lt;number&gt;14&lt;/number&gt;&lt;dates&gt;&lt;year&gt;2013&lt;/year&gt;&lt;/dates&gt;&lt;publisher&gt;The Royal Society of Chemistry&lt;/publisher&gt;&lt;isbn&gt;0003-2654&lt;/isbn&gt;&lt;work-type&gt;10.1039/C3AN00308F&lt;/work-type&gt;&lt;urls&gt;&lt;related-urls&gt;&lt;url&gt;http://dx.doi.org/10.1039/C3AN00308F&lt;/url&gt;&lt;/related-urls&gt;&lt;/urls&gt;&lt;electronic-resource-num&gt;10.1039/C3AN00308F&lt;/electronic-resource-num&gt;&lt;/record&gt;&lt;/Cite&gt;&lt;/EndNote&gt;</w:instrText>
      </w:r>
      <w:r w:rsidR="00CE2D15">
        <w:rPr>
          <w:lang w:eastAsia="en-GB"/>
        </w:rPr>
        <w:fldChar w:fldCharType="separate"/>
      </w:r>
      <w:r w:rsidR="000234CC">
        <w:rPr>
          <w:noProof/>
          <w:lang w:eastAsia="en-GB"/>
        </w:rPr>
        <w:t>[307]</w:t>
      </w:r>
      <w:r w:rsidR="00CE2D15">
        <w:rPr>
          <w:lang w:eastAsia="en-GB"/>
        </w:rPr>
        <w:fldChar w:fldCharType="end"/>
      </w:r>
      <w:r>
        <w:rPr>
          <w:lang w:eastAsia="en-GB"/>
        </w:rPr>
        <w:t xml:space="preserve"> and prostate cancer </w:t>
      </w:r>
      <w:r w:rsidR="00CE2D15">
        <w:rPr>
          <w:lang w:eastAsia="en-GB"/>
        </w:rPr>
        <w:fldChar w:fldCharType="begin"/>
      </w:r>
      <w:r w:rsidR="000234CC">
        <w:rPr>
          <w:lang w:eastAsia="en-GB"/>
        </w:rPr>
        <w:instrText xml:space="preserve"> ADDIN EN.CITE &lt;EndNote&gt;&lt;Cite&gt;&lt;Author&gt;Medipally&lt;/Author&gt;&lt;Year&gt;2017&lt;/Year&gt;&lt;RecNum&gt;113&lt;/RecNum&gt;&lt;DisplayText&gt;[298]&lt;/DisplayText&gt;&lt;record&gt;&lt;rec-number&gt;113&lt;/rec-number&gt;&lt;foreign-keys&gt;&lt;key app="EN" db-id="20svxpf0o9pzdsew2vnxxf2xw9p0vev9axrs" timestamp="1627903022"&gt;113&lt;/key&gt;&lt;/foreign-keys&gt;&lt;ref-type name="Journal Article"&gt;17&lt;/ref-type&gt;&lt;contributors&gt;&lt;authors&gt;&lt;author&gt;Medipally, Dinesh K. R.&lt;/author&gt;&lt;author&gt;Maguire, Adrian&lt;/author&gt;&lt;author&gt;Bryant, Jane&lt;/author&gt;&lt;author&gt;Armstrong, John&lt;/author&gt;&lt;author&gt;Dunne, Mary&lt;/author&gt;&lt;author&gt;Finn, Marie&lt;/author&gt;&lt;author&gt;Lyng, Fiona M.&lt;/author&gt;&lt;author&gt;Meade, Aidan D.&lt;/author&gt;&lt;/authors&gt;&lt;/contributors&gt;&lt;titles&gt;&lt;title&gt;Development of a high throughput (HT) Raman spectroscopy method for rapid screening of liquid blood plasma from prostate cancer patients&lt;/title&gt;&lt;secondary-title&gt;Analyst&lt;/secondary-title&gt;&lt;/titles&gt;&lt;periodical&gt;&lt;full-title&gt;Analyst&lt;/full-title&gt;&lt;/periodical&gt;&lt;pages&gt;1216-1226&lt;/pages&gt;&lt;volume&gt;142&lt;/volume&gt;&lt;number&gt;8&lt;/number&gt;&lt;dates&gt;&lt;year&gt;2017&lt;/year&gt;&lt;/dates&gt;&lt;publisher&gt;The Royal Society of Chemistry&lt;/publisher&gt;&lt;isbn&gt;0003-2654&lt;/isbn&gt;&lt;work-type&gt;10.1039/C6AN02100J&lt;/work-type&gt;&lt;urls&gt;&lt;related-urls&gt;&lt;url&gt;http://dx.doi.org/10.1039/C6AN02100J&lt;/url&gt;&lt;/related-urls&gt;&lt;/urls&gt;&lt;electronic-resource-num&gt;10.1039/C6AN02100J&lt;/electronic-resource-num&gt;&lt;/record&gt;&lt;/Cite&gt;&lt;/EndNote&gt;</w:instrText>
      </w:r>
      <w:r w:rsidR="00CE2D15">
        <w:rPr>
          <w:lang w:eastAsia="en-GB"/>
        </w:rPr>
        <w:fldChar w:fldCharType="separate"/>
      </w:r>
      <w:r w:rsidR="000234CC">
        <w:rPr>
          <w:noProof/>
          <w:lang w:eastAsia="en-GB"/>
        </w:rPr>
        <w:t>[298]</w:t>
      </w:r>
      <w:r w:rsidR="00CE2D15">
        <w:rPr>
          <w:lang w:eastAsia="en-GB"/>
        </w:rPr>
        <w:fldChar w:fldCharType="end"/>
      </w:r>
      <w:r>
        <w:rPr>
          <w:lang w:eastAsia="en-GB"/>
        </w:rPr>
        <w:t xml:space="preserve">, suggesting an important role in inflammation and oxidative stress that is not specific to MND. Finally, it is important to note that chromophores, such as carotenoids, often exhibit a resonance Raman </w:t>
      </w:r>
      <w:r>
        <w:rPr>
          <w:lang w:eastAsia="en-GB"/>
        </w:rPr>
        <w:lastRenderedPageBreak/>
        <w:t xml:space="preserve">effect. A laser wavelength of 514 nm was chosen for these experiments due to its near infra-red frequency, which reduces the probability of this occurring. </w:t>
      </w:r>
    </w:p>
    <w:p w14:paraId="7449465D" w14:textId="1ACDE04C" w:rsidR="004F587F" w:rsidRDefault="004F587F" w:rsidP="004F587F">
      <w:pPr>
        <w:rPr>
          <w:lang w:eastAsia="en-GB"/>
        </w:rPr>
      </w:pPr>
      <w:r>
        <w:rPr>
          <w:lang w:eastAsia="en-GB"/>
        </w:rPr>
        <w:t xml:space="preserve">Amino acid metabolism is altered in the disease course, and both absolute changes </w:t>
      </w:r>
      <w:r w:rsidR="00CE2D15">
        <w:rPr>
          <w:lang w:eastAsia="en-GB"/>
        </w:rPr>
        <w:fldChar w:fldCharType="begin">
          <w:fldData xml:space="preserve">PEVuZE5vdGU+PENpdGU+PEF1dGhvcj5DZWNjaGk8L0F1dGhvcj48WWVhcj4yMDE0PC9ZZWFyPjxS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</w:fldData>
        </w:fldChar>
      </w:r>
      <w:r w:rsidR="000234CC">
        <w:rPr>
          <w:lang w:eastAsia="en-GB"/>
        </w:rPr>
        <w:instrText xml:space="preserve"> ADDIN EN.CITE </w:instrText>
      </w:r>
      <w:r w:rsidR="000234CC">
        <w:rPr>
          <w:lang w:eastAsia="en-GB"/>
        </w:rPr>
        <w:fldChar w:fldCharType="begin">
          <w:fldData xml:space="preserve">PEVuZE5vdGU+PENpdGU+PEF1dGhvcj5DZWNjaGk8L0F1dGhvcj48WWVhcj4yMDE0PC9ZZWFyPjxS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[168]</w:t>
      </w:r>
      <w:r w:rsidR="00CE2D15">
        <w:rPr>
          <w:lang w:eastAsia="en-GB"/>
        </w:rPr>
        <w:fldChar w:fldCharType="end"/>
      </w:r>
      <w:r>
        <w:rPr>
          <w:lang w:eastAsia="en-GB"/>
        </w:rPr>
        <w:t xml:space="preserve"> and oxidative alterations to amino acids have previously been noted </w:t>
      </w:r>
      <w:r w:rsidR="00CE2D15">
        <w:rPr>
          <w:lang w:eastAsia="en-GB"/>
        </w:rPr>
        <w:fldChar w:fldCharType="begin">
          <w:fldData xml:space="preserve">PEVuZE5vdGU+PENpdGU+PEF1dGhvcj5BbmRyZWFkb3U8L0F1dGhvcj48WWVhcj4yMDA4PC9ZZWFy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</w:fldData>
        </w:fldChar>
      </w:r>
      <w:r w:rsidR="000234CC">
        <w:rPr>
          <w:lang w:eastAsia="en-GB"/>
        </w:rPr>
        <w:instrText xml:space="preserve"> ADDIN EN.CITE </w:instrText>
      </w:r>
      <w:r w:rsidR="000234CC">
        <w:rPr>
          <w:lang w:eastAsia="en-GB"/>
        </w:rPr>
        <w:fldChar w:fldCharType="begin">
          <w:fldData xml:space="preserve">PEVuZE5vdGU+PENpdGU+PEF1dGhvcj5BbmRyZWFkb3U8L0F1dGhvcj48WWVhcj4yMDA4PC9ZZWFy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[170-172, 206]</w:t>
      </w:r>
      <w:r w:rsidR="00CE2D15">
        <w:rPr>
          <w:lang w:eastAsia="en-GB"/>
        </w:rPr>
        <w:fldChar w:fldCharType="end"/>
      </w:r>
      <w:r>
        <w:rPr>
          <w:lang w:eastAsia="en-GB"/>
        </w:rPr>
        <w:t xml:space="preserve">. Phenylalanine is an essential amino acid, and a precursor for tyrosine and dopamine. The phenylalanine metabolism pathway has been implicated in the disease in a previous Raman spectroscopy study </w:t>
      </w:r>
      <w:r w:rsidR="00CE2D15">
        <w:rPr>
          <w:lang w:eastAsia="en-GB"/>
        </w:rPr>
        <w:fldChar w:fldCharType="begin"/>
      </w:r>
      <w:r w:rsidR="000234CC">
        <w:rPr>
          <w:lang w:eastAsia="en-GB"/>
        </w:rPr>
        <w:instrText xml:space="preserve"> ADDIN EN.CITE &lt;EndNote&gt;&lt;Cite&gt;&lt;Author&gt;Zhang&lt;/Author&gt;&lt;Year&gt;2020&lt;/Year&gt;&lt;RecNum&gt;99&lt;/RecNum&gt;&lt;DisplayText&gt;[308]&lt;/DisplayText&gt;&lt;record&gt;&lt;rec-number&gt;99&lt;/rec-number&gt;&lt;foreign-keys&gt;&lt;key app="EN" db-id="20svxpf0o9pzdsew2vnxxf2xw9p0vev9axrs" timestamp="1627294708"&gt;99&lt;/key&gt;&lt;/foreign-keys&gt;&lt;ref-type name="Journal Article"&gt;17&lt;/ref-type&gt;&lt;contributors&gt;&lt;authors&gt;&lt;author&gt;Zhang, Q. J.&lt;/author&gt;&lt;author&gt;Chen, Y.&lt;/author&gt;&lt;author&gt;Zou, X. H.&lt;/author&gt;&lt;author&gt;Hu, W.&lt;/author&gt;&lt;author&gt;Ye, M. L.&lt;/author&gt;&lt;author&gt;Guo, Q. F.&lt;/author&gt;&lt;author&gt;Lin, X. L.&lt;/author&gt;&lt;author&gt;Feng, S. Y.&lt;/author&gt;&lt;author&gt;Wang, N.&lt;/author&gt;&lt;/authors&gt;&lt;/contributors&gt;&lt;auth-address&gt;Department of Neurology and Institute of Neurology, First Affiliated Hospital, Fujian Medical University, Fuzhou, China.&amp;#xD;Department of Laboratory Medicine, Fujian Medical University, Fuzhou, China.&amp;#xD;Key Laboratory of Optoelectronic Science and Technology for Medicine, Ministry of Education, Fujian Provincial Key Laboratory for Photonics Technology, Fujian Normal University, Fuzhou, China.&amp;#xD;Fujian Key Laboratory of Molecular Neurology, Fujian Medical University, Fuzhou, China.&lt;/auth-address&gt;&lt;titles&gt;&lt;title&gt;Promoting identification of amyotrophic lateral sclerosis based on label-free plasma spectroscopy&lt;/title&gt;&lt;secondary-title&gt;Ann Clin Transl Neurol&lt;/secondary-title&gt;&lt;alt-title&gt;Annals of clinical and translational neurology&lt;/alt-title&gt;&lt;/titles&gt;&lt;alt-periodical&gt;&lt;full-title&gt;Annals of Clinical and Translational Neurology&lt;/full-title&gt;&lt;/alt-periodical&gt;&lt;pages&gt;2010-2018&lt;/pages&gt;&lt;volume&gt;7&lt;/volume&gt;&lt;number&gt;10&lt;/number&gt;&lt;edition&gt;2020/09/21&lt;/edition&gt;&lt;dates&gt;&lt;year&gt;2020&lt;/year&gt;&lt;pub-dates&gt;&lt;date&gt;Oct&lt;/date&gt;&lt;/pub-dates&gt;&lt;/dates&gt;&lt;isbn&gt;2328-9503&lt;/isbn&gt;&lt;accession-num&gt;32951348&lt;/accession-num&gt;&lt;urls&gt;&lt;/urls&gt;&lt;custom2&gt;PMC7545607&lt;/custom2&gt;&lt;electronic-resource-num&gt;10.1002/acn3.51194&lt;/electronic-resource-num&gt;&lt;remote-database-provider&gt;NLM&lt;/remote-database-provider&gt;&lt;language&gt;eng&lt;/language&gt;&lt;/record&gt;&lt;/Cite&gt;&lt;/EndNote&gt;</w:instrText>
      </w:r>
      <w:r w:rsidR="00CE2D15">
        <w:rPr>
          <w:lang w:eastAsia="en-GB"/>
        </w:rPr>
        <w:fldChar w:fldCharType="separate"/>
      </w:r>
      <w:r w:rsidR="000234CC">
        <w:rPr>
          <w:noProof/>
          <w:lang w:eastAsia="en-GB"/>
        </w:rPr>
        <w:t>[308]</w:t>
      </w:r>
      <w:r w:rsidR="00CE2D15">
        <w:rPr>
          <w:lang w:eastAsia="en-GB"/>
        </w:rPr>
        <w:fldChar w:fldCharType="end"/>
      </w:r>
      <w:r>
        <w:rPr>
          <w:lang w:eastAsia="en-GB"/>
        </w:rPr>
        <w:t xml:space="preserve">. A further study of amino acid quantification in serum demonstrated a correlation between phenylalanine levels and disease severity, although no difference between </w:t>
      </w:r>
      <w:r w:rsidR="00AC0BC0">
        <w:rPr>
          <w:lang w:eastAsia="en-GB"/>
        </w:rPr>
        <w:t xml:space="preserve">MND </w:t>
      </w:r>
      <w:r>
        <w:rPr>
          <w:lang w:eastAsia="en-GB"/>
        </w:rPr>
        <w:t xml:space="preserve">patients and controls was found </w:t>
      </w:r>
      <w:r w:rsidR="00CE2D15">
        <w:rPr>
          <w:lang w:eastAsia="en-GB"/>
        </w:rPr>
        <w:fldChar w:fldCharType="begin">
          <w:fldData xml:space="preserve">PEVuZE5vdGU+PENpdGU+PEF1dGhvcj5JxYJ6ZWNrYTwvQXV0aG9yPjxZZWFyPjIwMDM8L1llYXI+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</w:fldData>
        </w:fldChar>
      </w:r>
      <w:r w:rsidR="000234CC">
        <w:rPr>
          <w:lang w:eastAsia="en-GB"/>
        </w:rPr>
        <w:instrText xml:space="preserve"> ADDIN EN.CITE </w:instrText>
      </w:r>
      <w:r w:rsidR="000234CC">
        <w:rPr>
          <w:lang w:eastAsia="en-GB"/>
        </w:rPr>
        <w:fldChar w:fldCharType="begin">
          <w:fldData xml:space="preserve">PEVuZE5vdGU+PENpdGU+PEF1dGhvcj5JxYJ6ZWNrYTwvQXV0aG9yPjxZZWFyPjIwMDM8L1llYXI+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[309]</w:t>
      </w:r>
      <w:r w:rsidR="00CE2D15">
        <w:rPr>
          <w:lang w:eastAsia="en-GB"/>
        </w:rPr>
        <w:fldChar w:fldCharType="end"/>
      </w:r>
      <w:r>
        <w:rPr>
          <w:lang w:eastAsia="en-GB"/>
        </w:rPr>
        <w:t xml:space="preserve">. In this analysis, a peak representing phenylalanine (and bound and free NADH) was higher in serum from patients with MND, than in serum from healthy controls, in both the pilot cohort and the larger cohort. This same peak was higher in the disease control group. Cytosine was noted to be higher in MND than in healthy and disease controls in the pilot study. Conversely, tyrosine was noted to be higher in both the healthy and disease control groups in the pilot study; no change was noted in the larger cohort. </w:t>
      </w:r>
    </w:p>
    <w:p w14:paraId="3A1D5F43" w14:textId="247AA265" w:rsidR="004F587F" w:rsidRDefault="004F587F" w:rsidP="004F587F">
      <w:pPr>
        <w:rPr>
          <w:lang w:eastAsia="en-GB"/>
        </w:rPr>
      </w:pPr>
      <w:r>
        <w:rPr>
          <w:lang w:eastAsia="en-GB"/>
        </w:rPr>
        <w:t>N</w:t>
      </w:r>
      <w:r w:rsidRPr="00582065">
        <w:rPr>
          <w:lang w:eastAsia="en-GB"/>
        </w:rPr>
        <w:t>icotinamide adenine dinucleotide</w:t>
      </w:r>
      <w:r>
        <w:rPr>
          <w:lang w:eastAsia="en-GB"/>
        </w:rPr>
        <w:t xml:space="preserve"> (NAD) is a metabolic co-enzyme that accepts a hydride during oxidation reactions to become NADH. The fact that this reduced form of NAD was differentially found in patients in this study further implicates metabolic pathway disturbance. In support of this, a study investigating the metabolic profile of patient-derived fibroblasts also found a disproportionate reduction in NADH metabolism in ALS fibroblasts when compared to control fibroblasts </w:t>
      </w:r>
      <w:r w:rsidR="00CE2D15">
        <w:rPr>
          <w:lang w:eastAsia="en-GB"/>
        </w:rPr>
        <w:fldChar w:fldCharType="begin"/>
      </w:r>
      <w:r w:rsidR="000234CC">
        <w:rPr>
          <w:lang w:eastAsia="en-GB"/>
        </w:rPr>
        <w:instrText xml:space="preserve"> ADDIN EN.CITE &lt;EndNote&gt;&lt;Cite&gt;&lt;Author&gt;Gerou&lt;/Author&gt;&lt;Year&gt;2021&lt;/Year&gt;&lt;RecNum&gt;116&lt;/RecNum&gt;&lt;DisplayText&gt;[310]&lt;/DisplayText&gt;&lt;record&gt;&lt;rec-number&gt;116&lt;/rec-number&gt;&lt;foreign-keys&gt;&lt;key app="EN" db-id="20svxpf0o9pzdsew2vnxxf2xw9p0vev9axrs" timestamp="1627924331"&gt;116&lt;/key&gt;&lt;/foreign-keys&gt;&lt;ref-type name="Journal Article"&gt;17&lt;/ref-type&gt;&lt;contributors&gt;&lt;authors&gt;&lt;author&gt;Gerou, Margarita&lt;/author&gt;&lt;author&gt;Hall, Benjamin&lt;/author&gt;&lt;author&gt;Woof, Ryan&lt;/author&gt;&lt;author&gt;Allsop, Jessica&lt;/author&gt;&lt;author&gt;Kolb, Stephen J.&lt;/author&gt;&lt;author&gt;Meyer, Kathrin&lt;/author&gt;&lt;author&gt;Shaw, Pamela J.&lt;/author&gt;&lt;author&gt;Allen, Scott P.&lt;/author&gt;&lt;/authors&gt;&lt;/contributors&gt;&lt;titles&gt;&lt;title&gt;Amyotrophic lateral sclerosis alters the metabolic aging profile in patient derived fibroblasts&lt;/title&gt;&lt;secondary-title&gt;Neurobiology of Aging&lt;/secondary-title&gt;&lt;/titles&gt;&lt;periodical&gt;&lt;full-title&gt;Neurobiology of Aging&lt;/full-title&gt;&lt;/periodical&gt;&lt;pages&gt;64-77&lt;/pages&gt;&lt;volume&gt;105&lt;/volume&gt;&lt;keywords&gt;&lt;keyword&gt;Aging, ALS&lt;/keyword&gt;&lt;keyword&gt;Metabolism&lt;/keyword&gt;&lt;keyword&gt;Fibroblasts&lt;/keyword&gt;&lt;/keywords&gt;&lt;dates&gt;&lt;year&gt;2021&lt;/year&gt;&lt;pub-dates&gt;&lt;date&gt;2021/09/01/&lt;/date&gt;&lt;/pub-dates&gt;&lt;/dates&gt;&lt;isbn&gt;0197-4580&lt;/isbn&gt;&lt;urls&gt;&lt;related-urls&gt;&lt;url&gt;https://www.sciencedirect.com/science/article/pii/S0197458021001299&lt;/url&gt;&lt;/related-urls&gt;&lt;/urls&gt;&lt;electronic-resource-num&gt;https://doi.org/10.1016/j.neurobiolaging.2021.04.013&lt;/electronic-resource-num&gt;&lt;/record&gt;&lt;/Cite&gt;&lt;/EndNote&gt;</w:instrText>
      </w:r>
      <w:r w:rsidR="00CE2D15">
        <w:rPr>
          <w:lang w:eastAsia="en-GB"/>
        </w:rPr>
        <w:fldChar w:fldCharType="separate"/>
      </w:r>
      <w:r w:rsidR="000234CC">
        <w:rPr>
          <w:noProof/>
          <w:lang w:eastAsia="en-GB"/>
        </w:rPr>
        <w:t>[310]</w:t>
      </w:r>
      <w:r w:rsidR="00CE2D15">
        <w:rPr>
          <w:lang w:eastAsia="en-GB"/>
        </w:rPr>
        <w:fldChar w:fldCharType="end"/>
      </w:r>
      <w:r>
        <w:rPr>
          <w:lang w:eastAsia="en-GB"/>
        </w:rPr>
        <w:t>.</w:t>
      </w:r>
    </w:p>
    <w:p w14:paraId="13DC6263" w14:textId="11EF3EA6" w:rsidR="004F587F" w:rsidRDefault="004F587F" w:rsidP="004F587F">
      <w:pPr>
        <w:rPr>
          <w:lang w:eastAsia="en-GB"/>
        </w:rPr>
      </w:pPr>
      <w:r>
        <w:rPr>
          <w:lang w:eastAsia="en-GB"/>
        </w:rPr>
        <w:t xml:space="preserve">Raman spectroscopy is gaining traction as an unbiased, high throughput technique for analysing biological samples </w:t>
      </w:r>
      <w:r w:rsidR="00CE2D15">
        <w:rPr>
          <w:lang w:eastAsia="en-GB"/>
        </w:rPr>
        <w:fldChar w:fldCharType="begin"/>
      </w:r>
      <w:r w:rsidR="000234CC">
        <w:rPr>
          <w:lang w:eastAsia="en-GB"/>
        </w:rPr>
        <w:instrText xml:space="preserve"> ADDIN EN.CITE &lt;EndNote&gt;&lt;Cite&gt;&lt;Author&gt;Kuhar&lt;/Author&gt;&lt;Year&gt;2018&lt;/Year&gt;&lt;RecNum&gt;100&lt;/RecNum&gt;&lt;DisplayText&gt;[311]&lt;/DisplayText&gt;&lt;record&gt;&lt;rec-number&gt;100&lt;/rec-number&gt;&lt;foreign-keys&gt;&lt;key app="EN" db-id="20svxpf0o9pzdsew2vnxxf2xw9p0vev9axrs" timestamp="1627297883"&gt;100&lt;/key&gt;&lt;/foreign-keys&gt;&lt;ref-type name="Journal Article"&gt;17&lt;/ref-type&gt;&lt;contributors&gt;&lt;authors&gt;&lt;author&gt;Kuhar, Nikki&lt;/author&gt;&lt;author&gt;Sil, Sanchita&lt;/author&gt;&lt;author&gt;Verma, Taru&lt;/author&gt;&lt;author&gt;Umapathy, Siva&lt;/author&gt;&lt;/authors&gt;&lt;/contributors&gt;&lt;titles&gt;&lt;title&gt;Challenges in application of Raman spectroscopy to biology and materials&lt;/title&gt;&lt;secondary-title&gt;RSC Advances&lt;/secondary-title&gt;&lt;/titles&gt;&lt;periodical&gt;&lt;full-title&gt;RSC Advances&lt;/full-title&gt;&lt;/periodical&gt;&lt;pages&gt;25888-25908&lt;/pages&gt;&lt;volume&gt;8&lt;/volume&gt;&lt;number&gt;46&lt;/number&gt;&lt;dates&gt;&lt;year&gt;2018&lt;/year&gt;&lt;/dates&gt;&lt;publisher&gt;The Royal Society of Chemistry&lt;/publisher&gt;&lt;work-type&gt;10.1039/C8RA04491K&lt;/work-type&gt;&lt;urls&gt;&lt;related-urls&gt;&lt;url&gt;http://dx.doi.org/10.1039/C8RA04491K&lt;/url&gt;&lt;/related-urls&gt;&lt;/urls&gt;&lt;electronic-resource-num&gt;10.1039/C8RA04491K&lt;/electronic-resource-num&gt;&lt;/record&gt;&lt;/Cite&gt;&lt;/EndNote&gt;</w:instrText>
      </w:r>
      <w:r w:rsidR="00CE2D15">
        <w:rPr>
          <w:lang w:eastAsia="en-GB"/>
        </w:rPr>
        <w:fldChar w:fldCharType="separate"/>
      </w:r>
      <w:r w:rsidR="000234CC">
        <w:rPr>
          <w:noProof/>
          <w:lang w:eastAsia="en-GB"/>
        </w:rPr>
        <w:t>[311]</w:t>
      </w:r>
      <w:r w:rsidR="00CE2D15">
        <w:rPr>
          <w:lang w:eastAsia="en-GB"/>
        </w:rPr>
        <w:fldChar w:fldCharType="end"/>
      </w:r>
      <w:r>
        <w:rPr>
          <w:lang w:eastAsia="en-GB"/>
        </w:rPr>
        <w:t xml:space="preserve">. Within ALS, biofluid studies so far have focussed on plasma </w:t>
      </w:r>
      <w:r w:rsidR="00CE2D15">
        <w:rPr>
          <w:noProof/>
          <w:lang w:eastAsia="en-GB"/>
        </w:rPr>
        <w:fldChar w:fldCharType="begin">
          <w:fldData xml:space="preserve">PEVuZE5vdGU+PENpdGU+PEF1dGhvcj5aaGFuZzwvQXV0aG9yPjxZZWFyPjIwMTk8L1llYXI+PFJl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</w:fldData>
        </w:fldChar>
      </w:r>
      <w:r w:rsidR="000234CC">
        <w:rPr>
          <w:noProof/>
          <w:lang w:eastAsia="en-GB"/>
        </w:rPr>
        <w:instrText xml:space="preserve"> ADDIN EN.CITE </w:instrText>
      </w:r>
      <w:r w:rsidR="000234CC">
        <w:rPr>
          <w:noProof/>
          <w:lang w:eastAsia="en-GB"/>
        </w:rPr>
        <w:fldChar w:fldCharType="begin">
          <w:fldData xml:space="preserve">PEVuZE5vdGU+PENpdGU+PEF1dGhvcj5aaGFuZzwvQXV0aG9yPjxZZWFyPjIwMTk8L1llYXI+PFJl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</w:fldData>
        </w:fldChar>
      </w:r>
      <w:r w:rsidR="000234CC">
        <w:rPr>
          <w:noProof/>
          <w:lang w:eastAsia="en-GB"/>
        </w:rPr>
        <w:instrText xml:space="preserve"> ADDIN EN.CITE.DATA </w:instrText>
      </w:r>
      <w:r w:rsidR="000234CC">
        <w:rPr>
          <w:noProof/>
          <w:lang w:eastAsia="en-GB"/>
        </w:rPr>
      </w:r>
      <w:r w:rsidR="000234CC">
        <w:rPr>
          <w:noProof/>
          <w:lang w:eastAsia="en-GB"/>
        </w:rPr>
        <w:fldChar w:fldCharType="end"/>
      </w:r>
      <w:r w:rsidR="00CE2D15">
        <w:rPr>
          <w:noProof/>
          <w:lang w:eastAsia="en-GB"/>
        </w:rPr>
      </w:r>
      <w:r w:rsidR="00CE2D15">
        <w:rPr>
          <w:noProof/>
          <w:lang w:eastAsia="en-GB"/>
        </w:rPr>
        <w:fldChar w:fldCharType="separate"/>
      </w:r>
      <w:r w:rsidR="000234CC">
        <w:rPr>
          <w:noProof/>
          <w:lang w:eastAsia="en-GB"/>
        </w:rPr>
        <w:t>[256, 308, 312]</w:t>
      </w:r>
      <w:r w:rsidR="00CE2D15">
        <w:rPr>
          <w:noProof/>
          <w:lang w:eastAsia="en-GB"/>
        </w:rPr>
        <w:fldChar w:fldCharType="end"/>
      </w:r>
      <w:r>
        <w:rPr>
          <w:lang w:eastAsia="en-GB"/>
        </w:rPr>
        <w:t xml:space="preserve">, serum </w:t>
      </w:r>
      <w:r w:rsidR="00CE2D15">
        <w:rPr>
          <w:lang w:eastAsia="en-GB"/>
        </w:rPr>
        <w:fldChar w:fldCharType="begin">
          <w:fldData xml:space="preserve">PEVuZE5vdGU+PENpdGU+PEF1dGhvcj5FbCBLaG91cnk8L0F1dGhvcj48WWVhcj4yMDE5PC9ZZWFy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</w:fldData>
        </w:fldChar>
      </w:r>
      <w:r w:rsidR="000234CC">
        <w:rPr>
          <w:lang w:eastAsia="en-GB"/>
        </w:rPr>
        <w:instrText xml:space="preserve"> ADDIN EN.CITE </w:instrText>
      </w:r>
      <w:r w:rsidR="000234CC">
        <w:rPr>
          <w:lang w:eastAsia="en-GB"/>
        </w:rPr>
        <w:fldChar w:fldCharType="begin">
          <w:fldData xml:space="preserve">PEVuZE5vdGU+PENpdGU+PEF1dGhvcj5FbCBLaG91cnk8L0F1dGhvcj48WWVhcj4yMDE5PC9ZZWFy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[313]</w:t>
      </w:r>
      <w:r w:rsidR="00CE2D15">
        <w:rPr>
          <w:lang w:eastAsia="en-GB"/>
        </w:rPr>
        <w:fldChar w:fldCharType="end"/>
      </w:r>
      <w:r>
        <w:rPr>
          <w:lang w:eastAsia="en-GB"/>
        </w:rPr>
        <w:t xml:space="preserve"> and saliva </w:t>
      </w:r>
      <w:r w:rsidR="00CE2D15">
        <w:rPr>
          <w:lang w:eastAsia="en-GB"/>
        </w:rPr>
        <w:fldChar w:fldCharType="begin">
          <w:fldData xml:space="preserve">PEVuZE5vdGU+PENpdGU+PEF1dGhvcj5DYXJsb21hZ25vPC9BdXRob3I+PFllYXI+MjAyMDwvWWVh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</w:fldData>
        </w:fldChar>
      </w:r>
      <w:r w:rsidR="000234CC">
        <w:rPr>
          <w:lang w:eastAsia="en-GB"/>
        </w:rPr>
        <w:instrText xml:space="preserve"> ADDIN EN.CITE </w:instrText>
      </w:r>
      <w:r w:rsidR="000234CC">
        <w:rPr>
          <w:lang w:eastAsia="en-GB"/>
        </w:rPr>
        <w:fldChar w:fldCharType="begin">
          <w:fldData xml:space="preserve">PEVuZE5vdGU+PENpdGU+PEF1dGhvcj5DYXJsb21hZ25vPC9BdXRob3I+PFllYXI+MjAyMDwvWWVh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[257]</w:t>
      </w:r>
      <w:r w:rsidR="00CE2D15">
        <w:rPr>
          <w:lang w:eastAsia="en-GB"/>
        </w:rPr>
        <w:fldChar w:fldCharType="end"/>
      </w:r>
      <w:r>
        <w:rPr>
          <w:lang w:eastAsia="en-GB"/>
        </w:rPr>
        <w:t xml:space="preserve">. Preclinical models have analysed muscle </w:t>
      </w:r>
      <w:r w:rsidR="00CE2D15">
        <w:rPr>
          <w:lang w:eastAsia="en-GB"/>
        </w:rPr>
        <w:fldChar w:fldCharType="begin">
          <w:fldData xml:space="preserve">PEVuZE5vdGU+PENpdGU+PEF1dGhvcj5QbGVzaWE8L0F1dGhvcj48WWVhcj4yMDIxPC9ZZWFyPjxS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</w:fldData>
        </w:fldChar>
      </w:r>
      <w:r w:rsidR="000234CC">
        <w:rPr>
          <w:lang w:eastAsia="en-GB"/>
        </w:rPr>
        <w:instrText xml:space="preserve"> ADDIN EN.CITE </w:instrText>
      </w:r>
      <w:r w:rsidR="000234CC">
        <w:rPr>
          <w:lang w:eastAsia="en-GB"/>
        </w:rPr>
        <w:fldChar w:fldCharType="begin">
          <w:fldData xml:space="preserve">PEVuZE5vdGU+PENpdGU+PEF1dGhvcj5QbGVzaWE8L0F1dGhvcj48WWVhcj4yMDIxPC9ZZWFyPjxS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[263]</w:t>
      </w:r>
      <w:r w:rsidR="00CE2D15">
        <w:rPr>
          <w:lang w:eastAsia="en-GB"/>
        </w:rPr>
        <w:fldChar w:fldCharType="end"/>
      </w:r>
      <w:r>
        <w:rPr>
          <w:lang w:eastAsia="en-GB"/>
        </w:rPr>
        <w:t xml:space="preserve"> and spinal cord tissue </w:t>
      </w:r>
      <w:r w:rsidR="00CE2D15">
        <w:rPr>
          <w:lang w:eastAsia="en-GB"/>
        </w:rPr>
        <w:fldChar w:fldCharType="begin">
          <w:fldData xml:space="preserve">PEVuZE5vdGU+PENpdGU+PEF1dGhvcj5QaWNhcmRpPC9BdXRob3I+PFllYXI+MjAxODwvWWVhcj48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</w:fldData>
        </w:fldChar>
      </w:r>
      <w:r w:rsidR="000234CC">
        <w:rPr>
          <w:lang w:eastAsia="en-GB"/>
        </w:rPr>
        <w:instrText xml:space="preserve"> ADDIN EN.CITE </w:instrText>
      </w:r>
      <w:r w:rsidR="000234CC">
        <w:rPr>
          <w:lang w:eastAsia="en-GB"/>
        </w:rPr>
        <w:fldChar w:fldCharType="begin">
          <w:fldData xml:space="preserve">PEVuZE5vdGU+PENpdGU+PEF1dGhvcj5QaWNhcmRpPC9BdXRob3I+PFllYXI+MjAxODwvWWVhcj48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[314]</w:t>
      </w:r>
      <w:r w:rsidR="00CE2D15">
        <w:rPr>
          <w:lang w:eastAsia="en-GB"/>
        </w:rPr>
        <w:fldChar w:fldCharType="end"/>
      </w:r>
      <w:r>
        <w:rPr>
          <w:lang w:eastAsia="en-GB"/>
        </w:rPr>
        <w:t xml:space="preserve"> from the SOD1</w:t>
      </w:r>
      <w:r w:rsidRPr="007933E1">
        <w:rPr>
          <w:vertAlign w:val="superscript"/>
          <w:lang w:eastAsia="en-GB"/>
        </w:rPr>
        <w:t>G93A</w:t>
      </w:r>
      <w:r>
        <w:rPr>
          <w:lang w:eastAsia="en-GB"/>
        </w:rPr>
        <w:t xml:space="preserve"> mouse model. To the best of my knowledge no previous work has utilised Raman spectroscopy to investigate CSF from patients with MND. Future work could focus on CSF analysis in a larger cohort. </w:t>
      </w:r>
    </w:p>
    <w:p w14:paraId="08B729AA" w14:textId="6270A134" w:rsidR="004F587F" w:rsidRPr="003A5156" w:rsidRDefault="004F587F" w:rsidP="004F587F">
      <w:r>
        <w:rPr>
          <w:lang w:eastAsia="en-GB"/>
        </w:rPr>
        <w:t>The s</w:t>
      </w:r>
      <w:r>
        <w:t xml:space="preserve">ample repetition data suggest that Raman spectroscopy produces reproducible data (although further experiments would be needed to validate this). However, significant discrepancies between the pilot data and the larger cohort, and between samples that have undergone an additional freeze-thaw cycle, suggest that it is highly sensitive to unintended, systematic changes. </w:t>
      </w:r>
      <w:r w:rsidR="0064468B">
        <w:t xml:space="preserve">Whilst the general consensus is </w:t>
      </w:r>
      <w:r w:rsidR="00AD4A7C">
        <w:t xml:space="preserve">that a single freeze-thaw cycle preserves the integrity of a biosamples </w:t>
      </w:r>
      <w:r w:rsidR="00CE2D15">
        <w:fldChar w:fldCharType="begin">
          <w:fldData xml:space="preserve">PEVuZE5vdGU+PENpdGU+PEF1dGhvcj5CdXRsZXI8L0F1dGhvcj48WWVhcj4yMDE2PC9ZZWFyPjxS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</w:fldData>
        </w:fldChar>
      </w:r>
      <w:r w:rsidR="000234CC">
        <w:instrText xml:space="preserve"> ADDIN EN.CITE </w:instrText>
      </w:r>
      <w:r w:rsidR="000234CC">
        <w:fldChar w:fldCharType="begin">
          <w:fldData xml:space="preserve">PEVuZE5vdGU+PENpdGU+PEF1dGhvcj5CdXRsZXI8L0F1dGhvcj48WWVhcj4yMDE2PC9ZZWFyPjxS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</w:fldData>
        </w:fldChar>
      </w:r>
      <w:r w:rsidR="000234CC">
        <w:instrText xml:space="preserve"> ADDIN EN.CITE.DATA </w:instrText>
      </w:r>
      <w:r w:rsidR="000234CC">
        <w:fldChar w:fldCharType="end"/>
      </w:r>
      <w:r w:rsidR="00CE2D15">
        <w:fldChar w:fldCharType="separate"/>
      </w:r>
      <w:r w:rsidR="000234CC">
        <w:rPr>
          <w:noProof/>
        </w:rPr>
        <w:t>[249, 315]</w:t>
      </w:r>
      <w:r w:rsidR="00CE2D15">
        <w:fldChar w:fldCharType="end"/>
      </w:r>
      <w:r w:rsidR="00115224">
        <w:t xml:space="preserve">, there is a shortage of </w:t>
      </w:r>
      <w:r w:rsidR="00096829">
        <w:t xml:space="preserve">Raman spectroscopy </w:t>
      </w:r>
      <w:r w:rsidR="00115224">
        <w:t>studies</w:t>
      </w:r>
      <w:r w:rsidR="004E086F">
        <w:t xml:space="preserve"> assessing</w:t>
      </w:r>
      <w:r w:rsidR="00AD4A7C">
        <w:t xml:space="preserve"> </w:t>
      </w:r>
      <w:r w:rsidR="00D86629">
        <w:t xml:space="preserve">this directly. One paper by Klener et al. </w:t>
      </w:r>
      <w:r w:rsidR="000319A1">
        <w:t xml:space="preserve">utilised drop-coating deposition Raman spectroscopy </w:t>
      </w:r>
      <w:r w:rsidR="0085609F">
        <w:t>to assess the effects of time and freeze</w:t>
      </w:r>
      <w:r w:rsidR="00263248">
        <w:t>-t</w:t>
      </w:r>
      <w:r w:rsidR="0085609F">
        <w:t xml:space="preserve">haw cycles on CSF constituents. They concluded that </w:t>
      </w:r>
      <w:r w:rsidR="00781DFB">
        <w:t xml:space="preserve">time and freezing cause significant denaturation, through two different </w:t>
      </w:r>
      <w:r w:rsidR="00781DFB">
        <w:lastRenderedPageBreak/>
        <w:t>mechanisms</w:t>
      </w:r>
      <w:r w:rsidR="008352C2">
        <w:t xml:space="preserve"> </w:t>
      </w:r>
      <w:r w:rsidR="00CE2D15">
        <w:fldChar w:fldCharType="begin"/>
      </w:r>
      <w:r w:rsidR="000234CC">
        <w:instrText xml:space="preserve"> ADDIN EN.CITE &lt;EndNote&gt;&lt;Cite&gt;&lt;Author&gt;Klener&lt;/Author&gt;&lt;Year&gt;2014&lt;/Year&gt;&lt;RecNum&gt;120&lt;/RecNum&gt;&lt;DisplayText&gt;[316]&lt;/DisplayText&gt;&lt;record&gt;&lt;rec-number&gt;120&lt;/rec-number&gt;&lt;foreign-keys&gt;&lt;key app="EN" db-id="20svxpf0o9pzdsew2vnxxf2xw9p0vev9axrs" timestamp="1627973860"&gt;120&lt;/key&gt;&lt;/foreign-keys&gt;&lt;ref-type name="Journal Article"&gt;17&lt;/ref-type&gt;&lt;contributors&gt;&lt;authors&gt;&lt;author&gt;Klener, J.&lt;/author&gt;&lt;author&gt;Hofbauerová, K.&lt;/author&gt;&lt;author&gt;Bartoš, A.&lt;/author&gt;&lt;author&gt;Ríčný, J.&lt;/author&gt;&lt;author&gt;Rípová, D.&lt;/author&gt;&lt;author&gt;Kopecký, V.&lt;/author&gt;&lt;/authors&gt;&lt;/contributors&gt;&lt;titles&gt;&lt;title&gt;Instability of cerebrospinal fluid after delayed storage and repeated freezing: a holistic study by drop coating deposition Raman spectroscopy&lt;/title&gt;&lt;secondary-title&gt;Clin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medicine&lt;/abbr-1&gt;&lt;/alt-periodical&gt;&lt;pages&gt;657-64&lt;/pages&gt;&lt;volume&gt;52&lt;/volume&gt;&lt;number&gt;5&lt;/number&gt;&lt;edition&gt;2013/12/03&lt;/edition&gt;&lt;keywords&gt;&lt;keyword&gt;Alzheimer Disease/diagnosis&lt;/keyword&gt;&lt;keyword&gt;Amyloid beta-Peptides/cerebrospinal fluid&lt;/keyword&gt;&lt;keyword&gt;Biomarkers/*cerebrospinal fluid&lt;/keyword&gt;&lt;keyword&gt;*Freezing&lt;/keyword&gt;&lt;keyword&gt;Humans&lt;/keyword&gt;&lt;keyword&gt;Principal Component Analysis&lt;/keyword&gt;&lt;keyword&gt;*Spectrum Analysis, Raman&lt;/keyword&gt;&lt;keyword&gt;tau Proteins/cerebrospinal fluid&lt;/keyword&gt;&lt;/keywords&gt;&lt;dates&gt;&lt;year&gt;2014&lt;/year&gt;&lt;pub-dates&gt;&lt;date&gt;May&lt;/date&gt;&lt;/pub-dates&gt;&lt;/dates&gt;&lt;isbn&gt;1434-6621&lt;/isbn&gt;&lt;accession-num&gt;24293450&lt;/accession-num&gt;&lt;urls&gt;&lt;/urls&gt;&lt;electronic-resource-num&gt;10.1515/cclm-2013-0800&lt;/electronic-resource-num&gt;&lt;remote-database-provider&gt;NLM&lt;/remote-database-provider&gt;&lt;language&gt;eng&lt;/language&gt;&lt;/record&gt;&lt;/Cite&gt;&lt;/EndNote&gt;</w:instrText>
      </w:r>
      <w:r w:rsidR="00CE2D15">
        <w:fldChar w:fldCharType="separate"/>
      </w:r>
      <w:r w:rsidR="000234CC">
        <w:rPr>
          <w:noProof/>
        </w:rPr>
        <w:t>[316]</w:t>
      </w:r>
      <w:r w:rsidR="00CE2D15">
        <w:fldChar w:fldCharType="end"/>
      </w:r>
      <w:r w:rsidR="00E92BAA">
        <w:t xml:space="preserve">. </w:t>
      </w:r>
      <w:r>
        <w:t xml:space="preserve">Although logistically more difficult, the next set of experiments could consider analysis at the point of biosampling. This is because (a) the biosamples do not require any preparation before analysis; (b) the Raman spectrometer and laser require only a short set-up and calibration period; and (c) unlike immunoassay batch testing, there is no significant cost penalty to analysing one sample at a time. This would reduce pre-analytical variation and provide the closest approximation to in-vivo assessment. Finally, Raman spectroscopy methodology also incorporates analysing dried biofluid spots, and a technique known as surface-enhanced Raman scattering. </w:t>
      </w:r>
      <w:r w:rsidRPr="003A5156">
        <w:t xml:space="preserve">It may be worth considering these techniques </w:t>
      </w:r>
      <w:r>
        <w:t xml:space="preserve">for </w:t>
      </w:r>
      <w:r w:rsidRPr="003A5156">
        <w:t xml:space="preserve">future analysis. </w:t>
      </w:r>
    </w:p>
    <w:p w14:paraId="4C101B86" w14:textId="77777777" w:rsidR="00564207" w:rsidRDefault="00564207">
      <w:pPr>
        <w:spacing w:line="259" w:lineRule="auto"/>
        <w:jc w:val="left"/>
      </w:pPr>
      <w:r>
        <w:br w:type="page"/>
      </w:r>
    </w:p>
    <w:p w14:paraId="013D5DC1" w14:textId="24626177" w:rsidR="00CE254A" w:rsidRDefault="00221B51" w:rsidP="00362EE5">
      <w:pPr>
        <w:pStyle w:val="Heading1"/>
      </w:pPr>
      <w:bookmarkStart w:id="118" w:name="_Toc89083690"/>
      <w:r w:rsidRPr="00362EE5">
        <w:rPr>
          <w:smallCaps/>
        </w:rPr>
        <w:lastRenderedPageBreak/>
        <w:t xml:space="preserve">Chapter 7. </w:t>
      </w:r>
      <w:r w:rsidR="003C58F0" w:rsidRPr="00362EE5">
        <w:rPr>
          <w:smallCaps/>
        </w:rPr>
        <w:t>Final c</w:t>
      </w:r>
      <w:r w:rsidRPr="00362EE5">
        <w:rPr>
          <w:smallCaps/>
        </w:rPr>
        <w:t>onclusions</w:t>
      </w:r>
      <w:bookmarkEnd w:id="118"/>
    </w:p>
    <w:p w14:paraId="197279B9" w14:textId="2A426F8F" w:rsidR="00CE254A" w:rsidRDefault="00CE254A" w:rsidP="00221B51">
      <w:pPr>
        <w:pStyle w:val="Heading3"/>
      </w:pPr>
      <w:bookmarkStart w:id="119" w:name="_Toc89083691"/>
      <w:r>
        <w:t>AMBRoSIA recruitment</w:t>
      </w:r>
      <w:bookmarkEnd w:id="119"/>
    </w:p>
    <w:p w14:paraId="48E9E92E" w14:textId="240E7198" w:rsidR="00BD378D" w:rsidRDefault="009E2E83" w:rsidP="00CE254A">
      <w:r>
        <w:t xml:space="preserve">Observational trials are critical to human biomarker research. The standardised methodology they employ ensure good quality </w:t>
      </w:r>
      <w:r w:rsidR="00DD51C6">
        <w:t xml:space="preserve">clinical databanks and biobanks. Prospective and unbiased recruitment ensures </w:t>
      </w:r>
      <w:r w:rsidR="00020781">
        <w:t xml:space="preserve">that the </w:t>
      </w:r>
      <w:r w:rsidR="00DD51C6">
        <w:t xml:space="preserve">cohort is representative of the population being sampled. This provides </w:t>
      </w:r>
      <w:r w:rsidR="000F4B3D">
        <w:t>additional</w:t>
      </w:r>
      <w:r w:rsidR="00DD51C6">
        <w:t xml:space="preserve"> epidemiological data that can contribute to service provision planning. </w:t>
      </w:r>
      <w:r w:rsidR="00BD378D">
        <w:t>Furthermore, the</w:t>
      </w:r>
      <w:r w:rsidR="00020781">
        <w:t xml:space="preserve"> </w:t>
      </w:r>
      <w:r w:rsidR="00BD378D">
        <w:t xml:space="preserve">integrity of the </w:t>
      </w:r>
      <w:r w:rsidR="00020781">
        <w:t xml:space="preserve">biosamples </w:t>
      </w:r>
      <w:r w:rsidR="00BD378D">
        <w:t xml:space="preserve">is maintained </w:t>
      </w:r>
      <w:r w:rsidR="00020781">
        <w:t>through consistent</w:t>
      </w:r>
      <w:r w:rsidR="00BD378D">
        <w:t xml:space="preserve"> use of evidence-based,</w:t>
      </w:r>
      <w:r w:rsidR="00020781">
        <w:t xml:space="preserve"> pre-analytical methods. </w:t>
      </w:r>
      <w:r w:rsidR="00A8616A">
        <w:t xml:space="preserve">My contribution to the AMBRoSIA study, together with the wider team, has ensured a reliable resource is available for use by researchers from the University of Sheffield and their </w:t>
      </w:r>
      <w:r w:rsidR="003C3705">
        <w:t xml:space="preserve">national and </w:t>
      </w:r>
      <w:r w:rsidR="00A8616A">
        <w:t>international collaborators. Furthermore, funding has been approved by the</w:t>
      </w:r>
      <w:r w:rsidR="005F6871">
        <w:t xml:space="preserve"> Motor Neuron Disease Association</w:t>
      </w:r>
      <w:r w:rsidR="00A8616A">
        <w:t xml:space="preserve"> to extend the recruitment period.</w:t>
      </w:r>
      <w:r w:rsidR="005C674A">
        <w:t xml:space="preserve"> This will increase sample sizes across the three participating sites and will allow the capture of further longitudinal data. With the exception of neurofilament levels, this is a limitation found in this body of work.</w:t>
      </w:r>
    </w:p>
    <w:p w14:paraId="6C999B1F" w14:textId="0D1D4F79" w:rsidR="00746576" w:rsidRDefault="00746576" w:rsidP="00CE254A">
      <w:r>
        <w:t xml:space="preserve">This style of recruitment is not without its </w:t>
      </w:r>
      <w:r w:rsidR="009C5780">
        <w:t>difficulties</w:t>
      </w:r>
      <w:r>
        <w:t xml:space="preserve">. </w:t>
      </w:r>
      <w:r w:rsidR="009C5780">
        <w:t xml:space="preserve">In the AMBRoSIA study, patients were often recruited at the same time as their diagnostic tests. As such, there were often time pressures in order to achieve both the research and the clinical activity. </w:t>
      </w:r>
      <w:r>
        <w:t xml:space="preserve">With non-systematic recruitment, arrangements can be made to suit both the patient and </w:t>
      </w:r>
      <w:r w:rsidR="0021583D">
        <w:t xml:space="preserve">the </w:t>
      </w:r>
      <w:r w:rsidR="00F5671C">
        <w:t>research</w:t>
      </w:r>
      <w:r w:rsidR="0021583D">
        <w:t xml:space="preserve"> staff</w:t>
      </w:r>
      <w:r>
        <w:t>. This may allow for a better patient experience</w:t>
      </w:r>
      <w:r w:rsidR="00A8616A">
        <w:t>,</w:t>
      </w:r>
      <w:r>
        <w:t xml:space="preserve"> as it would limit delays. It would also be easier to </w:t>
      </w:r>
      <w:r w:rsidR="0021583D">
        <w:t>organise staff availability</w:t>
      </w:r>
      <w:r>
        <w:t xml:space="preserve">. This </w:t>
      </w:r>
      <w:r w:rsidR="009C5780">
        <w:t xml:space="preserve">issue </w:t>
      </w:r>
      <w:r>
        <w:t>is not insurmountable, however, and during my recruitment efforts I ensured that the people involved in the process – research nurses, hospital ward staff and the laboratory team – were kept abreast of when subject recruitment was taking place to ensure that personnel</w:t>
      </w:r>
      <w:r w:rsidR="009C5780">
        <w:t xml:space="preserve"> </w:t>
      </w:r>
      <w:r w:rsidR="0021583D">
        <w:t xml:space="preserve">and hospital and laboratory facilities were available. </w:t>
      </w:r>
      <w:r w:rsidR="009C5780">
        <w:t xml:space="preserve">This ensured as fluid a process as </w:t>
      </w:r>
      <w:r w:rsidR="002B0A44">
        <w:t>possible and</w:t>
      </w:r>
      <w:r w:rsidR="009C5780">
        <w:t xml:space="preserve"> resulted in good recruitment rates.</w:t>
      </w:r>
    </w:p>
    <w:p w14:paraId="68687442" w14:textId="77777777" w:rsidR="009E2E83" w:rsidRPr="00CE254A" w:rsidRDefault="009E2E83" w:rsidP="00CE254A"/>
    <w:p w14:paraId="58286933" w14:textId="68CF41EA" w:rsidR="00221B51" w:rsidRPr="005B4C3D" w:rsidRDefault="00221B51" w:rsidP="00221B51">
      <w:pPr>
        <w:pStyle w:val="Heading3"/>
      </w:pPr>
      <w:bookmarkStart w:id="120" w:name="_Toc89083692"/>
      <w:r w:rsidRPr="005B4C3D">
        <w:t>3-nitrotyrosine</w:t>
      </w:r>
      <w:r w:rsidR="002B0A44">
        <w:t xml:space="preserve"> analysis</w:t>
      </w:r>
      <w:bookmarkEnd w:id="120"/>
    </w:p>
    <w:p w14:paraId="6C9B059A" w14:textId="3828144B" w:rsidR="002B0A44" w:rsidRDefault="002B0A44" w:rsidP="002B0A44">
      <w:pPr>
        <w:rPr>
          <w:rFonts w:eastAsia="Times New Roman" w:cs="Calibri"/>
          <w:color w:val="000000"/>
          <w:lang w:eastAsia="en-GB"/>
        </w:rPr>
      </w:pPr>
      <w:r>
        <w:rPr>
          <w:rFonts w:eastAsia="Times New Roman" w:cs="Calibri"/>
          <w:color w:val="000000"/>
          <w:lang w:eastAsia="en-GB"/>
        </w:rPr>
        <w:t xml:space="preserve">3-nitrotyrosine has been shown in the literature to be </w:t>
      </w:r>
      <w:r w:rsidR="00A8616A">
        <w:rPr>
          <w:rFonts w:eastAsia="Times New Roman" w:cs="Calibri"/>
          <w:color w:val="000000"/>
          <w:lang w:eastAsia="en-GB"/>
        </w:rPr>
        <w:t>quantifiable</w:t>
      </w:r>
      <w:r>
        <w:rPr>
          <w:rFonts w:eastAsia="Times New Roman" w:cs="Calibri"/>
          <w:color w:val="000000"/>
          <w:lang w:eastAsia="en-GB"/>
        </w:rPr>
        <w:t xml:space="preserve"> in CSF and serum</w:t>
      </w:r>
      <w:r w:rsidR="00A8616A">
        <w:rPr>
          <w:rFonts w:eastAsia="Times New Roman" w:cs="Calibri"/>
          <w:color w:val="000000"/>
          <w:lang w:eastAsia="en-GB"/>
        </w:rPr>
        <w:t xml:space="preserve"> </w:t>
      </w:r>
      <w:r w:rsidR="00CE2D15">
        <w:rPr>
          <w:rFonts w:eastAsia="Times New Roman" w:cs="Calibri"/>
          <w:color w:val="000000"/>
          <w:lang w:eastAsia="en-GB"/>
        </w:rPr>
        <w:fldChar w:fldCharType="begin">
          <w:fldData xml:space="preserve">PEVuZE5vdGU+PENpdGU+PEF1dGhvcj5CZWFsPC9BdXRob3I+PFllYXI+MTk5NzwvWWVhcj48UmVj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</w:fldData>
        </w:fldChar>
      </w:r>
      <w:r w:rsidR="000234CC">
        <w:rPr>
          <w:rFonts w:eastAsia="Times New Roman" w:cs="Calibri"/>
          <w:color w:val="000000"/>
          <w:lang w:eastAsia="en-GB"/>
        </w:rPr>
        <w:instrText xml:space="preserve"> ADDIN EN.CITE </w:instrText>
      </w:r>
      <w:r w:rsidR="000234CC">
        <w:rPr>
          <w:rFonts w:eastAsia="Times New Roman" w:cs="Calibri"/>
          <w:color w:val="000000"/>
          <w:lang w:eastAsia="en-GB"/>
        </w:rPr>
        <w:fldChar w:fldCharType="begin">
          <w:fldData xml:space="preserve">PEVuZE5vdGU+PENpdGU+PEF1dGhvcj5CZWFsPC9BdXRob3I+PFllYXI+MTk5NzwvWWVhcj48UmVj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</w:fldData>
        </w:fldChar>
      </w:r>
      <w:r w:rsidR="000234CC">
        <w:rPr>
          <w:rFonts w:eastAsia="Times New Roman" w:cs="Calibri"/>
          <w:color w:val="000000"/>
          <w:lang w:eastAsia="en-GB"/>
        </w:rPr>
        <w:instrText xml:space="preserve"> ADDIN EN.CITE.DATA </w:instrText>
      </w:r>
      <w:r w:rsidR="000234CC">
        <w:rPr>
          <w:rFonts w:eastAsia="Times New Roman" w:cs="Calibri"/>
          <w:color w:val="000000"/>
          <w:lang w:eastAsia="en-GB"/>
        </w:rPr>
      </w:r>
      <w:r w:rsidR="000234CC">
        <w:rPr>
          <w:rFonts w:eastAsia="Times New Roman" w:cs="Calibri"/>
          <w:color w:val="000000"/>
          <w:lang w:eastAsia="en-GB"/>
        </w:rPr>
        <w:fldChar w:fldCharType="end"/>
      </w:r>
      <w:r w:rsidR="00CE2D15">
        <w:rPr>
          <w:rFonts w:eastAsia="Times New Roman" w:cs="Calibri"/>
          <w:color w:val="000000"/>
          <w:lang w:eastAsia="en-GB"/>
        </w:rPr>
      </w:r>
      <w:r w:rsidR="00CE2D15">
        <w:rPr>
          <w:rFonts w:eastAsia="Times New Roman" w:cs="Calibri"/>
          <w:color w:val="000000"/>
          <w:lang w:eastAsia="en-GB"/>
        </w:rPr>
        <w:fldChar w:fldCharType="separate"/>
      </w:r>
      <w:r w:rsidR="000234CC">
        <w:rPr>
          <w:rFonts w:eastAsia="Times New Roman" w:cs="Calibri"/>
          <w:noProof/>
          <w:color w:val="000000"/>
          <w:lang w:eastAsia="en-GB"/>
        </w:rPr>
        <w:t>[84-87, 260]</w:t>
      </w:r>
      <w:r w:rsidR="00CE2D15">
        <w:rPr>
          <w:rFonts w:eastAsia="Times New Roman" w:cs="Calibri"/>
          <w:color w:val="000000"/>
          <w:lang w:eastAsia="en-GB"/>
        </w:rPr>
        <w:fldChar w:fldCharType="end"/>
      </w:r>
      <w:r>
        <w:rPr>
          <w:rFonts w:eastAsia="Times New Roman" w:cs="Calibri"/>
          <w:color w:val="000000"/>
          <w:lang w:eastAsia="en-GB"/>
        </w:rPr>
        <w:t xml:space="preserve">. </w:t>
      </w:r>
      <w:r w:rsidR="005A300B">
        <w:rPr>
          <w:rFonts w:eastAsia="Times New Roman" w:cs="Calibri"/>
          <w:color w:val="000000"/>
          <w:lang w:eastAsia="en-GB"/>
        </w:rPr>
        <w:t xml:space="preserve">Whether this biomarker has utility in MND has yet to be elucidated. </w:t>
      </w:r>
      <w:r w:rsidR="00A8616A">
        <w:rPr>
          <w:rFonts w:eastAsia="Times New Roman" w:cs="Calibri"/>
          <w:color w:val="000000"/>
          <w:lang w:eastAsia="en-GB"/>
        </w:rPr>
        <w:t xml:space="preserve">This body of work </w:t>
      </w:r>
      <w:r w:rsidR="005A300B">
        <w:rPr>
          <w:rFonts w:eastAsia="Times New Roman" w:cs="Calibri"/>
          <w:color w:val="000000"/>
          <w:lang w:eastAsia="en-GB"/>
        </w:rPr>
        <w:t>did</w:t>
      </w:r>
      <w:r w:rsidR="00A8616A">
        <w:rPr>
          <w:rFonts w:eastAsia="Times New Roman" w:cs="Calibri"/>
          <w:color w:val="000000"/>
          <w:lang w:eastAsia="en-GB"/>
        </w:rPr>
        <w:t xml:space="preserve"> not demonstrate </w:t>
      </w:r>
      <w:r w:rsidR="005A300B">
        <w:rPr>
          <w:rFonts w:eastAsia="Times New Roman" w:cs="Calibri"/>
          <w:color w:val="000000"/>
          <w:lang w:eastAsia="en-GB"/>
        </w:rPr>
        <w:t xml:space="preserve">an ability to </w:t>
      </w:r>
      <w:r w:rsidR="00A8616A">
        <w:rPr>
          <w:rFonts w:eastAsia="Times New Roman" w:cs="Calibri"/>
          <w:color w:val="000000"/>
          <w:lang w:eastAsia="en-GB"/>
        </w:rPr>
        <w:t>differentiat</w:t>
      </w:r>
      <w:r w:rsidR="005A300B">
        <w:rPr>
          <w:rFonts w:eastAsia="Times New Roman" w:cs="Calibri"/>
          <w:color w:val="000000"/>
          <w:lang w:eastAsia="en-GB"/>
        </w:rPr>
        <w:t>e</w:t>
      </w:r>
      <w:r w:rsidR="00A8616A">
        <w:rPr>
          <w:rFonts w:eastAsia="Times New Roman" w:cs="Calibri"/>
          <w:color w:val="000000"/>
          <w:lang w:eastAsia="en-GB"/>
        </w:rPr>
        <w:t xml:space="preserve"> between control subjects and patients with MND</w:t>
      </w:r>
      <w:r w:rsidR="005A300B">
        <w:rPr>
          <w:rFonts w:eastAsia="Times New Roman" w:cs="Calibri"/>
          <w:color w:val="000000"/>
          <w:lang w:eastAsia="en-GB"/>
        </w:rPr>
        <w:t xml:space="preserve">. Throughout </w:t>
      </w:r>
      <w:r w:rsidR="005F6871">
        <w:rPr>
          <w:rFonts w:eastAsia="Times New Roman" w:cs="Calibri"/>
          <w:color w:val="000000"/>
          <w:lang w:eastAsia="en-GB"/>
        </w:rPr>
        <w:t xml:space="preserve">discussions with </w:t>
      </w:r>
      <w:r w:rsidR="005A300B">
        <w:rPr>
          <w:rFonts w:eastAsia="Times New Roman" w:cs="Calibri"/>
          <w:color w:val="000000"/>
          <w:lang w:eastAsia="en-GB"/>
        </w:rPr>
        <w:t>our collaborat</w:t>
      </w:r>
      <w:r w:rsidR="005F6871">
        <w:rPr>
          <w:rFonts w:eastAsia="Times New Roman" w:cs="Calibri"/>
          <w:color w:val="000000"/>
          <w:lang w:eastAsia="en-GB"/>
        </w:rPr>
        <w:t>or,</w:t>
      </w:r>
      <w:r w:rsidR="009A4993">
        <w:rPr>
          <w:rFonts w:eastAsia="Times New Roman" w:cs="Calibri"/>
          <w:color w:val="000000"/>
          <w:lang w:eastAsia="en-GB"/>
        </w:rPr>
        <w:t xml:space="preserve"> </w:t>
      </w:r>
      <w:r w:rsidR="005A300B">
        <w:rPr>
          <w:rFonts w:eastAsia="Times New Roman" w:cs="Calibri"/>
          <w:color w:val="000000"/>
          <w:lang w:eastAsia="en-GB"/>
        </w:rPr>
        <w:t xml:space="preserve">Professor Winyard, the technical challenge of measuring this </w:t>
      </w:r>
      <w:r w:rsidR="005F6871">
        <w:rPr>
          <w:rFonts w:eastAsia="Times New Roman" w:cs="Calibri"/>
          <w:color w:val="000000"/>
          <w:lang w:eastAsia="en-GB"/>
        </w:rPr>
        <w:t xml:space="preserve">post-translational modification </w:t>
      </w:r>
      <w:r w:rsidR="005A300B">
        <w:rPr>
          <w:rFonts w:eastAsia="Times New Roman" w:cs="Calibri"/>
          <w:color w:val="000000"/>
          <w:lang w:eastAsia="en-GB"/>
        </w:rPr>
        <w:t>was</w:t>
      </w:r>
      <w:r w:rsidR="00FA25E1">
        <w:rPr>
          <w:rFonts w:eastAsia="Times New Roman" w:cs="Calibri"/>
          <w:color w:val="000000"/>
          <w:lang w:eastAsia="en-GB"/>
        </w:rPr>
        <w:t xml:space="preserve"> made clear</w:t>
      </w:r>
      <w:r w:rsidR="005A300B">
        <w:rPr>
          <w:rFonts w:eastAsia="Times New Roman" w:cs="Calibri"/>
          <w:color w:val="000000"/>
          <w:lang w:eastAsia="en-GB"/>
        </w:rPr>
        <w:t xml:space="preserve">. </w:t>
      </w:r>
      <w:r w:rsidR="00FA25E1">
        <w:rPr>
          <w:rFonts w:eastAsia="Times New Roman" w:cs="Calibri"/>
          <w:color w:val="000000"/>
          <w:lang w:eastAsia="en-GB"/>
        </w:rPr>
        <w:t xml:space="preserve">This echoed the sentiment </w:t>
      </w:r>
      <w:r w:rsidR="009A4993">
        <w:rPr>
          <w:rFonts w:eastAsia="Times New Roman" w:cs="Calibri"/>
          <w:color w:val="000000"/>
          <w:lang w:eastAsia="en-GB"/>
        </w:rPr>
        <w:t>of</w:t>
      </w:r>
      <w:r w:rsidR="00FA25E1">
        <w:rPr>
          <w:rFonts w:eastAsia="Times New Roman" w:cs="Calibri"/>
          <w:color w:val="000000"/>
          <w:lang w:eastAsia="en-GB"/>
        </w:rPr>
        <w:t xml:space="preserve"> a review article on this subject </w:t>
      </w:r>
      <w:r w:rsidR="00CE2D15">
        <w:rPr>
          <w:rFonts w:eastAsia="Times New Roman" w:cs="Calibri"/>
          <w:color w:val="000000"/>
          <w:lang w:eastAsia="en-GB"/>
        </w:rPr>
        <w:fldChar w:fldCharType="begin"/>
      </w:r>
      <w:r w:rsidR="000234CC">
        <w:rPr>
          <w:rFonts w:eastAsia="Times New Roman" w:cs="Calibri"/>
          <w:color w:val="000000"/>
          <w:lang w:eastAsia="en-GB"/>
        </w:rPr>
        <w:instrText xml:space="preserve"> ADDIN EN.CITE &lt;EndNote&gt;&lt;Cite&gt;&lt;Author&gt;Tsikas&lt;/Author&gt;&lt;Year&gt;2017&lt;/Year&gt;&lt;RecNum&gt;83&lt;/RecNum&gt;&lt;DisplayText&gt;[88]&lt;/DisplayText&gt;&lt;record&gt;&lt;rec-number&gt;83&lt;/rec-number&gt;&lt;foreign-keys&gt;&lt;key app="EN" db-id="rzparxxei95tdae525iv9z57fsw2sspvf9av" timestamp="1631267187"&gt;83&lt;/key&gt;&lt;/foreign-keys&gt;&lt;ref-type name="Journal Article"&gt;17&lt;/ref-type&gt;&lt;contributors&gt;&lt;authors&gt;&lt;author&gt;Tsikas, D.&lt;/author&gt;&lt;/authors&gt;&lt;/contributors&gt;&lt;auth-address&gt;Centre of Pharmacology and Toxicology, Core Unit Proteomics, Hannover Medical School, Carl Neuberg-Strasse 1, 30625, Hannover, Germany. Electronic address: tsikas.dimitros@mh-hannover.de.&lt;/auth-address&gt;&lt;titles&gt;&lt;title&gt;What we-authors, reviewers and editors of scientific work-can learn from the analytical history of biological 3-nitrotyrosine&lt;/title&gt;&lt;secondary-title&gt;J Chromatogr B Analyt Technol Biomed Life Sci&lt;/secondary-title&gt;&lt;alt-title&gt;Journal of chromatography. B, Analytical technologies in the biomedical and life sciences&lt;/alt-title&gt;&lt;/titles&gt;&lt;pages&gt;68-72&lt;/pages&gt;&lt;volume&gt;1058&lt;/volume&gt;&lt;edition&gt;2017/05/26&lt;/edition&gt;&lt;keywords&gt;&lt;keyword&gt;Chromatography/*methods&lt;/keyword&gt;&lt;keyword&gt;Humans&lt;/keyword&gt;&lt;keyword&gt;Reproducibility of Results&lt;/keyword&gt;&lt;keyword&gt;Tandem Mass Spectrometry/*methods&lt;/keyword&gt;&lt;keyword&gt;Tyrosine/*analogs &amp;amp; derivatives/analysis/blood/chemistry/metabolism&lt;/keyword&gt;&lt;keyword&gt;Chromatography&lt;/keyword&gt;&lt;keyword&gt;Mass spectrometry&lt;/keyword&gt;&lt;keyword&gt;Nitration&lt;/keyword&gt;&lt;keyword&gt;Quantification&lt;/keyword&gt;&lt;keyword&gt;Validation&lt;/keyword&gt;&lt;/keywords&gt;&lt;dates&gt;&lt;year&gt;2017&lt;/year&gt;&lt;pub-dates&gt;&lt;date&gt;Jul 15&lt;/date&gt;&lt;/pub-dates&gt;&lt;/dates&gt;&lt;isbn&gt;1570-0232&lt;/isbn&gt;&lt;accession-num&gt;28544980&lt;/accession-num&gt;&lt;urls&gt;&lt;/urls&gt;&lt;electronic-resource-num&gt;10.1016/j.jchromb.2017.05.012&lt;/electronic-resource-num&gt;&lt;remote-database-provider&gt;NLM&lt;/remote-database-provider&gt;&lt;language&gt;eng&lt;/language&gt;&lt;/record&gt;&lt;/Cite&gt;&lt;/EndNote&gt;</w:instrText>
      </w:r>
      <w:r w:rsidR="00CE2D15">
        <w:rPr>
          <w:rFonts w:eastAsia="Times New Roman" w:cs="Calibri"/>
          <w:color w:val="000000"/>
          <w:lang w:eastAsia="en-GB"/>
        </w:rPr>
        <w:fldChar w:fldCharType="separate"/>
      </w:r>
      <w:r w:rsidR="000234CC">
        <w:rPr>
          <w:rFonts w:eastAsia="Times New Roman" w:cs="Calibri"/>
          <w:noProof/>
          <w:color w:val="000000"/>
          <w:lang w:eastAsia="en-GB"/>
        </w:rPr>
        <w:t>[88]</w:t>
      </w:r>
      <w:r w:rsidR="00CE2D15">
        <w:rPr>
          <w:rFonts w:eastAsia="Times New Roman" w:cs="Calibri"/>
          <w:color w:val="000000"/>
          <w:lang w:eastAsia="en-GB"/>
        </w:rPr>
        <w:fldChar w:fldCharType="end"/>
      </w:r>
      <w:r w:rsidR="00FA25E1">
        <w:rPr>
          <w:rFonts w:eastAsia="Times New Roman" w:cs="Calibri"/>
          <w:color w:val="000000"/>
          <w:lang w:eastAsia="en-GB"/>
        </w:rPr>
        <w:t>. However, it still has the</w:t>
      </w:r>
      <w:r w:rsidR="00FA25E1" w:rsidRPr="00E818A0">
        <w:rPr>
          <w:rFonts w:eastAsia="Times New Roman" w:cs="Calibri"/>
          <w:color w:val="000000"/>
          <w:lang w:eastAsia="en-GB"/>
        </w:rPr>
        <w:t xml:space="preserve"> potential </w:t>
      </w:r>
      <w:r w:rsidR="00FA25E1">
        <w:rPr>
          <w:rFonts w:eastAsia="Times New Roman" w:cs="Calibri"/>
          <w:color w:val="000000"/>
          <w:lang w:eastAsia="en-GB"/>
        </w:rPr>
        <w:t>to be a biomarker</w:t>
      </w:r>
      <w:r w:rsidR="00FA25E1" w:rsidRPr="00E818A0">
        <w:rPr>
          <w:rFonts w:eastAsia="Times New Roman" w:cs="Calibri"/>
          <w:color w:val="000000"/>
          <w:lang w:eastAsia="en-GB"/>
        </w:rPr>
        <w:t xml:space="preserve"> of reactive nitrogen species formation and nitrosative stress</w:t>
      </w:r>
      <w:r w:rsidR="00FA25E1">
        <w:rPr>
          <w:rFonts w:eastAsia="Times New Roman" w:cs="Calibri"/>
          <w:color w:val="000000"/>
          <w:lang w:eastAsia="en-GB"/>
        </w:rPr>
        <w:t xml:space="preserve">, and it is conceivable </w:t>
      </w:r>
      <w:r w:rsidR="005A300B">
        <w:rPr>
          <w:rFonts w:eastAsia="Times New Roman" w:cs="Calibri"/>
          <w:color w:val="000000"/>
          <w:lang w:eastAsia="en-GB"/>
        </w:rPr>
        <w:lastRenderedPageBreak/>
        <w:t xml:space="preserve">that </w:t>
      </w:r>
      <w:r w:rsidR="00FA25E1">
        <w:rPr>
          <w:rFonts w:eastAsia="Times New Roman" w:cs="Calibri"/>
          <w:color w:val="000000"/>
          <w:lang w:eastAsia="en-GB"/>
        </w:rPr>
        <w:t xml:space="preserve">further </w:t>
      </w:r>
      <w:r w:rsidR="005A300B">
        <w:rPr>
          <w:rFonts w:eastAsia="Times New Roman" w:cs="Calibri"/>
          <w:color w:val="000000"/>
          <w:lang w:eastAsia="en-GB"/>
        </w:rPr>
        <w:t>assay development</w:t>
      </w:r>
      <w:r w:rsidR="00FA25E1">
        <w:rPr>
          <w:rFonts w:eastAsia="Times New Roman" w:cs="Calibri"/>
          <w:color w:val="000000"/>
          <w:lang w:eastAsia="en-GB"/>
        </w:rPr>
        <w:t xml:space="preserve"> could yield </w:t>
      </w:r>
      <w:r w:rsidR="005F6871">
        <w:rPr>
          <w:rFonts w:eastAsia="Times New Roman" w:cs="Calibri"/>
          <w:color w:val="000000"/>
          <w:lang w:eastAsia="en-GB"/>
        </w:rPr>
        <w:t xml:space="preserve">a </w:t>
      </w:r>
      <w:r w:rsidR="005A300B">
        <w:rPr>
          <w:rFonts w:eastAsia="Times New Roman" w:cs="Calibri"/>
          <w:color w:val="000000"/>
          <w:lang w:eastAsia="en-GB"/>
        </w:rPr>
        <w:t xml:space="preserve">more reliable </w:t>
      </w:r>
      <w:r w:rsidR="00FA25E1">
        <w:rPr>
          <w:rFonts w:eastAsia="Times New Roman" w:cs="Calibri"/>
          <w:color w:val="000000"/>
          <w:lang w:eastAsia="en-GB"/>
        </w:rPr>
        <w:t>quantification. If this is achieved then there is merit in retesting th</w:t>
      </w:r>
      <w:r w:rsidR="00554BCF">
        <w:rPr>
          <w:rFonts w:eastAsia="Times New Roman" w:cs="Calibri"/>
          <w:color w:val="000000"/>
          <w:lang w:eastAsia="en-GB"/>
        </w:rPr>
        <w:t>is</w:t>
      </w:r>
      <w:r w:rsidR="00FA25E1">
        <w:rPr>
          <w:rFonts w:eastAsia="Times New Roman" w:cs="Calibri"/>
          <w:color w:val="000000"/>
          <w:lang w:eastAsia="en-GB"/>
        </w:rPr>
        <w:t>, or future, cohorts.</w:t>
      </w:r>
    </w:p>
    <w:p w14:paraId="57366101" w14:textId="77777777" w:rsidR="002B0A44" w:rsidRPr="00E818A0" w:rsidRDefault="002B0A44" w:rsidP="002B0A44">
      <w:pPr>
        <w:rPr>
          <w:rFonts w:eastAsia="Times New Roman" w:cs="Calibri"/>
          <w:color w:val="000000"/>
          <w:lang w:eastAsia="en-GB"/>
        </w:rPr>
      </w:pPr>
    </w:p>
    <w:p w14:paraId="5F524C66" w14:textId="65E4C280" w:rsidR="00221B51" w:rsidRPr="00C13D7E" w:rsidRDefault="00221B51" w:rsidP="009A4993">
      <w:pPr>
        <w:pStyle w:val="Heading3"/>
        <w:rPr>
          <w:lang w:eastAsia="en-GB"/>
        </w:rPr>
      </w:pPr>
      <w:bookmarkStart w:id="121" w:name="_Toc89083693"/>
      <w:r w:rsidRPr="00C13D7E">
        <w:rPr>
          <w:lang w:eastAsia="en-GB"/>
        </w:rPr>
        <w:t>Neurofilament</w:t>
      </w:r>
      <w:r w:rsidR="0017652F">
        <w:rPr>
          <w:lang w:eastAsia="en-GB"/>
        </w:rPr>
        <w:t xml:space="preserve"> levels</w:t>
      </w:r>
      <w:bookmarkEnd w:id="121"/>
    </w:p>
    <w:p w14:paraId="388558B0" w14:textId="3843A333" w:rsidR="00F63EF1" w:rsidRPr="00B96261" w:rsidRDefault="00F63EF1" w:rsidP="00F63EF1">
      <w:pPr>
        <w:ind w:hanging="11"/>
        <w:rPr>
          <w:lang w:eastAsia="en-GB"/>
        </w:rPr>
      </w:pPr>
      <w:r>
        <w:rPr>
          <w:lang w:eastAsia="en-GB"/>
        </w:rPr>
        <w:t xml:space="preserve">The neurofilament data obtained in this work is consistent with the wider literature. Patient CSF NfL levels were above the proposed cut-off level of 2200 pg/ml in a study of diagnostic utility </w:t>
      </w:r>
      <w:r w:rsidR="00187C54">
        <w:rPr>
          <w:lang w:eastAsia="en-GB"/>
        </w:rPr>
        <w:fldChar w:fldCharType="begin">
          <w:fldData xml:space="preserve">PEVuZE5vdGU+PENpdGU+PEF1dGhvcj5TdGVpbmFja2VyPC9BdXRob3I+PFllYXI+MjAxNjwvWWVh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</w:fldData>
        </w:fldChar>
      </w:r>
      <w:r w:rsidR="000234CC">
        <w:rPr>
          <w:lang w:eastAsia="en-GB"/>
        </w:rPr>
        <w:instrText xml:space="preserve"> ADDIN EN.CITE </w:instrText>
      </w:r>
      <w:r w:rsidR="000234CC">
        <w:rPr>
          <w:lang w:eastAsia="en-GB"/>
        </w:rPr>
        <w:fldChar w:fldCharType="begin">
          <w:fldData xml:space="preserve">PEVuZE5vdGU+PENpdGU+PEF1dGhvcj5TdGVpbmFja2VyPC9BdXRob3I+PFllYXI+MjAxNjwvWWVh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</w:fldData>
        </w:fldChar>
      </w:r>
      <w:r w:rsidR="000234CC">
        <w:rPr>
          <w:lang w:eastAsia="en-GB"/>
        </w:rPr>
        <w:instrText xml:space="preserve"> ADDIN EN.CITE.DATA </w:instrText>
      </w:r>
      <w:r w:rsidR="000234CC">
        <w:rPr>
          <w:lang w:eastAsia="en-GB"/>
        </w:rPr>
      </w:r>
      <w:r w:rsidR="000234CC">
        <w:rPr>
          <w:lang w:eastAsia="en-GB"/>
        </w:rPr>
        <w:fldChar w:fldCharType="end"/>
      </w:r>
      <w:r w:rsidR="00187C54">
        <w:rPr>
          <w:lang w:eastAsia="en-GB"/>
        </w:rPr>
      </w:r>
      <w:r w:rsidR="00187C54">
        <w:rPr>
          <w:lang w:eastAsia="en-GB"/>
        </w:rPr>
        <w:fldChar w:fldCharType="separate"/>
      </w:r>
      <w:r w:rsidR="000234CC">
        <w:rPr>
          <w:noProof/>
          <w:lang w:eastAsia="en-GB"/>
        </w:rPr>
        <w:t>[39]</w:t>
      </w:r>
      <w:r w:rsidR="00187C54">
        <w:rPr>
          <w:lang w:eastAsia="en-GB"/>
        </w:rPr>
        <w:fldChar w:fldCharType="end"/>
      </w:r>
      <w:r>
        <w:rPr>
          <w:lang w:eastAsia="en-GB"/>
        </w:rPr>
        <w:t>. Plasma NfL levels reflected disease severity a</w:t>
      </w:r>
      <w:r w:rsidR="00A471AA">
        <w:rPr>
          <w:lang w:eastAsia="en-GB"/>
        </w:rPr>
        <w:t>nd disease progression rate</w:t>
      </w:r>
      <w:r w:rsidR="0075355D">
        <w:rPr>
          <w:lang w:eastAsia="en-GB"/>
        </w:rPr>
        <w:t xml:space="preserve">, and </w:t>
      </w:r>
      <w:r w:rsidR="00A471AA">
        <w:rPr>
          <w:lang w:eastAsia="en-GB"/>
        </w:rPr>
        <w:t xml:space="preserve">levels were stable over time. Whilst the sample size was not large enough to further the debate on the utility of neurofilament levels, it was encouraging to generate results </w:t>
      </w:r>
      <w:r w:rsidR="0075355D">
        <w:rPr>
          <w:lang w:eastAsia="en-GB"/>
        </w:rPr>
        <w:t>congruent with other studies. It lends support to the AMBRoSIA trial design, the standard operating procedures found within, and the Mesoscale Discovery platform for this particular analyte. As the AMBRoSIA project is due to grow in size, it is therefore poised to provide definitive results for this biomarker.</w:t>
      </w:r>
      <w:r w:rsidR="00367CC2">
        <w:rPr>
          <w:lang w:eastAsia="en-GB"/>
        </w:rPr>
        <w:t xml:space="preserve"> </w:t>
      </w:r>
      <w:r w:rsidR="00E15F56">
        <w:rPr>
          <w:lang w:eastAsia="en-GB"/>
        </w:rPr>
        <w:t>The neurofilament data</w:t>
      </w:r>
      <w:r w:rsidR="00367CC2">
        <w:rPr>
          <w:lang w:eastAsia="en-GB"/>
        </w:rPr>
        <w:t xml:space="preserve"> also provide a useful benchmark for other biomarkers obtained from this cohort. Whilst other analytes can provide pathophysiological insight</w:t>
      </w:r>
      <w:r w:rsidR="00E15F56">
        <w:rPr>
          <w:lang w:eastAsia="en-GB"/>
        </w:rPr>
        <w:t xml:space="preserve"> if differentially expressed</w:t>
      </w:r>
      <w:r w:rsidR="00367CC2">
        <w:rPr>
          <w:lang w:eastAsia="en-GB"/>
        </w:rPr>
        <w:t xml:space="preserve">, biomarker utility has to be demonstrated above that </w:t>
      </w:r>
      <w:r w:rsidR="00E15F56">
        <w:rPr>
          <w:lang w:eastAsia="en-GB"/>
        </w:rPr>
        <w:t>established</w:t>
      </w:r>
      <w:r w:rsidR="00367CC2">
        <w:rPr>
          <w:lang w:eastAsia="en-GB"/>
        </w:rPr>
        <w:t xml:space="preserve"> by neurofilament (either alone or in a panel).</w:t>
      </w:r>
    </w:p>
    <w:p w14:paraId="7349C928" w14:textId="4C22EABE" w:rsidR="00221B51" w:rsidRDefault="00221B51" w:rsidP="00221B51">
      <w:pPr>
        <w:ind w:hanging="11"/>
        <w:rPr>
          <w:lang w:eastAsia="en-GB"/>
        </w:rPr>
      </w:pPr>
      <w:r>
        <w:rPr>
          <w:lang w:eastAsia="en-GB"/>
        </w:rPr>
        <w:t xml:space="preserve">Both neurofilament subunits, NfL and pNfH, have proven themselves to be leading biomarkers in </w:t>
      </w:r>
      <w:r w:rsidR="003C3705">
        <w:rPr>
          <w:lang w:eastAsia="en-GB"/>
        </w:rPr>
        <w:t>MND</w:t>
      </w:r>
      <w:r>
        <w:rPr>
          <w:lang w:eastAsia="en-GB"/>
        </w:rPr>
        <w:t xml:space="preserve">. This is likely to take the form of blood quantification, due to the relative ease of access, especially over multiple time points. A recent meta-analysis reports a NfL blood-CSF correlation coefficient of 0.72 </w:t>
      </w:r>
      <w:r w:rsidR="00CE2D15">
        <w:rPr>
          <w:lang w:eastAsia="en-GB"/>
        </w:rPr>
        <w:fldChar w:fldCharType="begin">
          <w:fldData xml:space="preserve">PEVuZE5vdGU+PENpdGU+PEF1dGhvcj5BbGFnYXJhdG5hbTwvQXV0aG9yPjxZZWFyPjIwMjE8L1ll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=
</w:fldData>
        </w:fldChar>
      </w:r>
      <w:r w:rsidR="000234CC">
        <w:rPr>
          <w:lang w:eastAsia="en-GB"/>
        </w:rPr>
        <w:instrText xml:space="preserve"> ADDIN EN.CITE </w:instrText>
      </w:r>
      <w:r w:rsidR="000234CC">
        <w:rPr>
          <w:lang w:eastAsia="en-GB"/>
        </w:rPr>
        <w:fldChar w:fldCharType="begin">
          <w:fldData xml:space="preserve">PEVuZE5vdGU+PENpdGU+PEF1dGhvcj5BbGFnYXJhdG5hbTwvQXV0aG9yPjxZZWFyPjIwMjE8L1ll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=
</w:fldData>
        </w:fldChar>
      </w:r>
      <w:r w:rsidR="000234CC">
        <w:rPr>
          <w:lang w:eastAsia="en-GB"/>
        </w:rPr>
        <w:instrText xml:space="preserve"> ADDIN EN.CITE.DATA </w:instrText>
      </w:r>
      <w:r w:rsidR="000234CC">
        <w:rPr>
          <w:lang w:eastAsia="en-GB"/>
        </w:rPr>
      </w:r>
      <w:r w:rsidR="000234CC">
        <w:rPr>
          <w:lang w:eastAsia="en-GB"/>
        </w:rPr>
        <w:fldChar w:fldCharType="end"/>
      </w:r>
      <w:r w:rsidR="00CE2D15">
        <w:rPr>
          <w:lang w:eastAsia="en-GB"/>
        </w:rPr>
      </w:r>
      <w:r w:rsidR="00CE2D15">
        <w:rPr>
          <w:lang w:eastAsia="en-GB"/>
        </w:rPr>
        <w:fldChar w:fldCharType="separate"/>
      </w:r>
      <w:r w:rsidR="000234CC">
        <w:rPr>
          <w:noProof/>
          <w:lang w:eastAsia="en-GB"/>
        </w:rPr>
        <w:t>[317]</w:t>
      </w:r>
      <w:r w:rsidR="00CE2D15">
        <w:rPr>
          <w:lang w:eastAsia="en-GB"/>
        </w:rPr>
        <w:fldChar w:fldCharType="end"/>
      </w:r>
      <w:r>
        <w:rPr>
          <w:lang w:eastAsia="en-GB"/>
        </w:rPr>
        <w:t>. Neurofilament levels have diagnostic merit, taken in context with the clinical picture. They may prove especially useful in monitoring pre-</w:t>
      </w:r>
      <w:r w:rsidRPr="006737A9">
        <w:rPr>
          <w:lang w:eastAsia="en-GB"/>
        </w:rPr>
        <w:t>symptomatic carriers of genetic mutations</w:t>
      </w:r>
      <w:r>
        <w:rPr>
          <w:lang w:eastAsia="en-GB"/>
        </w:rPr>
        <w:t>, such as C9orf72 and SOD1</w:t>
      </w:r>
      <w:r w:rsidRPr="006737A9">
        <w:rPr>
          <w:lang w:eastAsia="en-GB"/>
        </w:rPr>
        <w:t>. Indeed, there is an ongoing, prospective cohort study enrolling unaffected people with an ALS-associated gene mutation (</w:t>
      </w:r>
      <w:r w:rsidRPr="006737A9">
        <w:rPr>
          <w:color w:val="000000"/>
          <w:shd w:val="clear" w:color="auto" w:fill="FFFFFF"/>
        </w:rPr>
        <w:t>NCT00317616)</w:t>
      </w:r>
      <w:r>
        <w:rPr>
          <w:color w:val="000000"/>
          <w:shd w:val="clear" w:color="auto" w:fill="FFFFFF"/>
        </w:rPr>
        <w:t>;</w:t>
      </w:r>
      <w:r w:rsidRPr="006737A9">
        <w:rPr>
          <w:lang w:eastAsia="en-GB"/>
        </w:rPr>
        <w:t xml:space="preserve"> </w:t>
      </w:r>
      <w:r>
        <w:rPr>
          <w:lang w:eastAsia="en-GB"/>
        </w:rPr>
        <w:t>and in another trial that is investigating the effects of intrathecal SOD1 antisense treatment in pre-symptomatic SOD1 carriers, neurofilament light chain levels are being measured (</w:t>
      </w:r>
      <w:r w:rsidRPr="00BD21F8">
        <w:rPr>
          <w:lang w:eastAsia="en-GB"/>
        </w:rPr>
        <w:t>NCT04856982</w:t>
      </w:r>
      <w:r>
        <w:rPr>
          <w:lang w:eastAsia="en-GB"/>
        </w:rPr>
        <w:t>). A prevailing thought in the field is that treatment earlier in the disease course would be more beneficial; trials such as this may answer these questions (for th</w:t>
      </w:r>
      <w:r w:rsidR="00696FF7">
        <w:rPr>
          <w:lang w:eastAsia="en-GB"/>
        </w:rPr>
        <w:t>ese</w:t>
      </w:r>
      <w:r>
        <w:rPr>
          <w:lang w:eastAsia="en-GB"/>
        </w:rPr>
        <w:t xml:space="preserve"> cohort</w:t>
      </w:r>
      <w:r w:rsidR="00696FF7">
        <w:rPr>
          <w:lang w:eastAsia="en-GB"/>
        </w:rPr>
        <w:t>s</w:t>
      </w:r>
      <w:r>
        <w:rPr>
          <w:lang w:eastAsia="en-GB"/>
        </w:rPr>
        <w:t xml:space="preserve">, in any case). With regard to pharmacodynamic utility in clinical trials, neurofilament quantification in CSF and/or blood has become a standard secondary outcome measure. With regard to prognosis and patient stratification, there is some evidence to suggest that trial arms could be defined by neurofilament level strata, but this will likely need to be done in conjunction with clinical assessment and another biomarker. Arguably, clinical assessment and the ALSFRS-R are sufficient at present to provide prognostic information for the clinician and patient. Biomarkers such as neurofilament may become more useful in this domain if time to diagnosis, and therefore time to trial inclusion, is reduced. If there </w:t>
      </w:r>
      <w:r w:rsidR="00641816">
        <w:rPr>
          <w:lang w:eastAsia="en-GB"/>
        </w:rPr>
        <w:t>are</w:t>
      </w:r>
      <w:r>
        <w:rPr>
          <w:lang w:eastAsia="en-GB"/>
        </w:rPr>
        <w:t xml:space="preserve"> </w:t>
      </w:r>
      <w:r w:rsidR="00641816">
        <w:rPr>
          <w:lang w:eastAsia="en-GB"/>
        </w:rPr>
        <w:t>fewer</w:t>
      </w:r>
      <w:r>
        <w:rPr>
          <w:lang w:eastAsia="en-GB"/>
        </w:rPr>
        <w:t xml:space="preserve"> </w:t>
      </w:r>
      <w:r>
        <w:rPr>
          <w:lang w:eastAsia="en-GB"/>
        </w:rPr>
        <w:lastRenderedPageBreak/>
        <w:t xml:space="preserve">temporal data </w:t>
      </w:r>
      <w:r w:rsidR="003C3705">
        <w:rPr>
          <w:lang w:eastAsia="en-GB"/>
        </w:rPr>
        <w:t xml:space="preserve">from which </w:t>
      </w:r>
      <w:r>
        <w:rPr>
          <w:lang w:eastAsia="en-GB"/>
        </w:rPr>
        <w:t xml:space="preserve">to draw a clinical, then an objective, predictive biomarker gains more value. Outstanding issues with neurofilament measurements are outlined in a review paper by Verde et al. </w:t>
      </w:r>
      <w:r w:rsidR="00CE2D15">
        <w:rPr>
          <w:lang w:eastAsia="en-GB"/>
        </w:rPr>
        <w:fldChar w:fldCharType="begin"/>
      </w:r>
      <w:r w:rsidR="000234CC">
        <w:rPr>
          <w:lang w:eastAsia="en-GB"/>
        </w:rPr>
        <w:instrText xml:space="preserve"> ADDIN EN.CITE &lt;EndNote&gt;&lt;Cite&gt;&lt;Author&gt;Verde&lt;/Author&gt;&lt;Year&gt;2021&lt;/Year&gt;&lt;RecNum&gt;95&lt;/RecNum&gt;&lt;DisplayText&gt;[318]&lt;/DisplayText&gt;&lt;record&gt;&lt;rec-number&gt;95&lt;/rec-number&gt;&lt;foreign-keys&gt;&lt;key app="EN" db-id="20svxpf0o9pzdsew2vnxxf2xw9p0vev9axrs" timestamp="1626699361"&gt;95&lt;/key&gt;&lt;/foreign-keys&gt;&lt;ref-type name="Journal Article"&gt;17&lt;/ref-type&gt;&lt;contributors&gt;&lt;authors&gt;&lt;author&gt;Verde, Federico&lt;/author&gt;&lt;author&gt;Otto, Markus&lt;/author&gt;&lt;author&gt;Silani, Vincenzo&lt;/author&gt;&lt;/authors&gt;&lt;/contributors&gt;&lt;titles&gt;&lt;title&gt;Neurofilament Light Chain as Biomarker for Amyotrophic Lateral Sclerosis and Frontotemporal Dementia&lt;/title&gt;&lt;secondary-title&gt;Frontiers in neuroscience&lt;/secondary-title&gt;&lt;alt-title&gt;Front Neurosci&lt;/alt-title&gt;&lt;/titles&gt;&lt;periodical&gt;&lt;full-title&gt;Front Neurosci&lt;/full-title&gt;&lt;abbr-1&gt;Frontiers in neuroscience&lt;/abbr-1&gt;&lt;/periodical&gt;&lt;alt-periodical&gt;&lt;full-title&gt;Front Neurosci&lt;/full-title&gt;&lt;abbr-1&gt;Frontiers in neuroscience&lt;/abbr-1&gt;&lt;/alt-periodical&gt;&lt;pages&gt;679199-679199&lt;/pages&gt;&lt;volume&gt;15&lt;/volume&gt;&lt;keywords&gt;&lt;keyword&gt;amyotrophic lateral sclerosis&lt;/keyword&gt;&lt;keyword&gt;biomarkers&lt;/keyword&gt;&lt;keyword&gt;cerebrospinal fluid&lt;/keyword&gt;&lt;keyword&gt;frontotemporal dementia&lt;/keyword&gt;&lt;keyword&gt;neurofilament light chain&lt;/keyword&gt;&lt;/keywords&gt;&lt;dates&gt;&lt;year&gt;2021&lt;/year&gt;&lt;/dates&gt;&lt;publisher&gt;Frontiers Media S.A.&lt;/publisher&gt;&lt;isbn&gt;1662-4548&amp;#xD;1662-453X&lt;/isbn&gt;&lt;accession-num&gt;34234641&lt;/accession-num&gt;&lt;urls&gt;&lt;related-urls&gt;&lt;url&gt;https://pubmed.ncbi.nlm.nih.gov/34234641&lt;/url&gt;&lt;url&gt;https://www.ncbi.nlm.nih.gov/pmc/articles/PMC8255624/&lt;/url&gt;&lt;/related-urls&gt;&lt;/urls&gt;&lt;electronic-resource-num&gt;10.3389/fnins.2021.679199&lt;/electronic-resource-num&gt;&lt;remote-database-name&gt;PubMed&lt;/remote-database-name&gt;&lt;language&gt;eng&lt;/language&gt;&lt;/record&gt;&lt;/Cite&gt;&lt;/EndNote&gt;</w:instrText>
      </w:r>
      <w:r w:rsidR="00CE2D15">
        <w:rPr>
          <w:lang w:eastAsia="en-GB"/>
        </w:rPr>
        <w:fldChar w:fldCharType="separate"/>
      </w:r>
      <w:r w:rsidR="000234CC">
        <w:rPr>
          <w:noProof/>
          <w:lang w:eastAsia="en-GB"/>
        </w:rPr>
        <w:t>[318]</w:t>
      </w:r>
      <w:r w:rsidR="00CE2D15">
        <w:rPr>
          <w:lang w:eastAsia="en-GB"/>
        </w:rPr>
        <w:fldChar w:fldCharType="end"/>
      </w:r>
      <w:r>
        <w:rPr>
          <w:lang w:eastAsia="en-GB"/>
        </w:rPr>
        <w:t>. To paraphrase, they discuss the biological complexities surrounding the origin of neurofilament, beyond that of axonal damage; subsequent transport routes to the periphery and how different disease pathophysiologies might impact this; neurofilament metabolism; the conflicting data with regard to neurofilament quantification being impacted by the extent of upper motor neuron and lower motor neuron involvement in the disease phenotype.</w:t>
      </w:r>
    </w:p>
    <w:p w14:paraId="70B6F725" w14:textId="77777777" w:rsidR="00221B51" w:rsidRPr="00E818A0" w:rsidRDefault="00221B51" w:rsidP="00221B51">
      <w:pPr>
        <w:rPr>
          <w:lang w:eastAsia="en-GB"/>
        </w:rPr>
      </w:pPr>
    </w:p>
    <w:p w14:paraId="36342AC5" w14:textId="77777777" w:rsidR="00221B51" w:rsidRPr="00E818A0" w:rsidRDefault="00221B51" w:rsidP="00221B51">
      <w:pPr>
        <w:pStyle w:val="Heading3"/>
      </w:pPr>
      <w:bookmarkStart w:id="122" w:name="_Toc89083694"/>
      <w:r w:rsidRPr="00E818A0">
        <w:t>Cytokine and chemokine profile</w:t>
      </w:r>
      <w:bookmarkEnd w:id="122"/>
    </w:p>
    <w:p w14:paraId="462AE90E" w14:textId="3AEC857A" w:rsidR="00221C6A" w:rsidRDefault="00986A7E" w:rsidP="00221B51">
      <w:pPr>
        <w:rPr>
          <w:rFonts w:cs="Arial"/>
        </w:rPr>
      </w:pPr>
      <w:r>
        <w:rPr>
          <w:rFonts w:cs="Arial"/>
        </w:rPr>
        <w:t xml:space="preserve">Plasma </w:t>
      </w:r>
      <w:r w:rsidR="00D9529A">
        <w:rPr>
          <w:rFonts w:cs="Arial"/>
        </w:rPr>
        <w:t>MCP-1</w:t>
      </w:r>
      <w:r w:rsidR="00CA06FB">
        <w:rPr>
          <w:rFonts w:cs="Arial"/>
        </w:rPr>
        <w:t>, IFN-</w:t>
      </w:r>
      <w:r w:rsidR="00CA06FB" w:rsidRPr="00E818A0">
        <w:rPr>
          <w:rFonts w:eastAsia="Times New Roman" w:cs="Calibri"/>
          <w:color w:val="000000"/>
          <w:lang w:eastAsia="en-GB"/>
        </w:rPr>
        <w:t>γ</w:t>
      </w:r>
      <w:r w:rsidR="00CA06FB">
        <w:rPr>
          <w:rFonts w:cs="Arial"/>
        </w:rPr>
        <w:t xml:space="preserve"> </w:t>
      </w:r>
      <w:r>
        <w:rPr>
          <w:rFonts w:cs="Arial"/>
        </w:rPr>
        <w:t xml:space="preserve">and </w:t>
      </w:r>
      <w:r w:rsidR="00221C6A">
        <w:rPr>
          <w:rFonts w:cs="Arial"/>
        </w:rPr>
        <w:t>CSF TIE-2</w:t>
      </w:r>
      <w:r>
        <w:rPr>
          <w:rFonts w:cs="Arial"/>
        </w:rPr>
        <w:t xml:space="preserve"> were found to be differentially expressed in patients with MND. </w:t>
      </w:r>
      <w:r w:rsidR="004554E2">
        <w:rPr>
          <w:rFonts w:cs="Arial"/>
        </w:rPr>
        <w:t xml:space="preserve">The CSF concentration of TIE-2 has not previously been reported. </w:t>
      </w:r>
      <w:r>
        <w:rPr>
          <w:rFonts w:cs="Arial"/>
        </w:rPr>
        <w:t xml:space="preserve">The magnitude of difference between </w:t>
      </w:r>
      <w:r w:rsidR="00372B96">
        <w:rPr>
          <w:rFonts w:cs="Arial"/>
        </w:rPr>
        <w:t xml:space="preserve">the </w:t>
      </w:r>
      <w:r>
        <w:rPr>
          <w:rFonts w:cs="Arial"/>
        </w:rPr>
        <w:t xml:space="preserve">subject groups </w:t>
      </w:r>
      <w:r w:rsidR="00A3619B">
        <w:rPr>
          <w:rFonts w:cs="Arial"/>
        </w:rPr>
        <w:t xml:space="preserve">for these molecules </w:t>
      </w:r>
      <w:r>
        <w:rPr>
          <w:rFonts w:cs="Arial"/>
        </w:rPr>
        <w:t xml:space="preserve">is </w:t>
      </w:r>
      <w:r w:rsidR="00372B96">
        <w:rPr>
          <w:rFonts w:cs="Arial"/>
        </w:rPr>
        <w:t>far smaller</w:t>
      </w:r>
      <w:r>
        <w:rPr>
          <w:rFonts w:cs="Arial"/>
        </w:rPr>
        <w:t xml:space="preserve"> than with neurofilament levels</w:t>
      </w:r>
      <w:r w:rsidR="00372B96">
        <w:rPr>
          <w:rFonts w:cs="Arial"/>
        </w:rPr>
        <w:t xml:space="preserve">, and the </w:t>
      </w:r>
      <w:r>
        <w:rPr>
          <w:rFonts w:cs="Arial"/>
        </w:rPr>
        <w:t xml:space="preserve">overlap in measurements </w:t>
      </w:r>
      <w:r w:rsidR="00372B96">
        <w:rPr>
          <w:rFonts w:cs="Arial"/>
        </w:rPr>
        <w:t xml:space="preserve">is concordantly greater. This meant that </w:t>
      </w:r>
      <w:r w:rsidR="00A25FBC">
        <w:rPr>
          <w:rFonts w:cs="Arial"/>
        </w:rPr>
        <w:t xml:space="preserve">the creation of a </w:t>
      </w:r>
      <w:r w:rsidR="00372B96">
        <w:rPr>
          <w:rFonts w:cs="Arial"/>
        </w:rPr>
        <w:t xml:space="preserve">diagnostic </w:t>
      </w:r>
      <w:r w:rsidR="00A25FBC">
        <w:rPr>
          <w:rFonts w:cs="Arial"/>
        </w:rPr>
        <w:t xml:space="preserve">panel </w:t>
      </w:r>
      <w:r w:rsidR="00CA06FB">
        <w:rPr>
          <w:rFonts w:cs="Arial"/>
        </w:rPr>
        <w:t>that included these molecules</w:t>
      </w:r>
      <w:r w:rsidR="003C3705">
        <w:rPr>
          <w:rFonts w:cs="Arial"/>
        </w:rPr>
        <w:t>,</w:t>
      </w:r>
      <w:r w:rsidR="00CA06FB">
        <w:rPr>
          <w:rFonts w:cs="Arial"/>
        </w:rPr>
        <w:t xml:space="preserve"> together with </w:t>
      </w:r>
      <w:r w:rsidR="00A25FBC">
        <w:rPr>
          <w:rFonts w:cs="Arial"/>
        </w:rPr>
        <w:t>neurofilament level</w:t>
      </w:r>
      <w:r w:rsidR="003C3705">
        <w:rPr>
          <w:rFonts w:cs="Arial"/>
        </w:rPr>
        <w:t>,</w:t>
      </w:r>
      <w:r w:rsidR="00A25FBC">
        <w:rPr>
          <w:rFonts w:cs="Arial"/>
        </w:rPr>
        <w:t xml:space="preserve"> </w:t>
      </w:r>
      <w:r w:rsidR="00CA06FB">
        <w:rPr>
          <w:rFonts w:cs="Arial"/>
        </w:rPr>
        <w:t>did not improve the model performance</w:t>
      </w:r>
      <w:r w:rsidR="004554E2">
        <w:rPr>
          <w:rFonts w:cs="Arial"/>
        </w:rPr>
        <w:t>,</w:t>
      </w:r>
      <w:r w:rsidR="00CA06FB">
        <w:rPr>
          <w:rFonts w:cs="Arial"/>
        </w:rPr>
        <w:t xml:space="preserve"> above neurofilament alone. </w:t>
      </w:r>
    </w:p>
    <w:p w14:paraId="2CD3D5F8" w14:textId="1D9F7165" w:rsidR="00221B51" w:rsidRPr="00E818A0" w:rsidRDefault="00EB7F85" w:rsidP="00221B51">
      <w:pPr>
        <w:rPr>
          <w:rFonts w:cs="Arial"/>
        </w:rPr>
      </w:pPr>
      <w:r>
        <w:rPr>
          <w:rFonts w:cs="Arial"/>
        </w:rPr>
        <w:t>SAA</w:t>
      </w:r>
      <w:r w:rsidR="00697C12">
        <w:rPr>
          <w:rFonts w:cs="Arial"/>
        </w:rPr>
        <w:t xml:space="preserve"> concentration</w:t>
      </w:r>
      <w:r w:rsidR="00401515">
        <w:rPr>
          <w:rFonts w:cs="Arial"/>
        </w:rPr>
        <w:t xml:space="preserve"> in the CSF </w:t>
      </w:r>
      <w:r>
        <w:rPr>
          <w:rFonts w:cs="Arial"/>
        </w:rPr>
        <w:t>was the most highly</w:t>
      </w:r>
      <w:r w:rsidR="00401515">
        <w:rPr>
          <w:rFonts w:cs="Arial"/>
        </w:rPr>
        <w:t xml:space="preserve"> (inversely) </w:t>
      </w:r>
      <w:r>
        <w:rPr>
          <w:rFonts w:cs="Arial"/>
        </w:rPr>
        <w:t>correlated analyte with the ALSFRS-R severity score</w:t>
      </w:r>
      <w:r w:rsidR="00401515">
        <w:rPr>
          <w:rFonts w:cs="Arial"/>
        </w:rPr>
        <w:t xml:space="preserve">. </w:t>
      </w:r>
      <w:r w:rsidR="004554E2">
        <w:rPr>
          <w:rFonts w:cs="Arial"/>
        </w:rPr>
        <w:t xml:space="preserve">CSF SAA concentration in MND </w:t>
      </w:r>
      <w:r w:rsidR="003C3705">
        <w:rPr>
          <w:rFonts w:cs="Arial"/>
        </w:rPr>
        <w:t>represents</w:t>
      </w:r>
      <w:r w:rsidR="00401515">
        <w:rPr>
          <w:rFonts w:cs="Arial"/>
        </w:rPr>
        <w:t xml:space="preserve"> novel data</w:t>
      </w:r>
      <w:r w:rsidR="00DE0263">
        <w:rPr>
          <w:rFonts w:cs="Arial"/>
        </w:rPr>
        <w:t xml:space="preserve">. The </w:t>
      </w:r>
      <w:r w:rsidR="000026FA">
        <w:rPr>
          <w:rFonts w:cs="Arial"/>
        </w:rPr>
        <w:t xml:space="preserve">subject </w:t>
      </w:r>
      <w:r w:rsidR="00DE0263">
        <w:rPr>
          <w:rFonts w:cs="Arial"/>
        </w:rPr>
        <w:t xml:space="preserve">group </w:t>
      </w:r>
      <w:r w:rsidR="00DF6ED9">
        <w:rPr>
          <w:rFonts w:cs="Arial"/>
        </w:rPr>
        <w:t>means</w:t>
      </w:r>
      <w:r w:rsidR="00DE0263">
        <w:rPr>
          <w:rFonts w:cs="Arial"/>
        </w:rPr>
        <w:t xml:space="preserve"> were not significantly different </w:t>
      </w:r>
      <w:r w:rsidR="000026FA">
        <w:rPr>
          <w:rFonts w:cs="Arial"/>
        </w:rPr>
        <w:t xml:space="preserve">in these experiments, </w:t>
      </w:r>
      <w:r w:rsidR="00DE0263">
        <w:rPr>
          <w:rFonts w:cs="Arial"/>
        </w:rPr>
        <w:t xml:space="preserve">suggesting that this is a different pathophysiology to </w:t>
      </w:r>
      <w:r w:rsidR="00187C54">
        <w:rPr>
          <w:rFonts w:cs="Arial"/>
        </w:rPr>
        <w:t>that seen in acute inflammatory disorders.</w:t>
      </w:r>
      <w:r w:rsidR="00DE0263">
        <w:rPr>
          <w:rFonts w:cs="Arial"/>
        </w:rPr>
        <w:t xml:space="preserve"> In AA amyloidosis, </w:t>
      </w:r>
      <w:r w:rsidR="000026FA">
        <w:rPr>
          <w:rFonts w:cs="Arial"/>
        </w:rPr>
        <w:t xml:space="preserve">a much greater concentration of </w:t>
      </w:r>
      <w:r w:rsidR="00DE0263">
        <w:rPr>
          <w:rFonts w:cs="Arial"/>
        </w:rPr>
        <w:t xml:space="preserve">serum amyloid A is produced as </w:t>
      </w:r>
      <w:r w:rsidR="000026FA">
        <w:rPr>
          <w:rFonts w:cs="Arial"/>
        </w:rPr>
        <w:t xml:space="preserve">an </w:t>
      </w:r>
      <w:r w:rsidR="00DE0263">
        <w:rPr>
          <w:rFonts w:cs="Arial"/>
        </w:rPr>
        <w:t>acute-phase protein</w:t>
      </w:r>
      <w:r w:rsidR="000026FA">
        <w:rPr>
          <w:rFonts w:cs="Arial"/>
        </w:rPr>
        <w:t>, and its deposition in multiple tissues causes the heterogenous presentation</w:t>
      </w:r>
      <w:r w:rsidR="00697C12">
        <w:rPr>
          <w:rFonts w:cs="Arial"/>
        </w:rPr>
        <w:t xml:space="preserve"> </w:t>
      </w:r>
      <w:r w:rsidR="00187C54">
        <w:rPr>
          <w:rFonts w:cs="Arial"/>
        </w:rPr>
        <w:fldChar w:fldCharType="begin"/>
      </w:r>
      <w:r w:rsidR="000234CC">
        <w:rPr>
          <w:rFonts w:cs="Arial"/>
        </w:rPr>
        <w:instrText xml:space="preserve"> ADDIN EN.CITE &lt;EndNote&gt;&lt;Cite&gt;&lt;Author&gt;Bustamante&lt;/Author&gt;&lt;Year&gt;2021&lt;/Year&gt;&lt;RecNum&gt;124&lt;/RecNum&gt;&lt;DisplayText&gt;[319]&lt;/DisplayText&gt;&lt;record&gt;&lt;rec-number&gt;124&lt;/rec-number&gt;&lt;foreign-keys&gt;&lt;key app="EN" db-id="20svxpf0o9pzdsew2vnxxf2xw9p0vev9axrs" timestamp="1631891313"&gt;124&lt;/key&gt;&lt;/foreign-keys&gt;&lt;ref-type name="Book Section"&gt;5&lt;/ref-type&gt;&lt;contributors&gt;&lt;authors&gt;&lt;author&gt;Bustamante, J. G.&lt;/author&gt;&lt;author&gt;Zaidi, S. R. H.&lt;/author&gt;&lt;/authors&gt;&lt;/contributors&gt;&lt;auth-address&gt;Einstein Medical Center&amp;#xD;Isra University, Al Nafees&lt;/auth-address&gt;&lt;titles&gt;&lt;title&gt;Amyloidosis&lt;/title&gt;&lt;secondary-title&gt;StatPearls&lt;/secondary-title&gt;&lt;/titles&gt;&lt;dates&gt;&lt;year&gt;2021&lt;/year&gt;&lt;/dates&gt;&lt;pub-location&gt;Treasure Island (FL)&lt;/pub-location&gt;&lt;publisher&gt;StatPearls Publishing&amp;#xD;Copyright © 2021, StatPearls Publishing LLC.&lt;/publisher&gt;&lt;accession-num&gt;29261990&lt;/accession-num&gt;&lt;urls&gt;&lt;/urls&gt;&lt;language&gt;eng&lt;/language&gt;&lt;/record&gt;&lt;/Cite&gt;&lt;/EndNote&gt;</w:instrText>
      </w:r>
      <w:r w:rsidR="00187C54">
        <w:rPr>
          <w:rFonts w:cs="Arial"/>
        </w:rPr>
        <w:fldChar w:fldCharType="separate"/>
      </w:r>
      <w:r w:rsidR="000234CC">
        <w:rPr>
          <w:rFonts w:cs="Arial"/>
          <w:noProof/>
        </w:rPr>
        <w:t>[319]</w:t>
      </w:r>
      <w:r w:rsidR="00187C54">
        <w:rPr>
          <w:rFonts w:cs="Arial"/>
        </w:rPr>
        <w:fldChar w:fldCharType="end"/>
      </w:r>
      <w:r w:rsidR="000026FA">
        <w:rPr>
          <w:rFonts w:cs="Arial"/>
        </w:rPr>
        <w:t xml:space="preserve">. At the concentrations obtained here, the results are more likely to signify </w:t>
      </w:r>
      <w:r w:rsidR="00697C12">
        <w:rPr>
          <w:rFonts w:cs="Arial"/>
        </w:rPr>
        <w:t xml:space="preserve">a low-grade, but still clinically meaningful, inflammatory process. Interestingly, recent evidence from the field of rheumatology suggests that SAA may be a more sensitive biomarker than the more standard measures of CRP and ESR, particularly in subclinical inflammation </w:t>
      </w:r>
      <w:r w:rsidR="00187C54">
        <w:rPr>
          <w:rFonts w:cs="Arial"/>
        </w:rPr>
        <w:fldChar w:fldCharType="begin">
          <w:fldData xml:space="preserve">PEVuZE5vdGU+PENpdGU+PEF1dGhvcj5Tb3JpxIcgSG9zbWFuPC9BdXRob3I+PFllYXI+MjAyMDwv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</w:fldData>
        </w:fldChar>
      </w:r>
      <w:r w:rsidR="000234CC">
        <w:rPr>
          <w:rFonts w:cs="Arial"/>
        </w:rPr>
        <w:instrText xml:space="preserve"> ADDIN EN.CITE </w:instrText>
      </w:r>
      <w:r w:rsidR="000234CC">
        <w:rPr>
          <w:rFonts w:cs="Arial"/>
        </w:rPr>
        <w:fldChar w:fldCharType="begin">
          <w:fldData xml:space="preserve">PEVuZE5vdGU+PENpdGU+PEF1dGhvcj5Tb3JpxIcgSG9zbWFuPC9BdXRob3I+PFllYXI+MjAyMDwv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</w:fldData>
        </w:fldChar>
      </w:r>
      <w:r w:rsidR="000234CC">
        <w:rPr>
          <w:rFonts w:cs="Arial"/>
        </w:rPr>
        <w:instrText xml:space="preserve"> ADDIN EN.CITE.DATA </w:instrText>
      </w:r>
      <w:r w:rsidR="000234CC">
        <w:rPr>
          <w:rFonts w:cs="Arial"/>
        </w:rPr>
      </w:r>
      <w:r w:rsidR="000234CC">
        <w:rPr>
          <w:rFonts w:cs="Arial"/>
        </w:rPr>
        <w:fldChar w:fldCharType="end"/>
      </w:r>
      <w:r w:rsidR="00187C54">
        <w:rPr>
          <w:rFonts w:cs="Arial"/>
        </w:rPr>
      </w:r>
      <w:r w:rsidR="00187C54">
        <w:rPr>
          <w:rFonts w:cs="Arial"/>
        </w:rPr>
        <w:fldChar w:fldCharType="separate"/>
      </w:r>
      <w:r w:rsidR="000234CC">
        <w:rPr>
          <w:rFonts w:cs="Arial"/>
          <w:noProof/>
        </w:rPr>
        <w:t>[320]</w:t>
      </w:r>
      <w:r w:rsidR="00187C54">
        <w:rPr>
          <w:rFonts w:cs="Arial"/>
        </w:rPr>
        <w:fldChar w:fldCharType="end"/>
      </w:r>
      <w:r w:rsidR="00697C12">
        <w:rPr>
          <w:rFonts w:cs="Arial"/>
        </w:rPr>
        <w:t xml:space="preserve">. Similar evidence has emerged in </w:t>
      </w:r>
      <w:r w:rsidR="00187C54">
        <w:rPr>
          <w:rFonts w:cs="Arial"/>
        </w:rPr>
        <w:t xml:space="preserve">other conditions associated with low-grade inflammation such as </w:t>
      </w:r>
      <w:r w:rsidR="00697C12">
        <w:rPr>
          <w:rFonts w:cs="Arial"/>
        </w:rPr>
        <w:t>polycystic ovary syndrome</w:t>
      </w:r>
      <w:r w:rsidR="00187C54">
        <w:rPr>
          <w:rFonts w:cs="Arial"/>
        </w:rPr>
        <w:t xml:space="preserve"> </w:t>
      </w:r>
      <w:r w:rsidR="00187C54">
        <w:rPr>
          <w:rFonts w:cs="Arial"/>
        </w:rPr>
        <w:fldChar w:fldCharType="begin">
          <w:fldData xml:space="preserve">PEVuZE5vdGU+PENpdGU+PEF1dGhvcj5MaXU8L0F1dGhvcj48WWVhcj4yMDIxPC9ZZWFyPjxSZWNO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</w:fldData>
        </w:fldChar>
      </w:r>
      <w:r w:rsidR="000234CC">
        <w:rPr>
          <w:rFonts w:cs="Arial"/>
        </w:rPr>
        <w:instrText xml:space="preserve"> ADDIN EN.CITE </w:instrText>
      </w:r>
      <w:r w:rsidR="000234CC">
        <w:rPr>
          <w:rFonts w:cs="Arial"/>
        </w:rPr>
        <w:fldChar w:fldCharType="begin">
          <w:fldData xml:space="preserve">PEVuZE5vdGU+PENpdGU+PEF1dGhvcj5MaXU8L0F1dGhvcj48WWVhcj4yMDIxPC9ZZWFyPjxSZWNO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</w:fldData>
        </w:fldChar>
      </w:r>
      <w:r w:rsidR="000234CC">
        <w:rPr>
          <w:rFonts w:cs="Arial"/>
        </w:rPr>
        <w:instrText xml:space="preserve"> ADDIN EN.CITE.DATA </w:instrText>
      </w:r>
      <w:r w:rsidR="000234CC">
        <w:rPr>
          <w:rFonts w:cs="Arial"/>
        </w:rPr>
      </w:r>
      <w:r w:rsidR="000234CC">
        <w:rPr>
          <w:rFonts w:cs="Arial"/>
        </w:rPr>
        <w:fldChar w:fldCharType="end"/>
      </w:r>
      <w:r w:rsidR="00187C54">
        <w:rPr>
          <w:rFonts w:cs="Arial"/>
        </w:rPr>
      </w:r>
      <w:r w:rsidR="00187C54">
        <w:rPr>
          <w:rFonts w:cs="Arial"/>
        </w:rPr>
        <w:fldChar w:fldCharType="separate"/>
      </w:r>
      <w:r w:rsidR="000234CC">
        <w:rPr>
          <w:rFonts w:cs="Arial"/>
          <w:noProof/>
        </w:rPr>
        <w:t>[321]</w:t>
      </w:r>
      <w:r w:rsidR="00187C54">
        <w:rPr>
          <w:rFonts w:cs="Arial"/>
        </w:rPr>
        <w:fldChar w:fldCharType="end"/>
      </w:r>
      <w:r w:rsidR="00187C54">
        <w:rPr>
          <w:rFonts w:cs="Arial"/>
        </w:rPr>
        <w:t xml:space="preserve"> and metabolic synd</w:t>
      </w:r>
      <w:r w:rsidR="00AA1AF7">
        <w:rPr>
          <w:rFonts w:cs="Arial"/>
        </w:rPr>
        <w:t>r</w:t>
      </w:r>
      <w:r w:rsidR="00187C54">
        <w:rPr>
          <w:rFonts w:cs="Arial"/>
        </w:rPr>
        <w:t xml:space="preserve">ome </w:t>
      </w:r>
      <w:r w:rsidR="00187C54">
        <w:rPr>
          <w:rFonts w:cs="Arial"/>
        </w:rPr>
        <w:fldChar w:fldCharType="begin"/>
      </w:r>
      <w:r w:rsidR="000234CC">
        <w:rPr>
          <w:rFonts w:cs="Arial"/>
        </w:rPr>
        <w:instrText xml:space="preserve"> ADDIN EN.CITE &lt;EndNote&gt;&lt;Cite&gt;&lt;Author&gt;Reddy&lt;/Author&gt;&lt;Year&gt;2019&lt;/Year&gt;&lt;RecNum&gt;128&lt;/RecNum&gt;&lt;DisplayText&gt;[322]&lt;/DisplayText&gt;&lt;record&gt;&lt;rec-number&gt;128&lt;/rec-number&gt;&lt;foreign-keys&gt;&lt;key app="EN" db-id="20svxpf0o9pzdsew2vnxxf2xw9p0vev9axrs" timestamp="1631892833"&gt;128&lt;/key&gt;&lt;/foreign-keys&gt;&lt;ref-type name="Journal Article"&gt;17&lt;/ref-type&gt;&lt;contributors&gt;&lt;authors&gt;&lt;author&gt;Reddy, Priya&lt;/author&gt;&lt;author&gt;Lent-Schochet, Daniella&lt;/author&gt;&lt;author&gt;Ramakrishnan, Neeraj&lt;/author&gt;&lt;author&gt;McLaughlin, Matthew&lt;/author&gt;&lt;author&gt;Jialal, Ishwarlal&lt;/author&gt;&lt;/authors&gt;&lt;/contributors&gt;&lt;titles&gt;&lt;title&gt;Metabolic syndrome is an inflammatory disorder: A conspiracy between adipose tissue and phagocytes&lt;/title&gt;&lt;secondary-title&gt;Clinica Chimica Acta&lt;/secondary-title&gt;&lt;/titles&gt;&lt;periodical&gt;&lt;full-title&gt;Clinica Chimica Acta&lt;/full-title&gt;&lt;/periodical&gt;&lt;pages&gt;35-44&lt;/pages&gt;&lt;volume&gt;496&lt;/volume&gt;&lt;keywords&gt;&lt;keyword&gt;Inflammation&lt;/keyword&gt;&lt;keyword&gt;Adipokines&lt;/keyword&gt;&lt;keyword&gt;Metabolic syndrome&lt;/keyword&gt;&lt;keyword&gt;C-reactive protein&lt;/keyword&gt;&lt;keyword&gt;Fibrinogen&lt;/keyword&gt;&lt;keyword&gt;Macrophages&lt;/keyword&gt;&lt;keyword&gt;Chemokines&lt;/keyword&gt;&lt;keyword&gt;Metabolomics&lt;/keyword&gt;&lt;/keywords&gt;&lt;dates&gt;&lt;year&gt;2019&lt;/year&gt;&lt;pub-dates&gt;&lt;date&gt;2019/09/01/&lt;/date&gt;&lt;/pub-dates&gt;&lt;/dates&gt;&lt;isbn&gt;0009-8981&lt;/isbn&gt;&lt;urls&gt;&lt;related-urls&gt;&lt;url&gt;https://www.sciencedirect.com/science/article/pii/S000989811931928X&lt;/url&gt;&lt;/related-urls&gt;&lt;/urls&gt;&lt;electronic-resource-num&gt;https://doi.org/10.1016/j.cca.2019.06.019&lt;/electronic-resource-num&gt;&lt;/record&gt;&lt;/Cite&gt;&lt;/EndNote&gt;</w:instrText>
      </w:r>
      <w:r w:rsidR="00187C54">
        <w:rPr>
          <w:rFonts w:cs="Arial"/>
        </w:rPr>
        <w:fldChar w:fldCharType="separate"/>
      </w:r>
      <w:r w:rsidR="000234CC">
        <w:rPr>
          <w:rFonts w:cs="Arial"/>
          <w:noProof/>
        </w:rPr>
        <w:t>[322]</w:t>
      </w:r>
      <w:r w:rsidR="00187C54">
        <w:rPr>
          <w:rFonts w:cs="Arial"/>
        </w:rPr>
        <w:fldChar w:fldCharType="end"/>
      </w:r>
      <w:r w:rsidR="00187C54">
        <w:rPr>
          <w:rFonts w:cs="Arial"/>
        </w:rPr>
        <w:t xml:space="preserve">. </w:t>
      </w:r>
      <w:r w:rsidR="00221B51" w:rsidRPr="00E818A0">
        <w:rPr>
          <w:rFonts w:cs="Arial"/>
        </w:rPr>
        <w:t xml:space="preserve">Combining the knowledge that the onset of disease can be difficult to pinpoint in some patients, with the mounting evidence that the disease process starts before symptoms even manifest </w:t>
      </w:r>
      <w:r w:rsidR="00CE2D15">
        <w:rPr>
          <w:rFonts w:cs="Arial"/>
        </w:rPr>
        <w:fldChar w:fldCharType="begin"/>
      </w:r>
      <w:r w:rsidR="000234CC">
        <w:rPr>
          <w:rFonts w:cs="Arial"/>
        </w:rPr>
        <w:instrText xml:space="preserve"> ADDIN EN.CITE &lt;EndNote&gt;&lt;Cite&gt;&lt;Author&gt;Benatar&lt;/Author&gt;&lt;Year&gt;2018&lt;/Year&gt;&lt;RecNum&gt;203&lt;/RecNum&gt;&lt;DisplayText&gt;[323]&lt;/DisplayText&gt;&lt;record&gt;&lt;rec-number&gt;203&lt;/rec-number&gt;&lt;foreign-keys&gt;&lt;key app="EN" db-id="rzparxxei95tdae525iv9z57fsw2sspvf9av" timestamp="1631267189"&gt;203&lt;/key&gt;&lt;/foreign-keys&gt;&lt;ref-type name="Journal Article"&gt;17&lt;/ref-type&gt;&lt;contributors&gt;&lt;authors&gt;&lt;author&gt;Benatar, Michael&lt;/author&gt;&lt;author&gt;Wuu, Joanne&lt;/author&gt;&lt;author&gt;Andersen, Peter M.&lt;/author&gt;&lt;author&gt;Lombardi, Vittoria&lt;/author&gt;&lt;author&gt;Malaspina, Andrea&lt;/author&gt;&lt;/authors&gt;&lt;/contributors&gt;&lt;titles&gt;&lt;title&gt;Neurofilament light: A candidate biomarker of presymptomatic amyotrophic lateral sclerosis and phenoconversion&lt;/title&gt;&lt;secondary-title&gt;Annals of Neurology&lt;/secondary-title&gt;&lt;/titles&gt;&lt;pages&gt;130-139&lt;/pages&gt;&lt;volume&gt;84&lt;/volume&gt;&lt;number&gt;1&lt;/number&gt;&lt;dates&gt;&lt;year&gt;2018&lt;/year&gt;&lt;/dates&gt;&lt;publisher&gt;Wiley Online Library&lt;/publisher&gt;&lt;isbn&gt;0364-5134&lt;/isbn&gt;&lt;urls&gt;&lt;related-urls&gt;&lt;url&gt;https://doi.org/10.1002/ana.25276&lt;/url&gt;&lt;/related-urls&gt;&lt;/urls&gt;&lt;electronic-resource-num&gt;10.1002/ana.25276&lt;/electronic-resource-num&gt;&lt;/record&gt;&lt;/Cite&gt;&lt;/EndNote&gt;</w:instrText>
      </w:r>
      <w:r w:rsidR="00CE2D15">
        <w:rPr>
          <w:rFonts w:cs="Arial"/>
        </w:rPr>
        <w:fldChar w:fldCharType="separate"/>
      </w:r>
      <w:r w:rsidR="000234CC">
        <w:rPr>
          <w:rFonts w:cs="Arial"/>
          <w:noProof/>
        </w:rPr>
        <w:t>[323]</w:t>
      </w:r>
      <w:r w:rsidR="00CE2D15">
        <w:rPr>
          <w:rFonts w:cs="Arial"/>
        </w:rPr>
        <w:fldChar w:fldCharType="end"/>
      </w:r>
      <w:r w:rsidR="00221B51" w:rsidRPr="00E818A0">
        <w:rPr>
          <w:rFonts w:cs="Arial"/>
        </w:rPr>
        <w:t xml:space="preserve">, means </w:t>
      </w:r>
      <w:r w:rsidR="005C674A">
        <w:rPr>
          <w:rFonts w:cs="Arial"/>
        </w:rPr>
        <w:t>that more sensitive bio</w:t>
      </w:r>
      <w:r w:rsidR="00221B51" w:rsidRPr="00E818A0">
        <w:rPr>
          <w:rFonts w:cs="Arial"/>
        </w:rPr>
        <w:t xml:space="preserve">markers </w:t>
      </w:r>
      <w:r w:rsidR="005C674A">
        <w:rPr>
          <w:rFonts w:cs="Arial"/>
        </w:rPr>
        <w:t>are needed</w:t>
      </w:r>
      <w:r w:rsidR="004554E2">
        <w:rPr>
          <w:rFonts w:cs="Arial"/>
        </w:rPr>
        <w:t xml:space="preserve"> so this warrants further investigation.</w:t>
      </w:r>
    </w:p>
    <w:p w14:paraId="3E3F91D2" w14:textId="77777777" w:rsidR="005C674A" w:rsidRDefault="005C674A" w:rsidP="0005218A"/>
    <w:p w14:paraId="2AD025EF" w14:textId="51DA496C" w:rsidR="00221B51" w:rsidRPr="00CE254A" w:rsidRDefault="00CE254A" w:rsidP="00CE254A">
      <w:pPr>
        <w:pStyle w:val="Heading3"/>
      </w:pPr>
      <w:bookmarkStart w:id="123" w:name="_Toc89083695"/>
      <w:r w:rsidRPr="00CE254A">
        <w:t>Raman spectroscopy</w:t>
      </w:r>
      <w:bookmarkEnd w:id="123"/>
    </w:p>
    <w:p w14:paraId="0B825C10" w14:textId="1592610B" w:rsidR="00E03FDE" w:rsidRDefault="007822BD" w:rsidP="00221B51">
      <w:pPr>
        <w:rPr>
          <w:lang w:eastAsia="en-GB"/>
        </w:rPr>
      </w:pPr>
      <w:r>
        <w:rPr>
          <w:lang w:eastAsia="en-GB"/>
        </w:rPr>
        <w:lastRenderedPageBreak/>
        <w:t xml:space="preserve">The number of </w:t>
      </w:r>
      <w:r w:rsidR="00AB61B7">
        <w:rPr>
          <w:lang w:eastAsia="en-GB"/>
        </w:rPr>
        <w:t>studies</w:t>
      </w:r>
      <w:r>
        <w:rPr>
          <w:lang w:eastAsia="en-GB"/>
        </w:rPr>
        <w:t xml:space="preserve"> using Raman spectroscopy </w:t>
      </w:r>
      <w:r w:rsidR="004E6004">
        <w:rPr>
          <w:lang w:eastAsia="en-GB"/>
        </w:rPr>
        <w:t xml:space="preserve">to investigate biomarkers of disease </w:t>
      </w:r>
      <w:r>
        <w:rPr>
          <w:lang w:eastAsia="en-GB"/>
        </w:rPr>
        <w:t xml:space="preserve">is a fraction of other investigative fields, particularly when compared to the immunoassay techniques employed in the above experiments. </w:t>
      </w:r>
      <w:r w:rsidR="00AB61B7">
        <w:rPr>
          <w:lang w:eastAsia="en-GB"/>
        </w:rPr>
        <w:t>However, t</w:t>
      </w:r>
      <w:r w:rsidR="004E6004">
        <w:rPr>
          <w:lang w:eastAsia="en-GB"/>
        </w:rPr>
        <w:t xml:space="preserve">he technique is gaining favour, </w:t>
      </w:r>
      <w:r w:rsidR="00A24951">
        <w:rPr>
          <w:lang w:eastAsia="en-GB"/>
        </w:rPr>
        <w:t xml:space="preserve">and </w:t>
      </w:r>
      <w:r w:rsidR="004E6004">
        <w:rPr>
          <w:lang w:eastAsia="en-GB"/>
        </w:rPr>
        <w:t>protocols are being developed and improved</w:t>
      </w:r>
      <w:r w:rsidR="00A32DC1">
        <w:rPr>
          <w:lang w:eastAsia="en-GB"/>
        </w:rPr>
        <w:t xml:space="preserve"> </w:t>
      </w:r>
      <w:r w:rsidR="00EA5433">
        <w:rPr>
          <w:lang w:eastAsia="en-GB"/>
        </w:rPr>
        <w:fldChar w:fldCharType="begin">
          <w:fldData xml:space="preserve">PEVuZE5vdGU+PENpdGU+PEF1dGhvcj5CdXRsZXI8L0F1dGhvcj48WWVhcj4yMDE2PC9ZZWFyPjxS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</w:fldData>
        </w:fldChar>
      </w:r>
      <w:r w:rsidR="000234CC">
        <w:rPr>
          <w:lang w:eastAsia="en-GB"/>
        </w:rPr>
        <w:instrText xml:space="preserve"> ADDIN EN.CITE </w:instrText>
      </w:r>
      <w:r w:rsidR="000234CC">
        <w:rPr>
          <w:lang w:eastAsia="en-GB"/>
        </w:rPr>
        <w:fldChar w:fldCharType="begin">
          <w:fldData xml:space="preserve">PEVuZE5vdGU+PENpdGU+PEF1dGhvcj5CdXRsZXI8L0F1dGhvcj48WWVhcj4yMDE2PC9ZZWFyPjxS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</w:fldData>
        </w:fldChar>
      </w:r>
      <w:r w:rsidR="000234CC">
        <w:rPr>
          <w:lang w:eastAsia="en-GB"/>
        </w:rPr>
        <w:instrText xml:space="preserve"> ADDIN EN.CITE.DATA </w:instrText>
      </w:r>
      <w:r w:rsidR="000234CC">
        <w:rPr>
          <w:lang w:eastAsia="en-GB"/>
        </w:rPr>
      </w:r>
      <w:r w:rsidR="000234CC">
        <w:rPr>
          <w:lang w:eastAsia="en-GB"/>
        </w:rPr>
        <w:fldChar w:fldCharType="end"/>
      </w:r>
      <w:r w:rsidR="00EA5433">
        <w:rPr>
          <w:lang w:eastAsia="en-GB"/>
        </w:rPr>
      </w:r>
      <w:r w:rsidR="00EA5433">
        <w:rPr>
          <w:lang w:eastAsia="en-GB"/>
        </w:rPr>
        <w:fldChar w:fldCharType="separate"/>
      </w:r>
      <w:r w:rsidR="000234CC">
        <w:rPr>
          <w:noProof/>
          <w:lang w:eastAsia="en-GB"/>
        </w:rPr>
        <w:t>[249]</w:t>
      </w:r>
      <w:r w:rsidR="00EA5433">
        <w:rPr>
          <w:lang w:eastAsia="en-GB"/>
        </w:rPr>
        <w:fldChar w:fldCharType="end"/>
      </w:r>
      <w:r w:rsidR="00A24951">
        <w:rPr>
          <w:lang w:eastAsia="en-GB"/>
        </w:rPr>
        <w:t xml:space="preserve">. </w:t>
      </w:r>
      <w:r w:rsidR="0024029E">
        <w:rPr>
          <w:lang w:eastAsia="en-GB"/>
        </w:rPr>
        <w:t>T</w:t>
      </w:r>
      <w:r w:rsidR="00A7397F">
        <w:rPr>
          <w:lang w:eastAsia="en-GB"/>
        </w:rPr>
        <w:t xml:space="preserve">he data-heavy spectral output also relies on data reduction and classification techniques, which are also being </w:t>
      </w:r>
      <w:r w:rsidR="0024029E">
        <w:rPr>
          <w:lang w:eastAsia="en-GB"/>
        </w:rPr>
        <w:t>improved</w:t>
      </w:r>
      <w:r w:rsidR="00A7397F">
        <w:rPr>
          <w:lang w:eastAsia="en-GB"/>
        </w:rPr>
        <w:t xml:space="preserve"> </w:t>
      </w:r>
      <w:r w:rsidR="00EA5433">
        <w:rPr>
          <w:lang w:eastAsia="en-GB"/>
        </w:rPr>
        <w:fldChar w:fldCharType="begin">
          <w:fldData xml:space="preserve">PEVuZE5vdGU+PENpdGU+PEF1dGhvcj5BdW5lcjwvQXV0aG9yPjxZZWFyPjIwMTg8L1llYXI+PFJl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</w:fldData>
        </w:fldChar>
      </w:r>
      <w:r w:rsidR="000234CC">
        <w:rPr>
          <w:lang w:eastAsia="en-GB"/>
        </w:rPr>
        <w:instrText xml:space="preserve"> ADDIN EN.CITE </w:instrText>
      </w:r>
      <w:r w:rsidR="000234CC">
        <w:rPr>
          <w:lang w:eastAsia="en-GB"/>
        </w:rPr>
        <w:fldChar w:fldCharType="begin">
          <w:fldData xml:space="preserve">PEVuZE5vdGU+PENpdGU+PEF1dGhvcj5BdW5lcjwvQXV0aG9yPjxZZWFyPjIwMTg8L1llYXI+PFJl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</w:fldData>
        </w:fldChar>
      </w:r>
      <w:r w:rsidR="000234CC">
        <w:rPr>
          <w:lang w:eastAsia="en-GB"/>
        </w:rPr>
        <w:instrText xml:space="preserve"> ADDIN EN.CITE.DATA </w:instrText>
      </w:r>
      <w:r w:rsidR="000234CC">
        <w:rPr>
          <w:lang w:eastAsia="en-GB"/>
        </w:rPr>
      </w:r>
      <w:r w:rsidR="000234CC">
        <w:rPr>
          <w:lang w:eastAsia="en-GB"/>
        </w:rPr>
        <w:fldChar w:fldCharType="end"/>
      </w:r>
      <w:r w:rsidR="00EA5433">
        <w:rPr>
          <w:lang w:eastAsia="en-GB"/>
        </w:rPr>
      </w:r>
      <w:r w:rsidR="00EA5433">
        <w:rPr>
          <w:lang w:eastAsia="en-GB"/>
        </w:rPr>
        <w:fldChar w:fldCharType="separate"/>
      </w:r>
      <w:r w:rsidR="000234CC">
        <w:rPr>
          <w:noProof/>
          <w:lang w:eastAsia="en-GB"/>
        </w:rPr>
        <w:t>[324]</w:t>
      </w:r>
      <w:r w:rsidR="00EA5433">
        <w:rPr>
          <w:lang w:eastAsia="en-GB"/>
        </w:rPr>
        <w:fldChar w:fldCharType="end"/>
      </w:r>
      <w:r w:rsidR="00A7397F">
        <w:rPr>
          <w:lang w:eastAsia="en-GB"/>
        </w:rPr>
        <w:t xml:space="preserve">. </w:t>
      </w:r>
      <w:r w:rsidR="00733CD5">
        <w:rPr>
          <w:lang w:eastAsia="en-GB"/>
        </w:rPr>
        <w:t>The</w:t>
      </w:r>
      <w:r w:rsidR="00305052">
        <w:rPr>
          <w:lang w:eastAsia="en-GB"/>
        </w:rPr>
        <w:t xml:space="preserve"> identif</w:t>
      </w:r>
      <w:r w:rsidR="00733CD5">
        <w:rPr>
          <w:lang w:eastAsia="en-GB"/>
        </w:rPr>
        <w:t>ication of</w:t>
      </w:r>
      <w:r w:rsidR="00BD626F">
        <w:rPr>
          <w:lang w:eastAsia="en-GB"/>
        </w:rPr>
        <w:t xml:space="preserve"> novel </w:t>
      </w:r>
      <w:r w:rsidR="00305052">
        <w:rPr>
          <w:lang w:eastAsia="en-GB"/>
        </w:rPr>
        <w:t xml:space="preserve">biomarkers of </w:t>
      </w:r>
      <w:r w:rsidR="003C3705">
        <w:rPr>
          <w:lang w:eastAsia="en-GB"/>
        </w:rPr>
        <w:t>MND</w:t>
      </w:r>
      <w:r w:rsidR="00305052">
        <w:rPr>
          <w:lang w:eastAsia="en-GB"/>
        </w:rPr>
        <w:t xml:space="preserve"> </w:t>
      </w:r>
      <w:r w:rsidR="00BD626F">
        <w:rPr>
          <w:lang w:eastAsia="en-GB"/>
        </w:rPr>
        <w:t xml:space="preserve">may be a challenge, </w:t>
      </w:r>
      <w:r w:rsidR="003B0099">
        <w:rPr>
          <w:lang w:eastAsia="en-GB"/>
        </w:rPr>
        <w:t xml:space="preserve">due to </w:t>
      </w:r>
      <w:r w:rsidR="004E6004">
        <w:rPr>
          <w:lang w:eastAsia="en-GB"/>
        </w:rPr>
        <w:t>the tentative nature of peak assignments</w:t>
      </w:r>
      <w:r w:rsidR="00A24951">
        <w:rPr>
          <w:lang w:eastAsia="en-GB"/>
        </w:rPr>
        <w:t xml:space="preserve"> and the potential overlap of </w:t>
      </w:r>
      <w:r w:rsidR="003C3705">
        <w:rPr>
          <w:lang w:eastAsia="en-GB"/>
        </w:rPr>
        <w:t xml:space="preserve">molecules </w:t>
      </w:r>
      <w:r w:rsidR="00A24951">
        <w:rPr>
          <w:lang w:eastAsia="en-GB"/>
        </w:rPr>
        <w:t>of interest within the spectra</w:t>
      </w:r>
      <w:r w:rsidR="00305052">
        <w:rPr>
          <w:lang w:eastAsia="en-GB"/>
        </w:rPr>
        <w:t>.</w:t>
      </w:r>
      <w:r w:rsidR="004E6004">
        <w:rPr>
          <w:lang w:eastAsia="en-GB"/>
        </w:rPr>
        <w:t xml:space="preserve"> </w:t>
      </w:r>
      <w:r w:rsidR="00305052">
        <w:rPr>
          <w:lang w:eastAsia="en-GB"/>
        </w:rPr>
        <w:t>T</w:t>
      </w:r>
      <w:r w:rsidR="004E6004">
        <w:rPr>
          <w:lang w:eastAsia="en-GB"/>
        </w:rPr>
        <w:t xml:space="preserve">he technique </w:t>
      </w:r>
      <w:r w:rsidR="00305052">
        <w:rPr>
          <w:lang w:eastAsia="en-GB"/>
        </w:rPr>
        <w:t>ha</w:t>
      </w:r>
      <w:r w:rsidR="00E50A51">
        <w:rPr>
          <w:lang w:eastAsia="en-GB"/>
        </w:rPr>
        <w:t xml:space="preserve">s </w:t>
      </w:r>
      <w:r w:rsidR="00305052">
        <w:rPr>
          <w:lang w:eastAsia="en-GB"/>
        </w:rPr>
        <w:t xml:space="preserve">value </w:t>
      </w:r>
      <w:r w:rsidR="004E6004">
        <w:rPr>
          <w:lang w:eastAsia="en-GB"/>
        </w:rPr>
        <w:t>as a</w:t>
      </w:r>
      <w:r w:rsidR="00305052">
        <w:rPr>
          <w:lang w:eastAsia="en-GB"/>
        </w:rPr>
        <w:t xml:space="preserve">n unbiased </w:t>
      </w:r>
      <w:r w:rsidR="00A24951">
        <w:rPr>
          <w:lang w:eastAsia="en-GB"/>
        </w:rPr>
        <w:t xml:space="preserve">test, whereby the </w:t>
      </w:r>
      <w:r w:rsidR="003B0099">
        <w:rPr>
          <w:lang w:eastAsia="en-GB"/>
        </w:rPr>
        <w:t xml:space="preserve">classification </w:t>
      </w:r>
      <w:r w:rsidR="00A24951">
        <w:rPr>
          <w:lang w:eastAsia="en-GB"/>
        </w:rPr>
        <w:t>model</w:t>
      </w:r>
      <w:r w:rsidR="00AB61B7">
        <w:rPr>
          <w:lang w:eastAsia="en-GB"/>
        </w:rPr>
        <w:t xml:space="preserve">s </w:t>
      </w:r>
      <w:r w:rsidR="00E50A51">
        <w:rPr>
          <w:lang w:eastAsia="en-GB"/>
        </w:rPr>
        <w:t>provide diagnostic and prognostic information</w:t>
      </w:r>
      <w:r w:rsidR="00516CD0">
        <w:rPr>
          <w:lang w:eastAsia="en-GB"/>
        </w:rPr>
        <w:t xml:space="preserve">. </w:t>
      </w:r>
    </w:p>
    <w:p w14:paraId="47B9ABFE" w14:textId="1FA07FBE" w:rsidR="00A24951" w:rsidRDefault="007063A3" w:rsidP="00221B51">
      <w:pPr>
        <w:rPr>
          <w:lang w:eastAsia="en-GB"/>
        </w:rPr>
      </w:pPr>
      <w:r>
        <w:rPr>
          <w:lang w:eastAsia="en-GB"/>
        </w:rPr>
        <w:t xml:space="preserve">Establishing this </w:t>
      </w:r>
      <w:r w:rsidR="00E03FDE">
        <w:rPr>
          <w:lang w:eastAsia="en-GB"/>
        </w:rPr>
        <w:t xml:space="preserve">in future work </w:t>
      </w:r>
      <w:r w:rsidR="00E50A51">
        <w:rPr>
          <w:lang w:eastAsia="en-GB"/>
        </w:rPr>
        <w:t xml:space="preserve">would require further </w:t>
      </w:r>
      <w:r w:rsidR="00733CD5">
        <w:rPr>
          <w:lang w:eastAsia="en-GB"/>
        </w:rPr>
        <w:t xml:space="preserve">analysis of the </w:t>
      </w:r>
      <w:r>
        <w:rPr>
          <w:lang w:eastAsia="en-GB"/>
        </w:rPr>
        <w:t xml:space="preserve">AMBRoSIA </w:t>
      </w:r>
      <w:r w:rsidR="00733CD5">
        <w:rPr>
          <w:lang w:eastAsia="en-GB"/>
        </w:rPr>
        <w:t>cohorts</w:t>
      </w:r>
      <w:r>
        <w:rPr>
          <w:lang w:eastAsia="en-GB"/>
        </w:rPr>
        <w:t xml:space="preserve">; this could include urine, </w:t>
      </w:r>
      <w:proofErr w:type="gramStart"/>
      <w:r>
        <w:rPr>
          <w:lang w:eastAsia="en-GB"/>
        </w:rPr>
        <w:t>CSF</w:t>
      </w:r>
      <w:proofErr w:type="gramEnd"/>
      <w:r>
        <w:rPr>
          <w:lang w:eastAsia="en-GB"/>
        </w:rPr>
        <w:t xml:space="preserve"> and plasma</w:t>
      </w:r>
      <w:r w:rsidR="00733CD5">
        <w:rPr>
          <w:lang w:eastAsia="en-GB"/>
        </w:rPr>
        <w:t xml:space="preserve">. </w:t>
      </w:r>
      <w:r w:rsidR="00516CD0">
        <w:rPr>
          <w:lang w:eastAsia="en-GB"/>
        </w:rPr>
        <w:t>Following a one-off investment in the hardware, it has the potential to be a low-cost, quick analysis tool.</w:t>
      </w:r>
      <w:r w:rsidR="00E03FDE">
        <w:rPr>
          <w:lang w:eastAsia="en-GB"/>
        </w:rPr>
        <w:t xml:space="preserve"> Finally, s</w:t>
      </w:r>
      <w:r w:rsidR="00A24951" w:rsidRPr="00A24951">
        <w:rPr>
          <w:lang w:eastAsia="en-GB"/>
        </w:rPr>
        <w:t>urface-</w:t>
      </w:r>
      <w:r w:rsidR="00E03FDE">
        <w:rPr>
          <w:lang w:eastAsia="en-GB"/>
        </w:rPr>
        <w:t>e</w:t>
      </w:r>
      <w:r w:rsidR="00A24951" w:rsidRPr="00A24951">
        <w:rPr>
          <w:lang w:eastAsia="en-GB"/>
        </w:rPr>
        <w:t xml:space="preserve">nhanced Raman spectroscopy </w:t>
      </w:r>
      <w:r w:rsidR="00E03FDE">
        <w:rPr>
          <w:lang w:eastAsia="en-GB"/>
        </w:rPr>
        <w:t>(</w:t>
      </w:r>
      <w:r w:rsidR="00A24951" w:rsidRPr="00A24951">
        <w:rPr>
          <w:lang w:eastAsia="en-GB"/>
        </w:rPr>
        <w:t>SERS</w:t>
      </w:r>
      <w:r w:rsidR="00E03FDE">
        <w:rPr>
          <w:lang w:eastAsia="en-GB"/>
        </w:rPr>
        <w:t>) has the potential to increase the sensitivity of the technique and merits exploration in future experiments.</w:t>
      </w:r>
    </w:p>
    <w:p w14:paraId="6B516C32" w14:textId="2DB0A1A4" w:rsidR="004C7FD4" w:rsidRDefault="004C7FD4" w:rsidP="00221B51">
      <w:pPr>
        <w:rPr>
          <w:lang w:eastAsia="en-GB"/>
        </w:rPr>
      </w:pPr>
    </w:p>
    <w:p w14:paraId="6C35E492" w14:textId="79590050" w:rsidR="004C7FD4" w:rsidRPr="004C7FD4" w:rsidRDefault="004C7FD4" w:rsidP="00B22F78">
      <w:pPr>
        <w:pStyle w:val="Heading3"/>
        <w:rPr>
          <w:lang w:eastAsia="en-GB"/>
        </w:rPr>
      </w:pPr>
      <w:r w:rsidRPr="004C7FD4">
        <w:rPr>
          <w:lang w:eastAsia="en-GB"/>
        </w:rPr>
        <w:t>Future perspectives</w:t>
      </w:r>
    </w:p>
    <w:p w14:paraId="75D8B561" w14:textId="12099A66" w:rsidR="00FD512B" w:rsidRDefault="00003FE9" w:rsidP="00A57518">
      <w:pPr>
        <w:rPr>
          <w:lang w:eastAsia="en-GB"/>
        </w:rPr>
      </w:pPr>
      <w:r>
        <w:rPr>
          <w:lang w:eastAsia="en-GB"/>
        </w:rPr>
        <w:t xml:space="preserve">The AMBRoSIA project is ongoing </w:t>
      </w:r>
      <w:r w:rsidR="006C327D">
        <w:rPr>
          <w:lang w:eastAsia="en-GB"/>
        </w:rPr>
        <w:t xml:space="preserve">and remains an </w:t>
      </w:r>
      <w:r>
        <w:rPr>
          <w:lang w:eastAsia="en-GB"/>
        </w:rPr>
        <w:t xml:space="preserve">extremely </w:t>
      </w:r>
      <w:r w:rsidR="009C1E14">
        <w:rPr>
          <w:lang w:eastAsia="en-GB"/>
        </w:rPr>
        <w:t>hopeful</w:t>
      </w:r>
      <w:r>
        <w:rPr>
          <w:lang w:eastAsia="en-GB"/>
        </w:rPr>
        <w:t xml:space="preserve"> </w:t>
      </w:r>
      <w:r w:rsidR="006C327D">
        <w:rPr>
          <w:lang w:eastAsia="en-GB"/>
        </w:rPr>
        <w:t xml:space="preserve">resource. Recruitment taking place across </w:t>
      </w:r>
      <w:r w:rsidR="00FD512B">
        <w:rPr>
          <w:lang w:eastAsia="en-GB"/>
        </w:rPr>
        <w:t>three</w:t>
      </w:r>
      <w:r w:rsidR="006C327D">
        <w:rPr>
          <w:lang w:eastAsia="en-GB"/>
        </w:rPr>
        <w:t xml:space="preserve"> sites </w:t>
      </w:r>
      <w:r w:rsidR="009C1E14">
        <w:rPr>
          <w:lang w:eastAsia="en-GB"/>
        </w:rPr>
        <w:t xml:space="preserve">promises a </w:t>
      </w:r>
      <w:r w:rsidR="001617AE">
        <w:rPr>
          <w:lang w:eastAsia="en-GB"/>
        </w:rPr>
        <w:t xml:space="preserve">large, </w:t>
      </w:r>
      <w:r w:rsidR="009C1E14">
        <w:rPr>
          <w:lang w:eastAsia="en-GB"/>
        </w:rPr>
        <w:t xml:space="preserve">well characterised cohort. </w:t>
      </w:r>
      <w:r w:rsidR="001617AE">
        <w:rPr>
          <w:lang w:eastAsia="en-GB"/>
        </w:rPr>
        <w:t xml:space="preserve">There was recent approval for microbiome research which will be incorporated into the project. </w:t>
      </w:r>
      <w:r w:rsidR="009C1E14">
        <w:rPr>
          <w:lang w:eastAsia="en-GB"/>
        </w:rPr>
        <w:t xml:space="preserve">Further biomarker </w:t>
      </w:r>
      <w:r w:rsidR="00471E69">
        <w:rPr>
          <w:lang w:eastAsia="en-GB"/>
        </w:rPr>
        <w:t xml:space="preserve">exploration, in the vein of the work presented here, </w:t>
      </w:r>
      <w:r w:rsidR="009C1E14">
        <w:rPr>
          <w:lang w:eastAsia="en-GB"/>
        </w:rPr>
        <w:t xml:space="preserve">will be strengthened by the </w:t>
      </w:r>
      <w:r w:rsidR="00FD512B">
        <w:rPr>
          <w:lang w:eastAsia="en-GB"/>
        </w:rPr>
        <w:t xml:space="preserve">increasing </w:t>
      </w:r>
      <w:r w:rsidR="009C1E14">
        <w:rPr>
          <w:lang w:eastAsia="en-GB"/>
        </w:rPr>
        <w:t>number of subjects that will be recruited.</w:t>
      </w:r>
      <w:r w:rsidR="001617AE">
        <w:rPr>
          <w:lang w:eastAsia="en-GB"/>
        </w:rPr>
        <w:t xml:space="preserve"> To move forwards</w:t>
      </w:r>
      <w:r w:rsidR="00FD512B">
        <w:rPr>
          <w:lang w:eastAsia="en-GB"/>
        </w:rPr>
        <w:t>,</w:t>
      </w:r>
      <w:r w:rsidR="001617AE">
        <w:rPr>
          <w:lang w:eastAsia="en-GB"/>
        </w:rPr>
        <w:t xml:space="preserve"> the utility of these biomarkers must be again </w:t>
      </w:r>
      <w:r w:rsidR="00FD512B">
        <w:rPr>
          <w:lang w:eastAsia="en-GB"/>
        </w:rPr>
        <w:t>examined</w:t>
      </w:r>
      <w:r w:rsidR="007A090B">
        <w:rPr>
          <w:lang w:eastAsia="en-GB"/>
        </w:rPr>
        <w:t>,</w:t>
      </w:r>
      <w:r w:rsidR="001617AE">
        <w:rPr>
          <w:lang w:eastAsia="en-GB"/>
        </w:rPr>
        <w:t xml:space="preserve"> in larger numbers</w:t>
      </w:r>
      <w:r w:rsidR="007A090B">
        <w:rPr>
          <w:lang w:eastAsia="en-GB"/>
        </w:rPr>
        <w:t>,</w:t>
      </w:r>
      <w:r w:rsidR="001617AE">
        <w:rPr>
          <w:lang w:eastAsia="en-GB"/>
        </w:rPr>
        <w:t xml:space="preserve"> with </w:t>
      </w:r>
      <w:r w:rsidR="007A090B">
        <w:rPr>
          <w:lang w:eastAsia="en-GB"/>
        </w:rPr>
        <w:t xml:space="preserve">careful </w:t>
      </w:r>
      <w:r w:rsidR="006A7410">
        <w:rPr>
          <w:lang w:eastAsia="en-GB"/>
        </w:rPr>
        <w:t>experimental design</w:t>
      </w:r>
      <w:r w:rsidR="00FD512B">
        <w:rPr>
          <w:lang w:eastAsia="en-GB"/>
        </w:rPr>
        <w:t xml:space="preserve">. The </w:t>
      </w:r>
      <w:r w:rsidR="006A7410">
        <w:rPr>
          <w:lang w:eastAsia="en-GB"/>
        </w:rPr>
        <w:t>better performing candidates need to have careful tests of repeatability</w:t>
      </w:r>
      <w:r w:rsidR="007A090B">
        <w:rPr>
          <w:lang w:eastAsia="en-GB"/>
        </w:rPr>
        <w:t>.</w:t>
      </w:r>
      <w:r w:rsidR="00B00DC7">
        <w:rPr>
          <w:lang w:eastAsia="en-GB"/>
        </w:rPr>
        <w:t xml:space="preserve"> </w:t>
      </w:r>
      <w:r w:rsidR="00655583">
        <w:rPr>
          <w:lang w:eastAsia="en-GB"/>
        </w:rPr>
        <w:t xml:space="preserve">This should be combined with the genetic analyses </w:t>
      </w:r>
      <w:r w:rsidR="008122E6">
        <w:rPr>
          <w:lang w:eastAsia="en-GB"/>
        </w:rPr>
        <w:t xml:space="preserve">that are occurring in parallel. This </w:t>
      </w:r>
      <w:r w:rsidR="008F1D3B">
        <w:rPr>
          <w:lang w:eastAsia="en-GB"/>
        </w:rPr>
        <w:t>may</w:t>
      </w:r>
      <w:r w:rsidR="008122E6">
        <w:rPr>
          <w:lang w:eastAsia="en-GB"/>
        </w:rPr>
        <w:t xml:space="preserve"> </w:t>
      </w:r>
      <w:r w:rsidR="008F1D3B">
        <w:rPr>
          <w:lang w:eastAsia="en-GB"/>
        </w:rPr>
        <w:t>provide</w:t>
      </w:r>
      <w:r w:rsidR="008122E6">
        <w:rPr>
          <w:lang w:eastAsia="en-GB"/>
        </w:rPr>
        <w:t xml:space="preserve"> unprecedented insight into the impact </w:t>
      </w:r>
      <w:r w:rsidR="008F1D3B">
        <w:rPr>
          <w:lang w:eastAsia="en-GB"/>
        </w:rPr>
        <w:t xml:space="preserve">of </w:t>
      </w:r>
      <w:r w:rsidR="008122E6">
        <w:rPr>
          <w:lang w:eastAsia="en-GB"/>
        </w:rPr>
        <w:t xml:space="preserve">previously unrecognised genetic contributions </w:t>
      </w:r>
      <w:r w:rsidR="008F1D3B">
        <w:rPr>
          <w:lang w:eastAsia="en-GB"/>
        </w:rPr>
        <w:t>on</w:t>
      </w:r>
      <w:r w:rsidR="008122E6">
        <w:rPr>
          <w:lang w:eastAsia="en-GB"/>
        </w:rPr>
        <w:t xml:space="preserve"> the </w:t>
      </w:r>
      <w:r w:rsidR="008F1D3B">
        <w:rPr>
          <w:lang w:eastAsia="en-GB"/>
        </w:rPr>
        <w:t>pathophysiology</w:t>
      </w:r>
      <w:r w:rsidR="008122E6">
        <w:rPr>
          <w:lang w:eastAsia="en-GB"/>
        </w:rPr>
        <w:t xml:space="preserve"> and clinical picture. </w:t>
      </w:r>
      <w:r w:rsidR="00FD512B">
        <w:rPr>
          <w:lang w:eastAsia="en-GB"/>
        </w:rPr>
        <w:t xml:space="preserve">With regard to practical application, </w:t>
      </w:r>
      <w:r w:rsidR="007A090B">
        <w:rPr>
          <w:lang w:eastAsia="en-GB"/>
        </w:rPr>
        <w:t xml:space="preserve">this work, together with </w:t>
      </w:r>
      <w:r w:rsidR="00655583">
        <w:rPr>
          <w:lang w:eastAsia="en-GB"/>
        </w:rPr>
        <w:t xml:space="preserve">findings from </w:t>
      </w:r>
      <w:r w:rsidR="007A090B">
        <w:rPr>
          <w:lang w:eastAsia="en-GB"/>
        </w:rPr>
        <w:t xml:space="preserve">the wider </w:t>
      </w:r>
      <w:r w:rsidR="003B46E0">
        <w:rPr>
          <w:lang w:eastAsia="en-GB"/>
        </w:rPr>
        <w:t xml:space="preserve">research </w:t>
      </w:r>
      <w:r w:rsidR="007A090B">
        <w:rPr>
          <w:lang w:eastAsia="en-GB"/>
        </w:rPr>
        <w:t xml:space="preserve">field, </w:t>
      </w:r>
      <w:r w:rsidR="003B46E0">
        <w:rPr>
          <w:lang w:eastAsia="en-GB"/>
        </w:rPr>
        <w:t>supports</w:t>
      </w:r>
      <w:r w:rsidR="007A090B">
        <w:rPr>
          <w:lang w:eastAsia="en-GB"/>
        </w:rPr>
        <w:t xml:space="preserve"> </w:t>
      </w:r>
      <w:r w:rsidR="003B46E0">
        <w:rPr>
          <w:lang w:eastAsia="en-GB"/>
        </w:rPr>
        <w:t xml:space="preserve">serum </w:t>
      </w:r>
      <w:r w:rsidR="007A090B">
        <w:rPr>
          <w:lang w:eastAsia="en-GB"/>
        </w:rPr>
        <w:t xml:space="preserve">neurofilament light chain </w:t>
      </w:r>
      <w:r w:rsidR="003B46E0">
        <w:rPr>
          <w:lang w:eastAsia="en-GB"/>
        </w:rPr>
        <w:t>in being</w:t>
      </w:r>
      <w:r w:rsidR="007A090B">
        <w:rPr>
          <w:lang w:eastAsia="en-GB"/>
        </w:rPr>
        <w:t xml:space="preserve"> incorporated into clinical trial work. There is merit in using neurofilament to stratify patient subgroups</w:t>
      </w:r>
      <w:r w:rsidR="003B46E0">
        <w:rPr>
          <w:lang w:eastAsia="en-GB"/>
        </w:rPr>
        <w:t>,</w:t>
      </w:r>
      <w:r w:rsidR="007A090B">
        <w:rPr>
          <w:lang w:eastAsia="en-GB"/>
        </w:rPr>
        <w:t xml:space="preserve"> </w:t>
      </w:r>
      <w:r w:rsidR="003B46E0">
        <w:rPr>
          <w:lang w:eastAsia="en-GB"/>
        </w:rPr>
        <w:t xml:space="preserve">as a therapeutic biomarker, and in pre-symptomatic monitoring in pre-symptomatic gene carriers. </w:t>
      </w:r>
      <w:r w:rsidR="00533971">
        <w:rPr>
          <w:lang w:eastAsia="en-GB"/>
        </w:rPr>
        <w:t>Whilst the initial data is promising, it is somewhat premature to suggest incorporating other biomarkers into clinical or trial practice at this point.</w:t>
      </w:r>
    </w:p>
    <w:p w14:paraId="62AB10B0" w14:textId="77777777" w:rsidR="00BD1722" w:rsidRDefault="00BD1722"/>
    <w:p w14:paraId="7F9536BA" w14:textId="0684110D" w:rsidR="00BD1722" w:rsidRDefault="00BD1722">
      <w:pPr>
        <w:spacing w:line="259" w:lineRule="auto"/>
        <w:jc w:val="left"/>
      </w:pPr>
      <w:r>
        <w:br w:type="page"/>
      </w:r>
    </w:p>
    <w:p w14:paraId="138EC7E3" w14:textId="6A601398" w:rsidR="00BD1722" w:rsidRPr="00E10170" w:rsidRDefault="00BD1722" w:rsidP="00E10170">
      <w:pPr>
        <w:pStyle w:val="Heading1"/>
      </w:pPr>
      <w:bookmarkStart w:id="124" w:name="_Toc89083696"/>
      <w:r w:rsidRPr="00E10170">
        <w:lastRenderedPageBreak/>
        <w:t>References</w:t>
      </w:r>
      <w:bookmarkEnd w:id="124"/>
    </w:p>
    <w:p w14:paraId="39A337AC" w14:textId="77777777" w:rsidR="000234CC" w:rsidRPr="000234CC" w:rsidRDefault="00974724" w:rsidP="000234CC">
      <w:pPr>
        <w:pStyle w:val="EndNoteBibliography"/>
        <w:spacing w:after="0"/>
        <w:ind w:left="720" w:hanging="720"/>
      </w:pPr>
      <w:r>
        <w:fldChar w:fldCharType="begin"/>
      </w:r>
      <w:r>
        <w:instrText xml:space="preserve"> ADDIN EN.REFLIST </w:instrText>
      </w:r>
      <w:r>
        <w:fldChar w:fldCharType="separate"/>
      </w:r>
      <w:r w:rsidR="000234CC" w:rsidRPr="000234CC">
        <w:t>1.</w:t>
      </w:r>
      <w:r w:rsidR="000234CC" w:rsidRPr="000234CC">
        <w:tab/>
        <w:t xml:space="preserve">Woolley, S.C. and S.K. Jonathan, </w:t>
      </w:r>
      <w:r w:rsidR="000234CC" w:rsidRPr="000234CC">
        <w:rPr>
          <w:i/>
        </w:rPr>
        <w:t>Cognitive and Behavioral Impairment in Amyotrophic Lateral Sclerosis.</w:t>
      </w:r>
      <w:r w:rsidR="000234CC" w:rsidRPr="000234CC">
        <w:t xml:space="preserve"> Physical Medicine and Rehabilitation Clinics of North America, 2008. </w:t>
      </w:r>
      <w:r w:rsidR="000234CC" w:rsidRPr="000234CC">
        <w:rPr>
          <w:b/>
        </w:rPr>
        <w:t>19</w:t>
      </w:r>
      <w:r w:rsidR="000234CC" w:rsidRPr="000234CC">
        <w:t>(3): p. 607-617.</w:t>
      </w:r>
    </w:p>
    <w:p w14:paraId="6A99B0C9" w14:textId="77777777" w:rsidR="000234CC" w:rsidRPr="000234CC" w:rsidRDefault="000234CC" w:rsidP="000234CC">
      <w:pPr>
        <w:pStyle w:val="EndNoteBibliography"/>
        <w:spacing w:after="0"/>
        <w:ind w:left="720" w:hanging="720"/>
      </w:pPr>
      <w:r w:rsidRPr="000234CC">
        <w:t>2.</w:t>
      </w:r>
      <w:r w:rsidRPr="000234CC">
        <w:tab/>
        <w:t xml:space="preserve">Shepheard, S.R., et al., </w:t>
      </w:r>
      <w:r w:rsidRPr="000234CC">
        <w:rPr>
          <w:i/>
        </w:rPr>
        <w:t>Value of systematic genetic screening of patients with amyotrophic lateral sclerosis.</w:t>
      </w:r>
      <w:r w:rsidRPr="000234CC">
        <w:t xml:space="preserve"> J Neurol Neurosurg Psychiatry, 2021. </w:t>
      </w:r>
      <w:r w:rsidRPr="000234CC">
        <w:rPr>
          <w:b/>
        </w:rPr>
        <w:t>92</w:t>
      </w:r>
      <w:r w:rsidRPr="000234CC">
        <w:t>(5): p. 510-518.</w:t>
      </w:r>
    </w:p>
    <w:p w14:paraId="597C14CF" w14:textId="77777777" w:rsidR="000234CC" w:rsidRPr="000234CC" w:rsidRDefault="000234CC" w:rsidP="000234CC">
      <w:pPr>
        <w:pStyle w:val="EndNoteBibliography"/>
        <w:spacing w:after="0"/>
        <w:ind w:left="720" w:hanging="720"/>
      </w:pPr>
      <w:r w:rsidRPr="000234CC">
        <w:t>3.</w:t>
      </w:r>
      <w:r w:rsidRPr="000234CC">
        <w:tab/>
        <w:t xml:space="preserve">Renton, A.E., A. Chio, and B.J. Traynor, </w:t>
      </w:r>
      <w:r w:rsidRPr="000234CC">
        <w:rPr>
          <w:i/>
        </w:rPr>
        <w:t>State of play in amyotrophic lateral sclerosis genetics.</w:t>
      </w:r>
      <w:r w:rsidRPr="000234CC">
        <w:t xml:space="preserve"> Nat Neurosci, 2014. </w:t>
      </w:r>
      <w:r w:rsidRPr="000234CC">
        <w:rPr>
          <w:b/>
        </w:rPr>
        <w:t>17</w:t>
      </w:r>
      <w:r w:rsidRPr="000234CC">
        <w:t>(1): p. 17-23.</w:t>
      </w:r>
    </w:p>
    <w:p w14:paraId="1ADD55BD" w14:textId="77777777" w:rsidR="000234CC" w:rsidRPr="000234CC" w:rsidRDefault="000234CC" w:rsidP="000234CC">
      <w:pPr>
        <w:pStyle w:val="EndNoteBibliography"/>
        <w:spacing w:after="0"/>
        <w:ind w:left="720" w:hanging="720"/>
      </w:pPr>
      <w:r w:rsidRPr="000234CC">
        <w:t>4.</w:t>
      </w:r>
      <w:r w:rsidRPr="000234CC">
        <w:tab/>
        <w:t xml:space="preserve">Neumann, M., et al., </w:t>
      </w:r>
      <w:r w:rsidRPr="000234CC">
        <w:rPr>
          <w:i/>
        </w:rPr>
        <w:t>Ubiquitinated TDP-43 in frontotemporal lobar degeneration and amyotrophic lateral sclerosis.</w:t>
      </w:r>
      <w:r w:rsidRPr="000234CC">
        <w:t xml:space="preserve"> Science, 2006. </w:t>
      </w:r>
      <w:r w:rsidRPr="000234CC">
        <w:rPr>
          <w:b/>
        </w:rPr>
        <w:t>314</w:t>
      </w:r>
      <w:r w:rsidRPr="000234CC">
        <w:t>(5796): p. 130-133.</w:t>
      </w:r>
    </w:p>
    <w:p w14:paraId="3731A550" w14:textId="77777777" w:rsidR="000234CC" w:rsidRPr="000234CC" w:rsidRDefault="000234CC" w:rsidP="000234CC">
      <w:pPr>
        <w:pStyle w:val="EndNoteBibliography"/>
        <w:spacing w:after="0"/>
        <w:ind w:left="720" w:hanging="720"/>
      </w:pPr>
      <w:r w:rsidRPr="000234CC">
        <w:t>5.</w:t>
      </w:r>
      <w:r w:rsidRPr="000234CC">
        <w:tab/>
        <w:t xml:space="preserve">de Boer, E.M.J., et al., </w:t>
      </w:r>
      <w:r w:rsidRPr="000234CC">
        <w:rPr>
          <w:i/>
        </w:rPr>
        <w:t>TDP-43 proteinopathies: a new wave of neurodegenerative diseases.</w:t>
      </w:r>
      <w:r w:rsidRPr="000234CC">
        <w:t xml:space="preserve"> J Neurol Neurosurg Psychiatry, 2020. </w:t>
      </w:r>
      <w:r w:rsidRPr="000234CC">
        <w:rPr>
          <w:b/>
        </w:rPr>
        <w:t>92</w:t>
      </w:r>
      <w:r w:rsidRPr="000234CC">
        <w:t>(1): p. 86-95.</w:t>
      </w:r>
    </w:p>
    <w:p w14:paraId="38F8CF48" w14:textId="77777777" w:rsidR="000234CC" w:rsidRPr="000234CC" w:rsidRDefault="000234CC" w:rsidP="000234CC">
      <w:pPr>
        <w:pStyle w:val="EndNoteBibliography"/>
        <w:spacing w:after="0"/>
        <w:ind w:left="720" w:hanging="720"/>
      </w:pPr>
      <w:r w:rsidRPr="000234CC">
        <w:t>6.</w:t>
      </w:r>
      <w:r w:rsidRPr="000234CC">
        <w:tab/>
        <w:t xml:space="preserve">Bensimon, G., L. Lacomblez, and V. Meininger, </w:t>
      </w:r>
      <w:r w:rsidRPr="000234CC">
        <w:rPr>
          <w:i/>
        </w:rPr>
        <w:t>A controlled trial of riluzole in amyotrophic lateral sclerosis. ALS/Riluzole Study Group.</w:t>
      </w:r>
      <w:r w:rsidRPr="000234CC">
        <w:t xml:space="preserve"> N Engl J Med, 1994. </w:t>
      </w:r>
      <w:r w:rsidRPr="000234CC">
        <w:rPr>
          <w:b/>
        </w:rPr>
        <w:t>330</w:t>
      </w:r>
      <w:r w:rsidRPr="000234CC">
        <w:t>(9): p. 585-91.</w:t>
      </w:r>
    </w:p>
    <w:p w14:paraId="460DD840" w14:textId="77777777" w:rsidR="000234CC" w:rsidRPr="000234CC" w:rsidRDefault="000234CC" w:rsidP="000234CC">
      <w:pPr>
        <w:pStyle w:val="EndNoteBibliography"/>
        <w:spacing w:after="0"/>
        <w:ind w:left="720" w:hanging="720"/>
      </w:pPr>
      <w:r w:rsidRPr="000234CC">
        <w:t>7.</w:t>
      </w:r>
      <w:r w:rsidRPr="000234CC">
        <w:tab/>
        <w:t xml:space="preserve">Bourke, S.C., et al., </w:t>
      </w:r>
      <w:r w:rsidRPr="000234CC">
        <w:rPr>
          <w:i/>
        </w:rPr>
        <w:t>Effects of non-invasive ventilation on survival and quality of life in patients with amyotrophic lateral sclerosis: a randomised controlled trial.</w:t>
      </w:r>
      <w:r w:rsidRPr="000234CC">
        <w:t xml:space="preserve"> Lancet Neurology, 2006. </w:t>
      </w:r>
      <w:r w:rsidRPr="000234CC">
        <w:rPr>
          <w:b/>
        </w:rPr>
        <w:t>5</w:t>
      </w:r>
      <w:r w:rsidRPr="000234CC">
        <w:t>(2): p. 140-147.</w:t>
      </w:r>
    </w:p>
    <w:p w14:paraId="3C6FC8A9" w14:textId="77777777" w:rsidR="000234CC" w:rsidRPr="000234CC" w:rsidRDefault="000234CC" w:rsidP="000234CC">
      <w:pPr>
        <w:pStyle w:val="EndNoteBibliography"/>
        <w:spacing w:after="0"/>
        <w:ind w:left="720" w:hanging="720"/>
      </w:pPr>
      <w:r w:rsidRPr="000234CC">
        <w:t>8.</w:t>
      </w:r>
      <w:r w:rsidRPr="000234CC">
        <w:tab/>
        <w:t xml:space="preserve">Verber, N.S., et al., </w:t>
      </w:r>
      <w:r w:rsidRPr="000234CC">
        <w:rPr>
          <w:i/>
        </w:rPr>
        <w:t>Biomarkers in Motor Neuron Disease: A State of the Art Review.</w:t>
      </w:r>
      <w:r w:rsidRPr="000234CC">
        <w:t xml:space="preserve"> Front Neurol, 2019. </w:t>
      </w:r>
      <w:r w:rsidRPr="000234CC">
        <w:rPr>
          <w:b/>
        </w:rPr>
        <w:t>10</w:t>
      </w:r>
      <w:r w:rsidRPr="000234CC">
        <w:t>: p. 291.</w:t>
      </w:r>
    </w:p>
    <w:p w14:paraId="52A14C67" w14:textId="77777777" w:rsidR="000234CC" w:rsidRPr="000234CC" w:rsidRDefault="000234CC" w:rsidP="000234CC">
      <w:pPr>
        <w:pStyle w:val="EndNoteBibliography"/>
        <w:spacing w:after="0"/>
        <w:ind w:left="720" w:hanging="720"/>
      </w:pPr>
      <w:r w:rsidRPr="000234CC">
        <w:t>9.</w:t>
      </w:r>
      <w:r w:rsidRPr="000234CC">
        <w:tab/>
        <w:t xml:space="preserve">Hunter, D.J., et al., </w:t>
      </w:r>
      <w:r w:rsidRPr="000234CC">
        <w:rPr>
          <w:i/>
        </w:rPr>
        <w:t>A pathway and approach to biomarker validation and qualification for osteoarthritis clinical trials.</w:t>
      </w:r>
      <w:r w:rsidRPr="000234CC">
        <w:t xml:space="preserve"> Current drug targets, 2010. </w:t>
      </w:r>
      <w:r w:rsidRPr="000234CC">
        <w:rPr>
          <w:b/>
        </w:rPr>
        <w:t>11</w:t>
      </w:r>
      <w:r w:rsidRPr="000234CC">
        <w:t>(5): p. 536-545.</w:t>
      </w:r>
    </w:p>
    <w:p w14:paraId="6ED8D0FA" w14:textId="77777777" w:rsidR="000234CC" w:rsidRPr="000234CC" w:rsidRDefault="000234CC" w:rsidP="000234CC">
      <w:pPr>
        <w:pStyle w:val="EndNoteBibliography"/>
        <w:spacing w:after="0"/>
        <w:ind w:left="720" w:hanging="720"/>
      </w:pPr>
      <w:r w:rsidRPr="000234CC">
        <w:t>10.</w:t>
      </w:r>
      <w:r w:rsidRPr="000234CC">
        <w:tab/>
        <w:t xml:space="preserve">Mitchell, J.D., et al., </w:t>
      </w:r>
      <w:r w:rsidRPr="000234CC">
        <w:rPr>
          <w:i/>
        </w:rPr>
        <w:t>Timelines in the diagnostic evaluation of people with suspected amyotrophic lateral sclerosis (ALS)/motor neuron disease (MND)--a 20-year review: can we do better?</w:t>
      </w:r>
      <w:r w:rsidRPr="000234CC">
        <w:t xml:space="preserve"> Amyotrophic Lateral Sclerosis, 2010. </w:t>
      </w:r>
      <w:r w:rsidRPr="000234CC">
        <w:rPr>
          <w:b/>
        </w:rPr>
        <w:t>11</w:t>
      </w:r>
      <w:r w:rsidRPr="000234CC">
        <w:t>(6): p. 537-541.</w:t>
      </w:r>
    </w:p>
    <w:p w14:paraId="1BE007AE" w14:textId="77777777" w:rsidR="000234CC" w:rsidRPr="000234CC" w:rsidRDefault="000234CC" w:rsidP="000234CC">
      <w:pPr>
        <w:pStyle w:val="EndNoteBibliography"/>
        <w:spacing w:after="0"/>
        <w:ind w:left="720" w:hanging="720"/>
      </w:pPr>
      <w:r w:rsidRPr="000234CC">
        <w:t>11.</w:t>
      </w:r>
      <w:r w:rsidRPr="000234CC">
        <w:tab/>
        <w:t xml:space="preserve">Fatima, M., et al., </w:t>
      </w:r>
      <w:r w:rsidRPr="000234CC">
        <w:rPr>
          <w:i/>
        </w:rPr>
        <w:t>Spread of pathology in amyotrophic lateral sclerosis: assessment of phosphorylated TDP-43 along axonal pathways.</w:t>
      </w:r>
      <w:r w:rsidRPr="000234CC">
        <w:t xml:space="preserve"> Acta Neuropathologica Communications, 2015. </w:t>
      </w:r>
      <w:r w:rsidRPr="000234CC">
        <w:rPr>
          <w:b/>
        </w:rPr>
        <w:t>3</w:t>
      </w:r>
      <w:r w:rsidRPr="000234CC">
        <w:t>: p. 47.</w:t>
      </w:r>
    </w:p>
    <w:p w14:paraId="114A49DC" w14:textId="77777777" w:rsidR="000234CC" w:rsidRPr="000234CC" w:rsidRDefault="000234CC" w:rsidP="000234CC">
      <w:pPr>
        <w:pStyle w:val="EndNoteBibliography"/>
        <w:spacing w:after="0"/>
        <w:ind w:left="720" w:hanging="720"/>
      </w:pPr>
      <w:r w:rsidRPr="000234CC">
        <w:t>12.</w:t>
      </w:r>
      <w:r w:rsidRPr="000234CC">
        <w:tab/>
        <w:t xml:space="preserve">Brettschneider, J., et al., </w:t>
      </w:r>
      <w:r w:rsidRPr="000234CC">
        <w:rPr>
          <w:i/>
        </w:rPr>
        <w:t>Stages of pTDP-43 pathology in amyotrophic lateral sclerosis.</w:t>
      </w:r>
      <w:r w:rsidRPr="000234CC">
        <w:t xml:space="preserve"> Annals of Neurology, 2013. </w:t>
      </w:r>
      <w:r w:rsidRPr="000234CC">
        <w:rPr>
          <w:b/>
        </w:rPr>
        <w:t>74</w:t>
      </w:r>
      <w:r w:rsidRPr="000234CC">
        <w:t>(1): p. 20-38.</w:t>
      </w:r>
    </w:p>
    <w:p w14:paraId="26FC8BD2" w14:textId="77777777" w:rsidR="000234CC" w:rsidRPr="000234CC" w:rsidRDefault="000234CC" w:rsidP="000234CC">
      <w:pPr>
        <w:pStyle w:val="EndNoteBibliography"/>
        <w:spacing w:after="0"/>
        <w:ind w:left="720" w:hanging="720"/>
      </w:pPr>
      <w:r w:rsidRPr="000234CC">
        <w:t>13.</w:t>
      </w:r>
      <w:r w:rsidRPr="000234CC">
        <w:tab/>
        <w:t xml:space="preserve">Kassubek, J., et al., </w:t>
      </w:r>
      <w:r w:rsidRPr="000234CC">
        <w:rPr>
          <w:i/>
        </w:rPr>
        <w:t>Diffusion tensor imaging analysis of sequential spreading of disease in amyotrophic lateral sclerosis confirms patterns of TDP-43 pathology.</w:t>
      </w:r>
      <w:r w:rsidRPr="000234CC">
        <w:t xml:space="preserve"> Brain, 2014. </w:t>
      </w:r>
      <w:r w:rsidRPr="000234CC">
        <w:rPr>
          <w:b/>
        </w:rPr>
        <w:t>137</w:t>
      </w:r>
      <w:r w:rsidRPr="000234CC">
        <w:t>(Pt 6): p. 1733-1740.</w:t>
      </w:r>
    </w:p>
    <w:p w14:paraId="3DDDED29" w14:textId="77777777" w:rsidR="000234CC" w:rsidRPr="000234CC" w:rsidRDefault="000234CC" w:rsidP="000234CC">
      <w:pPr>
        <w:pStyle w:val="EndNoteBibliography"/>
        <w:spacing w:after="0"/>
        <w:ind w:left="720" w:hanging="720"/>
      </w:pPr>
      <w:r w:rsidRPr="000234CC">
        <w:t>14.</w:t>
      </w:r>
      <w:r w:rsidRPr="000234CC">
        <w:tab/>
        <w:t xml:space="preserve">Kanouchi, T., T. Ohkubo, and T. Yokota, </w:t>
      </w:r>
      <w:r w:rsidRPr="000234CC">
        <w:rPr>
          <w:i/>
        </w:rPr>
        <w:t>Can regional spreading of amyotrophic lateral sclerosis motor symptoms be explained by prion-like propagation?</w:t>
      </w:r>
      <w:r w:rsidRPr="000234CC">
        <w:t xml:space="preserve"> Journal of Neurology, Neurosurgery &amp; Psychiatry, 2012. </w:t>
      </w:r>
      <w:r w:rsidRPr="000234CC">
        <w:rPr>
          <w:b/>
        </w:rPr>
        <w:t>83</w:t>
      </w:r>
      <w:r w:rsidRPr="000234CC">
        <w:t>(7): p. 739-745.</w:t>
      </w:r>
    </w:p>
    <w:p w14:paraId="37861065" w14:textId="77777777" w:rsidR="000234CC" w:rsidRPr="000234CC" w:rsidRDefault="000234CC" w:rsidP="000234CC">
      <w:pPr>
        <w:pStyle w:val="EndNoteBibliography"/>
        <w:spacing w:after="0"/>
        <w:ind w:left="720" w:hanging="720"/>
      </w:pPr>
      <w:r w:rsidRPr="000234CC">
        <w:t>15.</w:t>
      </w:r>
      <w:r w:rsidRPr="000234CC">
        <w:tab/>
        <w:t xml:space="preserve">Ravits, J., et al., </w:t>
      </w:r>
      <w:r w:rsidRPr="000234CC">
        <w:rPr>
          <w:i/>
        </w:rPr>
        <w:t>Deciphering amyotrophic lateral sclerosis: What phenotype, neuropathology and genetics are telling us about pathogenesis.</w:t>
      </w:r>
      <w:r w:rsidRPr="000234CC">
        <w:t xml:space="preserve"> Amyotrophic Lateral Sclerosis and Frontotemporal Degeneration, 2013. </w:t>
      </w:r>
      <w:r w:rsidRPr="000234CC">
        <w:rPr>
          <w:b/>
        </w:rPr>
        <w:t>14</w:t>
      </w:r>
      <w:r w:rsidRPr="000234CC">
        <w:t>(sup1): p. 5-18.</w:t>
      </w:r>
    </w:p>
    <w:p w14:paraId="479A8770" w14:textId="77777777" w:rsidR="000234CC" w:rsidRPr="000234CC" w:rsidRDefault="000234CC" w:rsidP="000234CC">
      <w:pPr>
        <w:pStyle w:val="EndNoteBibliography"/>
        <w:spacing w:after="0"/>
        <w:ind w:left="720" w:hanging="720"/>
      </w:pPr>
      <w:r w:rsidRPr="000234CC">
        <w:t>16.</w:t>
      </w:r>
      <w:r w:rsidRPr="000234CC">
        <w:tab/>
        <w:t xml:space="preserve">Westergard, T., et al., </w:t>
      </w:r>
      <w:r w:rsidRPr="000234CC">
        <w:rPr>
          <w:i/>
        </w:rPr>
        <w:t>Cell-to-cell transmission of dipeptide repeat proteins linked to C9orf72-ALS/FTD.</w:t>
      </w:r>
      <w:r w:rsidRPr="000234CC">
        <w:t xml:space="preserve"> Cell Reports, 2016. </w:t>
      </w:r>
      <w:r w:rsidRPr="000234CC">
        <w:rPr>
          <w:b/>
        </w:rPr>
        <w:t>17</w:t>
      </w:r>
      <w:r w:rsidRPr="000234CC">
        <w:t>(3): p. 645-652.</w:t>
      </w:r>
    </w:p>
    <w:p w14:paraId="4D52780A" w14:textId="77777777" w:rsidR="000234CC" w:rsidRPr="000234CC" w:rsidRDefault="000234CC" w:rsidP="000234CC">
      <w:pPr>
        <w:pStyle w:val="EndNoteBibliography"/>
        <w:spacing w:after="0"/>
        <w:ind w:left="720" w:hanging="720"/>
      </w:pPr>
      <w:r w:rsidRPr="000234CC">
        <w:t>17.</w:t>
      </w:r>
      <w:r w:rsidRPr="000234CC">
        <w:tab/>
        <w:t xml:space="preserve">van Eijk, R.P.A., et al., </w:t>
      </w:r>
      <w:r w:rsidRPr="000234CC">
        <w:rPr>
          <w:i/>
        </w:rPr>
        <w:t>An old friend who has overstayed their welcome: the ALSFRS-R total score as primary endpoint for ALS clinical trials.</w:t>
      </w:r>
      <w:r w:rsidRPr="000234CC">
        <w:t xml:space="preserve"> Amyotroph Lateral Scler Frontotemporal Degener, 2021. </w:t>
      </w:r>
      <w:r w:rsidRPr="000234CC">
        <w:rPr>
          <w:b/>
        </w:rPr>
        <w:t>22</w:t>
      </w:r>
      <w:r w:rsidRPr="000234CC">
        <w:t>(3-4): p. 300-307.</w:t>
      </w:r>
    </w:p>
    <w:p w14:paraId="751A2AD8" w14:textId="77777777" w:rsidR="000234CC" w:rsidRPr="000234CC" w:rsidRDefault="000234CC" w:rsidP="000234CC">
      <w:pPr>
        <w:pStyle w:val="EndNoteBibliography"/>
        <w:spacing w:after="0"/>
        <w:ind w:left="720" w:hanging="720"/>
      </w:pPr>
      <w:r w:rsidRPr="000234CC">
        <w:t>18.</w:t>
      </w:r>
      <w:r w:rsidRPr="000234CC">
        <w:tab/>
        <w:t xml:space="preserve">Franchignoni, F., et al., </w:t>
      </w:r>
      <w:r w:rsidRPr="000234CC">
        <w:rPr>
          <w:i/>
        </w:rPr>
        <w:t>A further Rasch study confirms that ALSFRS-R does not conform to fundamental measurement requirements.</w:t>
      </w:r>
      <w:r w:rsidRPr="000234CC">
        <w:t xml:space="preserve"> Amyotrophic Lateral Sclerosis and Frontotemporal Degeneration, 2015. </w:t>
      </w:r>
      <w:r w:rsidRPr="000234CC">
        <w:rPr>
          <w:b/>
        </w:rPr>
        <w:t>16</w:t>
      </w:r>
      <w:r w:rsidRPr="000234CC">
        <w:t>(5-6): p. 331-337.</w:t>
      </w:r>
    </w:p>
    <w:p w14:paraId="5E732656" w14:textId="77777777" w:rsidR="000234CC" w:rsidRPr="000234CC" w:rsidRDefault="000234CC" w:rsidP="000234CC">
      <w:pPr>
        <w:pStyle w:val="EndNoteBibliography"/>
        <w:spacing w:after="0"/>
        <w:ind w:left="720" w:hanging="720"/>
      </w:pPr>
      <w:r w:rsidRPr="000234CC">
        <w:t>19.</w:t>
      </w:r>
      <w:r w:rsidRPr="000234CC">
        <w:tab/>
        <w:t xml:space="preserve">Rooney, J., et al., </w:t>
      </w:r>
      <w:r w:rsidRPr="000234CC">
        <w:rPr>
          <w:i/>
        </w:rPr>
        <w:t>What does the ALSFRS-R really measure? A longitudinal and survival analysis of functional dimension subscores in amyotrophic lateral sclerosis.</w:t>
      </w:r>
      <w:r w:rsidRPr="000234CC">
        <w:t xml:space="preserve"> Journal of Neurology, Neurosurgery &amp;amp;amp; Psychiatry, 2017. </w:t>
      </w:r>
      <w:r w:rsidRPr="000234CC">
        <w:rPr>
          <w:b/>
        </w:rPr>
        <w:t>88</w:t>
      </w:r>
      <w:r w:rsidRPr="000234CC">
        <w:t>(5): p. 381.</w:t>
      </w:r>
    </w:p>
    <w:p w14:paraId="4BB7AD3F" w14:textId="77777777" w:rsidR="000234CC" w:rsidRPr="000234CC" w:rsidRDefault="000234CC" w:rsidP="000234CC">
      <w:pPr>
        <w:pStyle w:val="EndNoteBibliography"/>
        <w:spacing w:after="0"/>
        <w:ind w:left="720" w:hanging="720"/>
      </w:pPr>
      <w:r w:rsidRPr="000234CC">
        <w:t>20.</w:t>
      </w:r>
      <w:r w:rsidRPr="000234CC">
        <w:tab/>
        <w:t xml:space="preserve">Fournier, C.N., et al., </w:t>
      </w:r>
      <w:r w:rsidRPr="000234CC">
        <w:rPr>
          <w:i/>
        </w:rPr>
        <w:t>Development and Validation of the Rasch-Built Overall Amyotrophic Lateral Sclerosis Disability Scale (ROADS).</w:t>
      </w:r>
      <w:r w:rsidRPr="000234CC">
        <w:t xml:space="preserve"> JAMA Neurol, 2020. </w:t>
      </w:r>
      <w:r w:rsidRPr="000234CC">
        <w:rPr>
          <w:b/>
        </w:rPr>
        <w:t>77</w:t>
      </w:r>
      <w:r w:rsidRPr="000234CC">
        <w:t>(4): p. 480-488.</w:t>
      </w:r>
    </w:p>
    <w:p w14:paraId="687AA9F8" w14:textId="77777777" w:rsidR="000234CC" w:rsidRPr="000234CC" w:rsidRDefault="000234CC" w:rsidP="000234CC">
      <w:pPr>
        <w:pStyle w:val="EndNoteBibliography"/>
        <w:spacing w:after="0"/>
        <w:ind w:left="720" w:hanging="720"/>
      </w:pPr>
      <w:r w:rsidRPr="000234CC">
        <w:lastRenderedPageBreak/>
        <w:t>21.</w:t>
      </w:r>
      <w:r w:rsidRPr="000234CC">
        <w:tab/>
        <w:t xml:space="preserve">Spencer, P.S. and V.S. Palmer, </w:t>
      </w:r>
      <w:r w:rsidRPr="000234CC">
        <w:rPr>
          <w:i/>
        </w:rPr>
        <w:t>Interrelationships of undernutrition and neurotoxicity: food for thought and research attention.</w:t>
      </w:r>
      <w:r w:rsidRPr="000234CC">
        <w:t xml:space="preserve"> Neurotoxicology, 2012. </w:t>
      </w:r>
      <w:r w:rsidRPr="000234CC">
        <w:rPr>
          <w:b/>
        </w:rPr>
        <w:t>33</w:t>
      </w:r>
      <w:r w:rsidRPr="000234CC">
        <w:t>(3): p. 605-616.</w:t>
      </w:r>
    </w:p>
    <w:p w14:paraId="173D665C" w14:textId="77777777" w:rsidR="000234CC" w:rsidRPr="000234CC" w:rsidRDefault="000234CC" w:rsidP="000234CC">
      <w:pPr>
        <w:pStyle w:val="EndNoteBibliography"/>
        <w:spacing w:after="0"/>
        <w:ind w:left="720" w:hanging="720"/>
      </w:pPr>
      <w:r w:rsidRPr="000234CC">
        <w:t>22.</w:t>
      </w:r>
      <w:r w:rsidRPr="000234CC">
        <w:tab/>
        <w:t xml:space="preserve">Desport, J.C., et al., </w:t>
      </w:r>
      <w:r w:rsidRPr="000234CC">
        <w:rPr>
          <w:i/>
        </w:rPr>
        <w:t>Nutritional status is a prognostic factor for survival in ALS patients.</w:t>
      </w:r>
      <w:r w:rsidRPr="000234CC">
        <w:t xml:space="preserve"> Neurology, 1999. </w:t>
      </w:r>
      <w:r w:rsidRPr="000234CC">
        <w:rPr>
          <w:b/>
        </w:rPr>
        <w:t>53</w:t>
      </w:r>
      <w:r w:rsidRPr="000234CC">
        <w:t>(5): p. 1059-1059.</w:t>
      </w:r>
    </w:p>
    <w:p w14:paraId="50E40EA0" w14:textId="77777777" w:rsidR="000234CC" w:rsidRPr="000234CC" w:rsidRDefault="000234CC" w:rsidP="000234CC">
      <w:pPr>
        <w:pStyle w:val="EndNoteBibliography"/>
        <w:spacing w:after="0"/>
        <w:ind w:left="720" w:hanging="720"/>
      </w:pPr>
      <w:r w:rsidRPr="000234CC">
        <w:t>23.</w:t>
      </w:r>
      <w:r w:rsidRPr="000234CC">
        <w:tab/>
        <w:t xml:space="preserve">Marin, B., et al., </w:t>
      </w:r>
      <w:r w:rsidRPr="000234CC">
        <w:rPr>
          <w:i/>
        </w:rPr>
        <w:t>Alteration of nutritional status at diagnosis is a prognostic factor for survival of amyotrophic lateral sclerosis patients.</w:t>
      </w:r>
      <w:r w:rsidRPr="000234CC">
        <w:t xml:space="preserve"> Journal of Neurology, Neurosurgery &amp; Psychiatry, 2011. </w:t>
      </w:r>
      <w:r w:rsidRPr="000234CC">
        <w:rPr>
          <w:b/>
        </w:rPr>
        <w:t>82</w:t>
      </w:r>
      <w:r w:rsidRPr="000234CC">
        <w:t>(6): p. 628.</w:t>
      </w:r>
    </w:p>
    <w:p w14:paraId="1973278E" w14:textId="77777777" w:rsidR="000234CC" w:rsidRPr="000234CC" w:rsidRDefault="000234CC" w:rsidP="000234CC">
      <w:pPr>
        <w:pStyle w:val="EndNoteBibliography"/>
        <w:spacing w:after="0"/>
        <w:ind w:left="720" w:hanging="720"/>
      </w:pPr>
      <w:r w:rsidRPr="000234CC">
        <w:t>24.</w:t>
      </w:r>
      <w:r w:rsidRPr="000234CC">
        <w:tab/>
        <w:t xml:space="preserve">Andersen, T., et al., </w:t>
      </w:r>
      <w:r w:rsidRPr="000234CC">
        <w:rPr>
          <w:i/>
        </w:rPr>
        <w:t>Measurement of vital capacity in amyotrophic lateral sclerosis – Forced and slowly performed.</w:t>
      </w:r>
      <w:r w:rsidRPr="000234CC">
        <w:t xml:space="preserve"> European Respiratory Journal, 2015. </w:t>
      </w:r>
      <w:r w:rsidRPr="000234CC">
        <w:rPr>
          <w:b/>
        </w:rPr>
        <w:t>46</w:t>
      </w:r>
      <w:r w:rsidRPr="000234CC">
        <w:t>(suppl 59): p. PA3730.</w:t>
      </w:r>
    </w:p>
    <w:p w14:paraId="1EEB5236" w14:textId="77777777" w:rsidR="000234CC" w:rsidRPr="000234CC" w:rsidRDefault="000234CC" w:rsidP="000234CC">
      <w:pPr>
        <w:pStyle w:val="EndNoteBibliography"/>
        <w:spacing w:after="0"/>
        <w:ind w:left="720" w:hanging="720"/>
      </w:pPr>
      <w:r w:rsidRPr="000234CC">
        <w:t>25.</w:t>
      </w:r>
      <w:r w:rsidRPr="000234CC">
        <w:tab/>
        <w:t xml:space="preserve">Czaplinski, A., A.A. Yen, and S.H. Appel, </w:t>
      </w:r>
      <w:r w:rsidRPr="000234CC">
        <w:rPr>
          <w:i/>
        </w:rPr>
        <w:t>Forced vital capacity (FVC) as an indicator of survival and disease progression in an ALS clinic population.</w:t>
      </w:r>
      <w:r w:rsidRPr="000234CC">
        <w:t xml:space="preserve"> Journal of Neurology, Neurosurgery &amp; Psychiatry, 2006. </w:t>
      </w:r>
      <w:r w:rsidRPr="000234CC">
        <w:rPr>
          <w:b/>
        </w:rPr>
        <w:t>77</w:t>
      </w:r>
      <w:r w:rsidRPr="000234CC">
        <w:t>(3): p. 390-392.</w:t>
      </w:r>
    </w:p>
    <w:p w14:paraId="31024C78" w14:textId="77777777" w:rsidR="000234CC" w:rsidRPr="000234CC" w:rsidRDefault="000234CC" w:rsidP="000234CC">
      <w:pPr>
        <w:pStyle w:val="EndNoteBibliography"/>
        <w:spacing w:after="0"/>
        <w:ind w:left="720" w:hanging="720"/>
      </w:pPr>
      <w:r w:rsidRPr="000234CC">
        <w:t>26.</w:t>
      </w:r>
      <w:r w:rsidRPr="000234CC">
        <w:tab/>
        <w:t xml:space="preserve">Polkey, M.I., et al., </w:t>
      </w:r>
      <w:r w:rsidRPr="000234CC">
        <w:rPr>
          <w:i/>
        </w:rPr>
        <w:t>Respiratory Muscle Strength as a Predictive Biomarker for Survival in Amyotrophic Lateral Sclerosis.</w:t>
      </w:r>
      <w:r w:rsidRPr="000234CC">
        <w:t xml:space="preserve"> American Journal of Respiratory and Critical Care Medicine, 2017. </w:t>
      </w:r>
      <w:r w:rsidRPr="000234CC">
        <w:rPr>
          <w:b/>
        </w:rPr>
        <w:t>195</w:t>
      </w:r>
      <w:r w:rsidRPr="000234CC">
        <w:t>(1): p. 86-95.</w:t>
      </w:r>
    </w:p>
    <w:p w14:paraId="68DB8C60" w14:textId="77777777" w:rsidR="000234CC" w:rsidRPr="000234CC" w:rsidRDefault="000234CC" w:rsidP="000234CC">
      <w:pPr>
        <w:pStyle w:val="EndNoteBibliography"/>
        <w:spacing w:after="0"/>
        <w:ind w:left="720" w:hanging="720"/>
      </w:pPr>
      <w:r w:rsidRPr="000234CC">
        <w:t>27.</w:t>
      </w:r>
      <w:r w:rsidRPr="000234CC">
        <w:tab/>
        <w:t xml:space="preserve">Tilanus, T.B.M., et al., </w:t>
      </w:r>
      <w:r w:rsidRPr="000234CC">
        <w:rPr>
          <w:i/>
        </w:rPr>
        <w:t>The predictive value of respiratory function tests for non-invasive ventilation in amyotrophic lateral sclerosis.</w:t>
      </w:r>
      <w:r w:rsidRPr="000234CC">
        <w:t xml:space="preserve"> Respiratory Research, 2017. </w:t>
      </w:r>
      <w:r w:rsidRPr="000234CC">
        <w:rPr>
          <w:b/>
        </w:rPr>
        <w:t>18</w:t>
      </w:r>
      <w:r w:rsidRPr="000234CC">
        <w:t>: p. 144.</w:t>
      </w:r>
    </w:p>
    <w:p w14:paraId="69668AD8" w14:textId="77777777" w:rsidR="000234CC" w:rsidRPr="000234CC" w:rsidRDefault="000234CC" w:rsidP="000234CC">
      <w:pPr>
        <w:pStyle w:val="EndNoteBibliography"/>
        <w:spacing w:after="0"/>
        <w:ind w:left="720" w:hanging="720"/>
      </w:pPr>
      <w:r w:rsidRPr="000234CC">
        <w:t>28.</w:t>
      </w:r>
      <w:r w:rsidRPr="000234CC">
        <w:tab/>
        <w:t xml:space="preserve">Capozzo, R., et al., </w:t>
      </w:r>
      <w:r w:rsidRPr="000234CC">
        <w:rPr>
          <w:i/>
        </w:rPr>
        <w:t>Sniff nasal inspiratory pressure as a prognostic factor of tracheostomy or death in amyotrophic lateral sclerosis.</w:t>
      </w:r>
      <w:r w:rsidRPr="000234CC">
        <w:t xml:space="preserve"> Journal of Neurology, 2015. </w:t>
      </w:r>
      <w:r w:rsidRPr="000234CC">
        <w:rPr>
          <w:b/>
        </w:rPr>
        <w:t>262</w:t>
      </w:r>
      <w:r w:rsidRPr="000234CC">
        <w:t>(3): p. 593-603.</w:t>
      </w:r>
    </w:p>
    <w:p w14:paraId="77034B46" w14:textId="77777777" w:rsidR="000234CC" w:rsidRPr="000234CC" w:rsidRDefault="000234CC" w:rsidP="000234CC">
      <w:pPr>
        <w:pStyle w:val="EndNoteBibliography"/>
        <w:spacing w:after="0"/>
        <w:ind w:left="720" w:hanging="720"/>
      </w:pPr>
      <w:r w:rsidRPr="000234CC">
        <w:t>29.</w:t>
      </w:r>
      <w:r w:rsidRPr="000234CC">
        <w:tab/>
        <w:t xml:space="preserve">Stefanutti, D., et al., </w:t>
      </w:r>
      <w:r w:rsidRPr="000234CC">
        <w:rPr>
          <w:i/>
        </w:rPr>
        <w:t>Usefulness of Sniff Nasal Pressure in Patients with Neuromuscular or Skeletal Disorders.</w:t>
      </w:r>
      <w:r w:rsidRPr="000234CC">
        <w:t xml:space="preserve"> American Journal of Respiratory and Critical Care Medicine, 2000. </w:t>
      </w:r>
      <w:r w:rsidRPr="000234CC">
        <w:rPr>
          <w:b/>
        </w:rPr>
        <w:t>162</w:t>
      </w:r>
      <w:r w:rsidRPr="000234CC">
        <w:t>(4): p. 1507-1511.</w:t>
      </w:r>
    </w:p>
    <w:p w14:paraId="4E5E75B2" w14:textId="77777777" w:rsidR="000234CC" w:rsidRPr="000234CC" w:rsidRDefault="000234CC" w:rsidP="000234CC">
      <w:pPr>
        <w:pStyle w:val="EndNoteBibliography"/>
        <w:spacing w:after="0"/>
        <w:ind w:left="720" w:hanging="720"/>
      </w:pPr>
      <w:r w:rsidRPr="000234CC">
        <w:t>30.</w:t>
      </w:r>
      <w:r w:rsidRPr="000234CC">
        <w:tab/>
        <w:t xml:space="preserve">Chaudri, M.B., et al., </w:t>
      </w:r>
      <w:r w:rsidRPr="000234CC">
        <w:rPr>
          <w:i/>
        </w:rPr>
        <w:t>Sniff nasal inspiratory pressure as a marker of respiratory function in motor neuron disease.</w:t>
      </w:r>
      <w:r w:rsidRPr="000234CC">
        <w:t xml:space="preserve"> European Respiratory Journal, 2000. </w:t>
      </w:r>
      <w:r w:rsidRPr="000234CC">
        <w:rPr>
          <w:b/>
        </w:rPr>
        <w:t>15</w:t>
      </w:r>
      <w:r w:rsidRPr="000234CC">
        <w:t>(3): p. 539.</w:t>
      </w:r>
    </w:p>
    <w:p w14:paraId="2F1AABDF" w14:textId="77777777" w:rsidR="000234CC" w:rsidRPr="000234CC" w:rsidRDefault="000234CC" w:rsidP="000234CC">
      <w:pPr>
        <w:pStyle w:val="EndNoteBibliography"/>
        <w:spacing w:after="0"/>
        <w:ind w:left="720" w:hanging="720"/>
      </w:pPr>
      <w:r w:rsidRPr="000234CC">
        <w:t>31.</w:t>
      </w:r>
      <w:r w:rsidRPr="000234CC">
        <w:tab/>
        <w:t xml:space="preserve">Jenkins, J.A.L., et al., </w:t>
      </w:r>
      <w:r w:rsidRPr="000234CC">
        <w:rPr>
          <w:i/>
        </w:rPr>
        <w:t>Phrenic nerve conduction studies as a biomarker of respiratory insufficiency in amyotrophic lateral sclerosis.</w:t>
      </w:r>
      <w:r w:rsidRPr="000234CC">
        <w:t xml:space="preserve"> Amyotrophic Lateral Sclerosis and Frontotemporal Degeneration, 2016. </w:t>
      </w:r>
      <w:r w:rsidRPr="000234CC">
        <w:rPr>
          <w:b/>
        </w:rPr>
        <w:t>17</w:t>
      </w:r>
      <w:r w:rsidRPr="000234CC">
        <w:t>(3-4): p. 213-220.</w:t>
      </w:r>
    </w:p>
    <w:p w14:paraId="1AED0C3D" w14:textId="77777777" w:rsidR="000234CC" w:rsidRPr="000234CC" w:rsidRDefault="000234CC" w:rsidP="000234CC">
      <w:pPr>
        <w:pStyle w:val="EndNoteBibliography"/>
        <w:spacing w:after="0"/>
        <w:ind w:left="720" w:hanging="720"/>
      </w:pPr>
      <w:r w:rsidRPr="000234CC">
        <w:t>32.</w:t>
      </w:r>
      <w:r w:rsidRPr="000234CC">
        <w:tab/>
        <w:t xml:space="preserve">Ahmed, R.M., et al., </w:t>
      </w:r>
      <w:r w:rsidRPr="000234CC">
        <w:rPr>
          <w:i/>
        </w:rPr>
        <w:t>Sleep disorders and respiratory function in amyotrophic lateral sclerosis.</w:t>
      </w:r>
      <w:r w:rsidRPr="000234CC">
        <w:t xml:space="preserve"> Sleep Medicine Reviews, 2016. </w:t>
      </w:r>
      <w:r w:rsidRPr="000234CC">
        <w:rPr>
          <w:b/>
        </w:rPr>
        <w:t>26</w:t>
      </w:r>
      <w:r w:rsidRPr="000234CC">
        <w:t>(Supplement C): p. 33-42.</w:t>
      </w:r>
    </w:p>
    <w:p w14:paraId="59642C72" w14:textId="77777777" w:rsidR="000234CC" w:rsidRPr="000234CC" w:rsidRDefault="000234CC" w:rsidP="000234CC">
      <w:pPr>
        <w:pStyle w:val="EndNoteBibliography"/>
        <w:spacing w:after="0"/>
        <w:ind w:left="720" w:hanging="720"/>
      </w:pPr>
      <w:r w:rsidRPr="000234CC">
        <w:t>33.</w:t>
      </w:r>
      <w:r w:rsidRPr="000234CC">
        <w:tab/>
        <w:t xml:space="preserve">Quaranta, V.N., et al., </w:t>
      </w:r>
      <w:r w:rsidRPr="000234CC">
        <w:rPr>
          <w:i/>
        </w:rPr>
        <w:t>The Prognostic Role of Obstructive Sleep Apnea at the Onset of Amyotrophic Lateral Sclerosis.</w:t>
      </w:r>
      <w:r w:rsidRPr="000234CC">
        <w:t xml:space="preserve"> Neurodegenerative Diseases, 2017. </w:t>
      </w:r>
      <w:r w:rsidRPr="000234CC">
        <w:rPr>
          <w:b/>
        </w:rPr>
        <w:t>17</w:t>
      </w:r>
      <w:r w:rsidRPr="000234CC">
        <w:t>(1): p. 14-21.</w:t>
      </w:r>
    </w:p>
    <w:p w14:paraId="12A57EC1" w14:textId="77777777" w:rsidR="000234CC" w:rsidRPr="000234CC" w:rsidRDefault="000234CC" w:rsidP="000234CC">
      <w:pPr>
        <w:pStyle w:val="EndNoteBibliography"/>
        <w:spacing w:after="0"/>
        <w:ind w:left="720" w:hanging="720"/>
      </w:pPr>
      <w:r w:rsidRPr="000234CC">
        <w:t>34.</w:t>
      </w:r>
      <w:r w:rsidRPr="000234CC">
        <w:tab/>
        <w:t xml:space="preserve">Cedarbaum, J.M., et al., </w:t>
      </w:r>
      <w:r w:rsidRPr="000234CC">
        <w:rPr>
          <w:i/>
        </w:rPr>
        <w:t>The ALSFRS-R: a revised ALS functional rating scale that incorporates assessments of respiratory function. BDNF ALS Study Group (Phase III).</w:t>
      </w:r>
      <w:r w:rsidRPr="000234CC">
        <w:t xml:space="preserve"> J Neurol Sci, 1999. </w:t>
      </w:r>
      <w:r w:rsidRPr="000234CC">
        <w:rPr>
          <w:b/>
        </w:rPr>
        <w:t>169</w:t>
      </w:r>
      <w:r w:rsidRPr="000234CC">
        <w:t>(1-2): p. 13-21.</w:t>
      </w:r>
    </w:p>
    <w:p w14:paraId="7D5EA62B" w14:textId="77777777" w:rsidR="000234CC" w:rsidRPr="000234CC" w:rsidRDefault="000234CC" w:rsidP="000234CC">
      <w:pPr>
        <w:pStyle w:val="EndNoteBibliography"/>
        <w:spacing w:after="0"/>
        <w:ind w:left="720" w:hanging="720"/>
      </w:pPr>
      <w:r w:rsidRPr="000234CC">
        <w:t>35.</w:t>
      </w:r>
      <w:r w:rsidRPr="000234CC">
        <w:tab/>
        <w:t xml:space="preserve">Castrillo-Viguera, C., et al., </w:t>
      </w:r>
      <w:r w:rsidRPr="000234CC">
        <w:rPr>
          <w:i/>
        </w:rPr>
        <w:t>Clinical significance in the change of decline in ALSFRS-R.</w:t>
      </w:r>
      <w:r w:rsidRPr="000234CC">
        <w:t xml:space="preserve"> Amyotroph Lateral Scler, 2010. </w:t>
      </w:r>
      <w:r w:rsidRPr="000234CC">
        <w:rPr>
          <w:b/>
        </w:rPr>
        <w:t>11</w:t>
      </w:r>
      <w:r w:rsidRPr="000234CC">
        <w:t>(1-2): p. 178-80.</w:t>
      </w:r>
    </w:p>
    <w:p w14:paraId="318B4280" w14:textId="77777777" w:rsidR="000234CC" w:rsidRPr="000234CC" w:rsidRDefault="000234CC" w:rsidP="000234CC">
      <w:pPr>
        <w:pStyle w:val="EndNoteBibliography"/>
        <w:spacing w:after="0"/>
        <w:ind w:left="720" w:hanging="720"/>
      </w:pPr>
      <w:r w:rsidRPr="000234CC">
        <w:t>36.</w:t>
      </w:r>
      <w:r w:rsidRPr="000234CC">
        <w:tab/>
        <w:t xml:space="preserve">Sakka, L., G. Coll, and J. Chazal, </w:t>
      </w:r>
      <w:r w:rsidRPr="000234CC">
        <w:rPr>
          <w:i/>
        </w:rPr>
        <w:t>Anatomy and physiology of cerebrospinal fluid.</w:t>
      </w:r>
      <w:r w:rsidRPr="000234CC">
        <w:t xml:space="preserve"> European Annals of Otorhinolaryngology, Head and Neck Diseases, 2011. </w:t>
      </w:r>
      <w:r w:rsidRPr="000234CC">
        <w:rPr>
          <w:b/>
        </w:rPr>
        <w:t>128</w:t>
      </w:r>
      <w:r w:rsidRPr="000234CC">
        <w:t>(6): p. 309-316.</w:t>
      </w:r>
    </w:p>
    <w:p w14:paraId="6F6B8B9C" w14:textId="77777777" w:rsidR="000234CC" w:rsidRPr="000234CC" w:rsidRDefault="000234CC" w:rsidP="000234CC">
      <w:pPr>
        <w:pStyle w:val="EndNoteBibliography"/>
        <w:spacing w:after="0"/>
        <w:ind w:left="720" w:hanging="720"/>
      </w:pPr>
      <w:r w:rsidRPr="000234CC">
        <w:t>37.</w:t>
      </w:r>
      <w:r w:rsidRPr="000234CC">
        <w:tab/>
        <w:t xml:space="preserve">Rosengren, L.E., et al., </w:t>
      </w:r>
      <w:r w:rsidRPr="000234CC">
        <w:rPr>
          <w:i/>
        </w:rPr>
        <w:t>Patients with amyotrophic lateral sclerosis and other neurodegenerative diseases have increased levels of neurofilament protein in CSF.</w:t>
      </w:r>
      <w:r w:rsidRPr="000234CC">
        <w:t xml:space="preserve"> Journal of Neurochemistry, 1996. </w:t>
      </w:r>
      <w:r w:rsidRPr="000234CC">
        <w:rPr>
          <w:b/>
        </w:rPr>
        <w:t>67</w:t>
      </w:r>
      <w:r w:rsidRPr="000234CC">
        <w:t>(5): p. 2013-2018.</w:t>
      </w:r>
    </w:p>
    <w:p w14:paraId="72755466" w14:textId="77777777" w:rsidR="000234CC" w:rsidRPr="000234CC" w:rsidRDefault="000234CC" w:rsidP="000234CC">
      <w:pPr>
        <w:pStyle w:val="EndNoteBibliography"/>
        <w:spacing w:after="0"/>
        <w:ind w:left="720" w:hanging="720"/>
      </w:pPr>
      <w:r w:rsidRPr="000234CC">
        <w:t>38.</w:t>
      </w:r>
      <w:r w:rsidRPr="000234CC">
        <w:tab/>
        <w:t xml:space="preserve">Brettschneider, J., et al., </w:t>
      </w:r>
      <w:r w:rsidRPr="000234CC">
        <w:rPr>
          <w:i/>
        </w:rPr>
        <w:t>Axonal damage markers in cerebrospinal fluid are increased in ALS.</w:t>
      </w:r>
      <w:r w:rsidRPr="000234CC">
        <w:t xml:space="preserve"> Neurology, 2006. </w:t>
      </w:r>
      <w:r w:rsidRPr="000234CC">
        <w:rPr>
          <w:b/>
        </w:rPr>
        <w:t>66</w:t>
      </w:r>
      <w:r w:rsidRPr="000234CC">
        <w:t>(6): p. 852-856.</w:t>
      </w:r>
    </w:p>
    <w:p w14:paraId="32ED925B" w14:textId="77777777" w:rsidR="000234CC" w:rsidRPr="000234CC" w:rsidRDefault="000234CC" w:rsidP="000234CC">
      <w:pPr>
        <w:pStyle w:val="EndNoteBibliography"/>
        <w:spacing w:after="0"/>
        <w:ind w:left="720" w:hanging="720"/>
      </w:pPr>
      <w:r w:rsidRPr="000234CC">
        <w:t>39.</w:t>
      </w:r>
      <w:r w:rsidRPr="000234CC">
        <w:tab/>
        <w:t xml:space="preserve">Steinacker, P., et al., </w:t>
      </w:r>
      <w:r w:rsidRPr="000234CC">
        <w:rPr>
          <w:i/>
        </w:rPr>
        <w:t>Neurofilaments in the diagnosis of motoneuron diseases: a prospective study on 455 patients.</w:t>
      </w:r>
      <w:r w:rsidRPr="000234CC">
        <w:t xml:space="preserve"> Journal of Neurology, Neurosurgery &amp; Psychiatry, 2016. </w:t>
      </w:r>
      <w:r w:rsidRPr="000234CC">
        <w:rPr>
          <w:b/>
        </w:rPr>
        <w:t>87</w:t>
      </w:r>
      <w:r w:rsidRPr="000234CC">
        <w:t>(1): p. 12-20.</w:t>
      </w:r>
    </w:p>
    <w:p w14:paraId="42315F0E" w14:textId="77777777" w:rsidR="000234CC" w:rsidRPr="000234CC" w:rsidRDefault="000234CC" w:rsidP="000234CC">
      <w:pPr>
        <w:pStyle w:val="EndNoteBibliography"/>
        <w:spacing w:after="0"/>
        <w:ind w:left="720" w:hanging="720"/>
      </w:pPr>
      <w:r w:rsidRPr="000234CC">
        <w:t>40.</w:t>
      </w:r>
      <w:r w:rsidRPr="000234CC">
        <w:tab/>
        <w:t xml:space="preserve">Poesen, K., et al., </w:t>
      </w:r>
      <w:r w:rsidRPr="000234CC">
        <w:rPr>
          <w:i/>
        </w:rPr>
        <w:t>Neurofilament markers for ALS correlate with extent of upper and lower motor neuron disease.</w:t>
      </w:r>
      <w:r w:rsidRPr="000234CC">
        <w:t xml:space="preserve"> Neurology, 2017. </w:t>
      </w:r>
      <w:r w:rsidRPr="000234CC">
        <w:rPr>
          <w:b/>
        </w:rPr>
        <w:t>88</w:t>
      </w:r>
      <w:r w:rsidRPr="000234CC">
        <w:t>(24): p. 2302-2309.</w:t>
      </w:r>
    </w:p>
    <w:p w14:paraId="73EF7C96" w14:textId="77777777" w:rsidR="000234CC" w:rsidRPr="000234CC" w:rsidRDefault="000234CC" w:rsidP="000234CC">
      <w:pPr>
        <w:pStyle w:val="EndNoteBibliography"/>
        <w:spacing w:after="0"/>
        <w:ind w:left="720" w:hanging="720"/>
      </w:pPr>
      <w:r w:rsidRPr="000234CC">
        <w:lastRenderedPageBreak/>
        <w:t>41.</w:t>
      </w:r>
      <w:r w:rsidRPr="000234CC">
        <w:tab/>
        <w:t xml:space="preserve">Oeckl, P., et al., </w:t>
      </w:r>
      <w:r w:rsidRPr="000234CC">
        <w:rPr>
          <w:i/>
        </w:rPr>
        <w:t>Multicenter validation of CSF neurofilaments as diagnostic biomarkers for ALS.</w:t>
      </w:r>
      <w:r w:rsidRPr="000234CC">
        <w:t xml:space="preserve"> Amyotrophic Lateral Sclerosis and Frontotemporal Degeneration, 2016. </w:t>
      </w:r>
      <w:r w:rsidRPr="000234CC">
        <w:rPr>
          <w:b/>
        </w:rPr>
        <w:t>17</w:t>
      </w:r>
      <w:r w:rsidRPr="000234CC">
        <w:t>(5-6): p. 404-413.</w:t>
      </w:r>
    </w:p>
    <w:p w14:paraId="26E25E58" w14:textId="77777777" w:rsidR="000234CC" w:rsidRPr="000234CC" w:rsidRDefault="000234CC" w:rsidP="000234CC">
      <w:pPr>
        <w:pStyle w:val="EndNoteBibliography"/>
        <w:spacing w:after="0"/>
        <w:ind w:left="720" w:hanging="720"/>
      </w:pPr>
      <w:r w:rsidRPr="000234CC">
        <w:t>42.</w:t>
      </w:r>
      <w:r w:rsidRPr="000234CC">
        <w:tab/>
        <w:t xml:space="preserve">Ganesalingam, J., et al., </w:t>
      </w:r>
      <w:r w:rsidRPr="000234CC">
        <w:rPr>
          <w:i/>
        </w:rPr>
        <w:t>pNfH is a promising biomarker for ALS.</w:t>
      </w:r>
      <w:r w:rsidRPr="000234CC">
        <w:t xml:space="preserve"> Amyotrophic Lateral Sclerosis and Frontotemporal Degeneration, 2013. </w:t>
      </w:r>
      <w:r w:rsidRPr="000234CC">
        <w:rPr>
          <w:b/>
        </w:rPr>
        <w:t>14</w:t>
      </w:r>
      <w:r w:rsidRPr="000234CC">
        <w:t>(2): p. 146-149.</w:t>
      </w:r>
    </w:p>
    <w:p w14:paraId="081BB196" w14:textId="77777777" w:rsidR="000234CC" w:rsidRPr="000234CC" w:rsidRDefault="000234CC" w:rsidP="000234CC">
      <w:pPr>
        <w:pStyle w:val="EndNoteBibliography"/>
        <w:spacing w:after="0"/>
        <w:ind w:left="720" w:hanging="720"/>
      </w:pPr>
      <w:r w:rsidRPr="000234CC">
        <w:t>43.</w:t>
      </w:r>
      <w:r w:rsidRPr="000234CC">
        <w:tab/>
        <w:t xml:space="preserve">Lehnert, S., et al., </w:t>
      </w:r>
      <w:r w:rsidRPr="000234CC">
        <w:rPr>
          <w:i/>
        </w:rPr>
        <w:t>Multicentre quality control evaluation of different biomarker candidates for amyotrophic lateral sclerosis.</w:t>
      </w:r>
      <w:r w:rsidRPr="000234CC">
        <w:t xml:space="preserve"> Amyotrophic Lateral Sclerosis and Frontotemporal Degeneration, 2014. </w:t>
      </w:r>
      <w:r w:rsidRPr="000234CC">
        <w:rPr>
          <w:b/>
        </w:rPr>
        <w:t>15</w:t>
      </w:r>
      <w:r w:rsidRPr="000234CC">
        <w:t>(5-6): p. 344-350.</w:t>
      </w:r>
    </w:p>
    <w:p w14:paraId="00B98D7E" w14:textId="77777777" w:rsidR="000234CC" w:rsidRPr="000234CC" w:rsidRDefault="000234CC" w:rsidP="000234CC">
      <w:pPr>
        <w:pStyle w:val="EndNoteBibliography"/>
        <w:spacing w:after="0"/>
        <w:ind w:left="720" w:hanging="720"/>
      </w:pPr>
      <w:r w:rsidRPr="000234CC">
        <w:t>44.</w:t>
      </w:r>
      <w:r w:rsidRPr="000234CC">
        <w:tab/>
        <w:t xml:space="preserve">Miller, T., et al., </w:t>
      </w:r>
      <w:r w:rsidRPr="000234CC">
        <w:rPr>
          <w:i/>
        </w:rPr>
        <w:t>Phase 1–2 Trial of Antisense Oligonucleotide Tofersen for SOD1 ALS.</w:t>
      </w:r>
      <w:r w:rsidRPr="000234CC">
        <w:t xml:space="preserve"> New England Journal of Medicine, 2020. </w:t>
      </w:r>
      <w:r w:rsidRPr="000234CC">
        <w:rPr>
          <w:b/>
        </w:rPr>
        <w:t>383</w:t>
      </w:r>
      <w:r w:rsidRPr="000234CC">
        <w:t>(2): p. 109-119.</w:t>
      </w:r>
    </w:p>
    <w:p w14:paraId="673701C4" w14:textId="77777777" w:rsidR="000234CC" w:rsidRPr="000234CC" w:rsidRDefault="000234CC" w:rsidP="000234CC">
      <w:pPr>
        <w:pStyle w:val="EndNoteBibliography"/>
        <w:spacing w:after="0"/>
        <w:ind w:left="720" w:hanging="720"/>
      </w:pPr>
      <w:r w:rsidRPr="000234CC">
        <w:t>45.</w:t>
      </w:r>
      <w:r w:rsidRPr="000234CC">
        <w:tab/>
        <w:t xml:space="preserve">Gaiani, A., et al., </w:t>
      </w:r>
      <w:r w:rsidRPr="000234CC">
        <w:rPr>
          <w:i/>
        </w:rPr>
        <w:t>Diagnostic and prognostic biomarkers in amyotrophic lateral sclerosis: Neurofilament light chain levels in definite subtypes of disease.</w:t>
      </w:r>
      <w:r w:rsidRPr="000234CC">
        <w:t xml:space="preserve"> JAMA Neurology, 2017. </w:t>
      </w:r>
      <w:r w:rsidRPr="000234CC">
        <w:rPr>
          <w:b/>
        </w:rPr>
        <w:t>74</w:t>
      </w:r>
      <w:r w:rsidRPr="000234CC">
        <w:t>(5): p. 525-532.</w:t>
      </w:r>
    </w:p>
    <w:p w14:paraId="5DC0381A" w14:textId="77777777" w:rsidR="000234CC" w:rsidRPr="000234CC" w:rsidRDefault="000234CC" w:rsidP="000234CC">
      <w:pPr>
        <w:pStyle w:val="EndNoteBibliography"/>
        <w:spacing w:after="0"/>
        <w:ind w:left="720" w:hanging="720"/>
      </w:pPr>
      <w:r w:rsidRPr="000234CC">
        <w:t>46.</w:t>
      </w:r>
      <w:r w:rsidRPr="000234CC">
        <w:tab/>
        <w:t xml:space="preserve">Skillbäck, T., et al., </w:t>
      </w:r>
      <w:r w:rsidRPr="000234CC">
        <w:rPr>
          <w:i/>
        </w:rPr>
        <w:t>Cerebrospinal fluid neurofilament light concentration in motor neuron disease and frontotemporal dementia predicts survival.</w:t>
      </w:r>
      <w:r w:rsidRPr="000234CC">
        <w:t xml:space="preserve"> Amyotrophic Lateral Sclerosis and Frontotemporal Degeneration, 2017. </w:t>
      </w:r>
      <w:r w:rsidRPr="000234CC">
        <w:rPr>
          <w:b/>
        </w:rPr>
        <w:t>18</w:t>
      </w:r>
      <w:r w:rsidRPr="000234CC">
        <w:t>(5-6): p. 397-403.</w:t>
      </w:r>
    </w:p>
    <w:p w14:paraId="0D04F909" w14:textId="77777777" w:rsidR="000234CC" w:rsidRPr="000234CC" w:rsidRDefault="000234CC" w:rsidP="000234CC">
      <w:pPr>
        <w:pStyle w:val="EndNoteBibliography"/>
        <w:spacing w:after="0"/>
        <w:ind w:left="720" w:hanging="720"/>
      </w:pPr>
      <w:r w:rsidRPr="000234CC">
        <w:t>47.</w:t>
      </w:r>
      <w:r w:rsidRPr="000234CC">
        <w:tab/>
        <w:t xml:space="preserve">Lu, C.-H., et al., </w:t>
      </w:r>
      <w:r w:rsidRPr="000234CC">
        <w:rPr>
          <w:i/>
        </w:rPr>
        <w:t>Neurofilament light chain: A prognostic biomarker in amyotrophic lateral sclerosis.</w:t>
      </w:r>
      <w:r w:rsidRPr="000234CC">
        <w:t xml:space="preserve"> Neurology, 2015. </w:t>
      </w:r>
      <w:r w:rsidRPr="000234CC">
        <w:rPr>
          <w:b/>
        </w:rPr>
        <w:t>84</w:t>
      </w:r>
      <w:r w:rsidRPr="000234CC">
        <w:t>(22): p. 2247.</w:t>
      </w:r>
    </w:p>
    <w:p w14:paraId="57D75405" w14:textId="77777777" w:rsidR="000234CC" w:rsidRPr="000234CC" w:rsidRDefault="000234CC" w:rsidP="000234CC">
      <w:pPr>
        <w:pStyle w:val="EndNoteBibliography"/>
        <w:spacing w:after="0"/>
        <w:ind w:left="720" w:hanging="720"/>
      </w:pPr>
      <w:r w:rsidRPr="000234CC">
        <w:t>48.</w:t>
      </w:r>
      <w:r w:rsidRPr="000234CC">
        <w:tab/>
        <w:t xml:space="preserve">Tortelli, R., et al., </w:t>
      </w:r>
      <w:r w:rsidRPr="000234CC">
        <w:rPr>
          <w:i/>
        </w:rPr>
        <w:t>Elevated cerebrospinal fluid neurofilament light levels in patients with amyotrophic lateral sclerosis: a possible marker of disease severity and progression.</w:t>
      </w:r>
      <w:r w:rsidRPr="000234CC">
        <w:t xml:space="preserve"> Eur J Neurol, 2012. </w:t>
      </w:r>
      <w:r w:rsidRPr="000234CC">
        <w:rPr>
          <w:b/>
        </w:rPr>
        <w:t>19</w:t>
      </w:r>
      <w:r w:rsidRPr="000234CC">
        <w:t>(12): p. 1561-7.</w:t>
      </w:r>
    </w:p>
    <w:p w14:paraId="10630D66" w14:textId="77777777" w:rsidR="000234CC" w:rsidRPr="000234CC" w:rsidRDefault="000234CC" w:rsidP="000234CC">
      <w:pPr>
        <w:pStyle w:val="EndNoteBibliography"/>
        <w:spacing w:after="0"/>
        <w:ind w:left="720" w:hanging="720"/>
      </w:pPr>
      <w:r w:rsidRPr="000234CC">
        <w:t>49.</w:t>
      </w:r>
      <w:r w:rsidRPr="000234CC">
        <w:tab/>
        <w:t xml:space="preserve">Xu, Z., et al., </w:t>
      </w:r>
      <w:r w:rsidRPr="000234CC">
        <w:rPr>
          <w:i/>
        </w:rPr>
        <w:t>Neurofilaments as Biomarkers for Amyotrophic Lateral Sclerosis: A Systematic Review and Meta-Analysis.</w:t>
      </w:r>
      <w:r w:rsidRPr="000234CC">
        <w:t xml:space="preserve"> PLOS ONE, 2016. </w:t>
      </w:r>
      <w:r w:rsidRPr="000234CC">
        <w:rPr>
          <w:b/>
        </w:rPr>
        <w:t>11</w:t>
      </w:r>
      <w:r w:rsidRPr="000234CC">
        <w:t>(10): p. e0164625.</w:t>
      </w:r>
    </w:p>
    <w:p w14:paraId="3D31EC66" w14:textId="77777777" w:rsidR="000234CC" w:rsidRPr="000234CC" w:rsidRDefault="000234CC" w:rsidP="000234CC">
      <w:pPr>
        <w:pStyle w:val="EndNoteBibliography"/>
        <w:spacing w:after="0"/>
        <w:ind w:left="720" w:hanging="720"/>
      </w:pPr>
      <w:r w:rsidRPr="000234CC">
        <w:t>50.</w:t>
      </w:r>
      <w:r w:rsidRPr="000234CC">
        <w:tab/>
        <w:t xml:space="preserve">Bourbouli, M., et al., </w:t>
      </w:r>
      <w:r w:rsidRPr="000234CC">
        <w:rPr>
          <w:i/>
        </w:rPr>
        <w:t>Cerebrospinal Fluid TAR DNA-Binding Protein 43 Combined with Tau Proteins as a Candidate Biomarker for Amyotrophic Lateral Sclerosis and Frontotemporal Dementia Spectrum Disorders.</w:t>
      </w:r>
      <w:r w:rsidRPr="000234CC">
        <w:t xml:space="preserve"> Dementia and Geriatric Cognitive Disorders, 2017. </w:t>
      </w:r>
      <w:r w:rsidRPr="000234CC">
        <w:rPr>
          <w:b/>
        </w:rPr>
        <w:t>44</w:t>
      </w:r>
      <w:r w:rsidRPr="000234CC">
        <w:t>(3-4): p. 144-152.</w:t>
      </w:r>
    </w:p>
    <w:p w14:paraId="4BDF4162" w14:textId="77777777" w:rsidR="000234CC" w:rsidRPr="000234CC" w:rsidRDefault="000234CC" w:rsidP="000234CC">
      <w:pPr>
        <w:pStyle w:val="EndNoteBibliography"/>
        <w:spacing w:after="0"/>
        <w:ind w:left="720" w:hanging="720"/>
      </w:pPr>
      <w:r w:rsidRPr="000234CC">
        <w:t>51.</w:t>
      </w:r>
      <w:r w:rsidRPr="000234CC">
        <w:tab/>
        <w:t xml:space="preserve">Wilke, C., et al., </w:t>
      </w:r>
      <w:r w:rsidRPr="000234CC">
        <w:rPr>
          <w:i/>
        </w:rPr>
        <w:t>Total tau is increased, but phosphorylated tau not decreased, in cerebrospinal fluid in amyotrophic lateral sclerosis.</w:t>
      </w:r>
      <w:r w:rsidRPr="000234CC">
        <w:t xml:space="preserve"> Neurobiology of Aging, 2015. </w:t>
      </w:r>
      <w:r w:rsidRPr="000234CC">
        <w:rPr>
          <w:b/>
        </w:rPr>
        <w:t>36</w:t>
      </w:r>
      <w:r w:rsidRPr="000234CC">
        <w:t>(2): p. 1072-1074.</w:t>
      </w:r>
    </w:p>
    <w:p w14:paraId="45D36C11" w14:textId="77777777" w:rsidR="000234CC" w:rsidRPr="000234CC" w:rsidRDefault="000234CC" w:rsidP="000234CC">
      <w:pPr>
        <w:pStyle w:val="EndNoteBibliography"/>
        <w:spacing w:after="0"/>
        <w:ind w:left="720" w:hanging="720"/>
      </w:pPr>
      <w:r w:rsidRPr="000234CC">
        <w:t>52.</w:t>
      </w:r>
      <w:r w:rsidRPr="000234CC">
        <w:tab/>
        <w:t xml:space="preserve">Paladino, P., et al., </w:t>
      </w:r>
      <w:r w:rsidRPr="000234CC">
        <w:rPr>
          <w:i/>
        </w:rPr>
        <w:t>Cerebrospinal fluid tau protein is not a biological marker in amyotrophic lateral sclerosis.</w:t>
      </w:r>
      <w:r w:rsidRPr="000234CC">
        <w:t xml:space="preserve"> European Journal of Neurology, 2009. </w:t>
      </w:r>
      <w:r w:rsidRPr="000234CC">
        <w:rPr>
          <w:b/>
        </w:rPr>
        <w:t>16</w:t>
      </w:r>
      <w:r w:rsidRPr="000234CC">
        <w:t>(2): p. 257-261.</w:t>
      </w:r>
    </w:p>
    <w:p w14:paraId="5AA35436" w14:textId="77777777" w:rsidR="000234CC" w:rsidRPr="000234CC" w:rsidRDefault="000234CC" w:rsidP="000234CC">
      <w:pPr>
        <w:pStyle w:val="EndNoteBibliography"/>
        <w:spacing w:after="0"/>
        <w:ind w:left="720" w:hanging="720"/>
      </w:pPr>
      <w:r w:rsidRPr="000234CC">
        <w:t>53.</w:t>
      </w:r>
      <w:r w:rsidRPr="000234CC">
        <w:tab/>
        <w:t xml:space="preserve">Mackenzie, I.R., et al., </w:t>
      </w:r>
      <w:r w:rsidRPr="000234CC">
        <w:rPr>
          <w:i/>
        </w:rPr>
        <w:t>Pathological TDP-43 distinguishes sporadic amyotrophic lateral sclerosis from amyotrophic lateral sclerosis with SOD1 mutations.</w:t>
      </w:r>
      <w:r w:rsidRPr="000234CC">
        <w:t xml:space="preserve"> Annals of Neurology, 2007. </w:t>
      </w:r>
      <w:r w:rsidRPr="000234CC">
        <w:rPr>
          <w:b/>
        </w:rPr>
        <w:t>61</w:t>
      </w:r>
      <w:r w:rsidRPr="000234CC">
        <w:t>(5): p. 427-434.</w:t>
      </w:r>
    </w:p>
    <w:p w14:paraId="78C3BB0B" w14:textId="77777777" w:rsidR="000234CC" w:rsidRPr="000234CC" w:rsidRDefault="000234CC" w:rsidP="000234CC">
      <w:pPr>
        <w:pStyle w:val="EndNoteBibliography"/>
        <w:spacing w:after="0"/>
        <w:ind w:left="720" w:hanging="720"/>
      </w:pPr>
      <w:r w:rsidRPr="000234CC">
        <w:t>54.</w:t>
      </w:r>
      <w:r w:rsidRPr="000234CC">
        <w:tab/>
        <w:t xml:space="preserve">Steinacker, P., et al., </w:t>
      </w:r>
      <w:r w:rsidRPr="000234CC">
        <w:rPr>
          <w:i/>
        </w:rPr>
        <w:t>TDP-43 in Cerebrospinal Fluid of Patients With Frontotemporal Lobar Degeneration and Amyotrophic Lateral Sclerosis.</w:t>
      </w:r>
      <w:r w:rsidRPr="000234CC">
        <w:t xml:space="preserve"> Archives of Neurology, 2008. </w:t>
      </w:r>
      <w:r w:rsidRPr="000234CC">
        <w:rPr>
          <w:b/>
        </w:rPr>
        <w:t>65</w:t>
      </w:r>
      <w:r w:rsidRPr="000234CC">
        <w:t>(11): p. 1481-1487.</w:t>
      </w:r>
    </w:p>
    <w:p w14:paraId="043EDD55" w14:textId="77777777" w:rsidR="000234CC" w:rsidRPr="000234CC" w:rsidRDefault="000234CC" w:rsidP="000234CC">
      <w:pPr>
        <w:pStyle w:val="EndNoteBibliography"/>
        <w:spacing w:after="0"/>
        <w:ind w:left="720" w:hanging="720"/>
      </w:pPr>
      <w:r w:rsidRPr="000234CC">
        <w:t>55.</w:t>
      </w:r>
      <w:r w:rsidRPr="000234CC">
        <w:tab/>
        <w:t xml:space="preserve">Kasai, T., et al., </w:t>
      </w:r>
      <w:r w:rsidRPr="000234CC">
        <w:rPr>
          <w:i/>
        </w:rPr>
        <w:t>Increased TDP-43 protein in cerebrospinal fluid of patients with amyotrophic lateral sclerosis.</w:t>
      </w:r>
      <w:r w:rsidRPr="000234CC">
        <w:t xml:space="preserve"> Acta Neuropathologica, 2009. </w:t>
      </w:r>
      <w:r w:rsidRPr="000234CC">
        <w:rPr>
          <w:b/>
        </w:rPr>
        <w:t>117</w:t>
      </w:r>
      <w:r w:rsidRPr="000234CC">
        <w:t>(1): p. 55-62.</w:t>
      </w:r>
    </w:p>
    <w:p w14:paraId="39211A99" w14:textId="77777777" w:rsidR="000234CC" w:rsidRPr="000234CC" w:rsidRDefault="000234CC" w:rsidP="000234CC">
      <w:pPr>
        <w:pStyle w:val="EndNoteBibliography"/>
        <w:spacing w:after="0"/>
        <w:ind w:left="720" w:hanging="720"/>
      </w:pPr>
      <w:r w:rsidRPr="000234CC">
        <w:t>56.</w:t>
      </w:r>
      <w:r w:rsidRPr="000234CC">
        <w:tab/>
        <w:t xml:space="preserve">Noto, Y., et al., </w:t>
      </w:r>
      <w:r w:rsidRPr="000234CC">
        <w:rPr>
          <w:i/>
        </w:rPr>
        <w:t>Elevated CSF TDP-43 levels in amyotrophic lateral sclerosis: specificity, sensitivity, and a possible prognostic value.</w:t>
      </w:r>
      <w:r w:rsidRPr="000234CC">
        <w:t xml:space="preserve"> Amyotrophic Lateral Sclerosis, 2011. </w:t>
      </w:r>
      <w:r w:rsidRPr="000234CC">
        <w:rPr>
          <w:b/>
        </w:rPr>
        <w:t>12</w:t>
      </w:r>
      <w:r w:rsidRPr="000234CC">
        <w:t>(2): p. 140-143.</w:t>
      </w:r>
    </w:p>
    <w:p w14:paraId="1A335FE6" w14:textId="77777777" w:rsidR="000234CC" w:rsidRPr="000234CC" w:rsidRDefault="000234CC" w:rsidP="000234CC">
      <w:pPr>
        <w:pStyle w:val="EndNoteBibliography"/>
        <w:spacing w:after="0"/>
        <w:ind w:left="720" w:hanging="720"/>
      </w:pPr>
      <w:r w:rsidRPr="000234CC">
        <w:t>57.</w:t>
      </w:r>
      <w:r w:rsidRPr="000234CC">
        <w:tab/>
        <w:t xml:space="preserve">Junttila, A., et al., </w:t>
      </w:r>
      <w:r w:rsidRPr="000234CC">
        <w:rPr>
          <w:i/>
        </w:rPr>
        <w:t>Cerebrospinal Fluid TDP-43 in Frontotemporal Lobar Degeneration and Amyotrophic Lateral Sclerosis Patients with and without the C9ORF72 Hexanucleotide Expansion.</w:t>
      </w:r>
      <w:r w:rsidRPr="000234CC">
        <w:t xml:space="preserve"> Dementia and Geriatric Cognitive Disorders Extra, 2016. </w:t>
      </w:r>
      <w:r w:rsidRPr="000234CC">
        <w:rPr>
          <w:b/>
        </w:rPr>
        <w:t>6</w:t>
      </w:r>
      <w:r w:rsidRPr="000234CC">
        <w:t>(1): p. 142-149.</w:t>
      </w:r>
    </w:p>
    <w:p w14:paraId="4B3B5A49" w14:textId="77777777" w:rsidR="000234CC" w:rsidRPr="000234CC" w:rsidRDefault="000234CC" w:rsidP="000234CC">
      <w:pPr>
        <w:pStyle w:val="EndNoteBibliography"/>
        <w:spacing w:after="0"/>
        <w:ind w:left="720" w:hanging="720"/>
      </w:pPr>
      <w:r w:rsidRPr="000234CC">
        <w:t>58.</w:t>
      </w:r>
      <w:r w:rsidRPr="000234CC">
        <w:tab/>
        <w:t xml:space="preserve">Feneberg, E., et al., </w:t>
      </w:r>
      <w:r w:rsidRPr="000234CC">
        <w:rPr>
          <w:i/>
        </w:rPr>
        <w:t>Limited role of free TDP-43 as a diagnostic tool in neurodegenerative diseases.</w:t>
      </w:r>
      <w:r w:rsidRPr="000234CC">
        <w:t xml:space="preserve"> Amyotrophic Lateral Sclerosis and Frontotemporal Degeneration, 2014. </w:t>
      </w:r>
      <w:r w:rsidRPr="000234CC">
        <w:rPr>
          <w:b/>
        </w:rPr>
        <w:t>15</w:t>
      </w:r>
      <w:r w:rsidRPr="000234CC">
        <w:t>(5-6): p. 351-356.</w:t>
      </w:r>
    </w:p>
    <w:p w14:paraId="03EC056B" w14:textId="77777777" w:rsidR="000234CC" w:rsidRPr="000234CC" w:rsidRDefault="000234CC" w:rsidP="000234CC">
      <w:pPr>
        <w:pStyle w:val="EndNoteBibliography"/>
        <w:spacing w:after="0"/>
        <w:ind w:left="720" w:hanging="720"/>
      </w:pPr>
      <w:r w:rsidRPr="000234CC">
        <w:t>59.</w:t>
      </w:r>
      <w:r w:rsidRPr="000234CC">
        <w:tab/>
        <w:t xml:space="preserve">Krüger, T., et al., </w:t>
      </w:r>
      <w:r w:rsidRPr="000234CC">
        <w:rPr>
          <w:i/>
        </w:rPr>
        <w:t>Proteome analysis of body fluids for amyotrophic lateral sclerosis biomarker discovery.</w:t>
      </w:r>
      <w:r w:rsidRPr="000234CC">
        <w:t xml:space="preserve"> Proteomics. Clinical Applications, 2013. </w:t>
      </w:r>
      <w:r w:rsidRPr="000234CC">
        <w:rPr>
          <w:b/>
        </w:rPr>
        <w:t>7</w:t>
      </w:r>
      <w:r w:rsidRPr="000234CC">
        <w:t>(1-2): p. 123-135.</w:t>
      </w:r>
    </w:p>
    <w:p w14:paraId="28E0C99B" w14:textId="77777777" w:rsidR="000234CC" w:rsidRPr="000234CC" w:rsidRDefault="000234CC" w:rsidP="000234CC">
      <w:pPr>
        <w:pStyle w:val="EndNoteBibliography"/>
        <w:spacing w:after="0"/>
        <w:ind w:left="720" w:hanging="720"/>
      </w:pPr>
      <w:r w:rsidRPr="000234CC">
        <w:lastRenderedPageBreak/>
        <w:t>60.</w:t>
      </w:r>
      <w:r w:rsidRPr="000234CC">
        <w:tab/>
        <w:t xml:space="preserve">Barschke, P., et al., </w:t>
      </w:r>
      <w:r w:rsidRPr="000234CC">
        <w:rPr>
          <w:i/>
        </w:rPr>
        <w:t>Proteomic studies in the discovery of cerebrospinal fluid biomarkers for amyotrophic lateral sclerosis.</w:t>
      </w:r>
      <w:r w:rsidRPr="000234CC">
        <w:t xml:space="preserve"> Expert Review of Proteomics, 2017. </w:t>
      </w:r>
      <w:r w:rsidRPr="000234CC">
        <w:rPr>
          <w:b/>
        </w:rPr>
        <w:t>14</w:t>
      </w:r>
      <w:r w:rsidRPr="000234CC">
        <w:t>(9): p. 769-777.</w:t>
      </w:r>
    </w:p>
    <w:p w14:paraId="52658CF4" w14:textId="77777777" w:rsidR="000234CC" w:rsidRPr="000234CC" w:rsidRDefault="000234CC" w:rsidP="000234CC">
      <w:pPr>
        <w:pStyle w:val="EndNoteBibliography"/>
        <w:spacing w:after="0"/>
        <w:ind w:left="720" w:hanging="720"/>
      </w:pPr>
      <w:r w:rsidRPr="000234CC">
        <w:t>61.</w:t>
      </w:r>
      <w:r w:rsidRPr="000234CC">
        <w:tab/>
        <w:t xml:space="preserve">Collins, M.A., et al., </w:t>
      </w:r>
      <w:r w:rsidRPr="000234CC">
        <w:rPr>
          <w:i/>
        </w:rPr>
        <w:t>Label-Free LC-MS/MS Proteomic Analysis of Cerebrospinal Fluid Identifies Protein/Pathway Alterations and Candidate Biomarkers for Amyotrophic Lateral Sclerosis.</w:t>
      </w:r>
      <w:r w:rsidRPr="000234CC">
        <w:t xml:space="preserve"> Journal of Proteome Research, 2015. </w:t>
      </w:r>
      <w:r w:rsidRPr="000234CC">
        <w:rPr>
          <w:b/>
        </w:rPr>
        <w:t>14</w:t>
      </w:r>
      <w:r w:rsidRPr="000234CC">
        <w:t>(11): p. 4486-4501.</w:t>
      </w:r>
    </w:p>
    <w:p w14:paraId="1C5825A7" w14:textId="77777777" w:rsidR="000234CC" w:rsidRPr="000234CC" w:rsidRDefault="000234CC" w:rsidP="000234CC">
      <w:pPr>
        <w:pStyle w:val="EndNoteBibliography"/>
        <w:spacing w:after="0"/>
        <w:ind w:left="720" w:hanging="720"/>
      </w:pPr>
      <w:r w:rsidRPr="000234CC">
        <w:t>62.</w:t>
      </w:r>
      <w:r w:rsidRPr="000234CC">
        <w:tab/>
        <w:t xml:space="preserve">Chen, X., et al., </w:t>
      </w:r>
      <w:r w:rsidRPr="000234CC">
        <w:rPr>
          <w:i/>
        </w:rPr>
        <w:t>Assessment of a multiple biomarker panel for diagnosis of amyotrophic lateral sclerosis.</w:t>
      </w:r>
      <w:r w:rsidRPr="000234CC">
        <w:t xml:space="preserve"> BMC Neurology, 2016. </w:t>
      </w:r>
      <w:r w:rsidRPr="000234CC">
        <w:rPr>
          <w:b/>
        </w:rPr>
        <w:t>16</w:t>
      </w:r>
      <w:r w:rsidRPr="000234CC">
        <w:t>: p. 173.</w:t>
      </w:r>
    </w:p>
    <w:p w14:paraId="0452D4CD" w14:textId="77777777" w:rsidR="000234CC" w:rsidRPr="000234CC" w:rsidRDefault="000234CC" w:rsidP="000234CC">
      <w:pPr>
        <w:pStyle w:val="EndNoteBibliography"/>
        <w:spacing w:after="0"/>
        <w:ind w:left="720" w:hanging="720"/>
      </w:pPr>
      <w:r w:rsidRPr="000234CC">
        <w:t>63.</w:t>
      </w:r>
      <w:r w:rsidRPr="000234CC">
        <w:tab/>
        <w:t xml:space="preserve">Wilson, M.E., et al., </w:t>
      </w:r>
      <w:r w:rsidRPr="000234CC">
        <w:rPr>
          <w:i/>
        </w:rPr>
        <w:t>Cystatin C: a candidate biomarker for amyotrophic lateral sclerosis.</w:t>
      </w:r>
      <w:r w:rsidRPr="000234CC">
        <w:t xml:space="preserve"> PLOS ONE, 2010. </w:t>
      </w:r>
      <w:r w:rsidRPr="000234CC">
        <w:rPr>
          <w:b/>
        </w:rPr>
        <w:t>5</w:t>
      </w:r>
      <w:r w:rsidRPr="000234CC">
        <w:t>(12): p. e15133.</w:t>
      </w:r>
    </w:p>
    <w:p w14:paraId="2178FF03" w14:textId="77777777" w:rsidR="000234CC" w:rsidRPr="000234CC" w:rsidRDefault="000234CC" w:rsidP="000234CC">
      <w:pPr>
        <w:pStyle w:val="EndNoteBibliography"/>
        <w:spacing w:after="0"/>
        <w:ind w:left="720" w:hanging="720"/>
      </w:pPr>
      <w:r w:rsidRPr="000234CC">
        <w:t>64.</w:t>
      </w:r>
      <w:r w:rsidRPr="000234CC">
        <w:tab/>
        <w:t xml:space="preserve">Ryberg, H., et al., </w:t>
      </w:r>
      <w:r w:rsidRPr="000234CC">
        <w:rPr>
          <w:i/>
        </w:rPr>
        <w:t>Discovery and Verification of Amyotrophic Lateral Sclerosis Biomarkers by Proteomics.</w:t>
      </w:r>
      <w:r w:rsidRPr="000234CC">
        <w:t xml:space="preserve"> Muscle &amp; Nerve, 2010. </w:t>
      </w:r>
      <w:r w:rsidRPr="000234CC">
        <w:rPr>
          <w:b/>
        </w:rPr>
        <w:t>42</w:t>
      </w:r>
      <w:r w:rsidRPr="000234CC">
        <w:t>(1): p. 104-111.</w:t>
      </w:r>
    </w:p>
    <w:p w14:paraId="01A3A149" w14:textId="77777777" w:rsidR="000234CC" w:rsidRPr="000234CC" w:rsidRDefault="000234CC" w:rsidP="000234CC">
      <w:pPr>
        <w:pStyle w:val="EndNoteBibliography"/>
        <w:spacing w:after="0"/>
        <w:ind w:left="720" w:hanging="720"/>
      </w:pPr>
      <w:r w:rsidRPr="000234CC">
        <w:t>65.</w:t>
      </w:r>
      <w:r w:rsidRPr="000234CC">
        <w:tab/>
        <w:t xml:space="preserve">Ren, Y., et al., </w:t>
      </w:r>
      <w:r w:rsidRPr="000234CC">
        <w:rPr>
          <w:i/>
        </w:rPr>
        <w:t>Measurement of cystatin C levels in the cerebrospinal fluid of patients with amyotrophic lateral sclerosis.</w:t>
      </w:r>
      <w:r w:rsidRPr="000234CC">
        <w:t xml:space="preserve"> International Journal of Clinical and Experimental Pathology, 2015. </w:t>
      </w:r>
      <w:r w:rsidRPr="000234CC">
        <w:rPr>
          <w:b/>
        </w:rPr>
        <w:t>8</w:t>
      </w:r>
      <w:r w:rsidRPr="000234CC">
        <w:t>(5): p. 5419-5426.</w:t>
      </w:r>
    </w:p>
    <w:p w14:paraId="2D9C0DEE" w14:textId="77777777" w:rsidR="000234CC" w:rsidRPr="000234CC" w:rsidRDefault="000234CC" w:rsidP="000234CC">
      <w:pPr>
        <w:pStyle w:val="EndNoteBibliography"/>
        <w:spacing w:after="0"/>
        <w:ind w:left="720" w:hanging="720"/>
      </w:pPr>
      <w:r w:rsidRPr="000234CC">
        <w:t>66.</w:t>
      </w:r>
      <w:r w:rsidRPr="000234CC">
        <w:tab/>
        <w:t xml:space="preserve">Varghese, A.M., et al., </w:t>
      </w:r>
      <w:r w:rsidRPr="000234CC">
        <w:rPr>
          <w:i/>
        </w:rPr>
        <w:t>Chitotriosidase - a putative biomarker for sporadic amyotrophic lateral sclerosis.</w:t>
      </w:r>
      <w:r w:rsidRPr="000234CC">
        <w:t xml:space="preserve"> Clinical Proteomics, 2013. </w:t>
      </w:r>
      <w:r w:rsidRPr="000234CC">
        <w:rPr>
          <w:b/>
        </w:rPr>
        <w:t>10</w:t>
      </w:r>
      <w:r w:rsidRPr="000234CC">
        <w:t>(1): p. 19.</w:t>
      </w:r>
    </w:p>
    <w:p w14:paraId="643C2A51" w14:textId="77777777" w:rsidR="000234CC" w:rsidRPr="000234CC" w:rsidRDefault="000234CC" w:rsidP="000234CC">
      <w:pPr>
        <w:pStyle w:val="EndNoteBibliography"/>
        <w:spacing w:after="0"/>
        <w:ind w:left="720" w:hanging="720"/>
      </w:pPr>
      <w:r w:rsidRPr="000234CC">
        <w:t>67.</w:t>
      </w:r>
      <w:r w:rsidRPr="000234CC">
        <w:tab/>
        <w:t xml:space="preserve">Chen, Y., et al., </w:t>
      </w:r>
      <w:r w:rsidRPr="000234CC">
        <w:rPr>
          <w:i/>
        </w:rPr>
        <w:t>Proteomic analysis of cerebrospinal fluid in amyotrophic lateral sclerosis.</w:t>
      </w:r>
      <w:r w:rsidRPr="000234CC">
        <w:t xml:space="preserve"> Experimental and Therapeutic Medicine, 2016. </w:t>
      </w:r>
      <w:r w:rsidRPr="000234CC">
        <w:rPr>
          <w:b/>
        </w:rPr>
        <w:t>11</w:t>
      </w:r>
      <w:r w:rsidRPr="000234CC">
        <w:t>(6): p. 2095-2106.</w:t>
      </w:r>
    </w:p>
    <w:p w14:paraId="23BE9F4E" w14:textId="77777777" w:rsidR="000234CC" w:rsidRPr="000234CC" w:rsidRDefault="000234CC" w:rsidP="000234CC">
      <w:pPr>
        <w:pStyle w:val="EndNoteBibliography"/>
        <w:spacing w:after="0"/>
        <w:ind w:left="720" w:hanging="720"/>
      </w:pPr>
      <w:r w:rsidRPr="000234CC">
        <w:t>68.</w:t>
      </w:r>
      <w:r w:rsidRPr="000234CC">
        <w:tab/>
        <w:t xml:space="preserve">Steinacker, P., et al., </w:t>
      </w:r>
      <w:r w:rsidRPr="000234CC">
        <w:rPr>
          <w:i/>
        </w:rPr>
        <w:t>Chitotriosidase (CHIT1) is increased in microglia and macrophages in spinal cord of amyotrophic lateral sclerosis and cerebrospinal fluid levels correlate with disease severity and progression.</w:t>
      </w:r>
      <w:r w:rsidRPr="000234CC">
        <w:t xml:space="preserve"> Journal of Neurology, Neurosurgery &amp; Psychiatry, 2018. </w:t>
      </w:r>
      <w:r w:rsidRPr="000234CC">
        <w:rPr>
          <w:b/>
        </w:rPr>
        <w:t>89</w:t>
      </w:r>
      <w:r w:rsidRPr="000234CC">
        <w:t>(3): p. 239-247.</w:t>
      </w:r>
    </w:p>
    <w:p w14:paraId="140B5AC0" w14:textId="77777777" w:rsidR="000234CC" w:rsidRPr="000234CC" w:rsidRDefault="000234CC" w:rsidP="000234CC">
      <w:pPr>
        <w:pStyle w:val="EndNoteBibliography"/>
        <w:spacing w:after="0"/>
        <w:ind w:left="720" w:hanging="720"/>
      </w:pPr>
      <w:r w:rsidRPr="000234CC">
        <w:t>69.</w:t>
      </w:r>
      <w:r w:rsidRPr="000234CC">
        <w:tab/>
        <w:t xml:space="preserve">Thompson, A.G., et al., </w:t>
      </w:r>
      <w:r w:rsidRPr="000234CC">
        <w:rPr>
          <w:i/>
        </w:rPr>
        <w:t>Cerebrospinal fluid macrophage biomarkers in amyotrophic lateral sclerosis.</w:t>
      </w:r>
      <w:r w:rsidRPr="000234CC">
        <w:t xml:space="preserve"> Annals of Neurology, 2018. </w:t>
      </w:r>
      <w:r w:rsidRPr="000234CC">
        <w:rPr>
          <w:b/>
        </w:rPr>
        <w:t>83</w:t>
      </w:r>
      <w:r w:rsidRPr="000234CC">
        <w:t>(2): p. 258-268.</w:t>
      </w:r>
    </w:p>
    <w:p w14:paraId="67C29E5C" w14:textId="77777777" w:rsidR="000234CC" w:rsidRPr="000234CC" w:rsidRDefault="000234CC" w:rsidP="000234CC">
      <w:pPr>
        <w:pStyle w:val="EndNoteBibliography"/>
        <w:spacing w:after="0"/>
        <w:ind w:left="720" w:hanging="720"/>
      </w:pPr>
      <w:r w:rsidRPr="000234CC">
        <w:t>70.</w:t>
      </w:r>
      <w:r w:rsidRPr="000234CC">
        <w:tab/>
        <w:t xml:space="preserve">Blasco, H., et al., </w:t>
      </w:r>
      <w:r w:rsidRPr="000234CC">
        <w:rPr>
          <w:i/>
        </w:rPr>
        <w:t>(1)H-NMR-Based Metabolomic Profiling of CSF in Early Amyotrophic Lateral Sclerosis.</w:t>
      </w:r>
      <w:r w:rsidRPr="000234CC">
        <w:t xml:space="preserve"> PLOS ONE, 2010. </w:t>
      </w:r>
      <w:r w:rsidRPr="000234CC">
        <w:rPr>
          <w:b/>
        </w:rPr>
        <w:t>5</w:t>
      </w:r>
      <w:r w:rsidRPr="000234CC">
        <w:t>(10): p. e13223.</w:t>
      </w:r>
    </w:p>
    <w:p w14:paraId="753B4987" w14:textId="77777777" w:rsidR="000234CC" w:rsidRPr="000234CC" w:rsidRDefault="000234CC" w:rsidP="000234CC">
      <w:pPr>
        <w:pStyle w:val="EndNoteBibliography"/>
        <w:spacing w:after="0"/>
        <w:ind w:left="720" w:hanging="720"/>
      </w:pPr>
      <w:r w:rsidRPr="000234CC">
        <w:t>71.</w:t>
      </w:r>
      <w:r w:rsidRPr="000234CC">
        <w:tab/>
        <w:t xml:space="preserve">Blasco, H., et al., </w:t>
      </w:r>
      <w:r w:rsidRPr="000234CC">
        <w:rPr>
          <w:i/>
        </w:rPr>
        <w:t>Untargeted 1H-NMR metabolomics in CSF.</w:t>
      </w:r>
      <w:r w:rsidRPr="000234CC">
        <w:t xml:space="preserve"> Neurology, 2014. </w:t>
      </w:r>
      <w:r w:rsidRPr="000234CC">
        <w:rPr>
          <w:b/>
        </w:rPr>
        <w:t>82</w:t>
      </w:r>
      <w:r w:rsidRPr="000234CC">
        <w:t>(13): p. 1167.</w:t>
      </w:r>
    </w:p>
    <w:p w14:paraId="45667C83" w14:textId="77777777" w:rsidR="000234CC" w:rsidRPr="000234CC" w:rsidRDefault="000234CC" w:rsidP="000234CC">
      <w:pPr>
        <w:pStyle w:val="EndNoteBibliography"/>
        <w:spacing w:after="0"/>
        <w:ind w:left="720" w:hanging="720"/>
      </w:pPr>
      <w:r w:rsidRPr="000234CC">
        <w:t>72.</w:t>
      </w:r>
      <w:r w:rsidRPr="000234CC">
        <w:tab/>
        <w:t xml:space="preserve">Blasco, H., et al., </w:t>
      </w:r>
      <w:r w:rsidRPr="000234CC">
        <w:rPr>
          <w:i/>
        </w:rPr>
        <w:t>Lipidomics Reveals Cerebrospinal-Fluid Signatures of ALS.</w:t>
      </w:r>
      <w:r w:rsidRPr="000234CC">
        <w:t xml:space="preserve"> Science Reports, 2017. </w:t>
      </w:r>
      <w:r w:rsidRPr="000234CC">
        <w:rPr>
          <w:b/>
        </w:rPr>
        <w:t>7</w:t>
      </w:r>
      <w:r w:rsidRPr="000234CC">
        <w:t>(1): p. 17652.</w:t>
      </w:r>
    </w:p>
    <w:p w14:paraId="668963DA" w14:textId="77777777" w:rsidR="000234CC" w:rsidRPr="000234CC" w:rsidRDefault="000234CC" w:rsidP="000234CC">
      <w:pPr>
        <w:pStyle w:val="EndNoteBibliography"/>
        <w:spacing w:after="0"/>
        <w:ind w:left="720" w:hanging="720"/>
      </w:pPr>
      <w:r w:rsidRPr="000234CC">
        <w:t>73.</w:t>
      </w:r>
      <w:r w:rsidRPr="000234CC">
        <w:tab/>
        <w:t xml:space="preserve">Blasco, H., et al., </w:t>
      </w:r>
      <w:r w:rsidRPr="000234CC">
        <w:rPr>
          <w:i/>
        </w:rPr>
        <w:t>Metabolomics in amyotrophic lateral sclerosis: how far can it take us?</w:t>
      </w:r>
      <w:r w:rsidRPr="000234CC">
        <w:t xml:space="preserve"> European Journal of Neurology, 2016. </w:t>
      </w:r>
      <w:r w:rsidRPr="000234CC">
        <w:rPr>
          <w:b/>
        </w:rPr>
        <w:t>23</w:t>
      </w:r>
      <w:r w:rsidRPr="000234CC">
        <w:t>(3): p. 447-454.</w:t>
      </w:r>
    </w:p>
    <w:p w14:paraId="0CE30D8F" w14:textId="77777777" w:rsidR="000234CC" w:rsidRPr="000234CC" w:rsidRDefault="000234CC" w:rsidP="000234CC">
      <w:pPr>
        <w:pStyle w:val="EndNoteBibliography"/>
        <w:spacing w:after="0"/>
        <w:ind w:left="720" w:hanging="720"/>
      </w:pPr>
      <w:r w:rsidRPr="000234CC">
        <w:t>74.</w:t>
      </w:r>
      <w:r w:rsidRPr="000234CC">
        <w:tab/>
        <w:t xml:space="preserve">Kumar, A., et al., </w:t>
      </w:r>
      <w:r w:rsidRPr="000234CC">
        <w:rPr>
          <w:i/>
        </w:rPr>
        <w:t>Metabolomic analysis of serum by (1) H NMR spectroscopy in amyotrophic lateral sclerosis.</w:t>
      </w:r>
      <w:r w:rsidRPr="000234CC">
        <w:t xml:space="preserve"> Clinica Chimica Acta, 2010. </w:t>
      </w:r>
      <w:r w:rsidRPr="000234CC">
        <w:rPr>
          <w:b/>
        </w:rPr>
        <w:t>411</w:t>
      </w:r>
      <w:r w:rsidRPr="000234CC">
        <w:t>(7-8): p. 563-567.</w:t>
      </w:r>
    </w:p>
    <w:p w14:paraId="03966721" w14:textId="77777777" w:rsidR="000234CC" w:rsidRPr="000234CC" w:rsidRDefault="000234CC" w:rsidP="000234CC">
      <w:pPr>
        <w:pStyle w:val="EndNoteBibliography"/>
        <w:spacing w:after="0"/>
        <w:ind w:left="720" w:hanging="720"/>
      </w:pPr>
      <w:r w:rsidRPr="000234CC">
        <w:t>75.</w:t>
      </w:r>
      <w:r w:rsidRPr="000234CC">
        <w:tab/>
        <w:t xml:space="preserve">Rozen, S., et al., </w:t>
      </w:r>
      <w:r w:rsidRPr="000234CC">
        <w:rPr>
          <w:i/>
        </w:rPr>
        <w:t>Metabolomic analysis and signatures in motor neuron disease.</w:t>
      </w:r>
      <w:r w:rsidRPr="000234CC">
        <w:t xml:space="preserve"> Metabolomics, 2005. </w:t>
      </w:r>
      <w:r w:rsidRPr="000234CC">
        <w:rPr>
          <w:b/>
        </w:rPr>
        <w:t>1</w:t>
      </w:r>
      <w:r w:rsidRPr="000234CC">
        <w:t>(2): p. 101-108.</w:t>
      </w:r>
    </w:p>
    <w:p w14:paraId="41CE866C" w14:textId="77777777" w:rsidR="000234CC" w:rsidRPr="000234CC" w:rsidRDefault="000234CC" w:rsidP="000234CC">
      <w:pPr>
        <w:pStyle w:val="EndNoteBibliography"/>
        <w:spacing w:after="0"/>
        <w:ind w:left="720" w:hanging="720"/>
      </w:pPr>
      <w:r w:rsidRPr="000234CC">
        <w:t>76.</w:t>
      </w:r>
      <w:r w:rsidRPr="000234CC">
        <w:tab/>
        <w:t xml:space="preserve">D’Amico, E., et al., </w:t>
      </w:r>
      <w:r w:rsidRPr="000234CC">
        <w:rPr>
          <w:i/>
        </w:rPr>
        <w:t>Clinical Perspective of Oxidative Stress in Sporadic ALS.</w:t>
      </w:r>
      <w:r w:rsidRPr="000234CC">
        <w:t xml:space="preserve"> Free Radical Biology &amp; Medicine, 2013. </w:t>
      </w:r>
      <w:r w:rsidRPr="000234CC">
        <w:rPr>
          <w:b/>
        </w:rPr>
        <w:t>65</w:t>
      </w:r>
      <w:r w:rsidRPr="000234CC">
        <w:t>: p. 509-527.</w:t>
      </w:r>
    </w:p>
    <w:p w14:paraId="122BAC93" w14:textId="77777777" w:rsidR="000234CC" w:rsidRPr="000234CC" w:rsidRDefault="000234CC" w:rsidP="000234CC">
      <w:pPr>
        <w:pStyle w:val="EndNoteBibliography"/>
        <w:spacing w:after="0"/>
        <w:ind w:left="720" w:hanging="720"/>
      </w:pPr>
      <w:r w:rsidRPr="000234CC">
        <w:t>77.</w:t>
      </w:r>
      <w:r w:rsidRPr="000234CC">
        <w:tab/>
        <w:t xml:space="preserve">Simpson, E.P., A.A. Yen, and S.H. Appel, </w:t>
      </w:r>
      <w:r w:rsidRPr="000234CC">
        <w:rPr>
          <w:i/>
        </w:rPr>
        <w:t>Oxidative Stress: a common denominator in the pathogenesis of amyotrophic lateral sclerosis.</w:t>
      </w:r>
      <w:r w:rsidRPr="000234CC">
        <w:t xml:space="preserve"> Current Opinion in Rheumatology, 2003. </w:t>
      </w:r>
      <w:r w:rsidRPr="000234CC">
        <w:rPr>
          <w:b/>
        </w:rPr>
        <w:t>15</w:t>
      </w:r>
      <w:r w:rsidRPr="000234CC">
        <w:t>(6): p. 730-736.</w:t>
      </w:r>
    </w:p>
    <w:p w14:paraId="17183166" w14:textId="77777777" w:rsidR="000234CC" w:rsidRPr="000234CC" w:rsidRDefault="000234CC" w:rsidP="000234CC">
      <w:pPr>
        <w:pStyle w:val="EndNoteBibliography"/>
        <w:spacing w:after="0"/>
        <w:ind w:left="720" w:hanging="720"/>
      </w:pPr>
      <w:r w:rsidRPr="000234CC">
        <w:t>78.</w:t>
      </w:r>
      <w:r w:rsidRPr="000234CC">
        <w:tab/>
        <w:t xml:space="preserve">Barber, S.C. and P.J. Shaw, </w:t>
      </w:r>
      <w:r w:rsidRPr="000234CC">
        <w:rPr>
          <w:i/>
        </w:rPr>
        <w:t>Oxidative stress in ALS: Key role in motor neuron injury and therapeutic target.</w:t>
      </w:r>
      <w:r w:rsidRPr="000234CC">
        <w:t xml:space="preserve"> Free Radical Biology &amp; Medicine, 2010. </w:t>
      </w:r>
      <w:r w:rsidRPr="000234CC">
        <w:rPr>
          <w:b/>
        </w:rPr>
        <w:t>48</w:t>
      </w:r>
      <w:r w:rsidRPr="000234CC">
        <w:t>(5): p. 629-641.</w:t>
      </w:r>
    </w:p>
    <w:p w14:paraId="29C52DBC" w14:textId="77777777" w:rsidR="000234CC" w:rsidRPr="000234CC" w:rsidRDefault="000234CC" w:rsidP="000234CC">
      <w:pPr>
        <w:pStyle w:val="EndNoteBibliography"/>
        <w:spacing w:after="0"/>
        <w:ind w:left="720" w:hanging="720"/>
      </w:pPr>
      <w:r w:rsidRPr="000234CC">
        <w:t>79.</w:t>
      </w:r>
      <w:r w:rsidRPr="000234CC">
        <w:tab/>
        <w:t xml:space="preserve">Rothstein, J.D., </w:t>
      </w:r>
      <w:r w:rsidRPr="000234CC">
        <w:rPr>
          <w:i/>
        </w:rPr>
        <w:t>Current hypotheses for the underlying biology of amyotrophic lateral sclerosis.</w:t>
      </w:r>
      <w:r w:rsidRPr="000234CC">
        <w:t xml:space="preserve"> Annals of Neurology, 2009. </w:t>
      </w:r>
      <w:r w:rsidRPr="000234CC">
        <w:rPr>
          <w:b/>
        </w:rPr>
        <w:t>65</w:t>
      </w:r>
      <w:r w:rsidRPr="000234CC">
        <w:t>(S1): p. S3-S9.</w:t>
      </w:r>
    </w:p>
    <w:p w14:paraId="1F6CDC40" w14:textId="77777777" w:rsidR="000234CC" w:rsidRPr="000234CC" w:rsidRDefault="000234CC" w:rsidP="000234CC">
      <w:pPr>
        <w:pStyle w:val="EndNoteBibliography"/>
        <w:spacing w:after="0"/>
        <w:ind w:left="720" w:hanging="720"/>
      </w:pPr>
      <w:r w:rsidRPr="000234CC">
        <w:t>80.</w:t>
      </w:r>
      <w:r w:rsidRPr="000234CC">
        <w:tab/>
        <w:t xml:space="preserve">Zetterstrom, P., et al., </w:t>
      </w:r>
      <w:r w:rsidRPr="000234CC">
        <w:rPr>
          <w:i/>
        </w:rPr>
        <w:t>Misfolded superoxide dismutase-1 in CSF from amyotrophic lateral sclerosis patients.</w:t>
      </w:r>
      <w:r w:rsidRPr="000234CC">
        <w:t xml:space="preserve"> Journal of Neurochemistry, 2011. </w:t>
      </w:r>
      <w:r w:rsidRPr="000234CC">
        <w:rPr>
          <w:b/>
        </w:rPr>
        <w:t>117</w:t>
      </w:r>
      <w:r w:rsidRPr="000234CC">
        <w:t>(1): p. 91-99.</w:t>
      </w:r>
    </w:p>
    <w:p w14:paraId="73FF22C0" w14:textId="77777777" w:rsidR="000234CC" w:rsidRPr="000234CC" w:rsidRDefault="000234CC" w:rsidP="000234CC">
      <w:pPr>
        <w:pStyle w:val="EndNoteBibliography"/>
        <w:spacing w:after="0"/>
        <w:ind w:left="720" w:hanging="720"/>
      </w:pPr>
      <w:r w:rsidRPr="000234CC">
        <w:t>81.</w:t>
      </w:r>
      <w:r w:rsidRPr="000234CC">
        <w:tab/>
        <w:t xml:space="preserve">Winer, L., et al., </w:t>
      </w:r>
      <w:r w:rsidRPr="000234CC">
        <w:rPr>
          <w:i/>
        </w:rPr>
        <w:t>SOD1 in cerebral spinal fluid as a pharmacodynamic marker for antisense oligonucleotide therapy.</w:t>
      </w:r>
      <w:r w:rsidRPr="000234CC">
        <w:t xml:space="preserve"> JAMA Neurology, 2013. </w:t>
      </w:r>
      <w:r w:rsidRPr="000234CC">
        <w:rPr>
          <w:b/>
        </w:rPr>
        <w:t>70</w:t>
      </w:r>
      <w:r w:rsidRPr="000234CC">
        <w:t>(2): p. 201-207.</w:t>
      </w:r>
    </w:p>
    <w:p w14:paraId="5354195B" w14:textId="77777777" w:rsidR="000234CC" w:rsidRPr="000234CC" w:rsidRDefault="000234CC" w:rsidP="000234CC">
      <w:pPr>
        <w:pStyle w:val="EndNoteBibliography"/>
        <w:spacing w:after="0"/>
        <w:ind w:left="720" w:hanging="720"/>
      </w:pPr>
      <w:r w:rsidRPr="000234CC">
        <w:t>82.</w:t>
      </w:r>
      <w:r w:rsidRPr="000234CC">
        <w:tab/>
        <w:t xml:space="preserve">Bali, T., et al., </w:t>
      </w:r>
      <w:r w:rsidRPr="000234CC">
        <w:rPr>
          <w:i/>
        </w:rPr>
        <w:t>Defining SOD1 ALS natural history to guide therapeutic clinical trial design.</w:t>
      </w:r>
      <w:r w:rsidRPr="000234CC">
        <w:t xml:space="preserve"> Journal of Neurology, Neurosurgery &amp; Psychiatry, 2017. </w:t>
      </w:r>
      <w:r w:rsidRPr="000234CC">
        <w:rPr>
          <w:b/>
        </w:rPr>
        <w:t>88</w:t>
      </w:r>
      <w:r w:rsidRPr="000234CC">
        <w:t>(2): p. 99-105.</w:t>
      </w:r>
    </w:p>
    <w:p w14:paraId="179B4595" w14:textId="77777777" w:rsidR="000234CC" w:rsidRPr="000234CC" w:rsidRDefault="000234CC" w:rsidP="000234CC">
      <w:pPr>
        <w:pStyle w:val="EndNoteBibliography"/>
        <w:spacing w:after="0"/>
        <w:ind w:left="720" w:hanging="720"/>
      </w:pPr>
      <w:r w:rsidRPr="000234CC">
        <w:t>83.</w:t>
      </w:r>
      <w:r w:rsidRPr="000234CC">
        <w:tab/>
        <w:t xml:space="preserve">Mitsumoto, H., et al., </w:t>
      </w:r>
      <w:r w:rsidRPr="000234CC">
        <w:rPr>
          <w:i/>
        </w:rPr>
        <w:t>Oxidative stress biomarkers in sporadic ALS.</w:t>
      </w:r>
      <w:r w:rsidRPr="000234CC">
        <w:t xml:space="preserve"> Amyotrophic Lateral Sclerosis, 2008. </w:t>
      </w:r>
      <w:r w:rsidRPr="000234CC">
        <w:rPr>
          <w:b/>
        </w:rPr>
        <w:t>9</w:t>
      </w:r>
      <w:r w:rsidRPr="000234CC">
        <w:t>(3): p. 177-183.</w:t>
      </w:r>
    </w:p>
    <w:p w14:paraId="52C70131" w14:textId="77777777" w:rsidR="000234CC" w:rsidRPr="000234CC" w:rsidRDefault="000234CC" w:rsidP="000234CC">
      <w:pPr>
        <w:pStyle w:val="EndNoteBibliography"/>
        <w:spacing w:after="0"/>
        <w:ind w:left="720" w:hanging="720"/>
      </w:pPr>
      <w:r w:rsidRPr="000234CC">
        <w:lastRenderedPageBreak/>
        <w:t>84.</w:t>
      </w:r>
      <w:r w:rsidRPr="000234CC">
        <w:tab/>
        <w:t xml:space="preserve">Beal, M.F., et al., </w:t>
      </w:r>
      <w:r w:rsidRPr="000234CC">
        <w:rPr>
          <w:i/>
        </w:rPr>
        <w:t>Increased 3-nitrotyrosine in both sporadic and familial amyotrophic lateral sclerosis.</w:t>
      </w:r>
      <w:r w:rsidRPr="000234CC">
        <w:t xml:space="preserve"> Annals of Neurology, 1997. </w:t>
      </w:r>
      <w:r w:rsidRPr="000234CC">
        <w:rPr>
          <w:b/>
        </w:rPr>
        <w:t>42</w:t>
      </w:r>
      <w:r w:rsidRPr="000234CC">
        <w:t>(4): p. 644-654.</w:t>
      </w:r>
    </w:p>
    <w:p w14:paraId="674A1080" w14:textId="77777777" w:rsidR="000234CC" w:rsidRPr="000234CC" w:rsidRDefault="000234CC" w:rsidP="000234CC">
      <w:pPr>
        <w:pStyle w:val="EndNoteBibliography"/>
        <w:spacing w:after="0"/>
        <w:ind w:left="720" w:hanging="720"/>
      </w:pPr>
      <w:r w:rsidRPr="000234CC">
        <w:t>85.</w:t>
      </w:r>
      <w:r w:rsidRPr="000234CC">
        <w:tab/>
        <w:t xml:space="preserve">Bogdanov, M., et al., </w:t>
      </w:r>
      <w:r w:rsidRPr="000234CC">
        <w:rPr>
          <w:i/>
        </w:rPr>
        <w:t>Increased oxidative damage to DNA in ALS patients.</w:t>
      </w:r>
      <w:r w:rsidRPr="000234CC">
        <w:t xml:space="preserve"> Free Radical Biology &amp; Medicine, 2000. </w:t>
      </w:r>
      <w:r w:rsidRPr="000234CC">
        <w:rPr>
          <w:b/>
        </w:rPr>
        <w:t>29</w:t>
      </w:r>
      <w:r w:rsidRPr="000234CC">
        <w:t>(7): p. 652-658.</w:t>
      </w:r>
    </w:p>
    <w:p w14:paraId="6EC948EE" w14:textId="77777777" w:rsidR="000234CC" w:rsidRPr="000234CC" w:rsidRDefault="000234CC" w:rsidP="000234CC">
      <w:pPr>
        <w:pStyle w:val="EndNoteBibliography"/>
        <w:spacing w:after="0"/>
        <w:ind w:left="720" w:hanging="720"/>
      </w:pPr>
      <w:r w:rsidRPr="000234CC">
        <w:t>86.</w:t>
      </w:r>
      <w:r w:rsidRPr="000234CC">
        <w:tab/>
        <w:t xml:space="preserve">Simpson, E.P., et al., </w:t>
      </w:r>
      <w:r w:rsidRPr="000234CC">
        <w:rPr>
          <w:i/>
        </w:rPr>
        <w:t>Increased lipid peroxidation in sera of ALS patients.</w:t>
      </w:r>
      <w:r w:rsidRPr="000234CC">
        <w:t xml:space="preserve"> Neurology, 2004. </w:t>
      </w:r>
      <w:r w:rsidRPr="000234CC">
        <w:rPr>
          <w:b/>
        </w:rPr>
        <w:t>62</w:t>
      </w:r>
      <w:r w:rsidRPr="000234CC">
        <w:t>(10): p. 1758.</w:t>
      </w:r>
    </w:p>
    <w:p w14:paraId="7CCD1C1D" w14:textId="77777777" w:rsidR="000234CC" w:rsidRPr="000234CC" w:rsidRDefault="000234CC" w:rsidP="000234CC">
      <w:pPr>
        <w:pStyle w:val="EndNoteBibliography"/>
        <w:spacing w:after="0"/>
        <w:ind w:left="720" w:hanging="720"/>
      </w:pPr>
      <w:r w:rsidRPr="000234CC">
        <w:t>87.</w:t>
      </w:r>
      <w:r w:rsidRPr="000234CC">
        <w:tab/>
        <w:t xml:space="preserve">Tohgi, H., et al., </w:t>
      </w:r>
      <w:r w:rsidRPr="000234CC">
        <w:rPr>
          <w:i/>
        </w:rPr>
        <w:t>Remarkable increase in cerebrospinal fluid 3-nitrotyrosine in patients with sporadic amyotrophic lateral sclerosis.</w:t>
      </w:r>
      <w:r w:rsidRPr="000234CC">
        <w:t xml:space="preserve"> Ann Neurol, 1999. </w:t>
      </w:r>
      <w:r w:rsidRPr="000234CC">
        <w:rPr>
          <w:b/>
        </w:rPr>
        <w:t>46</w:t>
      </w:r>
      <w:r w:rsidRPr="000234CC">
        <w:t>(1): p. 129-31.</w:t>
      </w:r>
    </w:p>
    <w:p w14:paraId="0F4186A2" w14:textId="77777777" w:rsidR="000234CC" w:rsidRPr="000234CC" w:rsidRDefault="000234CC" w:rsidP="000234CC">
      <w:pPr>
        <w:pStyle w:val="EndNoteBibliography"/>
        <w:spacing w:after="0"/>
        <w:ind w:left="720" w:hanging="720"/>
      </w:pPr>
      <w:r w:rsidRPr="000234CC">
        <w:t>88.</w:t>
      </w:r>
      <w:r w:rsidRPr="000234CC">
        <w:tab/>
        <w:t xml:space="preserve">Tsikas, D., </w:t>
      </w:r>
      <w:r w:rsidRPr="000234CC">
        <w:rPr>
          <w:i/>
        </w:rPr>
        <w:t>What we-authors, reviewers and editors of scientific work-can learn from the analytical history of biological 3-nitrotyrosine.</w:t>
      </w:r>
      <w:r w:rsidRPr="000234CC">
        <w:t xml:space="preserve"> J Chromatogr B Analyt Technol Biomed Life Sci, 2017. </w:t>
      </w:r>
      <w:r w:rsidRPr="000234CC">
        <w:rPr>
          <w:b/>
        </w:rPr>
        <w:t>1058</w:t>
      </w:r>
      <w:r w:rsidRPr="000234CC">
        <w:t>: p. 68-72.</w:t>
      </w:r>
    </w:p>
    <w:p w14:paraId="4B54958C" w14:textId="77777777" w:rsidR="000234CC" w:rsidRPr="000234CC" w:rsidRDefault="000234CC" w:rsidP="000234CC">
      <w:pPr>
        <w:pStyle w:val="EndNoteBibliography"/>
        <w:spacing w:after="0"/>
        <w:ind w:left="720" w:hanging="720"/>
      </w:pPr>
      <w:r w:rsidRPr="000234CC">
        <w:t>89.</w:t>
      </w:r>
      <w:r w:rsidRPr="000234CC">
        <w:tab/>
        <w:t xml:space="preserve">Johnson, D.A. and J.A. Johnson, </w:t>
      </w:r>
      <w:r w:rsidRPr="000234CC">
        <w:rPr>
          <w:i/>
        </w:rPr>
        <w:t>Nrf2 -a therapeutic target for the treatment of neurodegenerative diseases.</w:t>
      </w:r>
      <w:r w:rsidRPr="000234CC">
        <w:t xml:space="preserve"> Free Radical Biology &amp; Medicine, 2015. </w:t>
      </w:r>
      <w:r w:rsidRPr="000234CC">
        <w:rPr>
          <w:b/>
        </w:rPr>
        <w:t>88</w:t>
      </w:r>
      <w:r w:rsidRPr="000234CC">
        <w:t>(Pt B): p. 253-267.</w:t>
      </w:r>
    </w:p>
    <w:p w14:paraId="263AD54A" w14:textId="77777777" w:rsidR="000234CC" w:rsidRPr="000234CC" w:rsidRDefault="000234CC" w:rsidP="000234CC">
      <w:pPr>
        <w:pStyle w:val="EndNoteBibliography"/>
        <w:spacing w:after="0"/>
        <w:ind w:left="720" w:hanging="720"/>
      </w:pPr>
      <w:r w:rsidRPr="000234CC">
        <w:t>90.</w:t>
      </w:r>
      <w:r w:rsidRPr="000234CC">
        <w:tab/>
        <w:t xml:space="preserve">Mead, R.J., et al., </w:t>
      </w:r>
      <w:r w:rsidRPr="000234CC">
        <w:rPr>
          <w:i/>
        </w:rPr>
        <w:t>S[+] Apomorphine is a CNS penetrating activator of the Nrf2-ARE pathway with activity in mouse and patient fibroblast models of amyotrophic lateral sclerosis.</w:t>
      </w:r>
      <w:r w:rsidRPr="000234CC">
        <w:t xml:space="preserve"> Free Radical Biology &amp; Medicine, 2013. </w:t>
      </w:r>
      <w:r w:rsidRPr="000234CC">
        <w:rPr>
          <w:b/>
        </w:rPr>
        <w:t>61</w:t>
      </w:r>
      <w:r w:rsidRPr="000234CC">
        <w:t>: p. 438-452.</w:t>
      </w:r>
    </w:p>
    <w:p w14:paraId="791B0E74" w14:textId="77777777" w:rsidR="000234CC" w:rsidRPr="000234CC" w:rsidRDefault="000234CC" w:rsidP="000234CC">
      <w:pPr>
        <w:pStyle w:val="EndNoteBibliography"/>
        <w:spacing w:after="0"/>
        <w:ind w:left="720" w:hanging="720"/>
      </w:pPr>
      <w:r w:rsidRPr="000234CC">
        <w:t>91.</w:t>
      </w:r>
      <w:r w:rsidRPr="000234CC">
        <w:tab/>
        <w:t xml:space="preserve">Ehrhart, J., et al., </w:t>
      </w:r>
      <w:r w:rsidRPr="000234CC">
        <w:rPr>
          <w:i/>
        </w:rPr>
        <w:t>Humoral factors in ALS patients during disease progression.</w:t>
      </w:r>
      <w:r w:rsidRPr="000234CC">
        <w:t xml:space="preserve"> Journal of Neuroinflammation, 2015. </w:t>
      </w:r>
      <w:r w:rsidRPr="000234CC">
        <w:rPr>
          <w:b/>
        </w:rPr>
        <w:t>12</w:t>
      </w:r>
      <w:r w:rsidRPr="000234CC">
        <w:t>: p. 127.</w:t>
      </w:r>
    </w:p>
    <w:p w14:paraId="76AA906C" w14:textId="77777777" w:rsidR="000234CC" w:rsidRPr="000234CC" w:rsidRDefault="000234CC" w:rsidP="000234CC">
      <w:pPr>
        <w:pStyle w:val="EndNoteBibliography"/>
        <w:spacing w:after="0"/>
        <w:ind w:left="720" w:hanging="720"/>
      </w:pPr>
      <w:r w:rsidRPr="000234CC">
        <w:t>92.</w:t>
      </w:r>
      <w:r w:rsidRPr="000234CC">
        <w:tab/>
        <w:t xml:space="preserve">Siciliano, G., et al., </w:t>
      </w:r>
      <w:r w:rsidRPr="000234CC">
        <w:rPr>
          <w:i/>
        </w:rPr>
        <w:t>Antioxidant capacity and protein oxidation in cerebrospinal fluid of amyotrophic lateral sclerosis.</w:t>
      </w:r>
      <w:r w:rsidRPr="000234CC">
        <w:t xml:space="preserve"> Journal of Neurology, 2007. </w:t>
      </w:r>
      <w:r w:rsidRPr="000234CC">
        <w:rPr>
          <w:b/>
        </w:rPr>
        <w:t>254</w:t>
      </w:r>
      <w:r w:rsidRPr="000234CC">
        <w:t>(5): p. 575.</w:t>
      </w:r>
    </w:p>
    <w:p w14:paraId="51854217" w14:textId="77777777" w:rsidR="000234CC" w:rsidRPr="000234CC" w:rsidRDefault="000234CC" w:rsidP="000234CC">
      <w:pPr>
        <w:pStyle w:val="EndNoteBibliography"/>
        <w:spacing w:after="0"/>
        <w:ind w:left="720" w:hanging="720"/>
      </w:pPr>
      <w:r w:rsidRPr="000234CC">
        <w:t>93.</w:t>
      </w:r>
      <w:r w:rsidRPr="000234CC">
        <w:tab/>
        <w:t xml:space="preserve">Opacic, M., et al., </w:t>
      </w:r>
      <w:r w:rsidRPr="000234CC">
        <w:rPr>
          <w:i/>
        </w:rPr>
        <w:t>Can Oxidation-Reduction Potential of Cerebrospinal Fluid Be a Monitoring Biomarker in Amyotrophic Lateral Sclerosis?</w:t>
      </w:r>
      <w:r w:rsidRPr="000234CC">
        <w:t xml:space="preserve"> Antioxidants &amp; Redox Signalling, 2017. </w:t>
      </w:r>
      <w:r w:rsidRPr="000234CC">
        <w:rPr>
          <w:b/>
        </w:rPr>
        <w:t>28</w:t>
      </w:r>
      <w:r w:rsidRPr="000234CC">
        <w:t>(17): p. 1570-1575.</w:t>
      </w:r>
    </w:p>
    <w:p w14:paraId="3993700E" w14:textId="77777777" w:rsidR="000234CC" w:rsidRPr="000234CC" w:rsidRDefault="000234CC" w:rsidP="000234CC">
      <w:pPr>
        <w:pStyle w:val="EndNoteBibliography"/>
        <w:spacing w:after="0"/>
        <w:ind w:left="720" w:hanging="720"/>
      </w:pPr>
      <w:r w:rsidRPr="000234CC">
        <w:t>94.</w:t>
      </w:r>
      <w:r w:rsidRPr="000234CC">
        <w:tab/>
        <w:t xml:space="preserve">Malaspina, A., F. Puentes, and S. Amor, </w:t>
      </w:r>
      <w:r w:rsidRPr="000234CC">
        <w:rPr>
          <w:i/>
        </w:rPr>
        <w:t>Disease origin and progression in amyotrophic lateral sclerosis: an immunology perspective.</w:t>
      </w:r>
      <w:r w:rsidRPr="000234CC">
        <w:t xml:space="preserve"> International Immunology, 2015. </w:t>
      </w:r>
      <w:r w:rsidRPr="000234CC">
        <w:rPr>
          <w:b/>
        </w:rPr>
        <w:t>27</w:t>
      </w:r>
      <w:r w:rsidRPr="000234CC">
        <w:t>(3): p. 117-129.</w:t>
      </w:r>
    </w:p>
    <w:p w14:paraId="796D0B85" w14:textId="77777777" w:rsidR="000234CC" w:rsidRPr="000234CC" w:rsidRDefault="000234CC" w:rsidP="000234CC">
      <w:pPr>
        <w:pStyle w:val="EndNoteBibliography"/>
        <w:spacing w:after="0"/>
        <w:ind w:left="720" w:hanging="720"/>
      </w:pPr>
      <w:r w:rsidRPr="000234CC">
        <w:t>95.</w:t>
      </w:r>
      <w:r w:rsidRPr="000234CC">
        <w:tab/>
        <w:t xml:space="preserve">Mitchell, R.M., et al., </w:t>
      </w:r>
      <w:r w:rsidRPr="000234CC">
        <w:rPr>
          <w:i/>
        </w:rPr>
        <w:t>A CSF biomarker panel for identification of patients with amyotrophic lateral sclerosis.</w:t>
      </w:r>
      <w:r w:rsidRPr="000234CC">
        <w:t xml:space="preserve"> Neurology, 2009. </w:t>
      </w:r>
      <w:r w:rsidRPr="000234CC">
        <w:rPr>
          <w:b/>
        </w:rPr>
        <w:t>72</w:t>
      </w:r>
      <w:r w:rsidRPr="000234CC">
        <w:t>(1): p. 14-19.</w:t>
      </w:r>
    </w:p>
    <w:p w14:paraId="6613B9E4" w14:textId="77777777" w:rsidR="000234CC" w:rsidRPr="000234CC" w:rsidRDefault="000234CC" w:rsidP="000234CC">
      <w:pPr>
        <w:pStyle w:val="EndNoteBibliography"/>
        <w:spacing w:after="0"/>
        <w:ind w:left="720" w:hanging="720"/>
      </w:pPr>
      <w:r w:rsidRPr="000234CC">
        <w:t>96.</w:t>
      </w:r>
      <w:r w:rsidRPr="000234CC">
        <w:tab/>
        <w:t xml:space="preserve">Guo, J., et al., </w:t>
      </w:r>
      <w:r w:rsidRPr="000234CC">
        <w:rPr>
          <w:i/>
        </w:rPr>
        <w:t>Evaluating the levels of CSF and serum factors in ALS.</w:t>
      </w:r>
      <w:r w:rsidRPr="000234CC">
        <w:t xml:space="preserve"> Brain and Behavior, 2017. </w:t>
      </w:r>
      <w:r w:rsidRPr="000234CC">
        <w:rPr>
          <w:b/>
        </w:rPr>
        <w:t>7</w:t>
      </w:r>
      <w:r w:rsidRPr="000234CC">
        <w:t>(3): p. e00637.</w:t>
      </w:r>
    </w:p>
    <w:p w14:paraId="5AEFD7B2" w14:textId="77777777" w:rsidR="000234CC" w:rsidRPr="000234CC" w:rsidRDefault="000234CC" w:rsidP="000234CC">
      <w:pPr>
        <w:pStyle w:val="EndNoteBibliography"/>
        <w:spacing w:after="0"/>
        <w:ind w:left="720" w:hanging="720"/>
      </w:pPr>
      <w:r w:rsidRPr="000234CC">
        <w:t>97.</w:t>
      </w:r>
      <w:r w:rsidRPr="000234CC">
        <w:tab/>
        <w:t xml:space="preserve">Lind, A.-L., et al., </w:t>
      </w:r>
      <w:r w:rsidRPr="000234CC">
        <w:rPr>
          <w:i/>
        </w:rPr>
        <w:t>A Multiplex Protein Panel Applied to Cerebrospinal Fluid Reveals Three New Biomarker Candidates in ALS but None in Neuropathic Pain Patients.</w:t>
      </w:r>
      <w:r w:rsidRPr="000234CC">
        <w:t xml:space="preserve"> PLOS ONE, 2016. </w:t>
      </w:r>
      <w:r w:rsidRPr="000234CC">
        <w:rPr>
          <w:b/>
        </w:rPr>
        <w:t>11</w:t>
      </w:r>
      <w:r w:rsidRPr="000234CC">
        <w:t>(2): p. e0149821.</w:t>
      </w:r>
    </w:p>
    <w:p w14:paraId="712CF9DA" w14:textId="77777777" w:rsidR="000234CC" w:rsidRPr="000234CC" w:rsidRDefault="000234CC" w:rsidP="000234CC">
      <w:pPr>
        <w:pStyle w:val="EndNoteBibliography"/>
        <w:spacing w:after="0"/>
        <w:ind w:left="720" w:hanging="720"/>
      </w:pPr>
      <w:r w:rsidRPr="000234CC">
        <w:t>98.</w:t>
      </w:r>
      <w:r w:rsidRPr="000234CC">
        <w:tab/>
        <w:t xml:space="preserve">Su, X.W., et al., </w:t>
      </w:r>
      <w:r w:rsidRPr="000234CC">
        <w:rPr>
          <w:i/>
        </w:rPr>
        <w:t>Serum ferritin is elevated in amyotrophic lateral sclerosis patients.</w:t>
      </w:r>
      <w:r w:rsidRPr="000234CC">
        <w:t xml:space="preserve"> Amyotrophic Lateral Sclerosis and Frontotemporal Degeneration, 2015. </w:t>
      </w:r>
      <w:r w:rsidRPr="000234CC">
        <w:rPr>
          <w:b/>
        </w:rPr>
        <w:t>16</w:t>
      </w:r>
      <w:r w:rsidRPr="000234CC">
        <w:t>(1-2): p. 102-107.</w:t>
      </w:r>
    </w:p>
    <w:p w14:paraId="1770AF4B" w14:textId="77777777" w:rsidR="000234CC" w:rsidRPr="000234CC" w:rsidRDefault="000234CC" w:rsidP="000234CC">
      <w:pPr>
        <w:pStyle w:val="EndNoteBibliography"/>
        <w:spacing w:after="0"/>
        <w:ind w:left="720" w:hanging="720"/>
      </w:pPr>
      <w:r w:rsidRPr="000234CC">
        <w:t>99.</w:t>
      </w:r>
      <w:r w:rsidRPr="000234CC">
        <w:tab/>
        <w:t xml:space="preserve">Liu, J., L. Gao, and D. Zang, </w:t>
      </w:r>
      <w:r w:rsidRPr="000234CC">
        <w:rPr>
          <w:i/>
        </w:rPr>
        <w:t>Elevated Levels of IFN-γ in CSF and Serum of Patients with Amyotrophic Lateral Sclerosis.</w:t>
      </w:r>
      <w:r w:rsidRPr="000234CC">
        <w:t xml:space="preserve"> PLOS ONE, 2015. </w:t>
      </w:r>
      <w:r w:rsidRPr="000234CC">
        <w:rPr>
          <w:b/>
        </w:rPr>
        <w:t>10</w:t>
      </w:r>
      <w:r w:rsidRPr="000234CC">
        <w:t>(9): p. e0136937.</w:t>
      </w:r>
    </w:p>
    <w:p w14:paraId="4DEC084D" w14:textId="77777777" w:rsidR="000234CC" w:rsidRPr="000234CC" w:rsidRDefault="000234CC" w:rsidP="000234CC">
      <w:pPr>
        <w:pStyle w:val="EndNoteBibliography"/>
        <w:spacing w:after="0"/>
        <w:ind w:left="720" w:hanging="720"/>
      </w:pPr>
      <w:r w:rsidRPr="000234CC">
        <w:t>100.</w:t>
      </w:r>
      <w:r w:rsidRPr="000234CC">
        <w:tab/>
        <w:t xml:space="preserve">Chen, X., et al., </w:t>
      </w:r>
      <w:r w:rsidRPr="000234CC">
        <w:rPr>
          <w:i/>
        </w:rPr>
        <w:t>Cerebrospinal Fluid Inflammatory Cytokine Aberrations in Alzheimer's Disease, Parkinson's Disease and Amyotrophic Lateral Sclerosis: A Systematic Review and Meta-Analysis.</w:t>
      </w:r>
      <w:r w:rsidRPr="000234CC">
        <w:t xml:space="preserve"> Front Immunol, 2018. </w:t>
      </w:r>
      <w:r w:rsidRPr="000234CC">
        <w:rPr>
          <w:b/>
        </w:rPr>
        <w:t>9</w:t>
      </w:r>
      <w:r w:rsidRPr="000234CC">
        <w:t>: p. 2122.</w:t>
      </w:r>
    </w:p>
    <w:p w14:paraId="4737E926" w14:textId="77777777" w:rsidR="000234CC" w:rsidRPr="000234CC" w:rsidRDefault="000234CC" w:rsidP="000234CC">
      <w:pPr>
        <w:pStyle w:val="EndNoteBibliography"/>
        <w:spacing w:after="0"/>
        <w:ind w:left="720" w:hanging="720"/>
      </w:pPr>
      <w:r w:rsidRPr="000234CC">
        <w:t>101.</w:t>
      </w:r>
      <w:r w:rsidRPr="000234CC">
        <w:tab/>
        <w:t xml:space="preserve">Cooper-Knock, J., et al., </w:t>
      </w:r>
      <w:r w:rsidRPr="000234CC">
        <w:rPr>
          <w:i/>
        </w:rPr>
        <w:t>Sequestration of multiple RNA recognition motif-containing proteins by C9orf72 repeat expansions.</w:t>
      </w:r>
      <w:r w:rsidRPr="000234CC">
        <w:t xml:space="preserve"> Brain, 2014. </w:t>
      </w:r>
      <w:r w:rsidRPr="000234CC">
        <w:rPr>
          <w:b/>
        </w:rPr>
        <w:t>137</w:t>
      </w:r>
      <w:r w:rsidRPr="000234CC">
        <w:t>(Pt 7): p. 2040-2051.</w:t>
      </w:r>
    </w:p>
    <w:p w14:paraId="3BEA6A8B" w14:textId="77777777" w:rsidR="000234CC" w:rsidRPr="000234CC" w:rsidRDefault="000234CC" w:rsidP="000234CC">
      <w:pPr>
        <w:pStyle w:val="EndNoteBibliography"/>
        <w:spacing w:after="0"/>
        <w:ind w:left="720" w:hanging="720"/>
      </w:pPr>
      <w:r w:rsidRPr="000234CC">
        <w:t>102.</w:t>
      </w:r>
      <w:r w:rsidRPr="000234CC">
        <w:tab/>
        <w:t xml:space="preserve">Su, Z., et al., </w:t>
      </w:r>
      <w:r w:rsidRPr="000234CC">
        <w:rPr>
          <w:i/>
        </w:rPr>
        <w:t>Discovery of a Biomarker and Lead Small Molecules to Target r(GGGGCC)-Associated Defects in c9FTD/ALS.</w:t>
      </w:r>
      <w:r w:rsidRPr="000234CC">
        <w:t xml:space="preserve"> Neuron, 2014. </w:t>
      </w:r>
      <w:r w:rsidRPr="000234CC">
        <w:rPr>
          <w:b/>
        </w:rPr>
        <w:t>83</w:t>
      </w:r>
      <w:r w:rsidRPr="000234CC">
        <w:t>(5): p. 1043-1050.</w:t>
      </w:r>
    </w:p>
    <w:p w14:paraId="3695751D" w14:textId="77777777" w:rsidR="000234CC" w:rsidRPr="000234CC" w:rsidRDefault="000234CC" w:rsidP="000234CC">
      <w:pPr>
        <w:pStyle w:val="EndNoteBibliography"/>
        <w:spacing w:after="0"/>
        <w:ind w:left="720" w:hanging="720"/>
      </w:pPr>
      <w:r w:rsidRPr="000234CC">
        <w:t>103.</w:t>
      </w:r>
      <w:r w:rsidRPr="000234CC">
        <w:tab/>
        <w:t xml:space="preserve">Lehmer, C., et al., </w:t>
      </w:r>
      <w:r w:rsidRPr="000234CC">
        <w:rPr>
          <w:i/>
        </w:rPr>
        <w:t>Poly</w:t>
      </w:r>
      <w:r w:rsidRPr="000234CC">
        <w:rPr>
          <w:rFonts w:ascii="Times New Roman" w:hAnsi="Times New Roman" w:cs="Times New Roman"/>
          <w:i/>
        </w:rPr>
        <w:t>‐</w:t>
      </w:r>
      <w:r w:rsidRPr="000234CC">
        <w:rPr>
          <w:i/>
        </w:rPr>
        <w:t>GP in cerebrospinal fluid links C9orf72</w:t>
      </w:r>
      <w:r w:rsidRPr="000234CC">
        <w:rPr>
          <w:rFonts w:ascii="Times New Roman" w:hAnsi="Times New Roman" w:cs="Times New Roman"/>
          <w:i/>
        </w:rPr>
        <w:t>‐</w:t>
      </w:r>
      <w:r w:rsidRPr="000234CC">
        <w:rPr>
          <w:i/>
        </w:rPr>
        <w:t>associated dipeptide repeat expression to the asymptomatic phase of ALS/FTD.</w:t>
      </w:r>
      <w:r w:rsidRPr="000234CC">
        <w:t xml:space="preserve"> EMBO Molecular Medicine, 2017. </w:t>
      </w:r>
      <w:r w:rsidRPr="000234CC">
        <w:rPr>
          <w:b/>
        </w:rPr>
        <w:t>9</w:t>
      </w:r>
      <w:r w:rsidRPr="000234CC">
        <w:t>(7): p. 859-868.</w:t>
      </w:r>
    </w:p>
    <w:p w14:paraId="36E43FCB" w14:textId="77777777" w:rsidR="000234CC" w:rsidRPr="000234CC" w:rsidRDefault="000234CC" w:rsidP="000234CC">
      <w:pPr>
        <w:pStyle w:val="EndNoteBibliography"/>
        <w:spacing w:after="0"/>
        <w:ind w:left="720" w:hanging="720"/>
      </w:pPr>
      <w:r w:rsidRPr="000234CC">
        <w:t>104.</w:t>
      </w:r>
      <w:r w:rsidRPr="000234CC">
        <w:tab/>
        <w:t xml:space="preserve">Gendron, T.F., et al., </w:t>
      </w:r>
      <w:r w:rsidRPr="000234CC">
        <w:rPr>
          <w:i/>
        </w:rPr>
        <w:t>Phosphorylated neurofilament heavy chain: A biomarker of survival for C9ORF72-associated amyotrophic lateral sclerosis.</w:t>
      </w:r>
      <w:r w:rsidRPr="000234CC">
        <w:t xml:space="preserve"> Annals of neurology, 2017. </w:t>
      </w:r>
      <w:r w:rsidRPr="000234CC">
        <w:rPr>
          <w:b/>
        </w:rPr>
        <w:t>82</w:t>
      </w:r>
      <w:r w:rsidRPr="000234CC">
        <w:t>(1): p. 139-146.</w:t>
      </w:r>
    </w:p>
    <w:p w14:paraId="1A0DC27A" w14:textId="77777777" w:rsidR="000234CC" w:rsidRPr="000234CC" w:rsidRDefault="000234CC" w:rsidP="000234CC">
      <w:pPr>
        <w:pStyle w:val="EndNoteBibliography"/>
        <w:spacing w:after="0"/>
        <w:ind w:left="720" w:hanging="720"/>
      </w:pPr>
      <w:r w:rsidRPr="000234CC">
        <w:lastRenderedPageBreak/>
        <w:t>105.</w:t>
      </w:r>
      <w:r w:rsidRPr="000234CC">
        <w:tab/>
        <w:t xml:space="preserve">Waller, R., et al., </w:t>
      </w:r>
      <w:r w:rsidRPr="000234CC">
        <w:rPr>
          <w:i/>
        </w:rPr>
        <w:t>Small RNA Sequencing of Sporadic Amyotrophic Lateral Sclerosis Cerebrospinal Fluid Reveals Differentially Expressed miRNAs Related to Neural and Glial Activity.</w:t>
      </w:r>
      <w:r w:rsidRPr="000234CC">
        <w:t xml:space="preserve"> Frontiers in Neuroscience, 2018. </w:t>
      </w:r>
      <w:r w:rsidRPr="000234CC">
        <w:rPr>
          <w:b/>
        </w:rPr>
        <w:t>11</w:t>
      </w:r>
      <w:r w:rsidRPr="000234CC">
        <w:t>(731).</w:t>
      </w:r>
    </w:p>
    <w:p w14:paraId="11CA3AFD" w14:textId="77777777" w:rsidR="000234CC" w:rsidRPr="000234CC" w:rsidRDefault="000234CC" w:rsidP="000234CC">
      <w:pPr>
        <w:pStyle w:val="EndNoteBibliography"/>
        <w:spacing w:after="0"/>
        <w:ind w:left="720" w:hanging="720"/>
      </w:pPr>
      <w:r w:rsidRPr="000234CC">
        <w:t>106.</w:t>
      </w:r>
      <w:r w:rsidRPr="000234CC">
        <w:tab/>
        <w:t xml:space="preserve">Freischmidt, A., et al., </w:t>
      </w:r>
      <w:r w:rsidRPr="000234CC">
        <w:rPr>
          <w:i/>
        </w:rPr>
        <w:t>Systemic dysregulation of TDP-43 binding microRNAs in amyotrophic lateral sclerosis.</w:t>
      </w:r>
      <w:r w:rsidRPr="000234CC">
        <w:t xml:space="preserve"> Acta Neuropathologica Communications, 2013. </w:t>
      </w:r>
      <w:r w:rsidRPr="000234CC">
        <w:rPr>
          <w:b/>
        </w:rPr>
        <w:t>1</w:t>
      </w:r>
      <w:r w:rsidRPr="000234CC">
        <w:t>: p. 42-42.</w:t>
      </w:r>
    </w:p>
    <w:p w14:paraId="0A3B1C95" w14:textId="77777777" w:rsidR="000234CC" w:rsidRPr="000234CC" w:rsidRDefault="000234CC" w:rsidP="000234CC">
      <w:pPr>
        <w:pStyle w:val="EndNoteBibliography"/>
        <w:spacing w:after="0"/>
        <w:ind w:left="720" w:hanging="720"/>
      </w:pPr>
      <w:r w:rsidRPr="000234CC">
        <w:t>107.</w:t>
      </w:r>
      <w:r w:rsidRPr="000234CC">
        <w:tab/>
        <w:t xml:space="preserve">De Felice, B., et al., </w:t>
      </w:r>
      <w:r w:rsidRPr="000234CC">
        <w:rPr>
          <w:i/>
        </w:rPr>
        <w:t>miR-338-3p is over-expressed in blood, CFS, serum and spinal cord from sporadic amyotrophic lateral sclerosis patients.</w:t>
      </w:r>
      <w:r w:rsidRPr="000234CC">
        <w:t xml:space="preserve"> Neurogenetics, 2014. </w:t>
      </w:r>
      <w:r w:rsidRPr="000234CC">
        <w:rPr>
          <w:b/>
        </w:rPr>
        <w:t>15</w:t>
      </w:r>
      <w:r w:rsidRPr="000234CC">
        <w:t>(4): p. 243-253.</w:t>
      </w:r>
    </w:p>
    <w:p w14:paraId="5B3CB4FC" w14:textId="77777777" w:rsidR="000234CC" w:rsidRPr="000234CC" w:rsidRDefault="000234CC" w:rsidP="000234CC">
      <w:pPr>
        <w:pStyle w:val="EndNoteBibliography"/>
        <w:spacing w:after="0"/>
        <w:ind w:left="720" w:hanging="720"/>
      </w:pPr>
      <w:r w:rsidRPr="000234CC">
        <w:t>108.</w:t>
      </w:r>
      <w:r w:rsidRPr="000234CC">
        <w:tab/>
        <w:t xml:space="preserve">Benigni, M., et al., </w:t>
      </w:r>
      <w:r w:rsidRPr="000234CC">
        <w:rPr>
          <w:i/>
        </w:rPr>
        <w:t>Identification of miRNAs as Potential Biomarkers in Cerebrospinal Fluid from Amyotrophic Lateral Sclerosis Patients.</w:t>
      </w:r>
      <w:r w:rsidRPr="000234CC">
        <w:t xml:space="preserve"> Neuromolecular Medicine, 2016. </w:t>
      </w:r>
      <w:r w:rsidRPr="000234CC">
        <w:rPr>
          <w:b/>
        </w:rPr>
        <w:t>18</w:t>
      </w:r>
      <w:r w:rsidRPr="000234CC">
        <w:t>(4): p. 551-560.</w:t>
      </w:r>
    </w:p>
    <w:p w14:paraId="555BFBAE" w14:textId="77777777" w:rsidR="000234CC" w:rsidRPr="000234CC" w:rsidRDefault="000234CC" w:rsidP="000234CC">
      <w:pPr>
        <w:pStyle w:val="EndNoteBibliography"/>
        <w:spacing w:after="0"/>
        <w:ind w:left="720" w:hanging="720"/>
      </w:pPr>
      <w:r w:rsidRPr="000234CC">
        <w:t>109.</w:t>
      </w:r>
      <w:r w:rsidRPr="000234CC">
        <w:tab/>
        <w:t xml:space="preserve">Juneja, T., et al., </w:t>
      </w:r>
      <w:r w:rsidRPr="000234CC">
        <w:rPr>
          <w:i/>
        </w:rPr>
        <w:t>Prognosis in familial amyotrophic lateral sclerosis: progression and survival in patients with glu100gly and ala4val mutations in Cu,Zn superoxide dismutase.</w:t>
      </w:r>
      <w:r w:rsidRPr="000234CC">
        <w:t xml:space="preserve"> Neurology, 1997. </w:t>
      </w:r>
      <w:r w:rsidRPr="000234CC">
        <w:rPr>
          <w:b/>
        </w:rPr>
        <w:t>48</w:t>
      </w:r>
      <w:r w:rsidRPr="000234CC">
        <w:t>(1): p. 55-7.</w:t>
      </w:r>
    </w:p>
    <w:p w14:paraId="4078FC5A" w14:textId="77777777" w:rsidR="000234CC" w:rsidRPr="000234CC" w:rsidRDefault="000234CC" w:rsidP="000234CC">
      <w:pPr>
        <w:pStyle w:val="EndNoteBibliography"/>
        <w:spacing w:after="0"/>
        <w:ind w:left="720" w:hanging="720"/>
      </w:pPr>
      <w:r w:rsidRPr="000234CC">
        <w:t>110.</w:t>
      </w:r>
      <w:r w:rsidRPr="000234CC">
        <w:tab/>
        <w:t xml:space="preserve">Gaastra, B., et al., </w:t>
      </w:r>
      <w:r w:rsidRPr="000234CC">
        <w:rPr>
          <w:i/>
        </w:rPr>
        <w:t>Rare genetic variation in UNC13A may modify survival in amyotrophic lateral sclerosis.</w:t>
      </w:r>
      <w:r w:rsidRPr="000234CC">
        <w:t xml:space="preserve"> Amyotroph Lateral Scler Frontotemporal Degener, 2016. </w:t>
      </w:r>
      <w:r w:rsidRPr="000234CC">
        <w:rPr>
          <w:b/>
        </w:rPr>
        <w:t>17</w:t>
      </w:r>
      <w:r w:rsidRPr="000234CC">
        <w:t>(7-8): p. 593-599.</w:t>
      </w:r>
    </w:p>
    <w:p w14:paraId="4F080FE4" w14:textId="77777777" w:rsidR="000234CC" w:rsidRPr="000234CC" w:rsidRDefault="000234CC" w:rsidP="000234CC">
      <w:pPr>
        <w:pStyle w:val="EndNoteBibliography"/>
        <w:spacing w:after="0"/>
        <w:ind w:left="720" w:hanging="720"/>
      </w:pPr>
      <w:r w:rsidRPr="000234CC">
        <w:t>111.</w:t>
      </w:r>
      <w:r w:rsidRPr="000234CC">
        <w:tab/>
        <w:t xml:space="preserve">Al-Chalabi, A., L.H. van den Berg, and J. Veldink, </w:t>
      </w:r>
      <w:r w:rsidRPr="000234CC">
        <w:rPr>
          <w:i/>
        </w:rPr>
        <w:t>Gene discovery in amyotrophic lateral sclerosis: implications for clinical management.</w:t>
      </w:r>
      <w:r w:rsidRPr="000234CC">
        <w:t xml:space="preserve"> Nat Rev Neurol, 2017. </w:t>
      </w:r>
      <w:r w:rsidRPr="000234CC">
        <w:rPr>
          <w:b/>
        </w:rPr>
        <w:t>13</w:t>
      </w:r>
      <w:r w:rsidRPr="000234CC">
        <w:t>(2): p. 96-104.</w:t>
      </w:r>
    </w:p>
    <w:p w14:paraId="42AB1E26" w14:textId="77777777" w:rsidR="000234CC" w:rsidRPr="000234CC" w:rsidRDefault="000234CC" w:rsidP="000234CC">
      <w:pPr>
        <w:pStyle w:val="EndNoteBibliography"/>
        <w:spacing w:after="0"/>
        <w:ind w:left="720" w:hanging="720"/>
      </w:pPr>
      <w:r w:rsidRPr="000234CC">
        <w:t>112.</w:t>
      </w:r>
      <w:r w:rsidRPr="000234CC">
        <w:tab/>
        <w:t xml:space="preserve">Gendron, T.F., et al., </w:t>
      </w:r>
      <w:r w:rsidRPr="000234CC">
        <w:rPr>
          <w:i/>
        </w:rPr>
        <w:t>Poly(GP) proteins are a useful pharmacodynamic marker for C9ORF72-associated amyotrophic lateral sclerosis.</w:t>
      </w:r>
      <w:r w:rsidRPr="000234CC">
        <w:t xml:space="preserve"> Sci Transl Med, 2017. </w:t>
      </w:r>
      <w:r w:rsidRPr="000234CC">
        <w:rPr>
          <w:b/>
        </w:rPr>
        <w:t>9</w:t>
      </w:r>
      <w:r w:rsidRPr="000234CC">
        <w:t>(383).</w:t>
      </w:r>
    </w:p>
    <w:p w14:paraId="3557F460" w14:textId="77777777" w:rsidR="000234CC" w:rsidRPr="000234CC" w:rsidRDefault="000234CC" w:rsidP="000234CC">
      <w:pPr>
        <w:pStyle w:val="EndNoteBibliography"/>
        <w:spacing w:after="0"/>
        <w:ind w:left="720" w:hanging="720"/>
      </w:pPr>
      <w:r w:rsidRPr="000234CC">
        <w:t>113.</w:t>
      </w:r>
      <w:r w:rsidRPr="000234CC">
        <w:tab/>
        <w:t xml:space="preserve">Lange, D.J., et al., </w:t>
      </w:r>
      <w:r w:rsidRPr="000234CC">
        <w:rPr>
          <w:i/>
        </w:rPr>
        <w:t>Pyrimethamine significantly lowers cerebrospinal fluid Cu/Zn superoxide dismutase in amyotrophic lateral sclerosis patients with SOD1 mutations.</w:t>
      </w:r>
      <w:r w:rsidRPr="000234CC">
        <w:t xml:space="preserve"> Annals of Neurology, 2017. </w:t>
      </w:r>
      <w:r w:rsidRPr="000234CC">
        <w:rPr>
          <w:b/>
        </w:rPr>
        <w:t>81</w:t>
      </w:r>
      <w:r w:rsidRPr="000234CC">
        <w:t>(6): p. 837-848.</w:t>
      </w:r>
    </w:p>
    <w:p w14:paraId="3FF68E46" w14:textId="77777777" w:rsidR="000234CC" w:rsidRPr="000234CC" w:rsidRDefault="000234CC" w:rsidP="000234CC">
      <w:pPr>
        <w:pStyle w:val="EndNoteBibliography"/>
        <w:spacing w:after="0"/>
        <w:ind w:left="720" w:hanging="720"/>
      </w:pPr>
      <w:r w:rsidRPr="000234CC">
        <w:t>114.</w:t>
      </w:r>
      <w:r w:rsidRPr="000234CC">
        <w:tab/>
        <w:t xml:space="preserve">Lange, D.J., et al., </w:t>
      </w:r>
      <w:r w:rsidRPr="000234CC">
        <w:rPr>
          <w:i/>
        </w:rPr>
        <w:t>Pyrimethamine decreases levels of SOD1 in leukocytes and cerebrospinal fluid of ALS patients: a phase I pilot study.</w:t>
      </w:r>
      <w:r w:rsidRPr="000234CC">
        <w:t xml:space="preserve"> Amyotrophic Lateral Sclerosis and Frontotemporal Degeneration, 2013. </w:t>
      </w:r>
      <w:r w:rsidRPr="000234CC">
        <w:rPr>
          <w:b/>
        </w:rPr>
        <w:t>14</w:t>
      </w:r>
      <w:r w:rsidRPr="000234CC">
        <w:t>(3): p. 199-204.</w:t>
      </w:r>
    </w:p>
    <w:p w14:paraId="1968F2F1" w14:textId="77777777" w:rsidR="000234CC" w:rsidRPr="000234CC" w:rsidRDefault="000234CC" w:rsidP="000234CC">
      <w:pPr>
        <w:pStyle w:val="EndNoteBibliography"/>
        <w:spacing w:after="0"/>
        <w:ind w:left="720" w:hanging="720"/>
      </w:pPr>
      <w:r w:rsidRPr="000234CC">
        <w:t>115.</w:t>
      </w:r>
      <w:r w:rsidRPr="000234CC">
        <w:tab/>
        <w:t xml:space="preserve">Cereda, C., et al., </w:t>
      </w:r>
      <w:r w:rsidRPr="000234CC">
        <w:rPr>
          <w:i/>
        </w:rPr>
        <w:t>Altered intracellular localization of SOD1 in leukocytes from patients with sporadic amyotrophic lateral sclerosis.</w:t>
      </w:r>
      <w:r w:rsidRPr="000234CC">
        <w:t xml:space="preserve"> PLOS ONE, 2013. </w:t>
      </w:r>
      <w:r w:rsidRPr="000234CC">
        <w:rPr>
          <w:b/>
        </w:rPr>
        <w:t>8</w:t>
      </w:r>
      <w:r w:rsidRPr="000234CC">
        <w:t>(10): p. e75916.</w:t>
      </w:r>
    </w:p>
    <w:p w14:paraId="6DDF4CD7" w14:textId="77777777" w:rsidR="000234CC" w:rsidRPr="000234CC" w:rsidRDefault="000234CC" w:rsidP="000234CC">
      <w:pPr>
        <w:pStyle w:val="EndNoteBibliography"/>
        <w:spacing w:after="0"/>
        <w:ind w:left="720" w:hanging="720"/>
      </w:pPr>
      <w:r w:rsidRPr="000234CC">
        <w:t>116.</w:t>
      </w:r>
      <w:r w:rsidRPr="000234CC">
        <w:tab/>
        <w:t xml:space="preserve">De Marco, G., et al., </w:t>
      </w:r>
      <w:r w:rsidRPr="000234CC">
        <w:rPr>
          <w:i/>
        </w:rPr>
        <w:t>Cytoplasmic accumulation of TDP-43 in circulating lymphomonocytes of ALS patients with and without TARDBP mutations.</w:t>
      </w:r>
      <w:r w:rsidRPr="000234CC">
        <w:t xml:space="preserve"> Acta Neuropathologica, 2011. </w:t>
      </w:r>
      <w:r w:rsidRPr="000234CC">
        <w:rPr>
          <w:b/>
        </w:rPr>
        <w:t>121</w:t>
      </w:r>
      <w:r w:rsidRPr="000234CC">
        <w:t>(5): p. 611-622.</w:t>
      </w:r>
    </w:p>
    <w:p w14:paraId="5F6F1AF0" w14:textId="77777777" w:rsidR="000234CC" w:rsidRPr="000234CC" w:rsidRDefault="000234CC" w:rsidP="000234CC">
      <w:pPr>
        <w:pStyle w:val="EndNoteBibliography"/>
        <w:spacing w:after="0"/>
        <w:ind w:left="720" w:hanging="720"/>
      </w:pPr>
      <w:r w:rsidRPr="000234CC">
        <w:t>117.</w:t>
      </w:r>
      <w:r w:rsidRPr="000234CC">
        <w:tab/>
        <w:t xml:space="preserve">Nardo, G., et al., </w:t>
      </w:r>
      <w:r w:rsidRPr="000234CC">
        <w:rPr>
          <w:i/>
        </w:rPr>
        <w:t>Amyotrophic lateral sclerosis multiprotein biomarkers in peripheral blood mononuclear cells.</w:t>
      </w:r>
      <w:r w:rsidRPr="000234CC">
        <w:t xml:space="preserve"> PLOS ONE, 2011. </w:t>
      </w:r>
      <w:r w:rsidRPr="000234CC">
        <w:rPr>
          <w:b/>
        </w:rPr>
        <w:t>6</w:t>
      </w:r>
      <w:r w:rsidRPr="000234CC">
        <w:t>(10): p. e25545.</w:t>
      </w:r>
    </w:p>
    <w:p w14:paraId="1A6D3978" w14:textId="77777777" w:rsidR="000234CC" w:rsidRPr="000234CC" w:rsidRDefault="000234CC" w:rsidP="000234CC">
      <w:pPr>
        <w:pStyle w:val="EndNoteBibliography"/>
        <w:spacing w:after="0"/>
        <w:ind w:left="720" w:hanging="720"/>
      </w:pPr>
      <w:r w:rsidRPr="000234CC">
        <w:t>118.</w:t>
      </w:r>
      <w:r w:rsidRPr="000234CC">
        <w:tab/>
        <w:t xml:space="preserve">Verstraete, E., et al., </w:t>
      </w:r>
      <w:r w:rsidRPr="000234CC">
        <w:rPr>
          <w:i/>
        </w:rPr>
        <w:t>TDP-43 plasma levels are higher in amyotrophic lateral sclerosis.</w:t>
      </w:r>
      <w:r w:rsidRPr="000234CC">
        <w:t xml:space="preserve"> Amyotrophic Lateral Sclerosis, 2012. </w:t>
      </w:r>
      <w:r w:rsidRPr="000234CC">
        <w:rPr>
          <w:b/>
        </w:rPr>
        <w:t>13</w:t>
      </w:r>
      <w:r w:rsidRPr="000234CC">
        <w:t>(5): p. 446-451.</w:t>
      </w:r>
    </w:p>
    <w:p w14:paraId="56E0850A" w14:textId="77777777" w:rsidR="000234CC" w:rsidRPr="000234CC" w:rsidRDefault="000234CC" w:rsidP="000234CC">
      <w:pPr>
        <w:pStyle w:val="EndNoteBibliography"/>
        <w:spacing w:after="0"/>
        <w:ind w:left="720" w:hanging="720"/>
      </w:pPr>
      <w:r w:rsidRPr="000234CC">
        <w:t>119.</w:t>
      </w:r>
      <w:r w:rsidRPr="000234CC">
        <w:tab/>
        <w:t xml:space="preserve">Houseman, E.A., et al., </w:t>
      </w:r>
      <w:r w:rsidRPr="000234CC">
        <w:rPr>
          <w:i/>
        </w:rPr>
        <w:t>DNA Methylation in Whole Blood: Uses and Challenges.</w:t>
      </w:r>
      <w:r w:rsidRPr="000234CC">
        <w:t xml:space="preserve"> Current Environmental Health Reports, 2015. </w:t>
      </w:r>
      <w:r w:rsidRPr="000234CC">
        <w:rPr>
          <w:b/>
        </w:rPr>
        <w:t>2</w:t>
      </w:r>
      <w:r w:rsidRPr="000234CC">
        <w:t>(2): p. 145-154.</w:t>
      </w:r>
    </w:p>
    <w:p w14:paraId="7FEAF2E5" w14:textId="77777777" w:rsidR="000234CC" w:rsidRPr="000234CC" w:rsidRDefault="000234CC" w:rsidP="000234CC">
      <w:pPr>
        <w:pStyle w:val="EndNoteBibliography"/>
        <w:spacing w:after="0"/>
        <w:ind w:left="720" w:hanging="720"/>
      </w:pPr>
      <w:r w:rsidRPr="000234CC">
        <w:t>120.</w:t>
      </w:r>
      <w:r w:rsidRPr="000234CC">
        <w:tab/>
        <w:t xml:space="preserve">Tremolizzo, L., et al., </w:t>
      </w:r>
      <w:r w:rsidRPr="000234CC">
        <w:rPr>
          <w:i/>
        </w:rPr>
        <w:t>Whole-blood global DNA methylation is increased in amyotrophic lateral sclerosis independently of age of onset.</w:t>
      </w:r>
      <w:r w:rsidRPr="000234CC">
        <w:t xml:space="preserve"> Amyotrophic Lateral Sclerosis and Frontotemporal Degeneration, 2014. </w:t>
      </w:r>
      <w:r w:rsidRPr="000234CC">
        <w:rPr>
          <w:b/>
        </w:rPr>
        <w:t>15</w:t>
      </w:r>
      <w:r w:rsidRPr="000234CC">
        <w:t>(1-2): p. 98-105.</w:t>
      </w:r>
    </w:p>
    <w:p w14:paraId="277031FC" w14:textId="77777777" w:rsidR="000234CC" w:rsidRPr="000234CC" w:rsidRDefault="000234CC" w:rsidP="000234CC">
      <w:pPr>
        <w:pStyle w:val="EndNoteBibliography"/>
        <w:spacing w:after="0"/>
        <w:ind w:left="720" w:hanging="720"/>
      </w:pPr>
      <w:r w:rsidRPr="000234CC">
        <w:t>121.</w:t>
      </w:r>
      <w:r w:rsidRPr="000234CC">
        <w:tab/>
        <w:t xml:space="preserve">Coppedè, F., et al., </w:t>
      </w:r>
      <w:r w:rsidRPr="000234CC">
        <w:rPr>
          <w:i/>
        </w:rPr>
        <w:t>Increase in DNA methylation in patients with amyotrophic lateral sclerosis carriers of not fully penetrant SOD1 mutations.</w:t>
      </w:r>
      <w:r w:rsidRPr="000234CC">
        <w:t xml:space="preserve"> Amyotrophic Lateral Sclerosis and Frontotemporal Degeneration, 2018. </w:t>
      </w:r>
      <w:r w:rsidRPr="000234CC">
        <w:rPr>
          <w:b/>
        </w:rPr>
        <w:t>19</w:t>
      </w:r>
      <w:r w:rsidRPr="000234CC">
        <w:t>(1-2): p. 93-100.</w:t>
      </w:r>
    </w:p>
    <w:p w14:paraId="1C165A39" w14:textId="77777777" w:rsidR="000234CC" w:rsidRPr="000234CC" w:rsidRDefault="000234CC" w:rsidP="000234CC">
      <w:pPr>
        <w:pStyle w:val="EndNoteBibliography"/>
        <w:spacing w:after="0"/>
        <w:ind w:left="720" w:hanging="720"/>
      </w:pPr>
      <w:r w:rsidRPr="000234CC">
        <w:t>122.</w:t>
      </w:r>
      <w:r w:rsidRPr="000234CC">
        <w:tab/>
        <w:t xml:space="preserve">Garton, F.C., et al., </w:t>
      </w:r>
      <w:r w:rsidRPr="000234CC">
        <w:rPr>
          <w:i/>
        </w:rPr>
        <w:t>Whole exome sequencing and DNA methylation analysis in a clinical amyotrophic lateral sclerosis cohort.</w:t>
      </w:r>
      <w:r w:rsidRPr="000234CC">
        <w:t xml:space="preserve"> Molecular Genetics &amp; Genomic Medicine, 2017: p. 418-428.</w:t>
      </w:r>
    </w:p>
    <w:p w14:paraId="4CC76F34" w14:textId="77777777" w:rsidR="000234CC" w:rsidRPr="000234CC" w:rsidRDefault="000234CC" w:rsidP="000234CC">
      <w:pPr>
        <w:pStyle w:val="EndNoteBibliography"/>
        <w:spacing w:after="0"/>
        <w:ind w:left="720" w:hanging="720"/>
      </w:pPr>
      <w:r w:rsidRPr="000234CC">
        <w:t>123.</w:t>
      </w:r>
      <w:r w:rsidRPr="000234CC">
        <w:tab/>
        <w:t xml:space="preserve">Fogh, I., et al., </w:t>
      </w:r>
      <w:r w:rsidRPr="000234CC">
        <w:rPr>
          <w:i/>
        </w:rPr>
        <w:t>Association of a Locus in the CAMTA1 Gene With Survival in Patients With Sporadic Amyotrophic Lateral Sclerosis.</w:t>
      </w:r>
      <w:r w:rsidRPr="000234CC">
        <w:t xml:space="preserve"> JAMA Neurology, 2016. </w:t>
      </w:r>
      <w:r w:rsidRPr="000234CC">
        <w:rPr>
          <w:b/>
        </w:rPr>
        <w:t>73</w:t>
      </w:r>
      <w:r w:rsidRPr="000234CC">
        <w:t>(7): p. 812-820.</w:t>
      </w:r>
    </w:p>
    <w:p w14:paraId="26EA520F" w14:textId="77777777" w:rsidR="000234CC" w:rsidRPr="000234CC" w:rsidRDefault="000234CC" w:rsidP="000234CC">
      <w:pPr>
        <w:pStyle w:val="EndNoteBibliography"/>
        <w:spacing w:after="0"/>
        <w:ind w:left="720" w:hanging="720"/>
      </w:pPr>
      <w:r w:rsidRPr="000234CC">
        <w:t>124.</w:t>
      </w:r>
      <w:r w:rsidRPr="000234CC">
        <w:tab/>
        <w:t xml:space="preserve">Xi, Z., et al., </w:t>
      </w:r>
      <w:r w:rsidRPr="000234CC">
        <w:rPr>
          <w:i/>
        </w:rPr>
        <w:t>The C9orf72 repeat expansion itself is methylated in ALS and FTLD patients.</w:t>
      </w:r>
      <w:r w:rsidRPr="000234CC">
        <w:t xml:space="preserve"> Acta Neuropathologica, 2015. </w:t>
      </w:r>
      <w:r w:rsidRPr="000234CC">
        <w:rPr>
          <w:b/>
        </w:rPr>
        <w:t>129</w:t>
      </w:r>
      <w:r w:rsidRPr="000234CC">
        <w:t>(5): p. 715-727.</w:t>
      </w:r>
    </w:p>
    <w:p w14:paraId="66E869E6" w14:textId="77777777" w:rsidR="000234CC" w:rsidRPr="000234CC" w:rsidRDefault="000234CC" w:rsidP="000234CC">
      <w:pPr>
        <w:pStyle w:val="EndNoteBibliography"/>
        <w:spacing w:after="0"/>
        <w:ind w:left="720" w:hanging="720"/>
      </w:pPr>
      <w:r w:rsidRPr="000234CC">
        <w:lastRenderedPageBreak/>
        <w:t>125.</w:t>
      </w:r>
      <w:r w:rsidRPr="000234CC">
        <w:tab/>
        <w:t xml:space="preserve">Liu, E.Y., et al., </w:t>
      </w:r>
      <w:r w:rsidRPr="000234CC">
        <w:rPr>
          <w:i/>
        </w:rPr>
        <w:t>C9orf72 hypermethylation protects against repeat expansion-associated pathology in ALS/FTD.</w:t>
      </w:r>
      <w:r w:rsidRPr="000234CC">
        <w:t xml:space="preserve"> Acta Neuropathologica, 2014. </w:t>
      </w:r>
      <w:r w:rsidRPr="000234CC">
        <w:rPr>
          <w:b/>
        </w:rPr>
        <w:t>128</w:t>
      </w:r>
      <w:r w:rsidRPr="000234CC">
        <w:t>(4): p. 525-541.</w:t>
      </w:r>
    </w:p>
    <w:p w14:paraId="4DF75697" w14:textId="77777777" w:rsidR="000234CC" w:rsidRPr="000234CC" w:rsidRDefault="000234CC" w:rsidP="000234CC">
      <w:pPr>
        <w:pStyle w:val="EndNoteBibliography"/>
        <w:spacing w:after="0"/>
        <w:ind w:left="720" w:hanging="720"/>
      </w:pPr>
      <w:r w:rsidRPr="000234CC">
        <w:t>126.</w:t>
      </w:r>
      <w:r w:rsidRPr="000234CC">
        <w:tab/>
        <w:t xml:space="preserve">Gijselinck, I., et al., </w:t>
      </w:r>
      <w:r w:rsidRPr="000234CC">
        <w:rPr>
          <w:i/>
        </w:rPr>
        <w:t>The C9orf72 repeat size correlates with onset age of disease, DNA methylation and transcriptional downregulation of the promoter.</w:t>
      </w:r>
      <w:r w:rsidRPr="000234CC">
        <w:t xml:space="preserve"> Molecular Psychiatry, 2016. </w:t>
      </w:r>
      <w:r w:rsidRPr="000234CC">
        <w:rPr>
          <w:b/>
        </w:rPr>
        <w:t>21</w:t>
      </w:r>
      <w:r w:rsidRPr="000234CC">
        <w:t>(8): p. 1112-1124.</w:t>
      </w:r>
    </w:p>
    <w:p w14:paraId="75A29EA0" w14:textId="77777777" w:rsidR="000234CC" w:rsidRPr="000234CC" w:rsidRDefault="000234CC" w:rsidP="000234CC">
      <w:pPr>
        <w:pStyle w:val="EndNoteBibliography"/>
        <w:spacing w:after="0"/>
        <w:ind w:left="720" w:hanging="720"/>
      </w:pPr>
      <w:r w:rsidRPr="000234CC">
        <w:t>127.</w:t>
      </w:r>
      <w:r w:rsidRPr="000234CC">
        <w:tab/>
        <w:t xml:space="preserve">Liu, C., et al., </w:t>
      </w:r>
      <w:r w:rsidRPr="000234CC">
        <w:rPr>
          <w:i/>
        </w:rPr>
        <w:t>Role of diffusion tensor imaging or magnetic resonance spectroscopy in the diagnosis and disability assessment of amyotrophic lateral sclerosis.</w:t>
      </w:r>
      <w:r w:rsidRPr="000234CC">
        <w:t xml:space="preserve"> Journal of the Neurological Sciences, 2015. </w:t>
      </w:r>
      <w:r w:rsidRPr="000234CC">
        <w:rPr>
          <w:b/>
        </w:rPr>
        <w:t>348</w:t>
      </w:r>
      <w:r w:rsidRPr="000234CC">
        <w:t>(1-2): p. 206-210.</w:t>
      </w:r>
    </w:p>
    <w:p w14:paraId="5790D1A4" w14:textId="77777777" w:rsidR="000234CC" w:rsidRPr="000234CC" w:rsidRDefault="000234CC" w:rsidP="000234CC">
      <w:pPr>
        <w:pStyle w:val="EndNoteBibliography"/>
        <w:spacing w:after="0"/>
        <w:ind w:left="720" w:hanging="720"/>
      </w:pPr>
      <w:r w:rsidRPr="000234CC">
        <w:t>128.</w:t>
      </w:r>
      <w:r w:rsidRPr="000234CC">
        <w:tab/>
        <w:t xml:space="preserve">Young, P.E., et al., </w:t>
      </w:r>
      <w:r w:rsidRPr="000234CC">
        <w:rPr>
          <w:i/>
        </w:rPr>
        <w:t>Epigenetic differences between monozygotic twins discordant for amyotrophic lateral sclerosis (ALS) provide clues to disease pathogenesis.</w:t>
      </w:r>
      <w:r w:rsidRPr="000234CC">
        <w:t xml:space="preserve"> PLOS ONE, 2017. </w:t>
      </w:r>
      <w:r w:rsidRPr="000234CC">
        <w:rPr>
          <w:b/>
        </w:rPr>
        <w:t>12</w:t>
      </w:r>
      <w:r w:rsidRPr="000234CC">
        <w:t>(8): p. 1-19.</w:t>
      </w:r>
    </w:p>
    <w:p w14:paraId="66606F10" w14:textId="77777777" w:rsidR="000234CC" w:rsidRPr="000234CC" w:rsidRDefault="000234CC" w:rsidP="000234CC">
      <w:pPr>
        <w:pStyle w:val="EndNoteBibliography"/>
        <w:spacing w:after="0"/>
        <w:ind w:left="720" w:hanging="720"/>
      </w:pPr>
      <w:r w:rsidRPr="000234CC">
        <w:t>129.</w:t>
      </w:r>
      <w:r w:rsidRPr="000234CC">
        <w:tab/>
        <w:t xml:space="preserve">Feneberg, E., et al., </w:t>
      </w:r>
      <w:r w:rsidRPr="000234CC">
        <w:rPr>
          <w:i/>
        </w:rPr>
        <w:t>Multicenter evaluation of neurofilaments in early symptom onset amyotrophic lateral sclerosis.</w:t>
      </w:r>
      <w:r w:rsidRPr="000234CC">
        <w:t xml:space="preserve"> Neurology, 2018. </w:t>
      </w:r>
      <w:r w:rsidRPr="000234CC">
        <w:rPr>
          <w:b/>
        </w:rPr>
        <w:t>90</w:t>
      </w:r>
      <w:r w:rsidRPr="000234CC">
        <w:t>(1): p. e22-e30.</w:t>
      </w:r>
    </w:p>
    <w:p w14:paraId="1CF525D1" w14:textId="77777777" w:rsidR="000234CC" w:rsidRPr="000234CC" w:rsidRDefault="000234CC" w:rsidP="000234CC">
      <w:pPr>
        <w:pStyle w:val="EndNoteBibliography"/>
        <w:spacing w:after="0"/>
        <w:ind w:left="720" w:hanging="720"/>
      </w:pPr>
      <w:r w:rsidRPr="000234CC">
        <w:t>130.</w:t>
      </w:r>
      <w:r w:rsidRPr="000234CC">
        <w:tab/>
        <w:t xml:space="preserve">Ganesalingam, J., et al., </w:t>
      </w:r>
      <w:r w:rsidRPr="000234CC">
        <w:rPr>
          <w:i/>
        </w:rPr>
        <w:t>Combination of neurofilament heavy chain and complement C3 as CSF biomarkers for ALS.</w:t>
      </w:r>
      <w:r w:rsidRPr="000234CC">
        <w:t xml:space="preserve"> Journal of Neurochemistry, 2011. </w:t>
      </w:r>
      <w:r w:rsidRPr="000234CC">
        <w:rPr>
          <w:b/>
        </w:rPr>
        <w:t>117</w:t>
      </w:r>
      <w:r w:rsidRPr="000234CC">
        <w:t>(3): p. 528-537.</w:t>
      </w:r>
    </w:p>
    <w:p w14:paraId="7397F2BA" w14:textId="77777777" w:rsidR="000234CC" w:rsidRPr="000234CC" w:rsidRDefault="000234CC" w:rsidP="000234CC">
      <w:pPr>
        <w:pStyle w:val="EndNoteBibliography"/>
        <w:spacing w:after="0"/>
        <w:ind w:left="720" w:hanging="720"/>
      </w:pPr>
      <w:r w:rsidRPr="000234CC">
        <w:t>131.</w:t>
      </w:r>
      <w:r w:rsidRPr="000234CC">
        <w:tab/>
        <w:t xml:space="preserve">De Schaepdryver, M., et al., </w:t>
      </w:r>
      <w:r w:rsidRPr="000234CC">
        <w:rPr>
          <w:i/>
        </w:rPr>
        <w:t>Comparison of elevated phosphorylated neurofilament heavy chains in serum and cerebrospinal fluid of patients with amyotrophic lateral sclerosis.</w:t>
      </w:r>
      <w:r w:rsidRPr="000234CC">
        <w:t xml:space="preserve"> Journal of Neurology, Neurosurgery &amp; Psychiatry, 2017: p. jnnp-2017-316605.</w:t>
      </w:r>
    </w:p>
    <w:p w14:paraId="69509DDB" w14:textId="77777777" w:rsidR="000234CC" w:rsidRPr="000234CC" w:rsidRDefault="000234CC" w:rsidP="000234CC">
      <w:pPr>
        <w:pStyle w:val="EndNoteBibliography"/>
        <w:spacing w:after="0"/>
        <w:ind w:left="720" w:hanging="720"/>
      </w:pPr>
      <w:r w:rsidRPr="000234CC">
        <w:t>132.</w:t>
      </w:r>
      <w:r w:rsidRPr="000234CC">
        <w:tab/>
        <w:t xml:space="preserve">Gendron, T., et al., </w:t>
      </w:r>
      <w:r w:rsidRPr="000234CC">
        <w:rPr>
          <w:i/>
        </w:rPr>
        <w:t>Antisense transcripts of the expanded C9ORF72 hexanucleotide repeat form nuclear RNA foci and undergo repeat-associated non-ATG translation in c9FTD/ALS.</w:t>
      </w:r>
      <w:r w:rsidRPr="000234CC">
        <w:t xml:space="preserve"> Acta Neuropathologica, 2013. </w:t>
      </w:r>
      <w:r w:rsidRPr="000234CC">
        <w:rPr>
          <w:b/>
        </w:rPr>
        <w:t>126</w:t>
      </w:r>
      <w:r w:rsidRPr="000234CC">
        <w:t>(6): p. 829-844.</w:t>
      </w:r>
    </w:p>
    <w:p w14:paraId="6DD55BF1" w14:textId="77777777" w:rsidR="000234CC" w:rsidRPr="000234CC" w:rsidRDefault="000234CC" w:rsidP="000234CC">
      <w:pPr>
        <w:pStyle w:val="EndNoteBibliography"/>
        <w:spacing w:after="0"/>
        <w:ind w:left="720" w:hanging="720"/>
      </w:pPr>
      <w:r w:rsidRPr="000234CC">
        <w:t>133.</w:t>
      </w:r>
      <w:r w:rsidRPr="000234CC">
        <w:tab/>
        <w:t xml:space="preserve">McCombe, P.A., et al., </w:t>
      </w:r>
      <w:r w:rsidRPr="000234CC">
        <w:rPr>
          <w:i/>
        </w:rPr>
        <w:t>Serial measurements of phosphorylated neurofilament-heavy in the serum of subjects with amyotrophic lateral sclerosis.</w:t>
      </w:r>
      <w:r w:rsidRPr="000234CC">
        <w:t xml:space="preserve"> Journal of the Neurological Sciences, 2015. </w:t>
      </w:r>
      <w:r w:rsidRPr="000234CC">
        <w:rPr>
          <w:b/>
        </w:rPr>
        <w:t>353</w:t>
      </w:r>
      <w:r w:rsidRPr="000234CC">
        <w:t>(1-2): p. 122-129.</w:t>
      </w:r>
    </w:p>
    <w:p w14:paraId="6B1000F1" w14:textId="77777777" w:rsidR="000234CC" w:rsidRPr="000234CC" w:rsidRDefault="000234CC" w:rsidP="000234CC">
      <w:pPr>
        <w:pStyle w:val="EndNoteBibliography"/>
        <w:spacing w:after="0"/>
        <w:ind w:left="720" w:hanging="720"/>
      </w:pPr>
      <w:r w:rsidRPr="000234CC">
        <w:t>134.</w:t>
      </w:r>
      <w:r w:rsidRPr="000234CC">
        <w:tab/>
        <w:t xml:space="preserve">Gustafson, M.P., et al., </w:t>
      </w:r>
      <w:r w:rsidRPr="000234CC">
        <w:rPr>
          <w:i/>
        </w:rPr>
        <w:t>Comprehensive immune profiling reveals substantial immune system alterations in a subset of patients with amyotrophic lateral sclerosis.</w:t>
      </w:r>
      <w:r w:rsidRPr="000234CC">
        <w:t xml:space="preserve"> PLOS ONE, 2017. </w:t>
      </w:r>
      <w:r w:rsidRPr="000234CC">
        <w:rPr>
          <w:b/>
        </w:rPr>
        <w:t>12</w:t>
      </w:r>
      <w:r w:rsidRPr="000234CC">
        <w:t>(7): p. 1-21.</w:t>
      </w:r>
    </w:p>
    <w:p w14:paraId="25B148EE" w14:textId="77777777" w:rsidR="000234CC" w:rsidRPr="000234CC" w:rsidRDefault="000234CC" w:rsidP="000234CC">
      <w:pPr>
        <w:pStyle w:val="EndNoteBibliography"/>
        <w:spacing w:after="0"/>
        <w:ind w:left="720" w:hanging="720"/>
      </w:pPr>
      <w:r w:rsidRPr="000234CC">
        <w:t>135.</w:t>
      </w:r>
      <w:r w:rsidRPr="000234CC">
        <w:tab/>
        <w:t xml:space="preserve">Murdock, B.J., et al., </w:t>
      </w:r>
      <w:r w:rsidRPr="000234CC">
        <w:rPr>
          <w:i/>
        </w:rPr>
        <w:t>Correlation of Peripheral Immunity With Rapid Amyotrophic Lateral Sclerosis Progression.</w:t>
      </w:r>
      <w:r w:rsidRPr="000234CC">
        <w:t xml:space="preserve"> JAMA Neurology, 2017. </w:t>
      </w:r>
      <w:r w:rsidRPr="000234CC">
        <w:rPr>
          <w:b/>
        </w:rPr>
        <w:t>74</w:t>
      </w:r>
      <w:r w:rsidRPr="000234CC">
        <w:t>(12): p. 1446-1454.</w:t>
      </w:r>
    </w:p>
    <w:p w14:paraId="3E151A90" w14:textId="77777777" w:rsidR="000234CC" w:rsidRPr="000234CC" w:rsidRDefault="000234CC" w:rsidP="000234CC">
      <w:pPr>
        <w:pStyle w:val="EndNoteBibliography"/>
        <w:spacing w:after="0"/>
        <w:ind w:left="720" w:hanging="720"/>
      </w:pPr>
      <w:r w:rsidRPr="000234CC">
        <w:t>136.</w:t>
      </w:r>
      <w:r w:rsidRPr="000234CC">
        <w:tab/>
        <w:t xml:space="preserve">Henkel, J.S., et al., </w:t>
      </w:r>
      <w:r w:rsidRPr="000234CC">
        <w:rPr>
          <w:i/>
        </w:rPr>
        <w:t>Regulatory T-lymphocytes mediate amyotrophic lateral sclerosis progression and survival.</w:t>
      </w:r>
      <w:r w:rsidRPr="000234CC">
        <w:t xml:space="preserve"> EMBO Molecular Medicine, 2013. </w:t>
      </w:r>
      <w:r w:rsidRPr="000234CC">
        <w:rPr>
          <w:b/>
        </w:rPr>
        <w:t>5</w:t>
      </w:r>
      <w:r w:rsidRPr="000234CC">
        <w:t>(1): p. 64-79.</w:t>
      </w:r>
    </w:p>
    <w:p w14:paraId="25D01EA0" w14:textId="77777777" w:rsidR="000234CC" w:rsidRPr="000234CC" w:rsidRDefault="000234CC" w:rsidP="000234CC">
      <w:pPr>
        <w:pStyle w:val="EndNoteBibliography"/>
        <w:spacing w:after="0"/>
        <w:ind w:left="720" w:hanging="720"/>
      </w:pPr>
      <w:r w:rsidRPr="000234CC">
        <w:t>137.</w:t>
      </w:r>
      <w:r w:rsidRPr="000234CC">
        <w:tab/>
        <w:t xml:space="preserve">Beers, D.R., et al., </w:t>
      </w:r>
      <w:r w:rsidRPr="000234CC">
        <w:rPr>
          <w:i/>
        </w:rPr>
        <w:t>Endogenous regulatory T lymphocytes ameliorate amyotrophic lateral sclerosis in mice and correlate with disease progression in patients with amyotrophic lateral sclerosis.</w:t>
      </w:r>
      <w:r w:rsidRPr="000234CC">
        <w:t xml:space="preserve"> Brain, 2011. </w:t>
      </w:r>
      <w:r w:rsidRPr="000234CC">
        <w:rPr>
          <w:b/>
        </w:rPr>
        <w:t>134</w:t>
      </w:r>
      <w:r w:rsidRPr="000234CC">
        <w:t>(5): p. 1293-1314.</w:t>
      </w:r>
    </w:p>
    <w:p w14:paraId="1E94EE60" w14:textId="77777777" w:rsidR="000234CC" w:rsidRPr="000234CC" w:rsidRDefault="000234CC" w:rsidP="000234CC">
      <w:pPr>
        <w:pStyle w:val="EndNoteBibliography"/>
        <w:spacing w:after="0"/>
        <w:ind w:left="720" w:hanging="720"/>
      </w:pPr>
      <w:r w:rsidRPr="000234CC">
        <w:t>138.</w:t>
      </w:r>
      <w:r w:rsidRPr="000234CC">
        <w:tab/>
        <w:t xml:space="preserve">Lu, C.H., et al., </w:t>
      </w:r>
      <w:r w:rsidRPr="000234CC">
        <w:rPr>
          <w:i/>
        </w:rPr>
        <w:t>Systemic inflammatory response and neuromuscular involvement in amyotrophic lateral sclerosis.</w:t>
      </w:r>
      <w:r w:rsidRPr="000234CC">
        <w:t xml:space="preserve"> Neurology. Neuroimmunology and Neuroinflammation, 2016. </w:t>
      </w:r>
      <w:r w:rsidRPr="000234CC">
        <w:rPr>
          <w:b/>
        </w:rPr>
        <w:t>3</w:t>
      </w:r>
      <w:r w:rsidRPr="000234CC">
        <w:t>(4): p. e244.</w:t>
      </w:r>
    </w:p>
    <w:p w14:paraId="60104665" w14:textId="77777777" w:rsidR="000234CC" w:rsidRPr="000234CC" w:rsidRDefault="000234CC" w:rsidP="000234CC">
      <w:pPr>
        <w:pStyle w:val="EndNoteBibliography"/>
        <w:spacing w:after="0"/>
        <w:ind w:left="720" w:hanging="720"/>
      </w:pPr>
      <w:r w:rsidRPr="000234CC">
        <w:t>139.</w:t>
      </w:r>
      <w:r w:rsidRPr="000234CC">
        <w:tab/>
        <w:t xml:space="preserve">Poloni, M., et al., </w:t>
      </w:r>
      <w:r w:rsidRPr="000234CC">
        <w:rPr>
          <w:i/>
        </w:rPr>
        <w:t>Circulating levels of tumour necrosis factor-alpha and its soluble receptors are increased in the blood of patients with amyotrophic lateral sclerosis.</w:t>
      </w:r>
      <w:r w:rsidRPr="000234CC">
        <w:t xml:space="preserve"> Neuroscience Letters, 2000. </w:t>
      </w:r>
      <w:r w:rsidRPr="000234CC">
        <w:rPr>
          <w:b/>
        </w:rPr>
        <w:t>287</w:t>
      </w:r>
      <w:r w:rsidRPr="000234CC">
        <w:t>(3): p. 211-214.</w:t>
      </w:r>
    </w:p>
    <w:p w14:paraId="47454846" w14:textId="77777777" w:rsidR="000234CC" w:rsidRPr="000234CC" w:rsidRDefault="000234CC" w:rsidP="000234CC">
      <w:pPr>
        <w:pStyle w:val="EndNoteBibliography"/>
        <w:spacing w:after="0"/>
        <w:ind w:left="720" w:hanging="720"/>
      </w:pPr>
      <w:r w:rsidRPr="000234CC">
        <w:t>140.</w:t>
      </w:r>
      <w:r w:rsidRPr="000234CC">
        <w:tab/>
        <w:t xml:space="preserve">Cereda, C., et al., </w:t>
      </w:r>
      <w:r w:rsidRPr="000234CC">
        <w:rPr>
          <w:i/>
        </w:rPr>
        <w:t>TNF and sTNFR1/2 plasma levels in ALS patients.</w:t>
      </w:r>
      <w:r w:rsidRPr="000234CC">
        <w:t xml:space="preserve"> Journal of Neuroimmunology, 2008. </w:t>
      </w:r>
      <w:r w:rsidRPr="000234CC">
        <w:rPr>
          <w:b/>
        </w:rPr>
        <w:t>194</w:t>
      </w:r>
      <w:r w:rsidRPr="000234CC">
        <w:t>(1-2): p. 123-131.</w:t>
      </w:r>
    </w:p>
    <w:p w14:paraId="0EBAB327" w14:textId="77777777" w:rsidR="000234CC" w:rsidRPr="000234CC" w:rsidRDefault="000234CC" w:rsidP="000234CC">
      <w:pPr>
        <w:pStyle w:val="EndNoteBibliography"/>
        <w:spacing w:after="0"/>
        <w:ind w:left="720" w:hanging="720"/>
      </w:pPr>
      <w:r w:rsidRPr="000234CC">
        <w:t>141.</w:t>
      </w:r>
      <w:r w:rsidRPr="000234CC">
        <w:tab/>
        <w:t xml:space="preserve">Blasco, H., et al., </w:t>
      </w:r>
      <w:r w:rsidRPr="000234CC">
        <w:rPr>
          <w:i/>
        </w:rPr>
        <w:t>Panel of Oxidative Stress and Inflammatory Biomarkers in ALS: A Pilot Study.</w:t>
      </w:r>
      <w:r w:rsidRPr="000234CC">
        <w:t xml:space="preserve"> Canadian Journal of Neurological Sciences, 2017. </w:t>
      </w:r>
      <w:r w:rsidRPr="000234CC">
        <w:rPr>
          <w:b/>
        </w:rPr>
        <w:t>44</w:t>
      </w:r>
      <w:r w:rsidRPr="000234CC">
        <w:t>(1): p. 90-95.</w:t>
      </w:r>
    </w:p>
    <w:p w14:paraId="27FC1630" w14:textId="77777777" w:rsidR="000234CC" w:rsidRPr="000234CC" w:rsidRDefault="000234CC" w:rsidP="000234CC">
      <w:pPr>
        <w:pStyle w:val="EndNoteBibliography"/>
        <w:spacing w:after="0"/>
        <w:ind w:left="720" w:hanging="720"/>
      </w:pPr>
      <w:r w:rsidRPr="000234CC">
        <w:t>142.</w:t>
      </w:r>
      <w:r w:rsidRPr="000234CC">
        <w:tab/>
        <w:t xml:space="preserve">Babu, G.N., et al., </w:t>
      </w:r>
      <w:r w:rsidRPr="000234CC">
        <w:rPr>
          <w:i/>
        </w:rPr>
        <w:t>Elevated inflammatory markers in a group of amyotrophic lateral sclerosis patients from northern India.</w:t>
      </w:r>
      <w:r w:rsidRPr="000234CC">
        <w:t xml:space="preserve"> Neurochemical Research, 2008. </w:t>
      </w:r>
      <w:r w:rsidRPr="000234CC">
        <w:rPr>
          <w:b/>
        </w:rPr>
        <w:t>33</w:t>
      </w:r>
      <w:r w:rsidRPr="000234CC">
        <w:t>(6): p. 1145-1149.</w:t>
      </w:r>
    </w:p>
    <w:p w14:paraId="22BFD913" w14:textId="77777777" w:rsidR="000234CC" w:rsidRPr="000234CC" w:rsidRDefault="000234CC" w:rsidP="000234CC">
      <w:pPr>
        <w:pStyle w:val="EndNoteBibliography"/>
        <w:spacing w:after="0"/>
        <w:ind w:left="720" w:hanging="720"/>
      </w:pPr>
      <w:r w:rsidRPr="000234CC">
        <w:t>143.</w:t>
      </w:r>
      <w:r w:rsidRPr="000234CC">
        <w:tab/>
        <w:t xml:space="preserve">Hu, Y., et al., </w:t>
      </w:r>
      <w:r w:rsidRPr="000234CC">
        <w:rPr>
          <w:i/>
        </w:rPr>
        <w:t>Increased peripheral blood inflammatory cytokine levels in amyotrophic lateral sclerosis: a meta-analysis study.</w:t>
      </w:r>
      <w:r w:rsidRPr="000234CC">
        <w:t xml:space="preserve"> Scientific Reports, 2017. </w:t>
      </w:r>
      <w:r w:rsidRPr="000234CC">
        <w:rPr>
          <w:b/>
        </w:rPr>
        <w:t>7</w:t>
      </w:r>
      <w:r w:rsidRPr="000234CC">
        <w:t>(1): p. 9094-9094.</w:t>
      </w:r>
    </w:p>
    <w:p w14:paraId="50614441" w14:textId="77777777" w:rsidR="000234CC" w:rsidRPr="000234CC" w:rsidRDefault="000234CC" w:rsidP="000234CC">
      <w:pPr>
        <w:pStyle w:val="EndNoteBibliography"/>
        <w:spacing w:after="0"/>
        <w:ind w:left="720" w:hanging="720"/>
      </w:pPr>
      <w:r w:rsidRPr="000234CC">
        <w:t>144.</w:t>
      </w:r>
      <w:r w:rsidRPr="000234CC">
        <w:tab/>
        <w:t xml:space="preserve">Goldknopf, I.L., et al., </w:t>
      </w:r>
      <w:r w:rsidRPr="000234CC">
        <w:rPr>
          <w:i/>
        </w:rPr>
        <w:t>Complement C3c and related protein biomarkers in amyotrophic lateral sclerosis and Parkinson's disease.</w:t>
      </w:r>
      <w:r w:rsidRPr="000234CC">
        <w:t xml:space="preserve"> Biochemical and Biophysical Research Communications, 2006. </w:t>
      </w:r>
      <w:r w:rsidRPr="000234CC">
        <w:rPr>
          <w:b/>
        </w:rPr>
        <w:t>342</w:t>
      </w:r>
      <w:r w:rsidRPr="000234CC">
        <w:t>(4): p. 1034-1039.</w:t>
      </w:r>
    </w:p>
    <w:p w14:paraId="6B968C01" w14:textId="77777777" w:rsidR="000234CC" w:rsidRPr="000234CC" w:rsidRDefault="000234CC" w:rsidP="000234CC">
      <w:pPr>
        <w:pStyle w:val="EndNoteBibliography"/>
        <w:spacing w:after="0"/>
        <w:ind w:left="720" w:hanging="720"/>
      </w:pPr>
      <w:r w:rsidRPr="000234CC">
        <w:lastRenderedPageBreak/>
        <w:t>145.</w:t>
      </w:r>
      <w:r w:rsidRPr="000234CC">
        <w:tab/>
        <w:t xml:space="preserve">Xu, Z., et al., </w:t>
      </w:r>
      <w:r w:rsidRPr="000234CC">
        <w:rPr>
          <w:i/>
        </w:rPr>
        <w:t>Mass spectrometry analysis of plasma from amyotrophic lateral sclerosis and control subjects.</w:t>
      </w:r>
      <w:r w:rsidRPr="000234CC">
        <w:t xml:space="preserve"> Amyotrophic Lateral Sclerosis and Frontotemporal Degeneration, 2018. </w:t>
      </w:r>
      <w:r w:rsidRPr="000234CC">
        <w:rPr>
          <w:b/>
        </w:rPr>
        <w:t>19</w:t>
      </w:r>
      <w:r w:rsidRPr="000234CC">
        <w:t>(5-6): p. 362-376.</w:t>
      </w:r>
    </w:p>
    <w:p w14:paraId="7093FAAB" w14:textId="77777777" w:rsidR="000234CC" w:rsidRPr="000234CC" w:rsidRDefault="000234CC" w:rsidP="000234CC">
      <w:pPr>
        <w:pStyle w:val="EndNoteBibliography"/>
        <w:spacing w:after="0"/>
        <w:ind w:left="720" w:hanging="720"/>
      </w:pPr>
      <w:r w:rsidRPr="000234CC">
        <w:t>146.</w:t>
      </w:r>
      <w:r w:rsidRPr="000234CC">
        <w:tab/>
        <w:t xml:space="preserve">Mantovani, S., et al., </w:t>
      </w:r>
      <w:r w:rsidRPr="000234CC">
        <w:rPr>
          <w:i/>
        </w:rPr>
        <w:t>Elevation of the terminal complement activation products C5a and C5b-9 in ALS patient blood.</w:t>
      </w:r>
      <w:r w:rsidRPr="000234CC">
        <w:t xml:space="preserve"> Journal of Neuroimmunology, 2014. </w:t>
      </w:r>
      <w:r w:rsidRPr="000234CC">
        <w:rPr>
          <w:b/>
        </w:rPr>
        <w:t>276</w:t>
      </w:r>
      <w:r w:rsidRPr="000234CC">
        <w:t>(1-2): p. 213-218.</w:t>
      </w:r>
    </w:p>
    <w:p w14:paraId="11E2ED06" w14:textId="77777777" w:rsidR="000234CC" w:rsidRPr="000234CC" w:rsidRDefault="000234CC" w:rsidP="000234CC">
      <w:pPr>
        <w:pStyle w:val="EndNoteBibliography"/>
        <w:spacing w:after="0"/>
        <w:ind w:left="720" w:hanging="720"/>
      </w:pPr>
      <w:r w:rsidRPr="000234CC">
        <w:t>147.</w:t>
      </w:r>
      <w:r w:rsidRPr="000234CC">
        <w:tab/>
        <w:t xml:space="preserve">Hou, L., et al., </w:t>
      </w:r>
      <w:r w:rsidRPr="000234CC">
        <w:rPr>
          <w:i/>
        </w:rPr>
        <w:t>Screening of SOD1, FUS and TARDBP genes in patients with amyotrophic lateral sclerosis in central-southern China.</w:t>
      </w:r>
      <w:r w:rsidRPr="000234CC">
        <w:t xml:space="preserve"> Scientific Reports, 2016. </w:t>
      </w:r>
      <w:r w:rsidRPr="000234CC">
        <w:rPr>
          <w:b/>
        </w:rPr>
        <w:t>6</w:t>
      </w:r>
      <w:r w:rsidRPr="000234CC">
        <w:t>: p. 32478.</w:t>
      </w:r>
    </w:p>
    <w:p w14:paraId="151EFC77" w14:textId="77777777" w:rsidR="000234CC" w:rsidRPr="000234CC" w:rsidRDefault="000234CC" w:rsidP="000234CC">
      <w:pPr>
        <w:pStyle w:val="EndNoteBibliography"/>
        <w:spacing w:after="0"/>
        <w:ind w:left="720" w:hanging="720"/>
      </w:pPr>
      <w:r w:rsidRPr="000234CC">
        <w:t>148.</w:t>
      </w:r>
      <w:r w:rsidRPr="000234CC">
        <w:tab/>
        <w:t xml:space="preserve">Nagel, G., et al., </w:t>
      </w:r>
      <w:r w:rsidRPr="000234CC">
        <w:rPr>
          <w:i/>
        </w:rPr>
        <w:t>Adipokines, C-reactive protein and Amyotrophic Lateral Sclerosis - results from a population- based ALS registry in Germany.</w:t>
      </w:r>
      <w:r w:rsidRPr="000234CC">
        <w:t xml:space="preserve"> Scientific Reports, 2017. </w:t>
      </w:r>
      <w:r w:rsidRPr="000234CC">
        <w:rPr>
          <w:b/>
        </w:rPr>
        <w:t>7</w:t>
      </w:r>
      <w:r w:rsidRPr="000234CC">
        <w:t>(1): p. 4374.</w:t>
      </w:r>
    </w:p>
    <w:p w14:paraId="7E296B4D" w14:textId="77777777" w:rsidR="000234CC" w:rsidRPr="000234CC" w:rsidRDefault="000234CC" w:rsidP="000234CC">
      <w:pPr>
        <w:pStyle w:val="EndNoteBibliography"/>
        <w:spacing w:after="0"/>
        <w:ind w:left="720" w:hanging="720"/>
      </w:pPr>
      <w:r w:rsidRPr="000234CC">
        <w:t>149.</w:t>
      </w:r>
      <w:r w:rsidRPr="000234CC">
        <w:tab/>
        <w:t xml:space="preserve">Lunetta, C., et al., </w:t>
      </w:r>
      <w:r w:rsidRPr="000234CC">
        <w:rPr>
          <w:i/>
        </w:rPr>
        <w:t>Serum C-Reactive Protein as a Prognostic Biomarker in Amyotrophic Lateral Sclerosis.</w:t>
      </w:r>
      <w:r w:rsidRPr="000234CC">
        <w:t xml:space="preserve"> JAMA Neurology, 2017. </w:t>
      </w:r>
      <w:r w:rsidRPr="000234CC">
        <w:rPr>
          <w:b/>
        </w:rPr>
        <w:t>74</w:t>
      </w:r>
      <w:r w:rsidRPr="000234CC">
        <w:t>(6): p. 660-667.</w:t>
      </w:r>
    </w:p>
    <w:p w14:paraId="0E068038" w14:textId="77777777" w:rsidR="000234CC" w:rsidRPr="000234CC" w:rsidRDefault="000234CC" w:rsidP="000234CC">
      <w:pPr>
        <w:pStyle w:val="EndNoteBibliography"/>
        <w:spacing w:after="0"/>
        <w:ind w:left="720" w:hanging="720"/>
      </w:pPr>
      <w:r w:rsidRPr="000234CC">
        <w:t>150.</w:t>
      </w:r>
      <w:r w:rsidRPr="000234CC">
        <w:tab/>
        <w:t xml:space="preserve">Pagliardini, V., et al., </w:t>
      </w:r>
      <w:r w:rsidRPr="000234CC">
        <w:rPr>
          <w:i/>
        </w:rPr>
        <w:t>Chitotriosidase and lysosomal enzymes as potential biomarkers of disease progression in amyotrophic lateral sclerosis: a survey clinic-based study.</w:t>
      </w:r>
      <w:r w:rsidRPr="000234CC">
        <w:t xml:space="preserve"> Journal of Neurological Sciences, 2015. </w:t>
      </w:r>
      <w:r w:rsidRPr="000234CC">
        <w:rPr>
          <w:b/>
        </w:rPr>
        <w:t>348</w:t>
      </w:r>
      <w:r w:rsidRPr="000234CC">
        <w:t>(1-2): p. 245-250.</w:t>
      </w:r>
    </w:p>
    <w:p w14:paraId="6D453DE7" w14:textId="77777777" w:rsidR="000234CC" w:rsidRPr="000234CC" w:rsidRDefault="000234CC" w:rsidP="000234CC">
      <w:pPr>
        <w:pStyle w:val="EndNoteBibliography"/>
        <w:spacing w:after="0"/>
        <w:ind w:left="720" w:hanging="720"/>
      </w:pPr>
      <w:r w:rsidRPr="000234CC">
        <w:t>151.</w:t>
      </w:r>
      <w:r w:rsidRPr="000234CC">
        <w:tab/>
        <w:t xml:space="preserve">Patin, F., et al., </w:t>
      </w:r>
      <w:r w:rsidRPr="000234CC">
        <w:rPr>
          <w:i/>
        </w:rPr>
        <w:t>Biological follow-up in amyotrophic lateral sclerosis: Decrease in creatinine levels and increase in ferritin levels predict poor prognosis.</w:t>
      </w:r>
      <w:r w:rsidRPr="000234CC">
        <w:t xml:space="preserve"> European Journal of Neurology, 2015. </w:t>
      </w:r>
      <w:r w:rsidRPr="000234CC">
        <w:rPr>
          <w:b/>
        </w:rPr>
        <w:t>22</w:t>
      </w:r>
      <w:r w:rsidRPr="000234CC">
        <w:t>(10): p. 1385-1390.</w:t>
      </w:r>
    </w:p>
    <w:p w14:paraId="323F39BD" w14:textId="77777777" w:rsidR="000234CC" w:rsidRPr="000234CC" w:rsidRDefault="000234CC" w:rsidP="000234CC">
      <w:pPr>
        <w:pStyle w:val="EndNoteBibliography"/>
        <w:spacing w:after="0"/>
        <w:ind w:left="720" w:hanging="720"/>
      </w:pPr>
      <w:r w:rsidRPr="000234CC">
        <w:t>152.</w:t>
      </w:r>
      <w:r w:rsidRPr="000234CC">
        <w:tab/>
        <w:t xml:space="preserve">Chiò, A., et al., </w:t>
      </w:r>
      <w:r w:rsidRPr="000234CC">
        <w:rPr>
          <w:i/>
        </w:rPr>
        <w:t>Amyotrophic Lateral Sclerosis Outcome Measures and the Role of Albumin and Creatinine: A Population-Based Study.</w:t>
      </w:r>
      <w:r w:rsidRPr="000234CC">
        <w:t xml:space="preserve"> JAMA Neurology, 2014. </w:t>
      </w:r>
      <w:r w:rsidRPr="000234CC">
        <w:rPr>
          <w:b/>
        </w:rPr>
        <w:t>71</w:t>
      </w:r>
      <w:r w:rsidRPr="000234CC">
        <w:t>(9): p. 1-9.</w:t>
      </w:r>
    </w:p>
    <w:p w14:paraId="180EE29D" w14:textId="77777777" w:rsidR="000234CC" w:rsidRPr="000234CC" w:rsidRDefault="000234CC" w:rsidP="000234CC">
      <w:pPr>
        <w:pStyle w:val="EndNoteBibliography"/>
        <w:spacing w:after="0"/>
        <w:ind w:left="720" w:hanging="720"/>
      </w:pPr>
      <w:r w:rsidRPr="000234CC">
        <w:t>153.</w:t>
      </w:r>
      <w:r w:rsidRPr="000234CC">
        <w:tab/>
        <w:t xml:space="preserve">Bozik, M.E., et al., </w:t>
      </w:r>
      <w:r w:rsidRPr="000234CC">
        <w:rPr>
          <w:i/>
        </w:rPr>
        <w:t>A post hoc analysis of subgroup outcomes and creatinine in the phase III clinical trial (EMPOWER) of dexpramipexole in ALS.</w:t>
      </w:r>
      <w:r w:rsidRPr="000234CC">
        <w:t xml:space="preserve"> Amyotrophic Lateral Sclerosis and Frontotemporal Degeneration, 2014. </w:t>
      </w:r>
      <w:r w:rsidRPr="000234CC">
        <w:rPr>
          <w:b/>
        </w:rPr>
        <w:t>15</w:t>
      </w:r>
      <w:r w:rsidRPr="000234CC">
        <w:t>(5-6): p. 406-413.</w:t>
      </w:r>
    </w:p>
    <w:p w14:paraId="4EA48AEF" w14:textId="77777777" w:rsidR="000234CC" w:rsidRPr="000234CC" w:rsidRDefault="000234CC" w:rsidP="000234CC">
      <w:pPr>
        <w:pStyle w:val="EndNoteBibliography"/>
        <w:spacing w:after="0"/>
        <w:ind w:left="720" w:hanging="720"/>
      </w:pPr>
      <w:r w:rsidRPr="000234CC">
        <w:t>154.</w:t>
      </w:r>
      <w:r w:rsidRPr="000234CC">
        <w:tab/>
        <w:t xml:space="preserve">Ikeda, K., et al., </w:t>
      </w:r>
      <w:r w:rsidRPr="000234CC">
        <w:rPr>
          <w:i/>
        </w:rPr>
        <w:t>Relationships between Disease Progression and Serum Levels of Lipid, Urate, Creatinine and Ferritin in Japanese Patients with Amyotrophic Lateral Sclerosis: A Cross-Sectional Study.</w:t>
      </w:r>
      <w:r w:rsidRPr="000234CC">
        <w:t xml:space="preserve"> Internal Medicine, 2012. </w:t>
      </w:r>
      <w:r w:rsidRPr="000234CC">
        <w:rPr>
          <w:b/>
        </w:rPr>
        <w:t>51</w:t>
      </w:r>
      <w:r w:rsidRPr="000234CC">
        <w:t>(12): p. 1501-1508.</w:t>
      </w:r>
    </w:p>
    <w:p w14:paraId="79284052" w14:textId="77777777" w:rsidR="000234CC" w:rsidRPr="000234CC" w:rsidRDefault="000234CC" w:rsidP="000234CC">
      <w:pPr>
        <w:pStyle w:val="EndNoteBibliography"/>
        <w:spacing w:after="0"/>
        <w:ind w:left="720" w:hanging="720"/>
      </w:pPr>
      <w:r w:rsidRPr="000234CC">
        <w:t>155.</w:t>
      </w:r>
      <w:r w:rsidRPr="000234CC">
        <w:tab/>
        <w:t xml:space="preserve">Rafiq, M.K., et al., </w:t>
      </w:r>
      <w:r w:rsidRPr="000234CC">
        <w:rPr>
          <w:i/>
        </w:rPr>
        <w:t>Creatine kinase enzyme level correlates positively with serum creatinine and lean body mass, and is a prognostic factor for survival in amyotrophic lateral sclerosis.</w:t>
      </w:r>
      <w:r w:rsidRPr="000234CC">
        <w:t xml:space="preserve"> European Journal of Neurology, 2016. </w:t>
      </w:r>
      <w:r w:rsidRPr="000234CC">
        <w:rPr>
          <w:b/>
        </w:rPr>
        <w:t>23</w:t>
      </w:r>
      <w:r w:rsidRPr="000234CC">
        <w:t>(6): p. 1071-1078.</w:t>
      </w:r>
    </w:p>
    <w:p w14:paraId="1C72C5D7" w14:textId="77777777" w:rsidR="000234CC" w:rsidRPr="000234CC" w:rsidRDefault="000234CC" w:rsidP="000234CC">
      <w:pPr>
        <w:pStyle w:val="EndNoteBibliography"/>
        <w:spacing w:after="0"/>
        <w:ind w:left="720" w:hanging="720"/>
      </w:pPr>
      <w:r w:rsidRPr="000234CC">
        <w:t>156.</w:t>
      </w:r>
      <w:r w:rsidRPr="000234CC">
        <w:tab/>
        <w:t xml:space="preserve">van Eijk, R.P.A., et al., </w:t>
      </w:r>
      <w:r w:rsidRPr="000234CC">
        <w:rPr>
          <w:i/>
        </w:rPr>
        <w:t>Monitoring disease progression with plasma creatinine in amyotrophic lateral sclerosis clinical trials.</w:t>
      </w:r>
      <w:r w:rsidRPr="000234CC">
        <w:t xml:space="preserve"> Journal of Neurology, Neurosurgery &amp; Psychiatry, 2017. </w:t>
      </w:r>
      <w:r w:rsidRPr="000234CC">
        <w:rPr>
          <w:b/>
        </w:rPr>
        <w:t>89</w:t>
      </w:r>
      <w:r w:rsidRPr="000234CC">
        <w:t>(2): p. 156-161.</w:t>
      </w:r>
    </w:p>
    <w:p w14:paraId="33D85B4D" w14:textId="77777777" w:rsidR="000234CC" w:rsidRPr="000234CC" w:rsidRDefault="000234CC" w:rsidP="000234CC">
      <w:pPr>
        <w:pStyle w:val="EndNoteBibliography"/>
        <w:spacing w:after="0"/>
        <w:ind w:left="720" w:hanging="720"/>
      </w:pPr>
      <w:r w:rsidRPr="000234CC">
        <w:t>157.</w:t>
      </w:r>
      <w:r w:rsidRPr="000234CC">
        <w:tab/>
        <w:t xml:space="preserve">Tai, H., et al., </w:t>
      </w:r>
      <w:r w:rsidRPr="000234CC">
        <w:rPr>
          <w:i/>
        </w:rPr>
        <w:t>Correlation of Creatine Kinase Levels with Clinical Features and Survival in Amyotrophic Lateral Sclerosis.</w:t>
      </w:r>
      <w:r w:rsidRPr="000234CC">
        <w:t xml:space="preserve"> Frontiers in Neurology, 2017. </w:t>
      </w:r>
      <w:r w:rsidRPr="000234CC">
        <w:rPr>
          <w:b/>
        </w:rPr>
        <w:t>8</w:t>
      </w:r>
      <w:r w:rsidRPr="000234CC">
        <w:t>(July): p. 1-5.</w:t>
      </w:r>
    </w:p>
    <w:p w14:paraId="1E28598D" w14:textId="77777777" w:rsidR="000234CC" w:rsidRPr="000234CC" w:rsidRDefault="000234CC" w:rsidP="000234CC">
      <w:pPr>
        <w:pStyle w:val="EndNoteBibliography"/>
        <w:spacing w:after="0"/>
        <w:ind w:left="720" w:hanging="720"/>
      </w:pPr>
      <w:r w:rsidRPr="000234CC">
        <w:t>158.</w:t>
      </w:r>
      <w:r w:rsidRPr="000234CC">
        <w:tab/>
        <w:t xml:space="preserve">Ong, M.L., P.F. Tan, and J.D. Holbrook, </w:t>
      </w:r>
      <w:r w:rsidRPr="000234CC">
        <w:rPr>
          <w:i/>
        </w:rPr>
        <w:t>Predicting functional decline and survival in amyotrophic lateral sclerosis.</w:t>
      </w:r>
      <w:r w:rsidRPr="000234CC">
        <w:t xml:space="preserve"> PLOS ONE, 2017. </w:t>
      </w:r>
      <w:r w:rsidRPr="000234CC">
        <w:rPr>
          <w:b/>
        </w:rPr>
        <w:t>12</w:t>
      </w:r>
      <w:r w:rsidRPr="000234CC">
        <w:t>(4): p. e0174925.</w:t>
      </w:r>
    </w:p>
    <w:p w14:paraId="54DFE93F" w14:textId="77777777" w:rsidR="000234CC" w:rsidRPr="000234CC" w:rsidRDefault="000234CC" w:rsidP="000234CC">
      <w:pPr>
        <w:pStyle w:val="EndNoteBibliography"/>
        <w:spacing w:after="0"/>
        <w:ind w:left="720" w:hanging="720"/>
      </w:pPr>
      <w:r w:rsidRPr="000234CC">
        <w:t>159.</w:t>
      </w:r>
      <w:r w:rsidRPr="000234CC">
        <w:tab/>
        <w:t xml:space="preserve">De Felice, B., et al., </w:t>
      </w:r>
      <w:r w:rsidRPr="000234CC">
        <w:rPr>
          <w:i/>
        </w:rPr>
        <w:t>A miRNA signature in leukocytes from sporadic amyotrophic lateral sclerosis.</w:t>
      </w:r>
      <w:r w:rsidRPr="000234CC">
        <w:t xml:space="preserve"> Gene, 2012. </w:t>
      </w:r>
      <w:r w:rsidRPr="000234CC">
        <w:rPr>
          <w:b/>
        </w:rPr>
        <w:t>508</w:t>
      </w:r>
      <w:r w:rsidRPr="000234CC">
        <w:t>(1): p. 35-40.</w:t>
      </w:r>
    </w:p>
    <w:p w14:paraId="0E8B9C28" w14:textId="77777777" w:rsidR="000234CC" w:rsidRPr="000234CC" w:rsidRDefault="000234CC" w:rsidP="000234CC">
      <w:pPr>
        <w:pStyle w:val="EndNoteBibliography"/>
        <w:spacing w:after="0"/>
        <w:ind w:left="720" w:hanging="720"/>
      </w:pPr>
      <w:r w:rsidRPr="000234CC">
        <w:t>160.</w:t>
      </w:r>
      <w:r w:rsidRPr="000234CC">
        <w:tab/>
        <w:t xml:space="preserve">Freischmidt, A., et al., </w:t>
      </w:r>
      <w:r w:rsidRPr="000234CC">
        <w:rPr>
          <w:i/>
        </w:rPr>
        <w:t>Serum microRNAs in sporadic amyotrophic lateral sclerosis.</w:t>
      </w:r>
      <w:r w:rsidRPr="000234CC">
        <w:t xml:space="preserve"> Neurobiology of Aging, 2015. </w:t>
      </w:r>
      <w:r w:rsidRPr="000234CC">
        <w:rPr>
          <w:b/>
        </w:rPr>
        <w:t>36</w:t>
      </w:r>
      <w:r w:rsidRPr="000234CC">
        <w:t>(9): p. e15-20.</w:t>
      </w:r>
    </w:p>
    <w:p w14:paraId="4103A7F0" w14:textId="77777777" w:rsidR="000234CC" w:rsidRPr="000234CC" w:rsidRDefault="000234CC" w:rsidP="000234CC">
      <w:pPr>
        <w:pStyle w:val="EndNoteBibliography"/>
        <w:spacing w:after="0"/>
        <w:ind w:left="720" w:hanging="720"/>
      </w:pPr>
      <w:r w:rsidRPr="000234CC">
        <w:t>161.</w:t>
      </w:r>
      <w:r w:rsidRPr="000234CC">
        <w:tab/>
        <w:t xml:space="preserve">Freischmidt, A., et al., </w:t>
      </w:r>
      <w:r w:rsidRPr="000234CC">
        <w:rPr>
          <w:i/>
        </w:rPr>
        <w:t>Serum microRNAs in patients with genetic amyotrophic lateral sclerosis and pre-manifest mutation carriers.</w:t>
      </w:r>
      <w:r w:rsidRPr="000234CC">
        <w:t xml:space="preserve"> Brain, 2014. </w:t>
      </w:r>
      <w:r w:rsidRPr="000234CC">
        <w:rPr>
          <w:b/>
        </w:rPr>
        <w:t>137</w:t>
      </w:r>
      <w:r w:rsidRPr="000234CC">
        <w:t>(Pt 11): p. 2938-2950.</w:t>
      </w:r>
    </w:p>
    <w:p w14:paraId="12BF414B" w14:textId="77777777" w:rsidR="000234CC" w:rsidRPr="000234CC" w:rsidRDefault="000234CC" w:rsidP="000234CC">
      <w:pPr>
        <w:pStyle w:val="EndNoteBibliography"/>
        <w:spacing w:after="0"/>
        <w:ind w:left="720" w:hanging="720"/>
      </w:pPr>
      <w:r w:rsidRPr="000234CC">
        <w:t>162.</w:t>
      </w:r>
      <w:r w:rsidRPr="000234CC">
        <w:tab/>
        <w:t xml:space="preserve">Raheja, R., et al., </w:t>
      </w:r>
      <w:r w:rsidRPr="000234CC">
        <w:rPr>
          <w:i/>
        </w:rPr>
        <w:t>Correlating serum microRNAs and clinical parameters in Amyotrophic lateral sclerosis.</w:t>
      </w:r>
      <w:r w:rsidRPr="000234CC">
        <w:t xml:space="preserve"> Muscle &amp; Nerve, 2018. </w:t>
      </w:r>
      <w:r w:rsidRPr="000234CC">
        <w:rPr>
          <w:b/>
        </w:rPr>
        <w:t>58</w:t>
      </w:r>
      <w:r w:rsidRPr="000234CC">
        <w:t>(2): p. 261-269.</w:t>
      </w:r>
    </w:p>
    <w:p w14:paraId="6E086DDF" w14:textId="77777777" w:rsidR="000234CC" w:rsidRPr="000234CC" w:rsidRDefault="000234CC" w:rsidP="000234CC">
      <w:pPr>
        <w:pStyle w:val="EndNoteBibliography"/>
        <w:spacing w:after="0"/>
        <w:ind w:left="720" w:hanging="720"/>
      </w:pPr>
      <w:r w:rsidRPr="000234CC">
        <w:t>163.</w:t>
      </w:r>
      <w:r w:rsidRPr="000234CC">
        <w:tab/>
        <w:t xml:space="preserve">Toivonen, J.M., et al., </w:t>
      </w:r>
      <w:r w:rsidRPr="000234CC">
        <w:rPr>
          <w:i/>
        </w:rPr>
        <w:t>MicroRNA-206: A potential circulating biomarker candidate for amyotrophic lateral sclerosis.</w:t>
      </w:r>
      <w:r w:rsidRPr="000234CC">
        <w:t xml:space="preserve"> PLOS ONE, 2014. </w:t>
      </w:r>
      <w:r w:rsidRPr="000234CC">
        <w:rPr>
          <w:b/>
        </w:rPr>
        <w:t>9</w:t>
      </w:r>
      <w:r w:rsidRPr="000234CC">
        <w:t>(2): p. e89065.</w:t>
      </w:r>
    </w:p>
    <w:p w14:paraId="0A62FE8C" w14:textId="77777777" w:rsidR="000234CC" w:rsidRPr="000234CC" w:rsidRDefault="000234CC" w:rsidP="000234CC">
      <w:pPr>
        <w:pStyle w:val="EndNoteBibliography"/>
        <w:spacing w:after="0"/>
        <w:ind w:left="720" w:hanging="720"/>
      </w:pPr>
      <w:r w:rsidRPr="000234CC">
        <w:t>164.</w:t>
      </w:r>
      <w:r w:rsidRPr="000234CC">
        <w:tab/>
        <w:t xml:space="preserve">Waller, R., et al., </w:t>
      </w:r>
      <w:r w:rsidRPr="000234CC">
        <w:rPr>
          <w:i/>
        </w:rPr>
        <w:t>Serum miRNAs miR-206, 143-3p and 374b-5p as potential biomarkers for amyotrophic lateral sclerosis (ALS).</w:t>
      </w:r>
      <w:r w:rsidRPr="000234CC">
        <w:t xml:space="preserve"> Neurobiology of Aging, 2017. </w:t>
      </w:r>
      <w:r w:rsidRPr="000234CC">
        <w:rPr>
          <w:b/>
        </w:rPr>
        <w:t>55</w:t>
      </w:r>
      <w:r w:rsidRPr="000234CC">
        <w:t>: p. 123-131.</w:t>
      </w:r>
    </w:p>
    <w:p w14:paraId="382C791A" w14:textId="77777777" w:rsidR="000234CC" w:rsidRPr="000234CC" w:rsidRDefault="000234CC" w:rsidP="000234CC">
      <w:pPr>
        <w:pStyle w:val="EndNoteBibliography"/>
        <w:spacing w:after="0"/>
        <w:ind w:left="720" w:hanging="720"/>
      </w:pPr>
      <w:r w:rsidRPr="000234CC">
        <w:lastRenderedPageBreak/>
        <w:t>165.</w:t>
      </w:r>
      <w:r w:rsidRPr="000234CC">
        <w:tab/>
        <w:t xml:space="preserve">de Andrade, H.M., et al., </w:t>
      </w:r>
      <w:r w:rsidRPr="000234CC">
        <w:rPr>
          <w:i/>
        </w:rPr>
        <w:t>MicroRNAs-424 and 206 are potential prognostic markers in spinal onset amyotrophic lateral sclerosis.</w:t>
      </w:r>
      <w:r w:rsidRPr="000234CC">
        <w:t xml:space="preserve"> Journal of the Neurological Sciences, 2016. </w:t>
      </w:r>
      <w:r w:rsidRPr="000234CC">
        <w:rPr>
          <w:b/>
        </w:rPr>
        <w:t>368</w:t>
      </w:r>
      <w:r w:rsidRPr="000234CC">
        <w:t>: p. 19-24.</w:t>
      </w:r>
    </w:p>
    <w:p w14:paraId="2C7457AF" w14:textId="77777777" w:rsidR="000234CC" w:rsidRPr="000234CC" w:rsidRDefault="000234CC" w:rsidP="000234CC">
      <w:pPr>
        <w:pStyle w:val="EndNoteBibliography"/>
        <w:spacing w:after="0"/>
        <w:ind w:left="720" w:hanging="720"/>
      </w:pPr>
      <w:r w:rsidRPr="000234CC">
        <w:t>166.</w:t>
      </w:r>
      <w:r w:rsidRPr="000234CC">
        <w:tab/>
        <w:t xml:space="preserve">Takahashi, I., et al., </w:t>
      </w:r>
      <w:r w:rsidRPr="000234CC">
        <w:rPr>
          <w:i/>
        </w:rPr>
        <w:t>Identification of plasma microRNAs as a biomarker of sporadic Amyotrophic Lateral Sclerosis.</w:t>
      </w:r>
      <w:r w:rsidRPr="000234CC">
        <w:t xml:space="preserve"> Molecular Brain, 2015. </w:t>
      </w:r>
      <w:r w:rsidRPr="000234CC">
        <w:rPr>
          <w:b/>
        </w:rPr>
        <w:t>8</w:t>
      </w:r>
      <w:r w:rsidRPr="000234CC">
        <w:t>(1): p. 67.</w:t>
      </w:r>
    </w:p>
    <w:p w14:paraId="6721ED8B" w14:textId="77777777" w:rsidR="000234CC" w:rsidRPr="000234CC" w:rsidRDefault="000234CC" w:rsidP="000234CC">
      <w:pPr>
        <w:pStyle w:val="EndNoteBibliography"/>
        <w:spacing w:after="0"/>
        <w:ind w:left="720" w:hanging="720"/>
      </w:pPr>
      <w:r w:rsidRPr="000234CC">
        <w:t>167.</w:t>
      </w:r>
      <w:r w:rsidRPr="000234CC">
        <w:tab/>
        <w:t xml:space="preserve">Mariosa, D., et al., </w:t>
      </w:r>
      <w:r w:rsidRPr="000234CC">
        <w:rPr>
          <w:i/>
        </w:rPr>
        <w:t>Blood biomarkers of carbohydrate, lipid and apolipoprotein metabolisms and risk of amyotrophic lateral sclerosis: a more than 20 year follow-up of the Swedish AMORIS cohort.</w:t>
      </w:r>
      <w:r w:rsidRPr="000234CC">
        <w:t xml:space="preserve"> Annals of Neurology, 2017. </w:t>
      </w:r>
      <w:r w:rsidRPr="000234CC">
        <w:rPr>
          <w:b/>
        </w:rPr>
        <w:t>81</w:t>
      </w:r>
      <w:r w:rsidRPr="000234CC">
        <w:t>(5): p. 718-728.</w:t>
      </w:r>
    </w:p>
    <w:p w14:paraId="402C7F67" w14:textId="77777777" w:rsidR="000234CC" w:rsidRPr="000234CC" w:rsidRDefault="000234CC" w:rsidP="000234CC">
      <w:pPr>
        <w:pStyle w:val="EndNoteBibliography"/>
        <w:spacing w:after="0"/>
        <w:ind w:left="720" w:hanging="720"/>
      </w:pPr>
      <w:r w:rsidRPr="000234CC">
        <w:t>168.</w:t>
      </w:r>
      <w:r w:rsidRPr="000234CC">
        <w:tab/>
        <w:t xml:space="preserve">Cecchi, M., et al., </w:t>
      </w:r>
      <w:r w:rsidRPr="000234CC">
        <w:rPr>
          <w:i/>
        </w:rPr>
        <w:t>Plasma amino acids patterns and age of onset of amyotrophic lateral sclerosis.</w:t>
      </w:r>
      <w:r w:rsidRPr="000234CC">
        <w:t xml:space="preserve"> Amyotrophic Lateral Sclerosis and Frontotemporal Degeneration, 2014. </w:t>
      </w:r>
      <w:r w:rsidRPr="000234CC">
        <w:rPr>
          <w:b/>
        </w:rPr>
        <w:t>15</w:t>
      </w:r>
      <w:r w:rsidRPr="000234CC">
        <w:t>(5-6): p. 371-375.</w:t>
      </w:r>
    </w:p>
    <w:p w14:paraId="03071BA6" w14:textId="77777777" w:rsidR="000234CC" w:rsidRPr="000234CC" w:rsidRDefault="000234CC" w:rsidP="000234CC">
      <w:pPr>
        <w:pStyle w:val="EndNoteBibliography"/>
        <w:spacing w:after="0"/>
        <w:ind w:left="720" w:hanging="720"/>
      </w:pPr>
      <w:r w:rsidRPr="000234CC">
        <w:t>169.</w:t>
      </w:r>
      <w:r w:rsidRPr="000234CC">
        <w:tab/>
        <w:t xml:space="preserve">Lawton, K.a., et al., </w:t>
      </w:r>
      <w:r w:rsidRPr="000234CC">
        <w:rPr>
          <w:i/>
        </w:rPr>
        <w:t>Plasma metabolomic biomarker panel to distinguish patients with amyotrophic lateral sclerosis from disease mimics.</w:t>
      </w:r>
      <w:r w:rsidRPr="000234CC">
        <w:t xml:space="preserve"> Amyotrophic Lateral Sclerosis and Frontotemporal Degeneration, 2014. </w:t>
      </w:r>
      <w:r w:rsidRPr="000234CC">
        <w:rPr>
          <w:b/>
        </w:rPr>
        <w:t>15</w:t>
      </w:r>
      <w:r w:rsidRPr="000234CC">
        <w:t>(5-6): p. 362-370.</w:t>
      </w:r>
    </w:p>
    <w:p w14:paraId="52A4879F" w14:textId="77777777" w:rsidR="000234CC" w:rsidRPr="000234CC" w:rsidRDefault="000234CC" w:rsidP="000234CC">
      <w:pPr>
        <w:pStyle w:val="EndNoteBibliography"/>
        <w:spacing w:after="0"/>
        <w:ind w:left="720" w:hanging="720"/>
      </w:pPr>
      <w:r w:rsidRPr="000234CC">
        <w:t>170.</w:t>
      </w:r>
      <w:r w:rsidRPr="000234CC">
        <w:tab/>
        <w:t xml:space="preserve">Andreadou, E., et al., </w:t>
      </w:r>
      <w:r w:rsidRPr="000234CC">
        <w:rPr>
          <w:i/>
        </w:rPr>
        <w:t>Plasma glutamate and glycine levels in patients with amyotrophic lateral sclerosis.</w:t>
      </w:r>
      <w:r w:rsidRPr="000234CC">
        <w:t xml:space="preserve"> In Vivo, 2008. </w:t>
      </w:r>
      <w:r w:rsidRPr="000234CC">
        <w:rPr>
          <w:b/>
        </w:rPr>
        <w:t>22</w:t>
      </w:r>
      <w:r w:rsidRPr="000234CC">
        <w:t>(1): p. 137-141.</w:t>
      </w:r>
    </w:p>
    <w:p w14:paraId="62CB2C54" w14:textId="77777777" w:rsidR="000234CC" w:rsidRPr="000234CC" w:rsidRDefault="000234CC" w:rsidP="000234CC">
      <w:pPr>
        <w:pStyle w:val="EndNoteBibliography"/>
        <w:spacing w:after="0"/>
        <w:ind w:left="720" w:hanging="720"/>
      </w:pPr>
      <w:r w:rsidRPr="000234CC">
        <w:t>171.</w:t>
      </w:r>
      <w:r w:rsidRPr="000234CC">
        <w:tab/>
        <w:t xml:space="preserve">Andreadou, E., et al., </w:t>
      </w:r>
      <w:r w:rsidRPr="000234CC">
        <w:rPr>
          <w:i/>
        </w:rPr>
        <w:t>Plasma glutamate and glycine levels in patients with amyotrophic lateral sclerosis: the effect of riluzole treatment.</w:t>
      </w:r>
      <w:r w:rsidRPr="000234CC">
        <w:t xml:space="preserve"> Clinical Neurology and Neurosurgery, 2008. </w:t>
      </w:r>
      <w:r w:rsidRPr="000234CC">
        <w:rPr>
          <w:b/>
        </w:rPr>
        <w:t>110</w:t>
      </w:r>
      <w:r w:rsidRPr="000234CC">
        <w:t>(3): p. 222-226.</w:t>
      </w:r>
    </w:p>
    <w:p w14:paraId="4C1A3105" w14:textId="77777777" w:rsidR="000234CC" w:rsidRPr="000234CC" w:rsidRDefault="000234CC" w:rsidP="000234CC">
      <w:pPr>
        <w:pStyle w:val="EndNoteBibliography"/>
        <w:spacing w:after="0"/>
        <w:ind w:left="720" w:hanging="720"/>
      </w:pPr>
      <w:r w:rsidRPr="000234CC">
        <w:t>172.</w:t>
      </w:r>
      <w:r w:rsidRPr="000234CC">
        <w:tab/>
        <w:t xml:space="preserve">Niebroj-Dobosz, I., P. Janik, and H. Kwiecinski, </w:t>
      </w:r>
      <w:r w:rsidRPr="000234CC">
        <w:rPr>
          <w:i/>
        </w:rPr>
        <w:t>Effect of Riluzole on serum amino acids in patients with amyotrophic lateral sclerosis.</w:t>
      </w:r>
      <w:r w:rsidRPr="000234CC">
        <w:t xml:space="preserve"> Acta Neurologica Scandanavia, 2002. </w:t>
      </w:r>
      <w:r w:rsidRPr="000234CC">
        <w:rPr>
          <w:b/>
        </w:rPr>
        <w:t>106</w:t>
      </w:r>
      <w:r w:rsidRPr="000234CC">
        <w:t>(1): p. 39-43.</w:t>
      </w:r>
    </w:p>
    <w:p w14:paraId="625A6A2A" w14:textId="77777777" w:rsidR="000234CC" w:rsidRPr="000234CC" w:rsidRDefault="000234CC" w:rsidP="000234CC">
      <w:pPr>
        <w:pStyle w:val="EndNoteBibliography"/>
        <w:spacing w:after="0"/>
        <w:ind w:left="720" w:hanging="720"/>
      </w:pPr>
      <w:r w:rsidRPr="000234CC">
        <w:t>173.</w:t>
      </w:r>
      <w:r w:rsidRPr="000234CC">
        <w:tab/>
        <w:t xml:space="preserve">Palma, A.S., et al., </w:t>
      </w:r>
      <w:r w:rsidRPr="000234CC">
        <w:rPr>
          <w:i/>
        </w:rPr>
        <w:t>Proteomic analysis of plasma from Portuguese patients with familial amyotrophic lateral sclerosis.</w:t>
      </w:r>
      <w:r w:rsidRPr="000234CC">
        <w:t xml:space="preserve"> Amyotrophic Lateral Sclerosis, 2008. </w:t>
      </w:r>
      <w:r w:rsidRPr="000234CC">
        <w:rPr>
          <w:b/>
        </w:rPr>
        <w:t>9</w:t>
      </w:r>
      <w:r w:rsidRPr="000234CC">
        <w:t>(6): p. 339-349.</w:t>
      </w:r>
    </w:p>
    <w:p w14:paraId="5896F22F" w14:textId="77777777" w:rsidR="000234CC" w:rsidRPr="000234CC" w:rsidRDefault="000234CC" w:rsidP="000234CC">
      <w:pPr>
        <w:pStyle w:val="EndNoteBibliography"/>
        <w:spacing w:after="0"/>
        <w:ind w:left="720" w:hanging="720"/>
      </w:pPr>
      <w:r w:rsidRPr="000234CC">
        <w:t>174.</w:t>
      </w:r>
      <w:r w:rsidRPr="000234CC">
        <w:tab/>
        <w:t xml:space="preserve">Lawton, K.A., et al., </w:t>
      </w:r>
      <w:r w:rsidRPr="000234CC">
        <w:rPr>
          <w:i/>
        </w:rPr>
        <w:t>Biochemical alterations associated with ALS.</w:t>
      </w:r>
      <w:r w:rsidRPr="000234CC">
        <w:t xml:space="preserve"> Amyotrophic Lateral Sclerosis, 2012. </w:t>
      </w:r>
      <w:r w:rsidRPr="000234CC">
        <w:rPr>
          <w:b/>
        </w:rPr>
        <w:t>13</w:t>
      </w:r>
      <w:r w:rsidRPr="000234CC">
        <w:t>(1): p. 110-118.</w:t>
      </w:r>
    </w:p>
    <w:p w14:paraId="608D0A69" w14:textId="77777777" w:rsidR="000234CC" w:rsidRPr="000234CC" w:rsidRDefault="000234CC" w:rsidP="000234CC">
      <w:pPr>
        <w:pStyle w:val="EndNoteBibliography"/>
        <w:spacing w:after="0"/>
        <w:ind w:left="720" w:hanging="720"/>
      </w:pPr>
      <w:r w:rsidRPr="000234CC">
        <w:t>175.</w:t>
      </w:r>
      <w:r w:rsidRPr="000234CC">
        <w:tab/>
        <w:t xml:space="preserve">Conraux, L., et al., </w:t>
      </w:r>
      <w:r w:rsidRPr="000234CC">
        <w:rPr>
          <w:i/>
        </w:rPr>
        <w:t>Plasma peptide biomarker discovery for amyotrophic lateral sclerosis by MALDI-TOF mass spectrometry profiling.</w:t>
      </w:r>
      <w:r w:rsidRPr="000234CC">
        <w:t xml:space="preserve"> PLOS ONE, 2013. </w:t>
      </w:r>
      <w:r w:rsidRPr="000234CC">
        <w:rPr>
          <w:b/>
        </w:rPr>
        <w:t>8</w:t>
      </w:r>
      <w:r w:rsidRPr="000234CC">
        <w:t>(11): p. 1-13.</w:t>
      </w:r>
    </w:p>
    <w:p w14:paraId="278FFFA9" w14:textId="77777777" w:rsidR="000234CC" w:rsidRPr="000234CC" w:rsidRDefault="000234CC" w:rsidP="000234CC">
      <w:pPr>
        <w:pStyle w:val="EndNoteBibliography"/>
        <w:spacing w:after="0"/>
        <w:ind w:left="720" w:hanging="720"/>
      </w:pPr>
      <w:r w:rsidRPr="000234CC">
        <w:t>176.</w:t>
      </w:r>
      <w:r w:rsidRPr="000234CC">
        <w:tab/>
        <w:t xml:space="preserve">Wuolikainen, A., et al., </w:t>
      </w:r>
      <w:r w:rsidRPr="000234CC">
        <w:rPr>
          <w:i/>
        </w:rPr>
        <w:t>Multi-platform mass spectrometry analysis of the CSF and plasma metabolomes of rigorously matched amyotrophic lateral sclerosis, Parkinson's disease and control subjects.</w:t>
      </w:r>
      <w:r w:rsidRPr="000234CC">
        <w:t xml:space="preserve"> Molecular BioSystems, 2016. </w:t>
      </w:r>
      <w:r w:rsidRPr="000234CC">
        <w:rPr>
          <w:b/>
        </w:rPr>
        <w:t>12</w:t>
      </w:r>
      <w:r w:rsidRPr="000234CC">
        <w:t>(4): p. 1287-1298.</w:t>
      </w:r>
    </w:p>
    <w:p w14:paraId="3E2EB66F" w14:textId="77777777" w:rsidR="000234CC" w:rsidRPr="000234CC" w:rsidRDefault="000234CC" w:rsidP="000234CC">
      <w:pPr>
        <w:pStyle w:val="EndNoteBibliography"/>
        <w:spacing w:after="0"/>
        <w:ind w:left="720" w:hanging="720"/>
      </w:pPr>
      <w:r w:rsidRPr="000234CC">
        <w:t>177.</w:t>
      </w:r>
      <w:r w:rsidRPr="000234CC">
        <w:tab/>
        <w:t xml:space="preserve">Nadjar, Y., et al., </w:t>
      </w:r>
      <w:r w:rsidRPr="000234CC">
        <w:rPr>
          <w:i/>
        </w:rPr>
        <w:t>Elevated Serum Ferritin Is Associated with Reduced Survival in Amyotrophic Lateral Sclerosis.</w:t>
      </w:r>
      <w:r w:rsidRPr="000234CC">
        <w:t xml:space="preserve"> PLOS ONE, 2012. </w:t>
      </w:r>
      <w:r w:rsidRPr="000234CC">
        <w:rPr>
          <w:b/>
        </w:rPr>
        <w:t>7</w:t>
      </w:r>
      <w:r w:rsidRPr="000234CC">
        <w:t>(9): p. 2-7.</w:t>
      </w:r>
    </w:p>
    <w:p w14:paraId="3CBFE7DC" w14:textId="77777777" w:rsidR="000234CC" w:rsidRPr="000234CC" w:rsidRDefault="000234CC" w:rsidP="000234CC">
      <w:pPr>
        <w:pStyle w:val="EndNoteBibliography"/>
        <w:spacing w:after="0"/>
        <w:ind w:left="720" w:hanging="720"/>
      </w:pPr>
      <w:r w:rsidRPr="000234CC">
        <w:t>178.</w:t>
      </w:r>
      <w:r w:rsidRPr="000234CC">
        <w:tab/>
        <w:t xml:space="preserve">Keizman, D., et al., </w:t>
      </w:r>
      <w:r w:rsidRPr="000234CC">
        <w:rPr>
          <w:i/>
        </w:rPr>
        <w:t>Low uric acid levels in serum of patients with ALS: further evidence for oxidative stress?</w:t>
      </w:r>
      <w:r w:rsidRPr="000234CC">
        <w:t xml:space="preserve"> Journal of the Neurological Sciences, 2009. </w:t>
      </w:r>
      <w:r w:rsidRPr="000234CC">
        <w:rPr>
          <w:b/>
        </w:rPr>
        <w:t>285</w:t>
      </w:r>
      <w:r w:rsidRPr="000234CC">
        <w:t>(1-2): p. 95-99.</w:t>
      </w:r>
    </w:p>
    <w:p w14:paraId="5D4585CA" w14:textId="77777777" w:rsidR="000234CC" w:rsidRPr="000234CC" w:rsidRDefault="000234CC" w:rsidP="000234CC">
      <w:pPr>
        <w:pStyle w:val="EndNoteBibliography"/>
        <w:spacing w:after="0"/>
        <w:ind w:left="720" w:hanging="720"/>
      </w:pPr>
      <w:r w:rsidRPr="000234CC">
        <w:t>179.</w:t>
      </w:r>
      <w:r w:rsidRPr="000234CC">
        <w:tab/>
        <w:t xml:space="preserve">Oh, S.I., et al., </w:t>
      </w:r>
      <w:r w:rsidRPr="000234CC">
        <w:rPr>
          <w:i/>
        </w:rPr>
        <w:t>Prognostic Role of Serum Levels of Uric Acid in Amyotrophic Lateral Sclerosis.</w:t>
      </w:r>
      <w:r w:rsidRPr="000234CC">
        <w:t xml:space="preserve"> Journal of Clinical Neurology, 2015. </w:t>
      </w:r>
      <w:r w:rsidRPr="000234CC">
        <w:rPr>
          <w:b/>
        </w:rPr>
        <w:t>11</w:t>
      </w:r>
      <w:r w:rsidRPr="000234CC">
        <w:t>(4): p. 376-382.</w:t>
      </w:r>
    </w:p>
    <w:p w14:paraId="2BA9E620" w14:textId="77777777" w:rsidR="000234CC" w:rsidRPr="000234CC" w:rsidRDefault="000234CC" w:rsidP="000234CC">
      <w:pPr>
        <w:pStyle w:val="EndNoteBibliography"/>
        <w:spacing w:after="0"/>
        <w:ind w:left="720" w:hanging="720"/>
      </w:pPr>
      <w:r w:rsidRPr="000234CC">
        <w:t>180.</w:t>
      </w:r>
      <w:r w:rsidRPr="000234CC">
        <w:tab/>
        <w:t xml:space="preserve">Zheng, Z., et al., </w:t>
      </w:r>
      <w:r w:rsidRPr="000234CC">
        <w:rPr>
          <w:i/>
        </w:rPr>
        <w:t>Serum uric acid level is associated with the prevalence but not with survival of amyotrophic lateral sclerosis in a Chinese population.</w:t>
      </w:r>
      <w:r w:rsidRPr="000234CC">
        <w:t xml:space="preserve"> Metabolic Brain Disease, 2014. </w:t>
      </w:r>
      <w:r w:rsidRPr="000234CC">
        <w:rPr>
          <w:b/>
        </w:rPr>
        <w:t>29</w:t>
      </w:r>
      <w:r w:rsidRPr="000234CC">
        <w:t>(3): p. 771-775.</w:t>
      </w:r>
    </w:p>
    <w:p w14:paraId="55700CCF" w14:textId="77777777" w:rsidR="000234CC" w:rsidRPr="000234CC" w:rsidRDefault="000234CC" w:rsidP="000234CC">
      <w:pPr>
        <w:pStyle w:val="EndNoteBibliography"/>
        <w:spacing w:after="0"/>
        <w:ind w:left="720" w:hanging="720"/>
      </w:pPr>
      <w:r w:rsidRPr="000234CC">
        <w:t>181.</w:t>
      </w:r>
      <w:r w:rsidRPr="000234CC">
        <w:tab/>
        <w:t xml:space="preserve">Zoccolella, S., et al., </w:t>
      </w:r>
      <w:r w:rsidRPr="000234CC">
        <w:rPr>
          <w:i/>
        </w:rPr>
        <w:t>An exploratory study of serum urate levels in patients with amyotrophic lateral sclerosis.</w:t>
      </w:r>
      <w:r w:rsidRPr="000234CC">
        <w:t xml:space="preserve"> Journal of Neurology, 2011. </w:t>
      </w:r>
      <w:r w:rsidRPr="000234CC">
        <w:rPr>
          <w:b/>
        </w:rPr>
        <w:t>258</w:t>
      </w:r>
      <w:r w:rsidRPr="000234CC">
        <w:t>(2): p. 238-243.</w:t>
      </w:r>
    </w:p>
    <w:p w14:paraId="69575B2D" w14:textId="77777777" w:rsidR="000234CC" w:rsidRPr="000234CC" w:rsidRDefault="000234CC" w:rsidP="000234CC">
      <w:pPr>
        <w:pStyle w:val="EndNoteBibliography"/>
        <w:spacing w:after="0"/>
        <w:ind w:left="720" w:hanging="720"/>
      </w:pPr>
      <w:r w:rsidRPr="000234CC">
        <w:t>182.</w:t>
      </w:r>
      <w:r w:rsidRPr="000234CC">
        <w:tab/>
        <w:t xml:space="preserve">O’Reilly, É.J., et al., </w:t>
      </w:r>
      <w:r w:rsidRPr="000234CC">
        <w:rPr>
          <w:i/>
        </w:rPr>
        <w:t>Pre-diagnostic plasma urate and the risk of amyotrophic lateral sclerosis.</w:t>
      </w:r>
      <w:r w:rsidRPr="000234CC">
        <w:t xml:space="preserve"> Amyotrophic Lateral Sclerosis and Frontotemporal Degeneration, 2017. </w:t>
      </w:r>
      <w:r w:rsidRPr="000234CC">
        <w:rPr>
          <w:b/>
        </w:rPr>
        <w:t>19</w:t>
      </w:r>
      <w:r w:rsidRPr="000234CC">
        <w:t>(3-4): p. 194-200.</w:t>
      </w:r>
    </w:p>
    <w:p w14:paraId="76D1BCB4" w14:textId="77777777" w:rsidR="000234CC" w:rsidRPr="000234CC" w:rsidRDefault="000234CC" w:rsidP="000234CC">
      <w:pPr>
        <w:pStyle w:val="EndNoteBibliography"/>
        <w:spacing w:after="0"/>
        <w:ind w:left="720" w:hanging="720"/>
      </w:pPr>
      <w:r w:rsidRPr="000234CC">
        <w:t>183.</w:t>
      </w:r>
      <w:r w:rsidRPr="000234CC">
        <w:tab/>
        <w:t xml:space="preserve">Paganoni, S., et al., </w:t>
      </w:r>
      <w:r w:rsidRPr="000234CC">
        <w:rPr>
          <w:i/>
        </w:rPr>
        <w:t>Uric acid levels predict survival in men with amyotrophic lateral sclerosis.</w:t>
      </w:r>
      <w:r w:rsidRPr="000234CC">
        <w:t xml:space="preserve"> Journal of Neurology, 2012. </w:t>
      </w:r>
      <w:r w:rsidRPr="000234CC">
        <w:rPr>
          <w:b/>
        </w:rPr>
        <w:t>259</w:t>
      </w:r>
      <w:r w:rsidRPr="000234CC">
        <w:t>(9): p. 1923-1928.</w:t>
      </w:r>
    </w:p>
    <w:p w14:paraId="26465BB7" w14:textId="77777777" w:rsidR="000234CC" w:rsidRPr="000234CC" w:rsidRDefault="000234CC" w:rsidP="000234CC">
      <w:pPr>
        <w:pStyle w:val="EndNoteBibliography"/>
        <w:spacing w:after="0"/>
        <w:ind w:left="720" w:hanging="720"/>
      </w:pPr>
      <w:r w:rsidRPr="000234CC">
        <w:t>184.</w:t>
      </w:r>
      <w:r w:rsidRPr="000234CC">
        <w:tab/>
        <w:t xml:space="preserve">Paganoni, S., et al., </w:t>
      </w:r>
      <w:r w:rsidRPr="000234CC">
        <w:rPr>
          <w:i/>
        </w:rPr>
        <w:t>Urate levels predict survival in amyotrophic lateral sclerosis: Analysis of the expanded Pooled Resource Open-Access ALS clinical trials database.</w:t>
      </w:r>
      <w:r w:rsidRPr="000234CC">
        <w:t xml:space="preserve"> Muscle &amp; Nerve, 2018. </w:t>
      </w:r>
      <w:r w:rsidRPr="000234CC">
        <w:rPr>
          <w:b/>
        </w:rPr>
        <w:t>57</w:t>
      </w:r>
      <w:r w:rsidRPr="000234CC">
        <w:t>(3): p. 430-434.</w:t>
      </w:r>
    </w:p>
    <w:p w14:paraId="063F9457" w14:textId="77777777" w:rsidR="000234CC" w:rsidRPr="000234CC" w:rsidRDefault="000234CC" w:rsidP="000234CC">
      <w:pPr>
        <w:pStyle w:val="EndNoteBibliography"/>
        <w:spacing w:after="0"/>
        <w:ind w:left="720" w:hanging="720"/>
      </w:pPr>
      <w:r w:rsidRPr="000234CC">
        <w:lastRenderedPageBreak/>
        <w:t>185.</w:t>
      </w:r>
      <w:r w:rsidRPr="000234CC">
        <w:tab/>
        <w:t xml:space="preserve">Verber, N. and P.J. Shaw, </w:t>
      </w:r>
      <w:r w:rsidRPr="000234CC">
        <w:rPr>
          <w:i/>
        </w:rPr>
        <w:t>Biomarkers in amyotrophic lateral sclerosis: a review of new developments.</w:t>
      </w:r>
      <w:r w:rsidRPr="000234CC">
        <w:t xml:space="preserve"> Curr Opin Neurol, 2020. </w:t>
      </w:r>
      <w:r w:rsidRPr="000234CC">
        <w:rPr>
          <w:b/>
        </w:rPr>
        <w:t>33</w:t>
      </w:r>
      <w:r w:rsidRPr="000234CC">
        <w:t>(5): p. 662-668.</w:t>
      </w:r>
    </w:p>
    <w:p w14:paraId="0C6154E1" w14:textId="77777777" w:rsidR="000234CC" w:rsidRPr="000234CC" w:rsidRDefault="000234CC" w:rsidP="000234CC">
      <w:pPr>
        <w:pStyle w:val="EndNoteBibliography"/>
        <w:spacing w:after="0"/>
        <w:ind w:left="720" w:hanging="720"/>
      </w:pPr>
      <w:r w:rsidRPr="000234CC">
        <w:t>186.</w:t>
      </w:r>
      <w:r w:rsidRPr="000234CC">
        <w:tab/>
        <w:t xml:space="preserve">Joilin, G., et al., </w:t>
      </w:r>
      <w:r w:rsidRPr="000234CC">
        <w:rPr>
          <w:i/>
        </w:rPr>
        <w:t>An Overview of MicroRNAs as Biomarkers of ALS.</w:t>
      </w:r>
      <w:r w:rsidRPr="000234CC">
        <w:t xml:space="preserve"> Frontiers in Neurology, 2019. </w:t>
      </w:r>
      <w:r w:rsidRPr="000234CC">
        <w:rPr>
          <w:b/>
        </w:rPr>
        <w:t>10</w:t>
      </w:r>
      <w:r w:rsidRPr="000234CC">
        <w:t>(186).</w:t>
      </w:r>
    </w:p>
    <w:p w14:paraId="1CC39283" w14:textId="77777777" w:rsidR="000234CC" w:rsidRPr="000234CC" w:rsidRDefault="000234CC" w:rsidP="000234CC">
      <w:pPr>
        <w:pStyle w:val="EndNoteBibliography"/>
        <w:spacing w:after="0"/>
        <w:ind w:left="720" w:hanging="720"/>
      </w:pPr>
      <w:r w:rsidRPr="000234CC">
        <w:t>187.</w:t>
      </w:r>
      <w:r w:rsidRPr="000234CC">
        <w:tab/>
        <w:t xml:space="preserve">Saucier, D., et al., </w:t>
      </w:r>
      <w:r w:rsidRPr="000234CC">
        <w:rPr>
          <w:i/>
        </w:rPr>
        <w:t>Identification of a circulating miRNA signature in extracellular vesicles collected from amyotrophic lateral sclerosis patients.</w:t>
      </w:r>
      <w:r w:rsidRPr="000234CC">
        <w:t xml:space="preserve"> Brain Research, 2019. </w:t>
      </w:r>
      <w:r w:rsidRPr="000234CC">
        <w:rPr>
          <w:b/>
        </w:rPr>
        <w:t>1708</w:t>
      </w:r>
      <w:r w:rsidRPr="000234CC">
        <w:t>: p. 100-108.</w:t>
      </w:r>
    </w:p>
    <w:p w14:paraId="32A36372" w14:textId="77777777" w:rsidR="000234CC" w:rsidRPr="000234CC" w:rsidRDefault="000234CC" w:rsidP="000234CC">
      <w:pPr>
        <w:pStyle w:val="EndNoteBibliography"/>
        <w:spacing w:after="0"/>
        <w:ind w:left="720" w:hanging="720"/>
      </w:pPr>
      <w:r w:rsidRPr="000234CC">
        <w:t>188.</w:t>
      </w:r>
      <w:r w:rsidRPr="000234CC">
        <w:tab/>
        <w:t xml:space="preserve">Katsu, M., et al., </w:t>
      </w:r>
      <w:r w:rsidRPr="000234CC">
        <w:rPr>
          <w:i/>
        </w:rPr>
        <w:t>MicroRNA expression profiles of neuron-derived extracellular vesicles in plasma from patients with amyotrophic lateral sclerosis.</w:t>
      </w:r>
      <w:r w:rsidRPr="000234CC">
        <w:t xml:space="preserve"> Neuroscience Letters, 2019. </w:t>
      </w:r>
      <w:r w:rsidRPr="000234CC">
        <w:rPr>
          <w:b/>
        </w:rPr>
        <w:t>708</w:t>
      </w:r>
      <w:r w:rsidRPr="000234CC">
        <w:t>: p. 134176.</w:t>
      </w:r>
    </w:p>
    <w:p w14:paraId="73CEA7F0" w14:textId="77777777" w:rsidR="000234CC" w:rsidRPr="000234CC" w:rsidRDefault="000234CC" w:rsidP="000234CC">
      <w:pPr>
        <w:pStyle w:val="EndNoteBibliography"/>
        <w:spacing w:after="0"/>
        <w:ind w:left="720" w:hanging="720"/>
      </w:pPr>
      <w:r w:rsidRPr="000234CC">
        <w:t>189.</w:t>
      </w:r>
      <w:r w:rsidRPr="000234CC">
        <w:tab/>
        <w:t xml:space="preserve">Otake, K., H. Kamiguchi, and Y. Hirozane, </w:t>
      </w:r>
      <w:r w:rsidRPr="000234CC">
        <w:rPr>
          <w:i/>
        </w:rPr>
        <w:t>Identification of biomarkers for amyotrophic lateral sclerosis by comprehensive analysis of exosomal mRNAs in human cerebrospinal fluid.</w:t>
      </w:r>
      <w:r w:rsidRPr="000234CC">
        <w:t xml:space="preserve"> BMC Medical Genomics, 2019. </w:t>
      </w:r>
      <w:r w:rsidRPr="000234CC">
        <w:rPr>
          <w:b/>
        </w:rPr>
        <w:t>12</w:t>
      </w:r>
      <w:r w:rsidRPr="000234CC">
        <w:t>(1): p. 7.</w:t>
      </w:r>
    </w:p>
    <w:p w14:paraId="59521A1B" w14:textId="77777777" w:rsidR="000234CC" w:rsidRPr="000234CC" w:rsidRDefault="000234CC" w:rsidP="000234CC">
      <w:pPr>
        <w:pStyle w:val="EndNoteBibliography"/>
        <w:spacing w:after="0"/>
        <w:ind w:left="720" w:hanging="720"/>
      </w:pPr>
      <w:r w:rsidRPr="000234CC">
        <w:t>190.</w:t>
      </w:r>
      <w:r w:rsidRPr="000234CC">
        <w:tab/>
        <w:t xml:space="preserve">Dolinar, A., et al., </w:t>
      </w:r>
      <w:r w:rsidRPr="000234CC">
        <w:rPr>
          <w:i/>
        </w:rPr>
        <w:t>Circular RNAs as Potential Blood Biomarkers in Amyotrophic Lateral Sclerosis.</w:t>
      </w:r>
      <w:r w:rsidRPr="000234CC">
        <w:t xml:space="preserve"> Molecular Neurobiology, 2019. </w:t>
      </w:r>
      <w:r w:rsidRPr="000234CC">
        <w:rPr>
          <w:b/>
        </w:rPr>
        <w:t>56</w:t>
      </w:r>
      <w:r w:rsidRPr="000234CC">
        <w:t>(12): p. 8052-8062.</w:t>
      </w:r>
    </w:p>
    <w:p w14:paraId="4F734A64" w14:textId="77777777" w:rsidR="000234CC" w:rsidRPr="000234CC" w:rsidRDefault="000234CC" w:rsidP="000234CC">
      <w:pPr>
        <w:pStyle w:val="EndNoteBibliography"/>
        <w:spacing w:after="0"/>
        <w:ind w:left="720" w:hanging="720"/>
      </w:pPr>
      <w:r w:rsidRPr="000234CC">
        <w:t>191.</w:t>
      </w:r>
      <w:r w:rsidRPr="000234CC">
        <w:tab/>
        <w:t xml:space="preserve">Cammack, A.J., et al., </w:t>
      </w:r>
      <w:r w:rsidRPr="000234CC">
        <w:rPr>
          <w:i/>
        </w:rPr>
        <w:t>Prospective natural history study of &amp;lt;em&amp;gt;C9orf72&amp;lt;/em&amp;gt; ALS clinical characteristics and biomarkers.</w:t>
      </w:r>
      <w:r w:rsidRPr="000234CC">
        <w:t xml:space="preserve"> Neurology, 2019. </w:t>
      </w:r>
      <w:r w:rsidRPr="000234CC">
        <w:rPr>
          <w:b/>
        </w:rPr>
        <w:t>93</w:t>
      </w:r>
      <w:r w:rsidRPr="000234CC">
        <w:t>(17): p. e1605.</w:t>
      </w:r>
    </w:p>
    <w:p w14:paraId="4DDD0F75" w14:textId="77777777" w:rsidR="000234CC" w:rsidRPr="000234CC" w:rsidRDefault="000234CC" w:rsidP="000234CC">
      <w:pPr>
        <w:pStyle w:val="EndNoteBibliography"/>
        <w:spacing w:after="0"/>
        <w:ind w:left="720" w:hanging="720"/>
      </w:pPr>
      <w:r w:rsidRPr="000234CC">
        <w:t>192.</w:t>
      </w:r>
      <w:r w:rsidRPr="000234CC">
        <w:tab/>
        <w:t xml:space="preserve">Gertsman, I., et al., </w:t>
      </w:r>
      <w:r w:rsidRPr="000234CC">
        <w:rPr>
          <w:i/>
        </w:rPr>
        <w:t>An endogenous peptide marker differentiates SOD1 stability and facilitates pharmacodynamic monitoring in SOD1 amyotrophic lateral sclerosis.</w:t>
      </w:r>
      <w:r w:rsidRPr="000234CC">
        <w:t xml:space="preserve"> JCI Insight, 2019. </w:t>
      </w:r>
      <w:r w:rsidRPr="000234CC">
        <w:rPr>
          <w:b/>
        </w:rPr>
        <w:t>4</w:t>
      </w:r>
      <w:r w:rsidRPr="000234CC">
        <w:t>(10).</w:t>
      </w:r>
    </w:p>
    <w:p w14:paraId="52452AFD" w14:textId="77777777" w:rsidR="000234CC" w:rsidRPr="000234CC" w:rsidRDefault="000234CC" w:rsidP="000234CC">
      <w:pPr>
        <w:pStyle w:val="EndNoteBibliography"/>
        <w:spacing w:after="0"/>
        <w:ind w:left="720" w:hanging="720"/>
      </w:pPr>
      <w:r w:rsidRPr="000234CC">
        <w:t>193.</w:t>
      </w:r>
      <w:r w:rsidRPr="000234CC">
        <w:tab/>
        <w:t xml:space="preserve">Sproviero, D., et al., </w:t>
      </w:r>
      <w:r w:rsidRPr="000234CC">
        <w:rPr>
          <w:i/>
        </w:rPr>
        <w:t>Leukocyte Derived Microvesicles as Disease Progression Biomarkers in Slow Progressing Amyotrophic Lateral Sclerosis Patients.</w:t>
      </w:r>
      <w:r w:rsidRPr="000234CC">
        <w:t xml:space="preserve"> Front Neurosci, 2019. </w:t>
      </w:r>
      <w:r w:rsidRPr="000234CC">
        <w:rPr>
          <w:b/>
        </w:rPr>
        <w:t>13</w:t>
      </w:r>
      <w:r w:rsidRPr="000234CC">
        <w:t>: p. 344.</w:t>
      </w:r>
    </w:p>
    <w:p w14:paraId="07A8082D" w14:textId="77777777" w:rsidR="000234CC" w:rsidRPr="000234CC" w:rsidRDefault="000234CC" w:rsidP="000234CC">
      <w:pPr>
        <w:pStyle w:val="EndNoteBibliography"/>
        <w:spacing w:after="0"/>
        <w:ind w:left="720" w:hanging="720"/>
      </w:pPr>
      <w:r w:rsidRPr="000234CC">
        <w:t>194.</w:t>
      </w:r>
      <w:r w:rsidRPr="000234CC">
        <w:tab/>
        <w:t xml:space="preserve">Hishizawa, M., et al., </w:t>
      </w:r>
      <w:r w:rsidRPr="000234CC">
        <w:rPr>
          <w:i/>
        </w:rPr>
        <w:t>TDP-43 levels are higher in platelets from patients with sporadic amyotrophic lateral sclerosis than in healthy controls.</w:t>
      </w:r>
      <w:r w:rsidRPr="000234CC">
        <w:t xml:space="preserve"> Neurochem Int, 2019. </w:t>
      </w:r>
      <w:r w:rsidRPr="000234CC">
        <w:rPr>
          <w:b/>
        </w:rPr>
        <w:t>124</w:t>
      </w:r>
      <w:r w:rsidRPr="000234CC">
        <w:t>: p. 41-45.</w:t>
      </w:r>
    </w:p>
    <w:p w14:paraId="53608A31" w14:textId="77777777" w:rsidR="000234CC" w:rsidRPr="000234CC" w:rsidRDefault="000234CC" w:rsidP="000234CC">
      <w:pPr>
        <w:pStyle w:val="EndNoteBibliography"/>
        <w:spacing w:after="0"/>
        <w:ind w:left="720" w:hanging="720"/>
      </w:pPr>
      <w:r w:rsidRPr="000234CC">
        <w:t>195.</w:t>
      </w:r>
      <w:r w:rsidRPr="000234CC">
        <w:tab/>
        <w:t xml:space="preserve">Kasai, T., et al., </w:t>
      </w:r>
      <w:r w:rsidRPr="000234CC">
        <w:rPr>
          <w:i/>
        </w:rPr>
        <w:t>Combined use of CSF NfL and CSF TDP-43 improves diagnostic performance in ALS.</w:t>
      </w:r>
      <w:r w:rsidRPr="000234CC">
        <w:t xml:space="preserve"> Annals of Clinical and Translational Neurology, 2019. </w:t>
      </w:r>
      <w:r w:rsidRPr="000234CC">
        <w:rPr>
          <w:b/>
        </w:rPr>
        <w:t>6</w:t>
      </w:r>
      <w:r w:rsidRPr="000234CC">
        <w:t>(12): p. 2489-2502.</w:t>
      </w:r>
    </w:p>
    <w:p w14:paraId="3C8B0DCC" w14:textId="77777777" w:rsidR="000234CC" w:rsidRPr="000234CC" w:rsidRDefault="000234CC" w:rsidP="000234CC">
      <w:pPr>
        <w:pStyle w:val="EndNoteBibliography"/>
        <w:spacing w:after="0"/>
        <w:ind w:left="720" w:hanging="720"/>
      </w:pPr>
      <w:r w:rsidRPr="000234CC">
        <w:t>196.</w:t>
      </w:r>
      <w:r w:rsidRPr="000234CC">
        <w:tab/>
        <w:t xml:space="preserve">Gagliardi, D., et al., </w:t>
      </w:r>
      <w:r w:rsidRPr="000234CC">
        <w:rPr>
          <w:i/>
        </w:rPr>
        <w:t>Diagnostic and Prognostic Role of Blood and Cerebrospinal Fluid and Blood Neurofilaments in Amyotrophic Lateral Sclerosis: A Review of the Literature.</w:t>
      </w:r>
      <w:r w:rsidRPr="000234CC">
        <w:t xml:space="preserve"> Int J Mol Sci, 2019. </w:t>
      </w:r>
      <w:r w:rsidRPr="000234CC">
        <w:rPr>
          <w:b/>
        </w:rPr>
        <w:t>20</w:t>
      </w:r>
      <w:r w:rsidRPr="000234CC">
        <w:t>(17).</w:t>
      </w:r>
    </w:p>
    <w:p w14:paraId="45EA9F66" w14:textId="77777777" w:rsidR="000234CC" w:rsidRPr="000234CC" w:rsidRDefault="000234CC" w:rsidP="000234CC">
      <w:pPr>
        <w:pStyle w:val="EndNoteBibliography"/>
        <w:spacing w:after="0"/>
        <w:ind w:left="720" w:hanging="720"/>
      </w:pPr>
      <w:r w:rsidRPr="000234CC">
        <w:t>197.</w:t>
      </w:r>
      <w:r w:rsidRPr="000234CC">
        <w:tab/>
        <w:t xml:space="preserve">Forgrave, L.M., et al., </w:t>
      </w:r>
      <w:r w:rsidRPr="000234CC">
        <w:rPr>
          <w:i/>
        </w:rPr>
        <w:t>The diagnostic performance of neurofilament light chain in CSF and blood for Alzheimer's disease, frontotemporal dementia, and amyotrophic lateral sclerosis: A systematic review and meta-analysis.</w:t>
      </w:r>
      <w:r w:rsidRPr="000234CC">
        <w:t xml:space="preserve"> Alzheimers Dement (Amst), 2019. </w:t>
      </w:r>
      <w:r w:rsidRPr="000234CC">
        <w:rPr>
          <w:b/>
        </w:rPr>
        <w:t>11</w:t>
      </w:r>
      <w:r w:rsidRPr="000234CC">
        <w:t>: p. 730-743.</w:t>
      </w:r>
    </w:p>
    <w:p w14:paraId="0D271550" w14:textId="77777777" w:rsidR="000234CC" w:rsidRPr="000234CC" w:rsidRDefault="000234CC" w:rsidP="000234CC">
      <w:pPr>
        <w:pStyle w:val="EndNoteBibliography"/>
        <w:spacing w:after="0"/>
        <w:ind w:left="720" w:hanging="720"/>
      </w:pPr>
      <w:r w:rsidRPr="000234CC">
        <w:t>198.</w:t>
      </w:r>
      <w:r w:rsidRPr="000234CC">
        <w:tab/>
        <w:t xml:space="preserve">Verde, F., et al., </w:t>
      </w:r>
      <w:r w:rsidRPr="000234CC">
        <w:rPr>
          <w:i/>
        </w:rPr>
        <w:t>Neurofilament light chain in serum for the diagnosis of amyotrophic lateral sclerosis.</w:t>
      </w:r>
      <w:r w:rsidRPr="000234CC">
        <w:t xml:space="preserve"> J Neurol Neurosurg Psychiatry, 2019. </w:t>
      </w:r>
      <w:r w:rsidRPr="000234CC">
        <w:rPr>
          <w:b/>
        </w:rPr>
        <w:t>90</w:t>
      </w:r>
      <w:r w:rsidRPr="000234CC">
        <w:t>(2): p. 157-164.</w:t>
      </w:r>
    </w:p>
    <w:p w14:paraId="76334F42" w14:textId="77777777" w:rsidR="000234CC" w:rsidRPr="000234CC" w:rsidRDefault="000234CC" w:rsidP="000234CC">
      <w:pPr>
        <w:pStyle w:val="EndNoteBibliography"/>
        <w:spacing w:after="0"/>
        <w:ind w:left="720" w:hanging="720"/>
      </w:pPr>
      <w:r w:rsidRPr="000234CC">
        <w:t>199.</w:t>
      </w:r>
      <w:r w:rsidRPr="000234CC">
        <w:tab/>
        <w:t xml:space="preserve">Thouvenot, E., et al., </w:t>
      </w:r>
      <w:r w:rsidRPr="000234CC">
        <w:rPr>
          <w:i/>
        </w:rPr>
        <w:t>Serum neurofilament light chain at time of diagnosis is an independent prognostic factor of survival in amyotrophic lateral sclerosis.</w:t>
      </w:r>
      <w:r w:rsidRPr="000234CC">
        <w:t xml:space="preserve"> European Journal of Neurology, 2020. </w:t>
      </w:r>
      <w:r w:rsidRPr="000234CC">
        <w:rPr>
          <w:b/>
        </w:rPr>
        <w:t>27</w:t>
      </w:r>
      <w:r w:rsidRPr="000234CC">
        <w:t>(2): p. 251-257.</w:t>
      </w:r>
    </w:p>
    <w:p w14:paraId="1D742A18" w14:textId="77777777" w:rsidR="000234CC" w:rsidRPr="000234CC" w:rsidRDefault="000234CC" w:rsidP="000234CC">
      <w:pPr>
        <w:pStyle w:val="EndNoteBibliography"/>
        <w:spacing w:after="0"/>
        <w:ind w:left="720" w:hanging="720"/>
      </w:pPr>
      <w:r w:rsidRPr="000234CC">
        <w:t>200.</w:t>
      </w:r>
      <w:r w:rsidRPr="000234CC">
        <w:tab/>
        <w:t xml:space="preserve">Abu-Rumeileh, S., et al., </w:t>
      </w:r>
      <w:r w:rsidRPr="000234CC">
        <w:rPr>
          <w:i/>
        </w:rPr>
        <w:t>Diagnostic-prognostic value and electrophysiological correlates of CSF biomarkers of neurodegeneration and neuroinflammation in amyotrophic lateral sclerosis.</w:t>
      </w:r>
      <w:r w:rsidRPr="000234CC">
        <w:t xml:space="preserve"> J Neurol, 2020.</w:t>
      </w:r>
    </w:p>
    <w:p w14:paraId="746220B4" w14:textId="77777777" w:rsidR="000234CC" w:rsidRPr="000234CC" w:rsidRDefault="000234CC" w:rsidP="000234CC">
      <w:pPr>
        <w:pStyle w:val="EndNoteBibliography"/>
        <w:spacing w:after="0"/>
        <w:ind w:left="720" w:hanging="720"/>
      </w:pPr>
      <w:r w:rsidRPr="000234CC">
        <w:t>201.</w:t>
      </w:r>
      <w:r w:rsidRPr="000234CC">
        <w:tab/>
        <w:t xml:space="preserve">Wilke, C., et al., </w:t>
      </w:r>
      <w:r w:rsidRPr="000234CC">
        <w:rPr>
          <w:i/>
        </w:rPr>
        <w:t>Correlations between serum and CSF pNfH levels in ALS, FTD and controls: a comparison of three analytical approaches.</w:t>
      </w:r>
      <w:r w:rsidRPr="000234CC">
        <w:t xml:space="preserve"> Clin Chem Lab Med, 2019. </w:t>
      </w:r>
      <w:r w:rsidRPr="000234CC">
        <w:rPr>
          <w:b/>
        </w:rPr>
        <w:t>57</w:t>
      </w:r>
      <w:r w:rsidRPr="000234CC">
        <w:t>(10): p. 1556-1564.</w:t>
      </w:r>
    </w:p>
    <w:p w14:paraId="197E1713" w14:textId="77777777" w:rsidR="000234CC" w:rsidRPr="000234CC" w:rsidRDefault="000234CC" w:rsidP="000234CC">
      <w:pPr>
        <w:pStyle w:val="EndNoteBibliography"/>
        <w:spacing w:after="0"/>
        <w:ind w:left="720" w:hanging="720"/>
      </w:pPr>
      <w:r w:rsidRPr="000234CC">
        <w:t>202.</w:t>
      </w:r>
      <w:r w:rsidRPr="000234CC">
        <w:tab/>
        <w:t xml:space="preserve">Benatar, M., et al., </w:t>
      </w:r>
      <w:r w:rsidRPr="000234CC">
        <w:rPr>
          <w:i/>
        </w:rPr>
        <w:t>Validation of serum neurofilaments as prognostic and potential pharmacodynamic biomarkers for ALS.</w:t>
      </w:r>
      <w:r w:rsidRPr="000234CC">
        <w:t xml:space="preserve"> Neurology, 2020.</w:t>
      </w:r>
    </w:p>
    <w:p w14:paraId="46658A7C" w14:textId="77777777" w:rsidR="000234CC" w:rsidRPr="000234CC" w:rsidRDefault="000234CC" w:rsidP="000234CC">
      <w:pPr>
        <w:pStyle w:val="EndNoteBibliography"/>
        <w:spacing w:after="0"/>
        <w:ind w:left="720" w:hanging="720"/>
      </w:pPr>
      <w:r w:rsidRPr="000234CC">
        <w:t>203.</w:t>
      </w:r>
      <w:r w:rsidRPr="000234CC">
        <w:tab/>
        <w:t xml:space="preserve">Falzone, Y.M., et al., </w:t>
      </w:r>
      <w:r w:rsidRPr="000234CC">
        <w:rPr>
          <w:i/>
        </w:rPr>
        <w:t>Serum phosphorylated neurofilament heavy-chain levels reflect phenotypic heterogeneity and are an independent predictor of survival in motor neuron disease.</w:t>
      </w:r>
      <w:r w:rsidRPr="000234CC">
        <w:t xml:space="preserve"> J Neurol, 2020: p. 1-9.</w:t>
      </w:r>
    </w:p>
    <w:p w14:paraId="2200FC3E" w14:textId="77777777" w:rsidR="000234CC" w:rsidRPr="000234CC" w:rsidRDefault="000234CC" w:rsidP="000234CC">
      <w:pPr>
        <w:pStyle w:val="EndNoteBibliography"/>
        <w:spacing w:after="0"/>
        <w:ind w:left="720" w:hanging="720"/>
      </w:pPr>
      <w:r w:rsidRPr="000234CC">
        <w:t>204.</w:t>
      </w:r>
      <w:r w:rsidRPr="000234CC">
        <w:tab/>
        <w:t xml:space="preserve">Devos, D., et al., </w:t>
      </w:r>
      <w:r w:rsidRPr="000234CC">
        <w:rPr>
          <w:i/>
        </w:rPr>
        <w:t>A ferroptosis-based panel of prognostic biomarkers for Amyotrophic Lateral Sclerosis.</w:t>
      </w:r>
      <w:r w:rsidRPr="000234CC">
        <w:t xml:space="preserve"> Scientific reports, 2019. </w:t>
      </w:r>
      <w:r w:rsidRPr="000234CC">
        <w:rPr>
          <w:b/>
        </w:rPr>
        <w:t>9</w:t>
      </w:r>
      <w:r w:rsidRPr="000234CC">
        <w:t>(1): p. 2918-2918.</w:t>
      </w:r>
    </w:p>
    <w:p w14:paraId="3DE1C88B" w14:textId="77777777" w:rsidR="000234CC" w:rsidRPr="000234CC" w:rsidRDefault="000234CC" w:rsidP="000234CC">
      <w:pPr>
        <w:pStyle w:val="EndNoteBibliography"/>
        <w:spacing w:after="0"/>
        <w:ind w:left="720" w:hanging="720"/>
      </w:pPr>
      <w:r w:rsidRPr="000234CC">
        <w:lastRenderedPageBreak/>
        <w:t>205.</w:t>
      </w:r>
      <w:r w:rsidRPr="000234CC">
        <w:tab/>
        <w:t xml:space="preserve">Oeckl, P., et al., </w:t>
      </w:r>
      <w:r w:rsidRPr="000234CC">
        <w:rPr>
          <w:i/>
        </w:rPr>
        <w:t>Proteomics in cerebrospinal fluid and spinal cord suggests UCHL1, MAP2 and GPNMB as biomarkers and underpins importance of transcriptional pathways in amyotrophic lateral sclerosis.</w:t>
      </w:r>
      <w:r w:rsidRPr="000234CC">
        <w:t xml:space="preserve"> Acta Neuropathol, 2020. </w:t>
      </w:r>
      <w:r w:rsidRPr="000234CC">
        <w:rPr>
          <w:b/>
        </w:rPr>
        <w:t>139</w:t>
      </w:r>
      <w:r w:rsidRPr="000234CC">
        <w:t>(1): p. 119-134.</w:t>
      </w:r>
    </w:p>
    <w:p w14:paraId="1386C7A1" w14:textId="77777777" w:rsidR="000234CC" w:rsidRPr="000234CC" w:rsidRDefault="000234CC" w:rsidP="000234CC">
      <w:pPr>
        <w:pStyle w:val="EndNoteBibliography"/>
        <w:spacing w:after="0"/>
        <w:ind w:left="720" w:hanging="720"/>
      </w:pPr>
      <w:r w:rsidRPr="000234CC">
        <w:t>206.</w:t>
      </w:r>
      <w:r w:rsidRPr="000234CC">
        <w:tab/>
        <w:t xml:space="preserve">Mitsumoto, H., et al., </w:t>
      </w:r>
      <w:r w:rsidRPr="000234CC">
        <w:rPr>
          <w:i/>
        </w:rPr>
        <w:t>Plasma creatinine and oxidative stress biomarkers in amyotrophic lateral sclerosis.</w:t>
      </w:r>
      <w:r w:rsidRPr="000234CC">
        <w:t xml:space="preserve"> Amyotrophic Lateral Sclerosis and Frontotemporal Degeneration, 2020. </w:t>
      </w:r>
      <w:r w:rsidRPr="000234CC">
        <w:rPr>
          <w:b/>
        </w:rPr>
        <w:t>21</w:t>
      </w:r>
      <w:r w:rsidRPr="000234CC">
        <w:t>(3-4): p. 263-272.</w:t>
      </w:r>
    </w:p>
    <w:p w14:paraId="40989943" w14:textId="77777777" w:rsidR="000234CC" w:rsidRPr="000234CC" w:rsidRDefault="000234CC" w:rsidP="000234CC">
      <w:pPr>
        <w:pStyle w:val="EndNoteBibliography"/>
        <w:spacing w:after="0"/>
        <w:ind w:left="720" w:hanging="720"/>
      </w:pPr>
      <w:r w:rsidRPr="000234CC">
        <w:t>207.</w:t>
      </w:r>
      <w:r w:rsidRPr="000234CC">
        <w:tab/>
        <w:t xml:space="preserve">Yazdani, S., et al., </w:t>
      </w:r>
      <w:r w:rsidRPr="000234CC">
        <w:rPr>
          <w:i/>
        </w:rPr>
        <w:t>Peripheral immune biomarkers and neurodegenerative diseases: A prospective cohort study with 20</w:t>
      </w:r>
      <w:r w:rsidRPr="000234CC">
        <w:rPr>
          <w:rFonts w:ascii="Times New Roman" w:hAnsi="Times New Roman" w:cs="Times New Roman"/>
          <w:i/>
        </w:rPr>
        <w:t> </w:t>
      </w:r>
      <w:r w:rsidRPr="000234CC">
        <w:rPr>
          <w:i/>
        </w:rPr>
        <w:t>years of follow-up.</w:t>
      </w:r>
      <w:r w:rsidRPr="000234CC">
        <w:t xml:space="preserve"> Annals of Neurology, 2019. </w:t>
      </w:r>
      <w:r w:rsidRPr="000234CC">
        <w:rPr>
          <w:b/>
        </w:rPr>
        <w:t>86</w:t>
      </w:r>
      <w:r w:rsidRPr="000234CC">
        <w:t>(6): p. 913-926.</w:t>
      </w:r>
    </w:p>
    <w:p w14:paraId="62D610C3" w14:textId="77777777" w:rsidR="000234CC" w:rsidRPr="000234CC" w:rsidRDefault="000234CC" w:rsidP="000234CC">
      <w:pPr>
        <w:pStyle w:val="EndNoteBibliography"/>
        <w:spacing w:after="0"/>
        <w:ind w:left="720" w:hanging="720"/>
      </w:pPr>
      <w:r w:rsidRPr="000234CC">
        <w:t>208.</w:t>
      </w:r>
      <w:r w:rsidRPr="000234CC">
        <w:tab/>
        <w:t xml:space="preserve">Wosiski-Kuhn, M., et al., </w:t>
      </w:r>
      <w:r w:rsidRPr="000234CC">
        <w:rPr>
          <w:i/>
        </w:rPr>
        <w:t>IL6 receptor(358)Ala variant and trans-signaling are disease modifiers in amyotrophic lateral sclerosis.</w:t>
      </w:r>
      <w:r w:rsidRPr="000234CC">
        <w:t xml:space="preserve"> Neurol Neuroimmunol Neuroinflamm, 2019. </w:t>
      </w:r>
      <w:r w:rsidRPr="000234CC">
        <w:rPr>
          <w:b/>
        </w:rPr>
        <w:t>6</w:t>
      </w:r>
      <w:r w:rsidRPr="000234CC">
        <w:t>(6): p. e631.</w:t>
      </w:r>
    </w:p>
    <w:p w14:paraId="12B4445F" w14:textId="77777777" w:rsidR="000234CC" w:rsidRPr="000234CC" w:rsidRDefault="000234CC" w:rsidP="000234CC">
      <w:pPr>
        <w:pStyle w:val="EndNoteBibliography"/>
        <w:spacing w:after="0"/>
        <w:ind w:left="720" w:hanging="720"/>
      </w:pPr>
      <w:r w:rsidRPr="000234CC">
        <w:t>209.</w:t>
      </w:r>
      <w:r w:rsidRPr="000234CC">
        <w:tab/>
        <w:t xml:space="preserve">Chen, Y., et al., </w:t>
      </w:r>
      <w:r w:rsidRPr="000234CC">
        <w:rPr>
          <w:i/>
        </w:rPr>
        <w:t>Increased Interleukin-6 Levels in the Astrocyte-Derived Exosomes of Sporadic Amyotrophic Lateral Sclerosis Patients.</w:t>
      </w:r>
      <w:r w:rsidRPr="000234CC">
        <w:t xml:space="preserve"> Frontiers in Neuroscience, 2019. </w:t>
      </w:r>
      <w:r w:rsidRPr="000234CC">
        <w:rPr>
          <w:b/>
        </w:rPr>
        <w:t>13</w:t>
      </w:r>
      <w:r w:rsidRPr="000234CC">
        <w:t>(574).</w:t>
      </w:r>
    </w:p>
    <w:p w14:paraId="74A8F8C9" w14:textId="77777777" w:rsidR="000234CC" w:rsidRPr="000234CC" w:rsidRDefault="000234CC" w:rsidP="000234CC">
      <w:pPr>
        <w:pStyle w:val="EndNoteBibliography"/>
        <w:spacing w:after="0"/>
        <w:ind w:left="720" w:hanging="720"/>
      </w:pPr>
      <w:r w:rsidRPr="000234CC">
        <w:t>210.</w:t>
      </w:r>
      <w:r w:rsidRPr="000234CC">
        <w:tab/>
        <w:t xml:space="preserve">Pronto-Laborinho, A., et al., </w:t>
      </w:r>
      <w:r w:rsidRPr="000234CC">
        <w:rPr>
          <w:i/>
        </w:rPr>
        <w:t>Interleukin-6 and amyotrophic lateral sclerosis.</w:t>
      </w:r>
      <w:r w:rsidRPr="000234CC">
        <w:t xml:space="preserve"> J Neurol Sci, 2019. </w:t>
      </w:r>
      <w:r w:rsidRPr="000234CC">
        <w:rPr>
          <w:b/>
        </w:rPr>
        <w:t>398</w:t>
      </w:r>
      <w:r w:rsidRPr="000234CC">
        <w:t>: p. 50-53.</w:t>
      </w:r>
    </w:p>
    <w:p w14:paraId="7AAE7967" w14:textId="77777777" w:rsidR="000234CC" w:rsidRPr="000234CC" w:rsidRDefault="000234CC" w:rsidP="000234CC">
      <w:pPr>
        <w:pStyle w:val="EndNoteBibliography"/>
        <w:spacing w:after="0"/>
        <w:ind w:left="720" w:hanging="720"/>
      </w:pPr>
      <w:r w:rsidRPr="000234CC">
        <w:t>211.</w:t>
      </w:r>
      <w:r w:rsidRPr="000234CC">
        <w:tab/>
        <w:t xml:space="preserve">Olesen, M.N., et al., </w:t>
      </w:r>
      <w:r w:rsidRPr="000234CC">
        <w:rPr>
          <w:i/>
        </w:rPr>
        <w:t>Inflammatory profiles relate to survival in subtypes of amyotrophic lateral sclerosis.</w:t>
      </w:r>
      <w:r w:rsidRPr="000234CC">
        <w:t xml:space="preserve"> Neurology(R) neuroimmunology &amp; neuroinflammation, 2020. </w:t>
      </w:r>
      <w:r w:rsidRPr="000234CC">
        <w:rPr>
          <w:b/>
        </w:rPr>
        <w:t>7</w:t>
      </w:r>
      <w:r w:rsidRPr="000234CC">
        <w:t>(3): p. e697.</w:t>
      </w:r>
    </w:p>
    <w:p w14:paraId="5B26FF17" w14:textId="77777777" w:rsidR="000234CC" w:rsidRPr="000234CC" w:rsidRDefault="000234CC" w:rsidP="000234CC">
      <w:pPr>
        <w:pStyle w:val="EndNoteBibliography"/>
        <w:spacing w:after="0"/>
        <w:ind w:left="720" w:hanging="720"/>
      </w:pPr>
      <w:r w:rsidRPr="000234CC">
        <w:t>212.</w:t>
      </w:r>
      <w:r w:rsidRPr="000234CC">
        <w:tab/>
        <w:t xml:space="preserve">Jin, M., et al., </w:t>
      </w:r>
      <w:r w:rsidRPr="000234CC">
        <w:rPr>
          <w:i/>
        </w:rPr>
        <w:t>Peripheral proinflammatory Th1/Th17 immune cell shift is linked to disease severity in amyotrophic lateral sclerosis.</w:t>
      </w:r>
      <w:r w:rsidRPr="000234CC">
        <w:t xml:space="preserve"> Scientific reports, 2020. </w:t>
      </w:r>
      <w:r w:rsidRPr="000234CC">
        <w:rPr>
          <w:b/>
        </w:rPr>
        <w:t>10</w:t>
      </w:r>
      <w:r w:rsidRPr="000234CC">
        <w:t>(1): p. 5941-5941.</w:t>
      </w:r>
    </w:p>
    <w:p w14:paraId="790958BF" w14:textId="77777777" w:rsidR="000234CC" w:rsidRPr="000234CC" w:rsidRDefault="000234CC" w:rsidP="000234CC">
      <w:pPr>
        <w:pStyle w:val="EndNoteBibliography"/>
        <w:spacing w:after="0"/>
        <w:ind w:left="720" w:hanging="720"/>
      </w:pPr>
      <w:r w:rsidRPr="000234CC">
        <w:t>213.</w:t>
      </w:r>
      <w:r w:rsidRPr="000234CC">
        <w:tab/>
        <w:t xml:space="preserve">Ingre, C., et al., </w:t>
      </w:r>
      <w:r w:rsidRPr="000234CC">
        <w:rPr>
          <w:i/>
        </w:rPr>
        <w:t>Lipids, apolipoproteins, and prognosis of amyotrophic lateral sclerosis.</w:t>
      </w:r>
      <w:r w:rsidRPr="000234CC">
        <w:t xml:space="preserve"> Neurology, 2020. </w:t>
      </w:r>
      <w:r w:rsidRPr="000234CC">
        <w:rPr>
          <w:b/>
        </w:rPr>
        <w:t>94</w:t>
      </w:r>
      <w:r w:rsidRPr="000234CC">
        <w:t>(17): p. e1835-e1844.</w:t>
      </w:r>
    </w:p>
    <w:p w14:paraId="775CCBAB" w14:textId="77777777" w:rsidR="000234CC" w:rsidRPr="000234CC" w:rsidRDefault="000234CC" w:rsidP="000234CC">
      <w:pPr>
        <w:pStyle w:val="EndNoteBibliography"/>
        <w:spacing w:after="0"/>
        <w:ind w:left="720" w:hanging="720"/>
      </w:pPr>
      <w:r w:rsidRPr="000234CC">
        <w:t>214.</w:t>
      </w:r>
      <w:r w:rsidRPr="000234CC">
        <w:tab/>
        <w:t xml:space="preserve">Jésus, P., et al., </w:t>
      </w:r>
      <w:r w:rsidRPr="000234CC">
        <w:rPr>
          <w:i/>
        </w:rPr>
        <w:t>Ferritin and LDL-cholesterol as biomarkers of fat-free mass loss in ALS.</w:t>
      </w:r>
      <w:r w:rsidRPr="000234CC">
        <w:t xml:space="preserve"> Amyotroph Lateral Scler Frontotemporal Degener, 2019. </w:t>
      </w:r>
      <w:r w:rsidRPr="000234CC">
        <w:rPr>
          <w:b/>
        </w:rPr>
        <w:t>20</w:t>
      </w:r>
      <w:r w:rsidRPr="000234CC">
        <w:t>(5-6): p. 441-444.</w:t>
      </w:r>
    </w:p>
    <w:p w14:paraId="6B6D80FE" w14:textId="77777777" w:rsidR="000234CC" w:rsidRPr="000234CC" w:rsidRDefault="000234CC" w:rsidP="000234CC">
      <w:pPr>
        <w:pStyle w:val="EndNoteBibliography"/>
        <w:spacing w:after="0"/>
        <w:ind w:left="720" w:hanging="720"/>
      </w:pPr>
      <w:r w:rsidRPr="000234CC">
        <w:t>215.</w:t>
      </w:r>
      <w:r w:rsidRPr="000234CC">
        <w:tab/>
        <w:t xml:space="preserve">Lanznaster, D., et al., </w:t>
      </w:r>
      <w:r w:rsidRPr="000234CC">
        <w:rPr>
          <w:i/>
        </w:rPr>
        <w:t>Plasma creatinine and amyotrophic lateral sclerosis prognosis: a systematic review and meta-analysis.</w:t>
      </w:r>
      <w:r w:rsidRPr="000234CC">
        <w:t xml:space="preserve"> Amyotrophic Lateral Sclerosis and Frontotemporal Degeneration, 2019. </w:t>
      </w:r>
      <w:r w:rsidRPr="000234CC">
        <w:rPr>
          <w:b/>
        </w:rPr>
        <w:t>20</w:t>
      </w:r>
      <w:r w:rsidRPr="000234CC">
        <w:t>(3-4): p. 199-206.</w:t>
      </w:r>
    </w:p>
    <w:p w14:paraId="4A7EFA3E" w14:textId="77777777" w:rsidR="000234CC" w:rsidRPr="000234CC" w:rsidRDefault="000234CC" w:rsidP="000234CC">
      <w:pPr>
        <w:pStyle w:val="EndNoteBibliography"/>
        <w:spacing w:after="0"/>
        <w:ind w:left="720" w:hanging="720"/>
      </w:pPr>
      <w:r w:rsidRPr="000234CC">
        <w:t>216.</w:t>
      </w:r>
      <w:r w:rsidRPr="000234CC">
        <w:tab/>
        <w:t xml:space="preserve">Petillon, C., et al., </w:t>
      </w:r>
      <w:r w:rsidRPr="000234CC">
        <w:rPr>
          <w:i/>
        </w:rPr>
        <w:t>The Relevancy of Data Regarding the Metabolism of Iron to Our Understanding of Deregulated Mechanisms in ALS; Hypotheses and Pitfalls.</w:t>
      </w:r>
      <w:r w:rsidRPr="000234CC">
        <w:t xml:space="preserve"> Front Neurosci, 2018. </w:t>
      </w:r>
      <w:r w:rsidRPr="000234CC">
        <w:rPr>
          <w:b/>
        </w:rPr>
        <w:t>12</w:t>
      </w:r>
      <w:r w:rsidRPr="000234CC">
        <w:t>: p. 1031.</w:t>
      </w:r>
    </w:p>
    <w:p w14:paraId="31225A74" w14:textId="77777777" w:rsidR="000234CC" w:rsidRPr="000234CC" w:rsidRDefault="000234CC" w:rsidP="000234CC">
      <w:pPr>
        <w:pStyle w:val="EndNoteBibliography"/>
        <w:spacing w:after="0"/>
        <w:ind w:left="720" w:hanging="720"/>
      </w:pPr>
      <w:r w:rsidRPr="000234CC">
        <w:t>217.</w:t>
      </w:r>
      <w:r w:rsidRPr="000234CC">
        <w:tab/>
        <w:t xml:space="preserve">Sun, Q., et al., </w:t>
      </w:r>
      <w:r w:rsidRPr="000234CC">
        <w:rPr>
          <w:i/>
        </w:rPr>
        <w:t>Elevated serum ferritin level as a predictor of reduced survival in patients with sporadic amyotrophic lateral sclerosis in China: a retrospective study.</w:t>
      </w:r>
      <w:r w:rsidRPr="000234CC">
        <w:t xml:space="preserve"> Amyotrophic Lateral Sclerosis and Frontotemporal Degeneration, 2019. </w:t>
      </w:r>
      <w:r w:rsidRPr="000234CC">
        <w:rPr>
          <w:b/>
        </w:rPr>
        <w:t>20</w:t>
      </w:r>
      <w:r w:rsidRPr="000234CC">
        <w:t>(3-4): p. 186-191.</w:t>
      </w:r>
    </w:p>
    <w:p w14:paraId="056969BE" w14:textId="77777777" w:rsidR="000234CC" w:rsidRPr="000234CC" w:rsidRDefault="000234CC" w:rsidP="000234CC">
      <w:pPr>
        <w:pStyle w:val="EndNoteBibliography"/>
        <w:spacing w:after="0"/>
        <w:ind w:left="720" w:hanging="720"/>
      </w:pPr>
      <w:r w:rsidRPr="000234CC">
        <w:t>218.</w:t>
      </w:r>
      <w:r w:rsidRPr="000234CC">
        <w:tab/>
        <w:t xml:space="preserve">Thompson, A.G., et al., </w:t>
      </w:r>
      <w:r w:rsidRPr="000234CC">
        <w:rPr>
          <w:i/>
        </w:rPr>
        <w:t>CSF chitinase proteins in amyotrophic lateral sclerosis.</w:t>
      </w:r>
      <w:r w:rsidRPr="000234CC">
        <w:t xml:space="preserve"> Journal of Neurology, Neurosurgery &amp;amp;amp; Psychiatry, 2019. </w:t>
      </w:r>
      <w:r w:rsidRPr="000234CC">
        <w:rPr>
          <w:b/>
        </w:rPr>
        <w:t>90</w:t>
      </w:r>
      <w:r w:rsidRPr="000234CC">
        <w:t>(11): p. 1215.</w:t>
      </w:r>
    </w:p>
    <w:p w14:paraId="0D4E2AF1" w14:textId="77777777" w:rsidR="000234CC" w:rsidRPr="000234CC" w:rsidRDefault="000234CC" w:rsidP="000234CC">
      <w:pPr>
        <w:pStyle w:val="EndNoteBibliography"/>
        <w:spacing w:after="0"/>
        <w:ind w:left="720" w:hanging="720"/>
      </w:pPr>
      <w:r w:rsidRPr="000234CC">
        <w:t>219.</w:t>
      </w:r>
      <w:r w:rsidRPr="000234CC">
        <w:tab/>
        <w:t xml:space="preserve">Gille, B., et al., </w:t>
      </w:r>
      <w:r w:rsidRPr="000234CC">
        <w:rPr>
          <w:i/>
        </w:rPr>
        <w:t>Inflammatory markers in cerebrospinal fluid: independent prognostic biomarkers in amyotrophic lateral sclerosis?</w:t>
      </w:r>
      <w:r w:rsidRPr="000234CC">
        <w:t xml:space="preserve"> J Neurol Neurosurg Psychiatry, 2019. </w:t>
      </w:r>
      <w:r w:rsidRPr="000234CC">
        <w:rPr>
          <w:b/>
        </w:rPr>
        <w:t>90</w:t>
      </w:r>
      <w:r w:rsidRPr="000234CC">
        <w:t>(12): p. 1338-1346.</w:t>
      </w:r>
    </w:p>
    <w:p w14:paraId="61339808" w14:textId="77777777" w:rsidR="000234CC" w:rsidRPr="000234CC" w:rsidRDefault="000234CC" w:rsidP="000234CC">
      <w:pPr>
        <w:pStyle w:val="EndNoteBibliography"/>
        <w:spacing w:after="0"/>
        <w:ind w:left="720" w:hanging="720"/>
      </w:pPr>
      <w:r w:rsidRPr="000234CC">
        <w:t>220.</w:t>
      </w:r>
      <w:r w:rsidRPr="000234CC">
        <w:tab/>
        <w:t xml:space="preserve">Vu, L., et al., </w:t>
      </w:r>
      <w:r w:rsidRPr="000234CC">
        <w:rPr>
          <w:i/>
        </w:rPr>
        <w:t>Cross-sectional and longitudinal measures of chitinase proteins in amyotrophic lateral sclerosis and expression of CHI3L1 in activated astrocytes.</w:t>
      </w:r>
      <w:r w:rsidRPr="000234CC">
        <w:t xml:space="preserve"> J Neurol Neurosurg Psychiatry, 2020. </w:t>
      </w:r>
      <w:r w:rsidRPr="000234CC">
        <w:rPr>
          <w:b/>
        </w:rPr>
        <w:t>91</w:t>
      </w:r>
      <w:r w:rsidRPr="000234CC">
        <w:t>(4): p. 350-358.</w:t>
      </w:r>
    </w:p>
    <w:p w14:paraId="77DF5314" w14:textId="77777777" w:rsidR="000234CC" w:rsidRPr="000234CC" w:rsidRDefault="000234CC" w:rsidP="000234CC">
      <w:pPr>
        <w:pStyle w:val="EndNoteBibliography"/>
        <w:spacing w:after="0"/>
        <w:ind w:left="720" w:hanging="720"/>
      </w:pPr>
      <w:r w:rsidRPr="000234CC">
        <w:t>221.</w:t>
      </w:r>
      <w:r w:rsidRPr="000234CC">
        <w:tab/>
        <w:t xml:space="preserve">Lanznaster, D., et al., </w:t>
      </w:r>
      <w:r w:rsidRPr="000234CC">
        <w:rPr>
          <w:i/>
        </w:rPr>
        <w:t>Aβ1-42 and Tau as Potential Biomarkers for Diagnosis and Prognosis of Amyotrophic Lateral Sclerosis.</w:t>
      </w:r>
      <w:r w:rsidRPr="000234CC">
        <w:t xml:space="preserve"> Int J Mol Sci, 2020. </w:t>
      </w:r>
      <w:r w:rsidRPr="000234CC">
        <w:rPr>
          <w:b/>
        </w:rPr>
        <w:t>21</w:t>
      </w:r>
      <w:r w:rsidRPr="000234CC">
        <w:t>(8).</w:t>
      </w:r>
    </w:p>
    <w:p w14:paraId="3CEE89C1" w14:textId="77777777" w:rsidR="000234CC" w:rsidRPr="000234CC" w:rsidRDefault="000234CC" w:rsidP="000234CC">
      <w:pPr>
        <w:pStyle w:val="EndNoteBibliography"/>
        <w:spacing w:after="0"/>
        <w:ind w:left="720" w:hanging="720"/>
      </w:pPr>
      <w:r w:rsidRPr="000234CC">
        <w:t>222.</w:t>
      </w:r>
      <w:r w:rsidRPr="000234CC">
        <w:tab/>
        <w:t xml:space="preserve">Hedl, T.J., et al., </w:t>
      </w:r>
      <w:r w:rsidRPr="000234CC">
        <w:rPr>
          <w:i/>
        </w:rPr>
        <w:t>Proteomics Approaches for Biomarker and Drug Target Discovery in ALS and FTD.</w:t>
      </w:r>
      <w:r w:rsidRPr="000234CC">
        <w:t xml:space="preserve"> Frontiers in Neuroscience, 2019. </w:t>
      </w:r>
      <w:r w:rsidRPr="000234CC">
        <w:rPr>
          <w:b/>
        </w:rPr>
        <w:t>13</w:t>
      </w:r>
      <w:r w:rsidRPr="000234CC">
        <w:t>(548).</w:t>
      </w:r>
    </w:p>
    <w:p w14:paraId="009FB90F" w14:textId="77777777" w:rsidR="000234CC" w:rsidRPr="000234CC" w:rsidRDefault="000234CC" w:rsidP="000234CC">
      <w:pPr>
        <w:pStyle w:val="EndNoteBibliography"/>
        <w:spacing w:after="0"/>
        <w:ind w:left="720" w:hanging="720"/>
      </w:pPr>
      <w:r w:rsidRPr="000234CC">
        <w:t>223.</w:t>
      </w:r>
      <w:r w:rsidRPr="000234CC">
        <w:tab/>
        <w:t xml:space="preserve">Hayashi, N., et al., </w:t>
      </w:r>
      <w:r w:rsidRPr="000234CC">
        <w:rPr>
          <w:i/>
        </w:rPr>
        <w:t>Proteomic analysis of exosome-enriched fractions derived from cerebrospinal fluid of amyotrophic lateral sclerosis patients.</w:t>
      </w:r>
      <w:r w:rsidRPr="000234CC">
        <w:t xml:space="preserve"> Neurosci Res, 2019.</w:t>
      </w:r>
    </w:p>
    <w:p w14:paraId="7DFA0672" w14:textId="77777777" w:rsidR="000234CC" w:rsidRPr="000234CC" w:rsidRDefault="000234CC" w:rsidP="000234CC">
      <w:pPr>
        <w:pStyle w:val="EndNoteBibliography"/>
        <w:spacing w:after="0"/>
        <w:ind w:left="720" w:hanging="720"/>
      </w:pPr>
      <w:r w:rsidRPr="000234CC">
        <w:t>224.</w:t>
      </w:r>
      <w:r w:rsidRPr="000234CC">
        <w:tab/>
        <w:t xml:space="preserve">Zhu, S., et al., </w:t>
      </w:r>
      <w:r w:rsidRPr="000234CC">
        <w:rPr>
          <w:i/>
        </w:rPr>
        <w:t>Targeted Multiple Reaction Monitoring Analysis of CSF Identifies UCHL1 and GPNMB as Candidate Biomarkers for ALS.</w:t>
      </w:r>
      <w:r w:rsidRPr="000234CC">
        <w:t xml:space="preserve"> J Mol Neurosci, 2019. </w:t>
      </w:r>
      <w:r w:rsidRPr="000234CC">
        <w:rPr>
          <w:b/>
        </w:rPr>
        <w:t>69</w:t>
      </w:r>
      <w:r w:rsidRPr="000234CC">
        <w:t>(4): p. 643-657.</w:t>
      </w:r>
    </w:p>
    <w:p w14:paraId="638161FA" w14:textId="77777777" w:rsidR="000234CC" w:rsidRPr="000234CC" w:rsidRDefault="000234CC" w:rsidP="000234CC">
      <w:pPr>
        <w:pStyle w:val="EndNoteBibliography"/>
        <w:spacing w:after="0"/>
        <w:ind w:left="720" w:hanging="720"/>
      </w:pPr>
      <w:r w:rsidRPr="000234CC">
        <w:lastRenderedPageBreak/>
        <w:t>225.</w:t>
      </w:r>
      <w:r w:rsidRPr="000234CC">
        <w:tab/>
        <w:t xml:space="preserve">Leoni, E., et al., </w:t>
      </w:r>
      <w:r w:rsidRPr="000234CC">
        <w:rPr>
          <w:i/>
        </w:rPr>
        <w:t>Combined Tissue-Fluid Proteomics to Unravel Phenotypic Variability in Amyotrophic Lateral Sclerosis.</w:t>
      </w:r>
      <w:r w:rsidRPr="000234CC">
        <w:t xml:space="preserve"> Sci Rep, 2019. </w:t>
      </w:r>
      <w:r w:rsidRPr="000234CC">
        <w:rPr>
          <w:b/>
        </w:rPr>
        <w:t>9</w:t>
      </w:r>
      <w:r w:rsidRPr="000234CC">
        <w:t>(1): p. 4478.</w:t>
      </w:r>
    </w:p>
    <w:p w14:paraId="1DBD5AAA" w14:textId="77777777" w:rsidR="000234CC" w:rsidRPr="000234CC" w:rsidRDefault="000234CC" w:rsidP="000234CC">
      <w:pPr>
        <w:pStyle w:val="EndNoteBibliography"/>
        <w:spacing w:after="0"/>
        <w:ind w:left="720" w:hanging="720"/>
      </w:pPr>
      <w:r w:rsidRPr="000234CC">
        <w:t>226.</w:t>
      </w:r>
      <w:r w:rsidRPr="000234CC">
        <w:tab/>
        <w:t xml:space="preserve">Klickovic, U., et al., </w:t>
      </w:r>
      <w:r w:rsidRPr="000234CC">
        <w:rPr>
          <w:i/>
        </w:rPr>
        <w:t>Skeletal muscle MRI differentiates SBMA and ALS and correlates with disease severity.</w:t>
      </w:r>
      <w:r w:rsidRPr="000234CC">
        <w:t xml:space="preserve"> Neurology, 2019. </w:t>
      </w:r>
      <w:r w:rsidRPr="000234CC">
        <w:rPr>
          <w:b/>
        </w:rPr>
        <w:t>93</w:t>
      </w:r>
      <w:r w:rsidRPr="000234CC">
        <w:t>(9): p. e895-e907.</w:t>
      </w:r>
    </w:p>
    <w:p w14:paraId="72A51A14" w14:textId="77777777" w:rsidR="000234CC" w:rsidRPr="000234CC" w:rsidRDefault="000234CC" w:rsidP="000234CC">
      <w:pPr>
        <w:pStyle w:val="EndNoteBibliography"/>
        <w:spacing w:after="0"/>
        <w:ind w:left="720" w:hanging="720"/>
      </w:pPr>
      <w:r w:rsidRPr="000234CC">
        <w:t>227.</w:t>
      </w:r>
      <w:r w:rsidRPr="000234CC">
        <w:tab/>
        <w:t xml:space="preserve">van der Burgh, H.K., et al., </w:t>
      </w:r>
      <w:r w:rsidRPr="000234CC">
        <w:rPr>
          <w:i/>
        </w:rPr>
        <w:t>Cross-sectional and longitudinal assessment of the upper cervical spinal cord in motor neuron disease.</w:t>
      </w:r>
      <w:r w:rsidRPr="000234CC">
        <w:t xml:space="preserve"> Neuroimage Clin, 2019. </w:t>
      </w:r>
      <w:r w:rsidRPr="000234CC">
        <w:rPr>
          <w:b/>
        </w:rPr>
        <w:t>24</w:t>
      </w:r>
      <w:r w:rsidRPr="000234CC">
        <w:t>: p. 101984.</w:t>
      </w:r>
    </w:p>
    <w:p w14:paraId="18885F70" w14:textId="77777777" w:rsidR="000234CC" w:rsidRPr="000234CC" w:rsidRDefault="000234CC" w:rsidP="000234CC">
      <w:pPr>
        <w:pStyle w:val="EndNoteBibliography"/>
        <w:spacing w:after="0"/>
        <w:ind w:left="720" w:hanging="720"/>
      </w:pPr>
      <w:r w:rsidRPr="000234CC">
        <w:t>228.</w:t>
      </w:r>
      <w:r w:rsidRPr="000234CC">
        <w:tab/>
        <w:t xml:space="preserve">Welton, T., et al., </w:t>
      </w:r>
      <w:r w:rsidRPr="000234CC">
        <w:rPr>
          <w:i/>
        </w:rPr>
        <w:t>Diffusion kurtosis and quantitative susceptibility mapping MRI are sensitive to structural abnormalities in amyotrophic lateral sclerosis.</w:t>
      </w:r>
      <w:r w:rsidRPr="000234CC">
        <w:t xml:space="preserve"> NeuroImage. Clinical, 2019. </w:t>
      </w:r>
      <w:r w:rsidRPr="000234CC">
        <w:rPr>
          <w:b/>
        </w:rPr>
        <w:t>24</w:t>
      </w:r>
      <w:r w:rsidRPr="000234CC">
        <w:t>: p. 101953-101953.</w:t>
      </w:r>
    </w:p>
    <w:p w14:paraId="35605B2C" w14:textId="77777777" w:rsidR="000234CC" w:rsidRPr="000234CC" w:rsidRDefault="000234CC" w:rsidP="000234CC">
      <w:pPr>
        <w:pStyle w:val="EndNoteBibliography"/>
        <w:spacing w:after="0"/>
        <w:ind w:left="720" w:hanging="720"/>
      </w:pPr>
      <w:r w:rsidRPr="000234CC">
        <w:t>229.</w:t>
      </w:r>
      <w:r w:rsidRPr="000234CC">
        <w:tab/>
        <w:t xml:space="preserve">Bede, P., et al., </w:t>
      </w:r>
      <w:r w:rsidRPr="000234CC">
        <w:rPr>
          <w:i/>
        </w:rPr>
        <w:t>Brainstem pathology in amyotrophic lateral sclerosis and primary lateral sclerosis: A longitudinal neuroimaging study.</w:t>
      </w:r>
      <w:r w:rsidRPr="000234CC">
        <w:t xml:space="preserve"> NeuroImage. Clinical, 2019. </w:t>
      </w:r>
      <w:r w:rsidRPr="000234CC">
        <w:rPr>
          <w:b/>
        </w:rPr>
        <w:t>24</w:t>
      </w:r>
      <w:r w:rsidRPr="000234CC">
        <w:t>: p. 102054-102054.</w:t>
      </w:r>
    </w:p>
    <w:p w14:paraId="22CB120D" w14:textId="77777777" w:rsidR="000234CC" w:rsidRPr="000234CC" w:rsidRDefault="000234CC" w:rsidP="000234CC">
      <w:pPr>
        <w:pStyle w:val="EndNoteBibliography"/>
        <w:spacing w:after="0"/>
        <w:ind w:left="720" w:hanging="720"/>
      </w:pPr>
      <w:r w:rsidRPr="000234CC">
        <w:t>230.</w:t>
      </w:r>
      <w:r w:rsidRPr="000234CC">
        <w:tab/>
        <w:t xml:space="preserve">Baek, S.H., et al., </w:t>
      </w:r>
      <w:r w:rsidRPr="000234CC">
        <w:rPr>
          <w:i/>
        </w:rPr>
        <w:t>Usefulness of diffusion tensor imaging findings as biomarkers for amyotrophic lateral sclerosis.</w:t>
      </w:r>
      <w:r w:rsidRPr="000234CC">
        <w:t xml:space="preserve"> Sci Rep, 2020. </w:t>
      </w:r>
      <w:r w:rsidRPr="000234CC">
        <w:rPr>
          <w:b/>
        </w:rPr>
        <w:t>10</w:t>
      </w:r>
      <w:r w:rsidRPr="000234CC">
        <w:t>(1): p. 5199.</w:t>
      </w:r>
    </w:p>
    <w:p w14:paraId="479DA802" w14:textId="77777777" w:rsidR="000234CC" w:rsidRPr="000234CC" w:rsidRDefault="000234CC" w:rsidP="000234CC">
      <w:pPr>
        <w:pStyle w:val="EndNoteBibliography"/>
        <w:spacing w:after="0"/>
        <w:ind w:left="720" w:hanging="720"/>
      </w:pPr>
      <w:r w:rsidRPr="000234CC">
        <w:t>231.</w:t>
      </w:r>
      <w:r w:rsidRPr="000234CC">
        <w:tab/>
        <w:t xml:space="preserve">Sako, W., et al., </w:t>
      </w:r>
      <w:r w:rsidRPr="000234CC">
        <w:rPr>
          <w:i/>
        </w:rPr>
        <w:t>Deterministic-tractography-based approach for diagnosis and disease monitoring of amyotrophic lateral sclerosis.</w:t>
      </w:r>
      <w:r w:rsidRPr="000234CC">
        <w:t xml:space="preserve"> Clin Neurol Neurosurg, 2019. </w:t>
      </w:r>
      <w:r w:rsidRPr="000234CC">
        <w:rPr>
          <w:b/>
        </w:rPr>
        <w:t>181</w:t>
      </w:r>
      <w:r w:rsidRPr="000234CC">
        <w:t>: p. 73-75.</w:t>
      </w:r>
    </w:p>
    <w:p w14:paraId="7A74662A" w14:textId="77777777" w:rsidR="000234CC" w:rsidRPr="000234CC" w:rsidRDefault="000234CC" w:rsidP="000234CC">
      <w:pPr>
        <w:pStyle w:val="EndNoteBibliography"/>
        <w:spacing w:after="0"/>
        <w:ind w:left="720" w:hanging="720"/>
      </w:pPr>
      <w:r w:rsidRPr="000234CC">
        <w:t>232.</w:t>
      </w:r>
      <w:r w:rsidRPr="000234CC">
        <w:tab/>
        <w:t xml:space="preserve">Contarino, V.E., et al., </w:t>
      </w:r>
      <w:r w:rsidRPr="000234CC">
        <w:rPr>
          <w:i/>
        </w:rPr>
        <w:t>Toward a marker of upper motor neuron impairment in amyotrophic lateral sclerosis: A fully automatic investigation of the magnetic susceptibility in the precentral cortex.</w:t>
      </w:r>
      <w:r w:rsidRPr="000234CC">
        <w:t xml:space="preserve"> Eur J Radiol, 2020. </w:t>
      </w:r>
      <w:r w:rsidRPr="000234CC">
        <w:rPr>
          <w:b/>
        </w:rPr>
        <w:t>124</w:t>
      </w:r>
      <w:r w:rsidRPr="000234CC">
        <w:t>: p. 108815.</w:t>
      </w:r>
    </w:p>
    <w:p w14:paraId="3BF869AB" w14:textId="77777777" w:rsidR="000234CC" w:rsidRPr="000234CC" w:rsidRDefault="000234CC" w:rsidP="000234CC">
      <w:pPr>
        <w:pStyle w:val="EndNoteBibliography"/>
        <w:spacing w:after="0"/>
        <w:ind w:left="720" w:hanging="720"/>
      </w:pPr>
      <w:r w:rsidRPr="000234CC">
        <w:t>233.</w:t>
      </w:r>
      <w:r w:rsidRPr="000234CC">
        <w:tab/>
        <w:t xml:space="preserve">Ríos-Díaz, J., et al., </w:t>
      </w:r>
      <w:r w:rsidRPr="000234CC">
        <w:rPr>
          <w:i/>
        </w:rPr>
        <w:t>Quantitative neuromuscular ultrasound analysis as biomarkers in amyotrophic lateral sclerosis.</w:t>
      </w:r>
      <w:r w:rsidRPr="000234CC">
        <w:t xml:space="preserve"> Eur Radiol, 2019. </w:t>
      </w:r>
      <w:r w:rsidRPr="000234CC">
        <w:rPr>
          <w:b/>
        </w:rPr>
        <w:t>29</w:t>
      </w:r>
      <w:r w:rsidRPr="000234CC">
        <w:t>(8): p. 4266-4275.</w:t>
      </w:r>
    </w:p>
    <w:p w14:paraId="24FD6E74" w14:textId="77777777" w:rsidR="000234CC" w:rsidRPr="000234CC" w:rsidRDefault="000234CC" w:rsidP="000234CC">
      <w:pPr>
        <w:pStyle w:val="EndNoteBibliography"/>
        <w:spacing w:after="0"/>
        <w:ind w:left="720" w:hanging="720"/>
      </w:pPr>
      <w:r w:rsidRPr="000234CC">
        <w:t>234.</w:t>
      </w:r>
      <w:r w:rsidRPr="000234CC">
        <w:tab/>
        <w:t xml:space="preserve">Pathak, S., et al., </w:t>
      </w:r>
      <w:r w:rsidRPr="000234CC">
        <w:rPr>
          <w:i/>
        </w:rPr>
        <w:t>A pilot study of neuromuscular ultrasound as a biomarker for amyotrophic lateral sclerosis.</w:t>
      </w:r>
      <w:r w:rsidRPr="000234CC">
        <w:t xml:space="preserve"> Muscle &amp; Nerve, 2019. </w:t>
      </w:r>
      <w:r w:rsidRPr="000234CC">
        <w:rPr>
          <w:b/>
        </w:rPr>
        <w:t>59</w:t>
      </w:r>
      <w:r w:rsidRPr="000234CC">
        <w:t>(2): p. 181-186.</w:t>
      </w:r>
    </w:p>
    <w:p w14:paraId="244D3378" w14:textId="77777777" w:rsidR="000234CC" w:rsidRPr="000234CC" w:rsidRDefault="000234CC" w:rsidP="000234CC">
      <w:pPr>
        <w:pStyle w:val="EndNoteBibliography"/>
        <w:spacing w:after="0"/>
        <w:ind w:left="720" w:hanging="720"/>
      </w:pPr>
      <w:r w:rsidRPr="000234CC">
        <w:t>235.</w:t>
      </w:r>
      <w:r w:rsidRPr="000234CC">
        <w:tab/>
        <w:t xml:space="preserve">De Vocht, J., et al., </w:t>
      </w:r>
      <w:r w:rsidRPr="000234CC">
        <w:rPr>
          <w:i/>
        </w:rPr>
        <w:t>Use of Multimodal Imaging and Clinical Biomarkers in Presymptomatic Carriers of C9orf72 Repeat Expansion.</w:t>
      </w:r>
      <w:r w:rsidRPr="000234CC">
        <w:t xml:space="preserve"> JAMA Neurol, 2020.</w:t>
      </w:r>
    </w:p>
    <w:p w14:paraId="704258F2" w14:textId="77777777" w:rsidR="000234CC" w:rsidRPr="000234CC" w:rsidRDefault="000234CC" w:rsidP="000234CC">
      <w:pPr>
        <w:pStyle w:val="EndNoteBibliography"/>
        <w:spacing w:after="0"/>
        <w:ind w:left="720" w:hanging="720"/>
      </w:pPr>
      <w:r w:rsidRPr="000234CC">
        <w:t>236.</w:t>
      </w:r>
      <w:r w:rsidRPr="000234CC">
        <w:tab/>
        <w:t xml:space="preserve">Dios, A.M., et al., </w:t>
      </w:r>
      <w:r w:rsidRPr="000234CC">
        <w:rPr>
          <w:i/>
        </w:rPr>
        <w:t>Class I and II histone deacetylase expression is not altered in human amyotrophic lateral sclerosis: Neuropathological and positron emission tomography molecular neuroimaging evidence.</w:t>
      </w:r>
      <w:r w:rsidRPr="000234CC">
        <w:t xml:space="preserve"> Muscle &amp; Nerve, 2019. </w:t>
      </w:r>
      <w:r w:rsidRPr="000234CC">
        <w:rPr>
          <w:b/>
        </w:rPr>
        <w:t>60</w:t>
      </w:r>
      <w:r w:rsidRPr="000234CC">
        <w:t>(4): p. 443-452.</w:t>
      </w:r>
    </w:p>
    <w:p w14:paraId="5A4B470F" w14:textId="77777777" w:rsidR="000234CC" w:rsidRPr="000234CC" w:rsidRDefault="000234CC" w:rsidP="000234CC">
      <w:pPr>
        <w:pStyle w:val="EndNoteBibliography"/>
        <w:spacing w:after="0"/>
        <w:ind w:left="720" w:hanging="720"/>
      </w:pPr>
      <w:r w:rsidRPr="000234CC">
        <w:t>237.</w:t>
      </w:r>
      <w:r w:rsidRPr="000234CC">
        <w:tab/>
        <w:t xml:space="preserve">Ikawa, M., H. Okazawa, and M. Yoneda, </w:t>
      </w:r>
      <w:r w:rsidRPr="000234CC">
        <w:rPr>
          <w:i/>
        </w:rPr>
        <w:t>[Positron Emission Tomography Imaging for Oxidative Stress in Mitochondrial and Neurodegenerative Diseases].</w:t>
      </w:r>
      <w:r w:rsidRPr="000234CC">
        <w:t xml:space="preserve"> Brain Nerve, 2019. </w:t>
      </w:r>
      <w:r w:rsidRPr="000234CC">
        <w:rPr>
          <w:b/>
        </w:rPr>
        <w:t>71</w:t>
      </w:r>
      <w:r w:rsidRPr="000234CC">
        <w:t>(2): p. 161-166.</w:t>
      </w:r>
    </w:p>
    <w:p w14:paraId="2DAC8B25" w14:textId="77777777" w:rsidR="000234CC" w:rsidRPr="000234CC" w:rsidRDefault="000234CC" w:rsidP="000234CC">
      <w:pPr>
        <w:pStyle w:val="EndNoteBibliography"/>
        <w:spacing w:after="0"/>
        <w:ind w:left="720" w:hanging="720"/>
      </w:pPr>
      <w:r w:rsidRPr="000234CC">
        <w:t>238.</w:t>
      </w:r>
      <w:r w:rsidRPr="000234CC">
        <w:tab/>
        <w:t xml:space="preserve">Van Weehaeghe, D., et al., </w:t>
      </w:r>
      <w:r w:rsidRPr="000234CC">
        <w:rPr>
          <w:i/>
        </w:rPr>
        <w:t>Moving towards multicenter therapeutic trials in ALS: feasibility of data pooling using different TSPO positron emission tomography (PET) radioligands.</w:t>
      </w:r>
      <w:r w:rsidRPr="000234CC">
        <w:t xml:space="preserve"> J Nucl Med, 2020.</w:t>
      </w:r>
    </w:p>
    <w:p w14:paraId="204C8AC9" w14:textId="77777777" w:rsidR="000234CC" w:rsidRPr="000234CC" w:rsidRDefault="000234CC" w:rsidP="000234CC">
      <w:pPr>
        <w:pStyle w:val="EndNoteBibliography"/>
        <w:spacing w:after="0"/>
        <w:ind w:left="720" w:hanging="720"/>
      </w:pPr>
      <w:r w:rsidRPr="000234CC">
        <w:t>239.</w:t>
      </w:r>
      <w:r w:rsidRPr="000234CC">
        <w:tab/>
        <w:t xml:space="preserve">Blicher, J.U., et al., </w:t>
      </w:r>
      <w:r w:rsidRPr="000234CC">
        <w:rPr>
          <w:i/>
        </w:rPr>
        <w:t>Short echo-time Magnetic Resonance Spectroscopy in ALS, simultaneous quantification of glutamate and GABA at 3</w:t>
      </w:r>
      <w:r w:rsidRPr="000234CC">
        <w:rPr>
          <w:rFonts w:ascii="Times New Roman" w:hAnsi="Times New Roman" w:cs="Times New Roman"/>
          <w:i/>
        </w:rPr>
        <w:t> </w:t>
      </w:r>
      <w:r w:rsidRPr="000234CC">
        <w:rPr>
          <w:i/>
        </w:rPr>
        <w:t>T.</w:t>
      </w:r>
      <w:r w:rsidRPr="000234CC">
        <w:t xml:space="preserve"> Sci Rep, 2019. </w:t>
      </w:r>
      <w:r w:rsidRPr="000234CC">
        <w:rPr>
          <w:b/>
        </w:rPr>
        <w:t>9</w:t>
      </w:r>
      <w:r w:rsidRPr="000234CC">
        <w:t>(1): p. 17593.</w:t>
      </w:r>
    </w:p>
    <w:p w14:paraId="296A74DF" w14:textId="77777777" w:rsidR="000234CC" w:rsidRPr="000234CC" w:rsidRDefault="000234CC" w:rsidP="000234CC">
      <w:pPr>
        <w:pStyle w:val="EndNoteBibliography"/>
        <w:spacing w:after="0"/>
        <w:ind w:left="720" w:hanging="720"/>
      </w:pPr>
      <w:r w:rsidRPr="000234CC">
        <w:t>240.</w:t>
      </w:r>
      <w:r w:rsidRPr="000234CC">
        <w:tab/>
        <w:t xml:space="preserve">Srivastava, O., et al., </w:t>
      </w:r>
      <w:r w:rsidRPr="000234CC">
        <w:rPr>
          <w:i/>
        </w:rPr>
        <w:t>Cerebral degeneration in amyotrophic lateral sclerosis.</w:t>
      </w:r>
      <w:r w:rsidRPr="000234CC">
        <w:t xml:space="preserve"> A prospective multicenter magnetic resonance spectroscopy study, 2019. </w:t>
      </w:r>
      <w:r w:rsidRPr="000234CC">
        <w:rPr>
          <w:b/>
        </w:rPr>
        <w:t>9</w:t>
      </w:r>
      <w:r w:rsidRPr="000234CC">
        <w:t>(5): p. 400-407.</w:t>
      </w:r>
    </w:p>
    <w:p w14:paraId="7CE2774F" w14:textId="77777777" w:rsidR="000234CC" w:rsidRPr="000234CC" w:rsidRDefault="000234CC" w:rsidP="000234CC">
      <w:pPr>
        <w:pStyle w:val="EndNoteBibliography"/>
        <w:spacing w:after="0"/>
        <w:ind w:left="720" w:hanging="720"/>
      </w:pPr>
      <w:r w:rsidRPr="000234CC">
        <w:t>241.</w:t>
      </w:r>
      <w:r w:rsidRPr="000234CC">
        <w:tab/>
        <w:t xml:space="preserve">Cheong, I., et al., </w:t>
      </w:r>
      <w:r w:rsidRPr="000234CC">
        <w:rPr>
          <w:i/>
        </w:rPr>
        <w:t>Neurochemical correlates of functional decline in amyotrophic lateral sclerosis.</w:t>
      </w:r>
      <w:r w:rsidRPr="000234CC">
        <w:t xml:space="preserve"> J Neurol Neurosurg Psychiatry, 2019. </w:t>
      </w:r>
      <w:r w:rsidRPr="000234CC">
        <w:rPr>
          <w:b/>
        </w:rPr>
        <w:t>90</w:t>
      </w:r>
      <w:r w:rsidRPr="000234CC">
        <w:t>(3): p. 294-301.</w:t>
      </w:r>
    </w:p>
    <w:p w14:paraId="2C899252" w14:textId="77777777" w:rsidR="000234CC" w:rsidRPr="000234CC" w:rsidRDefault="000234CC" w:rsidP="000234CC">
      <w:pPr>
        <w:pStyle w:val="EndNoteBibliography"/>
        <w:spacing w:after="0"/>
        <w:ind w:left="720" w:hanging="720"/>
      </w:pPr>
      <w:r w:rsidRPr="000234CC">
        <w:t>242.</w:t>
      </w:r>
      <w:r w:rsidRPr="000234CC">
        <w:tab/>
        <w:t xml:space="preserve">McMackin, R., et al., </w:t>
      </w:r>
      <w:r w:rsidRPr="000234CC">
        <w:rPr>
          <w:i/>
        </w:rPr>
        <w:t>Dysfunction of attention switching networks in amyotrophic lateral sclerosis.</w:t>
      </w:r>
      <w:r w:rsidRPr="000234CC">
        <w:t xml:space="preserve"> NeuroImage. Clinical, 2019. </w:t>
      </w:r>
      <w:r w:rsidRPr="000234CC">
        <w:rPr>
          <w:b/>
        </w:rPr>
        <w:t>22</w:t>
      </w:r>
      <w:r w:rsidRPr="000234CC">
        <w:t>: p. 101707-101707.</w:t>
      </w:r>
    </w:p>
    <w:p w14:paraId="1B0E7B03" w14:textId="77777777" w:rsidR="000234CC" w:rsidRPr="000234CC" w:rsidRDefault="000234CC" w:rsidP="000234CC">
      <w:pPr>
        <w:pStyle w:val="EndNoteBibliography"/>
        <w:spacing w:after="0"/>
        <w:ind w:left="720" w:hanging="720"/>
      </w:pPr>
      <w:r w:rsidRPr="000234CC">
        <w:t>243.</w:t>
      </w:r>
      <w:r w:rsidRPr="000234CC">
        <w:tab/>
        <w:t xml:space="preserve">Dukic, S., et al., </w:t>
      </w:r>
      <w:r w:rsidRPr="000234CC">
        <w:rPr>
          <w:i/>
        </w:rPr>
        <w:t>Patterned functional network disruption in amyotrophic lateral sclerosis.</w:t>
      </w:r>
      <w:r w:rsidRPr="000234CC">
        <w:t xml:space="preserve"> Hum Brain Mapp, 2019. </w:t>
      </w:r>
      <w:r w:rsidRPr="000234CC">
        <w:rPr>
          <w:b/>
        </w:rPr>
        <w:t>40</w:t>
      </w:r>
      <w:r w:rsidRPr="000234CC">
        <w:t>(16): p. 4827-4842.</w:t>
      </w:r>
    </w:p>
    <w:p w14:paraId="1A0DC712" w14:textId="77777777" w:rsidR="000234CC" w:rsidRPr="000234CC" w:rsidRDefault="000234CC" w:rsidP="000234CC">
      <w:pPr>
        <w:pStyle w:val="EndNoteBibliography"/>
        <w:spacing w:after="0"/>
        <w:ind w:left="720" w:hanging="720"/>
      </w:pPr>
      <w:r w:rsidRPr="000234CC">
        <w:t>244.</w:t>
      </w:r>
      <w:r w:rsidRPr="000234CC">
        <w:tab/>
        <w:t xml:space="preserve">Jenkins, T.M., et al., </w:t>
      </w:r>
      <w:r w:rsidRPr="000234CC">
        <w:rPr>
          <w:i/>
        </w:rPr>
        <w:t>Longitudinal multi-modal muscle-based biomarker assessment in motor neuron disease.</w:t>
      </w:r>
      <w:r w:rsidRPr="000234CC">
        <w:t xml:space="preserve"> Journal of neurology, 2020. </w:t>
      </w:r>
      <w:r w:rsidRPr="000234CC">
        <w:rPr>
          <w:b/>
        </w:rPr>
        <w:t>267</w:t>
      </w:r>
      <w:r w:rsidRPr="000234CC">
        <w:t>(1): p. 244-256.</w:t>
      </w:r>
    </w:p>
    <w:p w14:paraId="25EA064D" w14:textId="77777777" w:rsidR="000234CC" w:rsidRPr="000234CC" w:rsidRDefault="000234CC" w:rsidP="000234CC">
      <w:pPr>
        <w:pStyle w:val="EndNoteBibliography"/>
        <w:spacing w:after="0"/>
        <w:ind w:left="720" w:hanging="720"/>
      </w:pPr>
      <w:r w:rsidRPr="000234CC">
        <w:t>245.</w:t>
      </w:r>
      <w:r w:rsidRPr="000234CC">
        <w:tab/>
        <w:t xml:space="preserve">Bashford, J., et al., </w:t>
      </w:r>
      <w:r w:rsidRPr="000234CC">
        <w:rPr>
          <w:i/>
        </w:rPr>
        <w:t>SPiQE: An automated analytical tool for detecting and characterising fasciculations in amyotrophic lateral sclerosis.</w:t>
      </w:r>
      <w:r w:rsidRPr="000234CC">
        <w:t xml:space="preserve"> Clin Neurophysiol, 2019. </w:t>
      </w:r>
      <w:r w:rsidRPr="000234CC">
        <w:rPr>
          <w:b/>
        </w:rPr>
        <w:t>130</w:t>
      </w:r>
      <w:r w:rsidRPr="000234CC">
        <w:t>(7): p. 1083-1090.</w:t>
      </w:r>
    </w:p>
    <w:p w14:paraId="6B6E6289" w14:textId="77777777" w:rsidR="000234CC" w:rsidRPr="000234CC" w:rsidRDefault="000234CC" w:rsidP="000234CC">
      <w:pPr>
        <w:pStyle w:val="EndNoteBibliography"/>
        <w:spacing w:after="0"/>
        <w:ind w:left="720" w:hanging="720"/>
      </w:pPr>
      <w:r w:rsidRPr="000234CC">
        <w:t>246.</w:t>
      </w:r>
      <w:r w:rsidRPr="000234CC">
        <w:tab/>
        <w:t xml:space="preserve">Bashford, J., et al., </w:t>
      </w:r>
      <w:r w:rsidRPr="000234CC">
        <w:rPr>
          <w:i/>
        </w:rPr>
        <w:t>Fasciculations demonstrate daytime consistency in amyotrophic lateral sclerosis.</w:t>
      </w:r>
      <w:r w:rsidRPr="000234CC">
        <w:t xml:space="preserve"> Muscle Nerve, 2020. </w:t>
      </w:r>
      <w:r w:rsidRPr="000234CC">
        <w:rPr>
          <w:b/>
        </w:rPr>
        <w:t>61</w:t>
      </w:r>
      <w:r w:rsidRPr="000234CC">
        <w:t>(6): p. 745-750.</w:t>
      </w:r>
    </w:p>
    <w:p w14:paraId="6BA64FFF" w14:textId="77777777" w:rsidR="000234CC" w:rsidRPr="000234CC" w:rsidRDefault="000234CC" w:rsidP="000234CC">
      <w:pPr>
        <w:pStyle w:val="EndNoteBibliography"/>
        <w:spacing w:after="0"/>
        <w:ind w:left="720" w:hanging="720"/>
      </w:pPr>
      <w:r w:rsidRPr="000234CC">
        <w:lastRenderedPageBreak/>
        <w:t>247.</w:t>
      </w:r>
      <w:r w:rsidRPr="000234CC">
        <w:tab/>
        <w:t xml:space="preserve">Alix, J.J.P., et al., </w:t>
      </w:r>
      <w:r w:rsidRPr="000234CC">
        <w:rPr>
          <w:i/>
        </w:rPr>
        <w:t>Assessment of the reliability of the motor unit size index (MUSIX) in single subject “round-robin” and multi-centre settings.</w:t>
      </w:r>
      <w:r w:rsidRPr="000234CC">
        <w:t xml:space="preserve"> Clinical Neurophysiology, 2019. </w:t>
      </w:r>
      <w:r w:rsidRPr="000234CC">
        <w:rPr>
          <w:b/>
        </w:rPr>
        <w:t>130</w:t>
      </w:r>
      <w:r w:rsidRPr="000234CC">
        <w:t>(5): p. 666-674.</w:t>
      </w:r>
    </w:p>
    <w:p w14:paraId="5271145B" w14:textId="77777777" w:rsidR="000234CC" w:rsidRPr="000234CC" w:rsidRDefault="000234CC" w:rsidP="000234CC">
      <w:pPr>
        <w:pStyle w:val="EndNoteBibliography"/>
        <w:spacing w:after="0"/>
        <w:ind w:left="720" w:hanging="720"/>
      </w:pPr>
      <w:r w:rsidRPr="000234CC">
        <w:t>248.</w:t>
      </w:r>
      <w:r w:rsidRPr="000234CC">
        <w:tab/>
        <w:t xml:space="preserve">Alix, J.J.P., et al., </w:t>
      </w:r>
      <w:r w:rsidRPr="000234CC">
        <w:rPr>
          <w:i/>
        </w:rPr>
        <w:t>Multi-dimensional electrical impedance myography of the tongue as a potential biomarker for amyotrophic lateral sclerosis.</w:t>
      </w:r>
      <w:r w:rsidRPr="000234CC">
        <w:t xml:space="preserve"> Clinical Neurophysiology, 2020. </w:t>
      </w:r>
      <w:r w:rsidRPr="000234CC">
        <w:rPr>
          <w:b/>
        </w:rPr>
        <w:t>131</w:t>
      </w:r>
      <w:r w:rsidRPr="000234CC">
        <w:t>(4): p. 799-808.</w:t>
      </w:r>
    </w:p>
    <w:p w14:paraId="5CA80F6B" w14:textId="77777777" w:rsidR="000234CC" w:rsidRPr="000234CC" w:rsidRDefault="000234CC" w:rsidP="000234CC">
      <w:pPr>
        <w:pStyle w:val="EndNoteBibliography"/>
        <w:spacing w:after="0"/>
        <w:ind w:left="720" w:hanging="720"/>
      </w:pPr>
      <w:r w:rsidRPr="000234CC">
        <w:t>249.</w:t>
      </w:r>
      <w:r w:rsidRPr="000234CC">
        <w:tab/>
        <w:t xml:space="preserve">Butler, H.J., et al., </w:t>
      </w:r>
      <w:r w:rsidRPr="000234CC">
        <w:rPr>
          <w:i/>
        </w:rPr>
        <w:t>Using Raman spectroscopy to characterize biological materials.</w:t>
      </w:r>
      <w:r w:rsidRPr="000234CC">
        <w:t xml:space="preserve"> Nat Protoc, 2016. </w:t>
      </w:r>
      <w:r w:rsidRPr="000234CC">
        <w:rPr>
          <w:b/>
        </w:rPr>
        <w:t>11</w:t>
      </w:r>
      <w:r w:rsidRPr="000234CC">
        <w:t>(4): p. 664-87.</w:t>
      </w:r>
    </w:p>
    <w:p w14:paraId="43FF245B" w14:textId="77777777" w:rsidR="000234CC" w:rsidRPr="000234CC" w:rsidRDefault="000234CC" w:rsidP="000234CC">
      <w:pPr>
        <w:pStyle w:val="EndNoteBibliography"/>
        <w:spacing w:after="0"/>
        <w:ind w:left="720" w:hanging="720"/>
      </w:pPr>
      <w:r w:rsidRPr="000234CC">
        <w:t>250.</w:t>
      </w:r>
      <w:r w:rsidRPr="000234CC">
        <w:tab/>
        <w:t xml:space="preserve">Stevens, O., et al., </w:t>
      </w:r>
      <w:r w:rsidRPr="000234CC">
        <w:rPr>
          <w:i/>
        </w:rPr>
        <w:t>Developing fibre optic Raman probes for applications in clinical spectroscopy.</w:t>
      </w:r>
      <w:r w:rsidRPr="000234CC">
        <w:t xml:space="preserve"> Chem Soc Rev, 2016. </w:t>
      </w:r>
      <w:r w:rsidRPr="000234CC">
        <w:rPr>
          <w:b/>
        </w:rPr>
        <w:t>45</w:t>
      </w:r>
      <w:r w:rsidRPr="000234CC">
        <w:t>(7): p. 1919-34.</w:t>
      </w:r>
    </w:p>
    <w:p w14:paraId="1FBF6E96" w14:textId="77777777" w:rsidR="000234CC" w:rsidRPr="000234CC" w:rsidRDefault="000234CC" w:rsidP="000234CC">
      <w:pPr>
        <w:pStyle w:val="EndNoteBibliography"/>
        <w:spacing w:after="0"/>
        <w:ind w:left="720" w:hanging="720"/>
      </w:pPr>
      <w:r w:rsidRPr="000234CC">
        <w:t>251.</w:t>
      </w:r>
      <w:r w:rsidRPr="000234CC">
        <w:tab/>
        <w:t xml:space="preserve">Paraskevaidi, M., et al., </w:t>
      </w:r>
      <w:r w:rsidRPr="000234CC">
        <w:rPr>
          <w:i/>
        </w:rPr>
        <w:t>Raman Spectroscopy to Diagnose Alzheimer's Disease and Dementia with Lewy Bodies in Blood.</w:t>
      </w:r>
      <w:r w:rsidRPr="000234CC">
        <w:t xml:space="preserve"> ACS Chem Neurosci, 2018. </w:t>
      </w:r>
      <w:r w:rsidRPr="000234CC">
        <w:rPr>
          <w:b/>
        </w:rPr>
        <w:t>9</w:t>
      </w:r>
      <w:r w:rsidRPr="000234CC">
        <w:t>(11): p. 2786-2794.</w:t>
      </w:r>
    </w:p>
    <w:p w14:paraId="09918315" w14:textId="77777777" w:rsidR="000234CC" w:rsidRPr="000234CC" w:rsidRDefault="000234CC" w:rsidP="000234CC">
      <w:pPr>
        <w:pStyle w:val="EndNoteBibliography"/>
        <w:spacing w:after="0"/>
        <w:ind w:left="720" w:hanging="720"/>
      </w:pPr>
      <w:r w:rsidRPr="000234CC">
        <w:t>252.</w:t>
      </w:r>
      <w:r w:rsidRPr="000234CC">
        <w:tab/>
        <w:t xml:space="preserve">Chen, A.K., et al., </w:t>
      </w:r>
      <w:r w:rsidRPr="000234CC">
        <w:rPr>
          <w:i/>
        </w:rPr>
        <w:t>Induction of amyloid fibrils by the C-terminal fragments of TDP-43 in amyotrophic lateral sclerosis.</w:t>
      </w:r>
      <w:r w:rsidRPr="000234CC">
        <w:t xml:space="preserve"> J Am Chem Soc, 2010. </w:t>
      </w:r>
      <w:r w:rsidRPr="000234CC">
        <w:rPr>
          <w:b/>
        </w:rPr>
        <w:t>132</w:t>
      </w:r>
      <w:r w:rsidRPr="000234CC">
        <w:t>(4): p. 1186-7.</w:t>
      </w:r>
    </w:p>
    <w:p w14:paraId="614D665C" w14:textId="77777777" w:rsidR="000234CC" w:rsidRPr="000234CC" w:rsidRDefault="000234CC" w:rsidP="000234CC">
      <w:pPr>
        <w:pStyle w:val="EndNoteBibliography"/>
        <w:spacing w:after="0"/>
        <w:ind w:left="720" w:hanging="720"/>
      </w:pPr>
      <w:r w:rsidRPr="000234CC">
        <w:t>253.</w:t>
      </w:r>
      <w:r w:rsidRPr="000234CC">
        <w:tab/>
        <w:t xml:space="preserve">Liu, H., et al., </w:t>
      </w:r>
      <w:r w:rsidRPr="000234CC">
        <w:rPr>
          <w:i/>
        </w:rPr>
        <w:t>Copper(2+) binding to the surface residue cysteine 111 of His46Arg human copper-zinc superoxide dismutase, a familial amyotrophic lateral sclerosis mutant.</w:t>
      </w:r>
      <w:r w:rsidRPr="000234CC">
        <w:t xml:space="preserve"> Biochemistry, 2000. </w:t>
      </w:r>
      <w:r w:rsidRPr="000234CC">
        <w:rPr>
          <w:b/>
        </w:rPr>
        <w:t>39</w:t>
      </w:r>
      <w:r w:rsidRPr="000234CC">
        <w:t>(28): p. 8125-32.</w:t>
      </w:r>
    </w:p>
    <w:p w14:paraId="0F958026" w14:textId="77777777" w:rsidR="000234CC" w:rsidRPr="000234CC" w:rsidRDefault="000234CC" w:rsidP="000234CC">
      <w:pPr>
        <w:pStyle w:val="EndNoteBibliography"/>
        <w:spacing w:after="0"/>
        <w:ind w:left="720" w:hanging="720"/>
      </w:pPr>
      <w:r w:rsidRPr="000234CC">
        <w:t>254.</w:t>
      </w:r>
      <w:r w:rsidRPr="000234CC">
        <w:tab/>
        <w:t xml:space="preserve">Tian, F., et al., </w:t>
      </w:r>
      <w:r w:rsidRPr="000234CC">
        <w:rPr>
          <w:i/>
        </w:rPr>
        <w:t>Monitoring peripheral nerve degeneration in ALS by label-free stimulated Raman scattering imaging.</w:t>
      </w:r>
      <w:r w:rsidRPr="000234CC">
        <w:t xml:space="preserve"> Nat Commun, 2016. </w:t>
      </w:r>
      <w:r w:rsidRPr="000234CC">
        <w:rPr>
          <w:b/>
        </w:rPr>
        <w:t>7</w:t>
      </w:r>
      <w:r w:rsidRPr="000234CC">
        <w:t>: p. 13283.</w:t>
      </w:r>
    </w:p>
    <w:p w14:paraId="1549A7EF" w14:textId="77777777" w:rsidR="000234CC" w:rsidRPr="000234CC" w:rsidRDefault="000234CC" w:rsidP="000234CC">
      <w:pPr>
        <w:pStyle w:val="EndNoteBibliography"/>
        <w:spacing w:after="0"/>
        <w:ind w:left="720" w:hanging="720"/>
      </w:pPr>
      <w:r w:rsidRPr="000234CC">
        <w:t>255.</w:t>
      </w:r>
      <w:r w:rsidRPr="000234CC">
        <w:tab/>
        <w:t xml:space="preserve">Keisham, B., et al., </w:t>
      </w:r>
      <w:r w:rsidRPr="000234CC">
        <w:rPr>
          <w:i/>
        </w:rPr>
        <w:t>Quantum Capacitance Based Amplified Graphene Phononics for Studying Neurodegenerative Diseases.</w:t>
      </w:r>
      <w:r w:rsidRPr="000234CC">
        <w:t xml:space="preserve"> ACS Appl Mater Interfaces, 2019. </w:t>
      </w:r>
      <w:r w:rsidRPr="000234CC">
        <w:rPr>
          <w:b/>
        </w:rPr>
        <w:t>11</w:t>
      </w:r>
      <w:r w:rsidRPr="000234CC">
        <w:t>(1): p. 169-175.</w:t>
      </w:r>
    </w:p>
    <w:p w14:paraId="5C7CFED2" w14:textId="77777777" w:rsidR="000234CC" w:rsidRPr="000234CC" w:rsidRDefault="000234CC" w:rsidP="000234CC">
      <w:pPr>
        <w:pStyle w:val="EndNoteBibliography"/>
        <w:spacing w:after="0"/>
        <w:ind w:left="720" w:hanging="720"/>
      </w:pPr>
      <w:r w:rsidRPr="000234CC">
        <w:t>256.</w:t>
      </w:r>
      <w:r w:rsidRPr="000234CC">
        <w:tab/>
        <w:t xml:space="preserve">Zhang, Q.J., et al., </w:t>
      </w:r>
      <w:r w:rsidRPr="000234CC">
        <w:rPr>
          <w:i/>
        </w:rPr>
        <w:t>Prognostic analysis of amyotrophic lateral sclerosis based on clinical features and plasma surface-enhanced Raman spectroscopy.</w:t>
      </w:r>
      <w:r w:rsidRPr="000234CC">
        <w:t xml:space="preserve"> J Biophotonics, 2019: p. e201900012.</w:t>
      </w:r>
    </w:p>
    <w:p w14:paraId="76FDF047" w14:textId="77777777" w:rsidR="000234CC" w:rsidRPr="000234CC" w:rsidRDefault="000234CC" w:rsidP="000234CC">
      <w:pPr>
        <w:pStyle w:val="EndNoteBibliography"/>
        <w:spacing w:after="0"/>
        <w:ind w:left="720" w:hanging="720"/>
      </w:pPr>
      <w:r w:rsidRPr="000234CC">
        <w:t>257.</w:t>
      </w:r>
      <w:r w:rsidRPr="000234CC">
        <w:tab/>
        <w:t xml:space="preserve">Carlomagno, C., et al., </w:t>
      </w:r>
      <w:r w:rsidRPr="000234CC">
        <w:rPr>
          <w:i/>
        </w:rPr>
        <w:t>Human salivary Raman fingerprint as biomarker for the diagnosis of Amyotrophic Lateral Sclerosis.</w:t>
      </w:r>
      <w:r w:rsidRPr="000234CC">
        <w:t xml:space="preserve"> Sci Rep, 2020. </w:t>
      </w:r>
      <w:r w:rsidRPr="000234CC">
        <w:rPr>
          <w:b/>
        </w:rPr>
        <w:t>10</w:t>
      </w:r>
      <w:r w:rsidRPr="000234CC">
        <w:t>(1): p. 10175.</w:t>
      </w:r>
    </w:p>
    <w:p w14:paraId="66BAB0FB" w14:textId="77777777" w:rsidR="000234CC" w:rsidRPr="000234CC" w:rsidRDefault="000234CC" w:rsidP="000234CC">
      <w:pPr>
        <w:pStyle w:val="EndNoteBibliography"/>
        <w:spacing w:after="0"/>
        <w:ind w:left="720" w:hanging="720"/>
      </w:pPr>
      <w:r w:rsidRPr="000234CC">
        <w:t>258.</w:t>
      </w:r>
      <w:r w:rsidRPr="000234CC">
        <w:tab/>
        <w:t xml:space="preserve">Benatar, M., et al., </w:t>
      </w:r>
      <w:r w:rsidRPr="000234CC">
        <w:rPr>
          <w:i/>
        </w:rPr>
        <w:t>ALS biomarkers for therapy development: State of the field and future directions.</w:t>
      </w:r>
      <w:r w:rsidRPr="000234CC">
        <w:t xml:space="preserve"> Muscle Nerve, 2016. </w:t>
      </w:r>
      <w:r w:rsidRPr="000234CC">
        <w:rPr>
          <w:b/>
        </w:rPr>
        <w:t>53</w:t>
      </w:r>
      <w:r w:rsidRPr="000234CC">
        <w:t>(2): p. 169-82.</w:t>
      </w:r>
    </w:p>
    <w:p w14:paraId="48181143" w14:textId="77777777" w:rsidR="000234CC" w:rsidRPr="000234CC" w:rsidRDefault="000234CC" w:rsidP="000234CC">
      <w:pPr>
        <w:pStyle w:val="EndNoteBibliography"/>
        <w:spacing w:after="0"/>
        <w:ind w:left="720" w:hanging="720"/>
      </w:pPr>
      <w:r w:rsidRPr="000234CC">
        <w:t>259.</w:t>
      </w:r>
      <w:r w:rsidRPr="000234CC">
        <w:tab/>
        <w:t xml:space="preserve">Cognat, E., et al., </w:t>
      </w:r>
      <w:r w:rsidRPr="000234CC">
        <w:rPr>
          <w:i/>
        </w:rPr>
        <w:t>Preventing Post-Lumbar Puncture Headache.</w:t>
      </w:r>
      <w:r w:rsidRPr="000234CC">
        <w:t xml:space="preserve"> Ann Emerg Med, 2021. </w:t>
      </w:r>
      <w:r w:rsidRPr="000234CC">
        <w:rPr>
          <w:b/>
        </w:rPr>
        <w:t>78</w:t>
      </w:r>
      <w:r w:rsidRPr="000234CC">
        <w:t>(3): p. 443-450.</w:t>
      </w:r>
    </w:p>
    <w:p w14:paraId="6FB23EC7" w14:textId="77777777" w:rsidR="000234CC" w:rsidRPr="000234CC" w:rsidRDefault="000234CC" w:rsidP="000234CC">
      <w:pPr>
        <w:pStyle w:val="EndNoteBibliography"/>
        <w:spacing w:after="0"/>
        <w:ind w:left="720" w:hanging="720"/>
      </w:pPr>
      <w:r w:rsidRPr="000234CC">
        <w:t>260.</w:t>
      </w:r>
      <w:r w:rsidRPr="000234CC">
        <w:tab/>
        <w:t xml:space="preserve">Knight, A.R., et al., </w:t>
      </w:r>
      <w:r w:rsidRPr="000234CC">
        <w:rPr>
          <w:i/>
        </w:rPr>
        <w:t>A high-sensitivity electrochemiluminescence-based ELISA for the measurement of the oxidative stress biomarker, 3-nitrotyrosine, in human blood serum and cells.</w:t>
      </w:r>
      <w:r w:rsidRPr="000234CC">
        <w:t xml:space="preserve"> Free Radic Biol Med, 2018. </w:t>
      </w:r>
      <w:r w:rsidRPr="000234CC">
        <w:rPr>
          <w:b/>
        </w:rPr>
        <w:t>120</w:t>
      </w:r>
      <w:r w:rsidRPr="000234CC">
        <w:t>: p. 246-254.</w:t>
      </w:r>
    </w:p>
    <w:p w14:paraId="5111182E" w14:textId="77777777" w:rsidR="000234CC" w:rsidRPr="000234CC" w:rsidRDefault="000234CC" w:rsidP="000234CC">
      <w:pPr>
        <w:pStyle w:val="EndNoteBibliography"/>
        <w:spacing w:after="0"/>
        <w:ind w:left="720" w:hanging="720"/>
      </w:pPr>
      <w:r w:rsidRPr="000234CC">
        <w:t>261.</w:t>
      </w:r>
      <w:r w:rsidRPr="000234CC">
        <w:tab/>
        <w:t xml:space="preserve">Day, J.C. and N. Stone, </w:t>
      </w:r>
      <w:r w:rsidRPr="000234CC">
        <w:rPr>
          <w:i/>
        </w:rPr>
        <w:t>A subcutaneous Raman needle probe.</w:t>
      </w:r>
      <w:r w:rsidRPr="000234CC">
        <w:t xml:space="preserve"> Appl Spectrosc, 2013. </w:t>
      </w:r>
      <w:r w:rsidRPr="000234CC">
        <w:rPr>
          <w:b/>
        </w:rPr>
        <w:t>67</w:t>
      </w:r>
      <w:r w:rsidRPr="000234CC">
        <w:t>(3): p. 349-54.</w:t>
      </w:r>
    </w:p>
    <w:p w14:paraId="0F2F73AC" w14:textId="77777777" w:rsidR="000234CC" w:rsidRPr="000234CC" w:rsidRDefault="000234CC" w:rsidP="000234CC">
      <w:pPr>
        <w:pStyle w:val="EndNoteBibliography"/>
        <w:spacing w:after="0"/>
        <w:ind w:left="720" w:hanging="720"/>
      </w:pPr>
      <w:r w:rsidRPr="000234CC">
        <w:t>262.</w:t>
      </w:r>
      <w:r w:rsidRPr="000234CC">
        <w:tab/>
        <w:t xml:space="preserve">Lasch, P., </w:t>
      </w:r>
      <w:r w:rsidRPr="000234CC">
        <w:rPr>
          <w:i/>
        </w:rPr>
        <w:t>Spectral pre-processing for biomedical vibrational spectroscopy and microspectroscopic imaging.</w:t>
      </w:r>
      <w:r w:rsidRPr="000234CC">
        <w:t xml:space="preserve"> Chemometrics and Intelligent Laboratory Systems, 2012. </w:t>
      </w:r>
      <w:r w:rsidRPr="000234CC">
        <w:rPr>
          <w:b/>
        </w:rPr>
        <w:t>117</w:t>
      </w:r>
      <w:r w:rsidRPr="000234CC">
        <w:t>: p. 100-114.</w:t>
      </w:r>
    </w:p>
    <w:p w14:paraId="41AEF434" w14:textId="77777777" w:rsidR="000234CC" w:rsidRPr="000234CC" w:rsidRDefault="000234CC" w:rsidP="000234CC">
      <w:pPr>
        <w:pStyle w:val="EndNoteBibliography"/>
        <w:spacing w:after="0"/>
        <w:ind w:left="720" w:hanging="720"/>
      </w:pPr>
      <w:r w:rsidRPr="000234CC">
        <w:t>263.</w:t>
      </w:r>
      <w:r w:rsidRPr="000234CC">
        <w:tab/>
        <w:t xml:space="preserve">Plesia, M., et al., </w:t>
      </w:r>
      <w:r w:rsidRPr="000234CC">
        <w:rPr>
          <w:i/>
        </w:rPr>
        <w:t>In Vivo Fiber Optic Raman Spectroscopy of Muscle in Preclinical Models of Amyotrophic Lateral Sclerosis and Duchenne Muscular Dystrophy.</w:t>
      </w:r>
      <w:r w:rsidRPr="000234CC">
        <w:t xml:space="preserve"> ACS Chem Neurosci, 2021. </w:t>
      </w:r>
      <w:r w:rsidRPr="000234CC">
        <w:rPr>
          <w:b/>
        </w:rPr>
        <w:t>12</w:t>
      </w:r>
      <w:r w:rsidRPr="000234CC">
        <w:t>(10): p. 1768-1776.</w:t>
      </w:r>
    </w:p>
    <w:p w14:paraId="77F97C7B" w14:textId="77777777" w:rsidR="000234CC" w:rsidRPr="000234CC" w:rsidRDefault="000234CC" w:rsidP="000234CC">
      <w:pPr>
        <w:pStyle w:val="EndNoteBibliography"/>
        <w:spacing w:after="0"/>
        <w:ind w:left="720" w:hanging="720"/>
      </w:pPr>
      <w:r w:rsidRPr="000234CC">
        <w:t>264.</w:t>
      </w:r>
      <w:r w:rsidRPr="000234CC">
        <w:tab/>
        <w:t xml:space="preserve">Movasaghi, Z., S. Rehman, and I.U. Rehman, </w:t>
      </w:r>
      <w:r w:rsidRPr="000234CC">
        <w:rPr>
          <w:i/>
        </w:rPr>
        <w:t>Raman Spectroscopy of Biological Tissues.</w:t>
      </w:r>
      <w:r w:rsidRPr="000234CC">
        <w:t xml:space="preserve"> Applied Spectroscopy Reviews, 2007. </w:t>
      </w:r>
      <w:r w:rsidRPr="000234CC">
        <w:rPr>
          <w:b/>
        </w:rPr>
        <w:t>42</w:t>
      </w:r>
      <w:r w:rsidRPr="000234CC">
        <w:t>(5): p. 493-541.</w:t>
      </w:r>
    </w:p>
    <w:p w14:paraId="6D927A5E" w14:textId="77777777" w:rsidR="000234CC" w:rsidRPr="000234CC" w:rsidRDefault="000234CC" w:rsidP="000234CC">
      <w:pPr>
        <w:pStyle w:val="EndNoteBibliography"/>
        <w:spacing w:after="0"/>
        <w:ind w:left="720" w:hanging="720"/>
      </w:pPr>
      <w:r w:rsidRPr="000234CC">
        <w:t>265.</w:t>
      </w:r>
      <w:r w:rsidRPr="000234CC">
        <w:tab/>
        <w:t xml:space="preserve">Magos, L., </w:t>
      </w:r>
      <w:r w:rsidRPr="000234CC">
        <w:rPr>
          <w:i/>
        </w:rPr>
        <w:t>C. Lentner (ed.). Geigy Scientific Tables, 8th edition. Vol. 1. Units of Measurement. Body Fluids. Composition of the Body. Nutrition. 1981, 298 pp. Vol. 2. Introduction to Statistics. Statistical Tables. Mathematical Formulae. 1982, 241 pp. Vol. 3. Physical Chemistry. Composition of the Blood. Haematology. Human Somatometric Data. 1984, 359 pp. Vol. 4. Biochemistry. Metabolism of Xenobiotics. Inborn Error of Metabolism. Pharmacogenetics and Ecogenetics. 1986, 330 pp. Ciba-Geigy, Basel, £12.50 each volume. Distributed in U.K. by Farrand Press.</w:t>
      </w:r>
      <w:r w:rsidRPr="000234CC">
        <w:t xml:space="preserve"> Journal of Applied Toxicology, 1987. </w:t>
      </w:r>
      <w:r w:rsidRPr="000234CC">
        <w:rPr>
          <w:b/>
        </w:rPr>
        <w:t>7</w:t>
      </w:r>
      <w:r w:rsidRPr="000234CC">
        <w:t>(6): p. 413-413.</w:t>
      </w:r>
    </w:p>
    <w:p w14:paraId="15133B9B" w14:textId="77777777" w:rsidR="000234CC" w:rsidRPr="000234CC" w:rsidRDefault="000234CC" w:rsidP="000234CC">
      <w:pPr>
        <w:pStyle w:val="EndNoteBibliography"/>
        <w:spacing w:after="0"/>
        <w:ind w:left="720" w:hanging="720"/>
      </w:pPr>
      <w:r w:rsidRPr="000234CC">
        <w:t>266.</w:t>
      </w:r>
      <w:r w:rsidRPr="000234CC">
        <w:tab/>
        <w:t xml:space="preserve">Bandookwala, M., D. Thakkar, and P. Sengupta, </w:t>
      </w:r>
      <w:r w:rsidRPr="000234CC">
        <w:rPr>
          <w:i/>
        </w:rPr>
        <w:t>Advancements in the Analytical Quantification of Nitroxidative Stress Biomarker 3-Nitrotyrosine in Biological Matrices.</w:t>
      </w:r>
      <w:r w:rsidRPr="000234CC">
        <w:t xml:space="preserve"> Critical Reviews in Analytical Chemistry, 2020. </w:t>
      </w:r>
      <w:r w:rsidRPr="000234CC">
        <w:rPr>
          <w:b/>
        </w:rPr>
        <w:t>50</w:t>
      </w:r>
      <w:r w:rsidRPr="000234CC">
        <w:t>(3): p. 265-289.</w:t>
      </w:r>
    </w:p>
    <w:p w14:paraId="04785509" w14:textId="77777777" w:rsidR="000234CC" w:rsidRPr="000234CC" w:rsidRDefault="000234CC" w:rsidP="000234CC">
      <w:pPr>
        <w:pStyle w:val="EndNoteBibliography"/>
        <w:spacing w:after="0"/>
        <w:ind w:left="720" w:hanging="720"/>
      </w:pPr>
      <w:r w:rsidRPr="000234CC">
        <w:lastRenderedPageBreak/>
        <w:t>267.</w:t>
      </w:r>
      <w:r w:rsidRPr="000234CC">
        <w:tab/>
        <w:t xml:space="preserve">Abe, K., et al., </w:t>
      </w:r>
      <w:r w:rsidRPr="000234CC">
        <w:rPr>
          <w:i/>
        </w:rPr>
        <w:t>Safety and efficacy of edaravone in well defined patients with amyotrophic lateral sclerosis: a randomised, double-blind, placebo-controlled trial.</w:t>
      </w:r>
      <w:r w:rsidRPr="000234CC">
        <w:t xml:space="preserve"> The Lancet Neurology, 2017. </w:t>
      </w:r>
      <w:r w:rsidRPr="000234CC">
        <w:rPr>
          <w:b/>
        </w:rPr>
        <w:t>16</w:t>
      </w:r>
      <w:r w:rsidRPr="000234CC">
        <w:t>(7): p. 505-512.</w:t>
      </w:r>
    </w:p>
    <w:p w14:paraId="5CF19480" w14:textId="77777777" w:rsidR="000234CC" w:rsidRPr="000234CC" w:rsidRDefault="000234CC" w:rsidP="000234CC">
      <w:pPr>
        <w:pStyle w:val="EndNoteBibliography"/>
        <w:spacing w:after="0"/>
        <w:ind w:left="720" w:hanging="720"/>
      </w:pPr>
      <w:r w:rsidRPr="000234CC">
        <w:t>268.</w:t>
      </w:r>
      <w:r w:rsidRPr="000234CC">
        <w:tab/>
        <w:t xml:space="preserve">Tortelli, R., et al., </w:t>
      </w:r>
      <w:r w:rsidRPr="000234CC">
        <w:rPr>
          <w:i/>
        </w:rPr>
        <w:t>Cerebrospinal fluid neurofilament light chain levels: marker of progression to generalized amyotrophic lateral sclerosis.</w:t>
      </w:r>
      <w:r w:rsidRPr="000234CC">
        <w:t xml:space="preserve"> European Journal of Neurology, 2015. </w:t>
      </w:r>
      <w:r w:rsidRPr="000234CC">
        <w:rPr>
          <w:b/>
        </w:rPr>
        <w:t>22</w:t>
      </w:r>
      <w:r w:rsidRPr="000234CC">
        <w:t>(1): p. 215-218.</w:t>
      </w:r>
    </w:p>
    <w:p w14:paraId="782B6846" w14:textId="77777777" w:rsidR="000234CC" w:rsidRPr="000234CC" w:rsidRDefault="000234CC" w:rsidP="000234CC">
      <w:pPr>
        <w:pStyle w:val="EndNoteBibliography"/>
        <w:spacing w:after="0"/>
        <w:ind w:left="720" w:hanging="720"/>
      </w:pPr>
      <w:r w:rsidRPr="000234CC">
        <w:t>269.</w:t>
      </w:r>
      <w:r w:rsidRPr="000234CC">
        <w:tab/>
        <w:t xml:space="preserve">Rossi, D., et al., </w:t>
      </w:r>
      <w:r w:rsidRPr="000234CC">
        <w:rPr>
          <w:i/>
        </w:rPr>
        <w:t>CSF neurofilament proteins as diagnostic and prognostic biomarkers for amyotrophic lateral sclerosis.</w:t>
      </w:r>
      <w:r w:rsidRPr="000234CC">
        <w:t xml:space="preserve"> Journal of Neurology, 2018. </w:t>
      </w:r>
      <w:r w:rsidRPr="000234CC">
        <w:rPr>
          <w:b/>
        </w:rPr>
        <w:t>265</w:t>
      </w:r>
      <w:r w:rsidRPr="000234CC">
        <w:t>(3): p. 510-521.</w:t>
      </w:r>
    </w:p>
    <w:p w14:paraId="14709967" w14:textId="77777777" w:rsidR="000234CC" w:rsidRPr="000234CC" w:rsidRDefault="000234CC" w:rsidP="000234CC">
      <w:pPr>
        <w:pStyle w:val="EndNoteBibliography"/>
        <w:spacing w:after="0"/>
        <w:ind w:left="720" w:hanging="720"/>
      </w:pPr>
      <w:r w:rsidRPr="000234CC">
        <w:t>270.</w:t>
      </w:r>
      <w:r w:rsidRPr="000234CC">
        <w:tab/>
        <w:t xml:space="preserve">Wu, D., et al., </w:t>
      </w:r>
      <w:r w:rsidRPr="000234CC">
        <w:rPr>
          <w:i/>
        </w:rPr>
        <w:t>Angiogenin loss-of-function mutations in amyotrophic lateral sclerosis.</w:t>
      </w:r>
      <w:r w:rsidRPr="000234CC">
        <w:t xml:space="preserve"> Ann Neurol, 2007. </w:t>
      </w:r>
      <w:r w:rsidRPr="000234CC">
        <w:rPr>
          <w:b/>
        </w:rPr>
        <w:t>62</w:t>
      </w:r>
      <w:r w:rsidRPr="000234CC">
        <w:t>(6): p. 609-17.</w:t>
      </w:r>
    </w:p>
    <w:p w14:paraId="572CFBFE" w14:textId="77777777" w:rsidR="000234CC" w:rsidRPr="000234CC" w:rsidRDefault="000234CC" w:rsidP="000234CC">
      <w:pPr>
        <w:pStyle w:val="EndNoteBibliography"/>
        <w:spacing w:after="0"/>
        <w:ind w:left="720" w:hanging="720"/>
      </w:pPr>
      <w:r w:rsidRPr="000234CC">
        <w:t>271.</w:t>
      </w:r>
      <w:r w:rsidRPr="000234CC">
        <w:tab/>
        <w:t xml:space="preserve">Crabtree, B., et al., </w:t>
      </w:r>
      <w:r w:rsidRPr="000234CC">
        <w:rPr>
          <w:i/>
        </w:rPr>
        <w:t>Characterization of human angiogenin variants implicated in amyotrophic lateral sclerosis.</w:t>
      </w:r>
      <w:r w:rsidRPr="000234CC">
        <w:t xml:space="preserve"> Biochemistry, 2007. </w:t>
      </w:r>
      <w:r w:rsidRPr="000234CC">
        <w:rPr>
          <w:b/>
        </w:rPr>
        <w:t>46</w:t>
      </w:r>
      <w:r w:rsidRPr="000234CC">
        <w:t>(42): p. 11810-8.</w:t>
      </w:r>
    </w:p>
    <w:p w14:paraId="76F50A53" w14:textId="77777777" w:rsidR="000234CC" w:rsidRPr="000234CC" w:rsidRDefault="000234CC" w:rsidP="000234CC">
      <w:pPr>
        <w:pStyle w:val="EndNoteBibliography"/>
        <w:spacing w:after="0"/>
        <w:ind w:left="720" w:hanging="720"/>
      </w:pPr>
      <w:r w:rsidRPr="000234CC">
        <w:t>272.</w:t>
      </w:r>
      <w:r w:rsidRPr="000234CC">
        <w:tab/>
        <w:t xml:space="preserve">Cronin, S., et al., </w:t>
      </w:r>
      <w:r w:rsidRPr="000234CC">
        <w:rPr>
          <w:i/>
        </w:rPr>
        <w:t>Elevated serum angiogenin levels in ALS.</w:t>
      </w:r>
      <w:r w:rsidRPr="000234CC">
        <w:t xml:space="preserve"> Neurology, 2006. </w:t>
      </w:r>
      <w:r w:rsidRPr="000234CC">
        <w:rPr>
          <w:b/>
        </w:rPr>
        <w:t>67</w:t>
      </w:r>
      <w:r w:rsidRPr="000234CC">
        <w:t>(10): p. 1833-6.</w:t>
      </w:r>
    </w:p>
    <w:p w14:paraId="782A0082" w14:textId="77777777" w:rsidR="000234CC" w:rsidRPr="000234CC" w:rsidRDefault="000234CC" w:rsidP="000234CC">
      <w:pPr>
        <w:pStyle w:val="EndNoteBibliography"/>
        <w:spacing w:after="0"/>
        <w:ind w:left="720" w:hanging="720"/>
      </w:pPr>
      <w:r w:rsidRPr="000234CC">
        <w:t>273.</w:t>
      </w:r>
      <w:r w:rsidRPr="000234CC">
        <w:tab/>
        <w:t xml:space="preserve">van Es, M.A., et al., </w:t>
      </w:r>
      <w:r w:rsidRPr="000234CC">
        <w:rPr>
          <w:i/>
        </w:rPr>
        <w:t>Serum angiogenin levels are elevated in ALS, but not Parkinson's disease.</w:t>
      </w:r>
      <w:r w:rsidRPr="000234CC">
        <w:t xml:space="preserve"> J Neurol Neurosurg Psychiatry, 2014. </w:t>
      </w:r>
      <w:r w:rsidRPr="000234CC">
        <w:rPr>
          <w:b/>
        </w:rPr>
        <w:t>85</w:t>
      </w:r>
      <w:r w:rsidRPr="000234CC">
        <w:t>(12): p. 1439-40.</w:t>
      </w:r>
    </w:p>
    <w:p w14:paraId="218DDCB6" w14:textId="77777777" w:rsidR="000234CC" w:rsidRPr="000234CC" w:rsidRDefault="000234CC" w:rsidP="000234CC">
      <w:pPr>
        <w:pStyle w:val="EndNoteBibliography"/>
        <w:spacing w:after="0"/>
        <w:ind w:left="720" w:hanging="720"/>
      </w:pPr>
      <w:r w:rsidRPr="000234CC">
        <w:t>274.</w:t>
      </w:r>
      <w:r w:rsidRPr="000234CC">
        <w:tab/>
        <w:t xml:space="preserve">Morelli, C., et al., </w:t>
      </w:r>
      <w:r w:rsidRPr="000234CC">
        <w:rPr>
          <w:i/>
        </w:rPr>
        <w:t>CSF angiogenin levels in amyotrophic lateral Sclerosis-Frontotemporal dementia spectrum.</w:t>
      </w:r>
      <w:r w:rsidRPr="000234CC">
        <w:t xml:space="preserve"> Amyotroph Lateral Scler Frontotemporal Degener, 2020. </w:t>
      </w:r>
      <w:r w:rsidRPr="000234CC">
        <w:rPr>
          <w:b/>
        </w:rPr>
        <w:t>21</w:t>
      </w:r>
      <w:r w:rsidRPr="000234CC">
        <w:t>(1-2): p. 63-69.</w:t>
      </w:r>
    </w:p>
    <w:p w14:paraId="7FC09E19" w14:textId="77777777" w:rsidR="000234CC" w:rsidRPr="000234CC" w:rsidRDefault="000234CC" w:rsidP="000234CC">
      <w:pPr>
        <w:pStyle w:val="EndNoteBibliography"/>
        <w:spacing w:after="0"/>
        <w:ind w:left="720" w:hanging="720"/>
      </w:pPr>
      <w:r w:rsidRPr="000234CC">
        <w:t>275.</w:t>
      </w:r>
      <w:r w:rsidRPr="000234CC">
        <w:tab/>
        <w:t xml:space="preserve">Ilzecka, J., </w:t>
      </w:r>
      <w:r w:rsidRPr="000234CC">
        <w:rPr>
          <w:i/>
        </w:rPr>
        <w:t>Cerebrospinal fluid angiogenin level in patients with amyotrophic lateral sclerosis.</w:t>
      </w:r>
      <w:r w:rsidRPr="000234CC">
        <w:t xml:space="preserve"> Acta Clin Croat, 2008. </w:t>
      </w:r>
      <w:r w:rsidRPr="000234CC">
        <w:rPr>
          <w:b/>
        </w:rPr>
        <w:t>47</w:t>
      </w:r>
      <w:r w:rsidRPr="000234CC">
        <w:t>(2): p. 77-9.</w:t>
      </w:r>
    </w:p>
    <w:p w14:paraId="12A4F386" w14:textId="77777777" w:rsidR="000234CC" w:rsidRPr="000234CC" w:rsidRDefault="000234CC" w:rsidP="000234CC">
      <w:pPr>
        <w:pStyle w:val="EndNoteBibliography"/>
        <w:spacing w:after="0"/>
        <w:ind w:left="720" w:hanging="720"/>
      </w:pPr>
      <w:r w:rsidRPr="000234CC">
        <w:t>276.</w:t>
      </w:r>
      <w:r w:rsidRPr="000234CC">
        <w:tab/>
        <w:t xml:space="preserve">Moreau, C., et al., </w:t>
      </w:r>
      <w:r w:rsidRPr="000234CC">
        <w:rPr>
          <w:i/>
        </w:rPr>
        <w:t>CSF profiles of angiogenic and inflammatory factors depend on the respiratory status of ALS patients.</w:t>
      </w:r>
      <w:r w:rsidRPr="000234CC">
        <w:t xml:space="preserve"> Amyotroph Lateral Scler, 2009. </w:t>
      </w:r>
      <w:r w:rsidRPr="000234CC">
        <w:rPr>
          <w:b/>
        </w:rPr>
        <w:t>10</w:t>
      </w:r>
      <w:r w:rsidRPr="000234CC">
        <w:t>(3): p. 175-81.</w:t>
      </w:r>
    </w:p>
    <w:p w14:paraId="0D446FCF" w14:textId="77777777" w:rsidR="000234CC" w:rsidRPr="000234CC" w:rsidRDefault="000234CC" w:rsidP="000234CC">
      <w:pPr>
        <w:pStyle w:val="EndNoteBibliography"/>
        <w:spacing w:after="0"/>
        <w:ind w:left="720" w:hanging="720"/>
      </w:pPr>
      <w:r w:rsidRPr="000234CC">
        <w:t>277.</w:t>
      </w:r>
      <w:r w:rsidRPr="000234CC">
        <w:tab/>
        <w:t xml:space="preserve">Kuhle, J., et al., </w:t>
      </w:r>
      <w:r w:rsidRPr="000234CC">
        <w:rPr>
          <w:i/>
        </w:rPr>
        <w:t>Increased levels of inflammatory chemokines in amyotrophic lateral sclerosis.</w:t>
      </w:r>
      <w:r w:rsidRPr="000234CC">
        <w:t xml:space="preserve"> Eur J Neurol, 2009. </w:t>
      </w:r>
      <w:r w:rsidRPr="000234CC">
        <w:rPr>
          <w:b/>
        </w:rPr>
        <w:t>16</w:t>
      </w:r>
      <w:r w:rsidRPr="000234CC">
        <w:t>(6): p. 771-4.</w:t>
      </w:r>
    </w:p>
    <w:p w14:paraId="4106F7B4" w14:textId="77777777" w:rsidR="000234CC" w:rsidRPr="000234CC" w:rsidRDefault="000234CC" w:rsidP="000234CC">
      <w:pPr>
        <w:pStyle w:val="EndNoteBibliography"/>
        <w:spacing w:after="0"/>
        <w:ind w:left="720" w:hanging="720"/>
      </w:pPr>
      <w:r w:rsidRPr="000234CC">
        <w:t>278.</w:t>
      </w:r>
      <w:r w:rsidRPr="000234CC">
        <w:tab/>
        <w:t xml:space="preserve">Tanaka, M., et al., </w:t>
      </w:r>
      <w:r w:rsidRPr="000234CC">
        <w:rPr>
          <w:i/>
        </w:rPr>
        <w:t>Intrathecal upregulation of granulocyte colony stimulating factor and its neuroprotective actions on motor neurons in amyotrophic lateral sclerosis.</w:t>
      </w:r>
      <w:r w:rsidRPr="000234CC">
        <w:t xml:space="preserve"> J Neuropathol Exp Neurol, 2006. </w:t>
      </w:r>
      <w:r w:rsidRPr="000234CC">
        <w:rPr>
          <w:b/>
        </w:rPr>
        <w:t>65</w:t>
      </w:r>
      <w:r w:rsidRPr="000234CC">
        <w:t>(8): p. 816-25.</w:t>
      </w:r>
    </w:p>
    <w:p w14:paraId="0A591628" w14:textId="77777777" w:rsidR="000234CC" w:rsidRPr="000234CC" w:rsidRDefault="000234CC" w:rsidP="000234CC">
      <w:pPr>
        <w:pStyle w:val="EndNoteBibliography"/>
        <w:spacing w:after="0"/>
        <w:ind w:left="720" w:hanging="720"/>
      </w:pPr>
      <w:r w:rsidRPr="000234CC">
        <w:t>279.</w:t>
      </w:r>
      <w:r w:rsidRPr="000234CC">
        <w:tab/>
        <w:t xml:space="preserve">Huang, F., et al., </w:t>
      </w:r>
      <w:r w:rsidRPr="000234CC">
        <w:rPr>
          <w:i/>
        </w:rPr>
        <w:t>Longitudinal biomarkers in amyotrophic lateral sclerosis.</w:t>
      </w:r>
      <w:r w:rsidRPr="000234CC">
        <w:t xml:space="preserve"> Annals of clinical and translational neurology, 2020. </w:t>
      </w:r>
      <w:r w:rsidRPr="000234CC">
        <w:rPr>
          <w:b/>
        </w:rPr>
        <w:t>7</w:t>
      </w:r>
      <w:r w:rsidRPr="000234CC">
        <w:t>(7): p. 1103-1116.</w:t>
      </w:r>
    </w:p>
    <w:p w14:paraId="06CA4A86" w14:textId="77777777" w:rsidR="000234CC" w:rsidRPr="000234CC" w:rsidRDefault="000234CC" w:rsidP="000234CC">
      <w:pPr>
        <w:pStyle w:val="EndNoteBibliography"/>
        <w:spacing w:after="0"/>
        <w:ind w:left="720" w:hanging="720"/>
      </w:pPr>
      <w:r w:rsidRPr="000234CC">
        <w:t>280.</w:t>
      </w:r>
      <w:r w:rsidRPr="000234CC">
        <w:tab/>
        <w:t xml:space="preserve">Conductier, G., et al., </w:t>
      </w:r>
      <w:r w:rsidRPr="000234CC">
        <w:rPr>
          <w:i/>
        </w:rPr>
        <w:t>The role of monocyte chemoattractant protein MCP1/CCL2 in neuroinflammatory diseases.</w:t>
      </w:r>
      <w:r w:rsidRPr="000234CC">
        <w:t xml:space="preserve"> J Neuroimmunol, 2010. </w:t>
      </w:r>
      <w:r w:rsidRPr="000234CC">
        <w:rPr>
          <w:b/>
        </w:rPr>
        <w:t>224</w:t>
      </w:r>
      <w:r w:rsidRPr="000234CC">
        <w:t>(1-2): p. 93-100.</w:t>
      </w:r>
    </w:p>
    <w:p w14:paraId="6CF10B66" w14:textId="77777777" w:rsidR="000234CC" w:rsidRPr="000234CC" w:rsidRDefault="000234CC" w:rsidP="000234CC">
      <w:pPr>
        <w:pStyle w:val="EndNoteBibliography"/>
        <w:spacing w:after="0"/>
        <w:ind w:left="720" w:hanging="720"/>
      </w:pPr>
      <w:r w:rsidRPr="000234CC">
        <w:t>281.</w:t>
      </w:r>
      <w:r w:rsidRPr="000234CC">
        <w:tab/>
        <w:t xml:space="preserve">Tateishi, T., et al., </w:t>
      </w:r>
      <w:r w:rsidRPr="000234CC">
        <w:rPr>
          <w:i/>
        </w:rPr>
        <w:t>CSF chemokine alterations related to the clinical course of amyotrophic lateral sclerosis.</w:t>
      </w:r>
      <w:r w:rsidRPr="000234CC">
        <w:t xml:space="preserve"> J Neuroimmunol, 2010. </w:t>
      </w:r>
      <w:r w:rsidRPr="000234CC">
        <w:rPr>
          <w:b/>
        </w:rPr>
        <w:t>222</w:t>
      </w:r>
      <w:r w:rsidRPr="000234CC">
        <w:t>(1-2): p. 76-81.</w:t>
      </w:r>
    </w:p>
    <w:p w14:paraId="57D95D13" w14:textId="77777777" w:rsidR="000234CC" w:rsidRPr="000234CC" w:rsidRDefault="000234CC" w:rsidP="000234CC">
      <w:pPr>
        <w:pStyle w:val="EndNoteBibliography"/>
        <w:spacing w:after="0"/>
        <w:ind w:left="720" w:hanging="720"/>
      </w:pPr>
      <w:r w:rsidRPr="000234CC">
        <w:t>282.</w:t>
      </w:r>
      <w:r w:rsidRPr="000234CC">
        <w:tab/>
        <w:t xml:space="preserve">Gonzalez-Garza, M.T., et al., </w:t>
      </w:r>
      <w:r w:rsidRPr="000234CC">
        <w:rPr>
          <w:i/>
        </w:rPr>
        <w:t>Adipsin, MIP-1b, and IL-8 as CSF Biomarker Panels for ALS Diagnosis.</w:t>
      </w:r>
      <w:r w:rsidRPr="000234CC">
        <w:t xml:space="preserve"> Disease markers, 2018. </w:t>
      </w:r>
      <w:r w:rsidRPr="000234CC">
        <w:rPr>
          <w:b/>
        </w:rPr>
        <w:t>2018</w:t>
      </w:r>
      <w:r w:rsidRPr="000234CC">
        <w:t>: p. 3023826-3023826.</w:t>
      </w:r>
    </w:p>
    <w:p w14:paraId="19FAD5CF" w14:textId="77777777" w:rsidR="000234CC" w:rsidRPr="000234CC" w:rsidRDefault="000234CC" w:rsidP="000234CC">
      <w:pPr>
        <w:pStyle w:val="EndNoteBibliography"/>
        <w:spacing w:after="0"/>
        <w:ind w:left="720" w:hanging="720"/>
      </w:pPr>
      <w:r w:rsidRPr="000234CC">
        <w:t>283.</w:t>
      </w:r>
      <w:r w:rsidRPr="000234CC">
        <w:tab/>
        <w:t xml:space="preserve">Johannesen, S., et al., </w:t>
      </w:r>
      <w:r w:rsidRPr="000234CC">
        <w:rPr>
          <w:i/>
        </w:rPr>
        <w:t>Biomarker Supervised G-CSF (Filgrastim) Response in ALS Patients.</w:t>
      </w:r>
      <w:r w:rsidRPr="000234CC">
        <w:t xml:space="preserve"> Front Neurol, 2018. </w:t>
      </w:r>
      <w:r w:rsidRPr="000234CC">
        <w:rPr>
          <w:b/>
        </w:rPr>
        <w:t>9</w:t>
      </w:r>
      <w:r w:rsidRPr="000234CC">
        <w:t>: p. 971.</w:t>
      </w:r>
    </w:p>
    <w:p w14:paraId="4142976A" w14:textId="77777777" w:rsidR="000234CC" w:rsidRPr="000234CC" w:rsidRDefault="000234CC" w:rsidP="000234CC">
      <w:pPr>
        <w:pStyle w:val="EndNoteBibliography"/>
        <w:spacing w:after="0"/>
        <w:ind w:left="720" w:hanging="720"/>
      </w:pPr>
      <w:r w:rsidRPr="000234CC">
        <w:t>284.</w:t>
      </w:r>
      <w:r w:rsidRPr="000234CC">
        <w:tab/>
        <w:t xml:space="preserve">Iberl, S., et al., </w:t>
      </w:r>
      <w:r w:rsidRPr="000234CC">
        <w:rPr>
          <w:i/>
        </w:rPr>
        <w:t>Effects of continuous high-dose G-CSF administration on hematopoietic stem cell mobilization and telomere length in patients with amyotrophic lateral sclerosis – a pilot study.</w:t>
      </w:r>
      <w:r w:rsidRPr="000234CC">
        <w:t xml:space="preserve"> Cytokine, 2019. </w:t>
      </w:r>
      <w:r w:rsidRPr="000234CC">
        <w:rPr>
          <w:b/>
        </w:rPr>
        <w:t>120</w:t>
      </w:r>
      <w:r w:rsidRPr="000234CC">
        <w:t>: p. 192-201.</w:t>
      </w:r>
    </w:p>
    <w:p w14:paraId="4584220B" w14:textId="77777777" w:rsidR="000234CC" w:rsidRPr="000234CC" w:rsidRDefault="000234CC" w:rsidP="000234CC">
      <w:pPr>
        <w:pStyle w:val="EndNoteBibliography"/>
        <w:spacing w:after="0"/>
        <w:ind w:left="720" w:hanging="720"/>
      </w:pPr>
      <w:r w:rsidRPr="000234CC">
        <w:t>285.</w:t>
      </w:r>
      <w:r w:rsidRPr="000234CC">
        <w:tab/>
        <w:t xml:space="preserve">Brodovitch, A., et al., </w:t>
      </w:r>
      <w:r w:rsidRPr="000234CC">
        <w:rPr>
          <w:i/>
        </w:rPr>
        <w:t>Combination of serum and CSF neurofilament-light and neuroinflammatory biomarkers to evaluate ALS.</w:t>
      </w:r>
      <w:r w:rsidRPr="000234CC">
        <w:t xml:space="preserve"> Sci Rep, 2021. </w:t>
      </w:r>
      <w:r w:rsidRPr="000234CC">
        <w:rPr>
          <w:b/>
        </w:rPr>
        <w:t>11</w:t>
      </w:r>
      <w:r w:rsidRPr="000234CC">
        <w:t>(1): p. 703.</w:t>
      </w:r>
    </w:p>
    <w:p w14:paraId="1EF1C4CD" w14:textId="77777777" w:rsidR="000234CC" w:rsidRPr="000234CC" w:rsidRDefault="000234CC" w:rsidP="000234CC">
      <w:pPr>
        <w:pStyle w:val="EndNoteBibliography"/>
        <w:spacing w:after="0"/>
        <w:ind w:left="720" w:hanging="720"/>
      </w:pPr>
      <w:r w:rsidRPr="000234CC">
        <w:t>286.</w:t>
      </w:r>
      <w:r w:rsidRPr="000234CC">
        <w:tab/>
        <w:t xml:space="preserve">Tortelli, R., et al., </w:t>
      </w:r>
      <w:r w:rsidRPr="000234CC">
        <w:rPr>
          <w:i/>
        </w:rPr>
        <w:t>Plasma Inflammatory Cytokines Are Elevated in ALS.</w:t>
      </w:r>
      <w:r w:rsidRPr="000234CC">
        <w:t xml:space="preserve"> Frontiers in neurology, 2020. </w:t>
      </w:r>
      <w:r w:rsidRPr="000234CC">
        <w:rPr>
          <w:b/>
        </w:rPr>
        <w:t>11</w:t>
      </w:r>
      <w:r w:rsidRPr="000234CC">
        <w:t>: p. 552295-552295.</w:t>
      </w:r>
    </w:p>
    <w:p w14:paraId="3981F12A" w14:textId="77777777" w:rsidR="000234CC" w:rsidRPr="000234CC" w:rsidRDefault="000234CC" w:rsidP="000234CC">
      <w:pPr>
        <w:pStyle w:val="EndNoteBibliography"/>
        <w:spacing w:after="0"/>
        <w:ind w:left="720" w:hanging="720"/>
      </w:pPr>
      <w:r w:rsidRPr="000234CC">
        <w:t>287.</w:t>
      </w:r>
      <w:r w:rsidRPr="000234CC">
        <w:tab/>
        <w:t xml:space="preserve">Otsmane, B., et al., </w:t>
      </w:r>
      <w:r w:rsidRPr="000234CC">
        <w:rPr>
          <w:i/>
        </w:rPr>
        <w:t>Cerebrospinal fluid-targeted delivery of neutralizing anti-IFNγ antibody delays motor decline in an ALS mouse model.</w:t>
      </w:r>
      <w:r w:rsidRPr="000234CC">
        <w:t xml:space="preserve"> NeuroReport, 2014. </w:t>
      </w:r>
      <w:r w:rsidRPr="000234CC">
        <w:rPr>
          <w:b/>
        </w:rPr>
        <w:t>25</w:t>
      </w:r>
      <w:r w:rsidRPr="000234CC">
        <w:t>(1).</w:t>
      </w:r>
    </w:p>
    <w:p w14:paraId="2A236109" w14:textId="77777777" w:rsidR="000234CC" w:rsidRPr="000234CC" w:rsidRDefault="000234CC" w:rsidP="000234CC">
      <w:pPr>
        <w:pStyle w:val="EndNoteBibliography"/>
        <w:spacing w:after="0"/>
        <w:ind w:left="720" w:hanging="720"/>
      </w:pPr>
      <w:r w:rsidRPr="000234CC">
        <w:t>288.</w:t>
      </w:r>
      <w:r w:rsidRPr="000234CC">
        <w:tab/>
        <w:t xml:space="preserve">Michaelson, N., et al., </w:t>
      </w:r>
      <w:r w:rsidRPr="000234CC">
        <w:rPr>
          <w:i/>
        </w:rPr>
        <w:t>Cytokine expression levels in ALS: A potential link between inflammation and BMAA-triggered protein misfolding.</w:t>
      </w:r>
      <w:r w:rsidRPr="000234CC">
        <w:t xml:space="preserve"> Cytokine &amp; Growth Factor Reviews, 2017. </w:t>
      </w:r>
      <w:r w:rsidRPr="000234CC">
        <w:rPr>
          <w:b/>
        </w:rPr>
        <w:t>37</w:t>
      </w:r>
      <w:r w:rsidRPr="000234CC">
        <w:t>: p. 81-88.</w:t>
      </w:r>
    </w:p>
    <w:p w14:paraId="44D1BEE3" w14:textId="77777777" w:rsidR="000234CC" w:rsidRPr="000234CC" w:rsidRDefault="000234CC" w:rsidP="000234CC">
      <w:pPr>
        <w:pStyle w:val="EndNoteBibliography"/>
        <w:spacing w:after="0"/>
        <w:ind w:left="720" w:hanging="720"/>
      </w:pPr>
      <w:r w:rsidRPr="000234CC">
        <w:t>289.</w:t>
      </w:r>
      <w:r w:rsidRPr="000234CC">
        <w:tab/>
        <w:t xml:space="preserve">Dufek, M., et al., </w:t>
      </w:r>
      <w:r w:rsidRPr="000234CC">
        <w:rPr>
          <w:i/>
        </w:rPr>
        <w:t>Serum inflammatory biomarkers in Parkinson's disease.</w:t>
      </w:r>
      <w:r w:rsidRPr="000234CC">
        <w:t xml:space="preserve"> Parkinsonism &amp; Related Disorders, 2009. </w:t>
      </w:r>
      <w:r w:rsidRPr="000234CC">
        <w:rPr>
          <w:b/>
        </w:rPr>
        <w:t>15</w:t>
      </w:r>
      <w:r w:rsidRPr="000234CC">
        <w:t>(4): p. 318-320.</w:t>
      </w:r>
    </w:p>
    <w:p w14:paraId="55658F38" w14:textId="77777777" w:rsidR="000234CC" w:rsidRPr="000234CC" w:rsidRDefault="000234CC" w:rsidP="000234CC">
      <w:pPr>
        <w:pStyle w:val="EndNoteBibliography"/>
        <w:spacing w:after="0"/>
        <w:ind w:left="720" w:hanging="720"/>
      </w:pPr>
      <w:r w:rsidRPr="000234CC">
        <w:t>290.</w:t>
      </w:r>
      <w:r w:rsidRPr="000234CC">
        <w:tab/>
        <w:t xml:space="preserve">Abouelasrar Salama, S., et al., </w:t>
      </w:r>
      <w:r w:rsidRPr="000234CC">
        <w:rPr>
          <w:i/>
        </w:rPr>
        <w:t>Cytokines and serum amyloid A in the pathogenesis of hepatitis C virus infection.</w:t>
      </w:r>
      <w:r w:rsidRPr="000234CC">
        <w:t xml:space="preserve"> Cytokine Growth Factor Rev, 2019. </w:t>
      </w:r>
      <w:r w:rsidRPr="000234CC">
        <w:rPr>
          <w:b/>
        </w:rPr>
        <w:t>50</w:t>
      </w:r>
      <w:r w:rsidRPr="000234CC">
        <w:t>: p. 29-42.</w:t>
      </w:r>
    </w:p>
    <w:p w14:paraId="503BB629" w14:textId="77777777" w:rsidR="000234CC" w:rsidRPr="000234CC" w:rsidRDefault="000234CC" w:rsidP="000234CC">
      <w:pPr>
        <w:pStyle w:val="EndNoteBibliography"/>
        <w:spacing w:after="0"/>
        <w:ind w:left="720" w:hanging="720"/>
      </w:pPr>
      <w:r w:rsidRPr="000234CC">
        <w:lastRenderedPageBreak/>
        <w:t>291.</w:t>
      </w:r>
      <w:r w:rsidRPr="000234CC">
        <w:tab/>
        <w:t xml:space="preserve">Jang, S., et al., </w:t>
      </w:r>
      <w:r w:rsidRPr="000234CC">
        <w:rPr>
          <w:i/>
        </w:rPr>
        <w:t>Serum amyloid A1 is involved in amyloid plaque aggregation and memory decline in amyloid beta abundant condition.</w:t>
      </w:r>
      <w:r w:rsidRPr="000234CC">
        <w:t xml:space="preserve"> Transgenic Res, 2019. </w:t>
      </w:r>
      <w:r w:rsidRPr="000234CC">
        <w:rPr>
          <w:b/>
        </w:rPr>
        <w:t>28</w:t>
      </w:r>
      <w:r w:rsidRPr="000234CC">
        <w:t>(5-6): p. 499-508.</w:t>
      </w:r>
    </w:p>
    <w:p w14:paraId="67C99BA5" w14:textId="77777777" w:rsidR="000234CC" w:rsidRPr="000234CC" w:rsidRDefault="000234CC" w:rsidP="000234CC">
      <w:pPr>
        <w:pStyle w:val="EndNoteBibliography"/>
        <w:spacing w:after="0"/>
        <w:ind w:left="720" w:hanging="720"/>
      </w:pPr>
      <w:r w:rsidRPr="000234CC">
        <w:t>292.</w:t>
      </w:r>
      <w:r w:rsidRPr="000234CC">
        <w:tab/>
        <w:t xml:space="preserve">Jang, S.Y., et al., </w:t>
      </w:r>
      <w:r w:rsidRPr="000234CC">
        <w:rPr>
          <w:i/>
        </w:rPr>
        <w:t>Local production of serum amyloid a is implicated in the induction of macrophage chemoattractants in Schwann cells during wallerian degeneration of peripheral nerves.</w:t>
      </w:r>
      <w:r w:rsidRPr="000234CC">
        <w:t xml:space="preserve"> Glia, 2012. </w:t>
      </w:r>
      <w:r w:rsidRPr="000234CC">
        <w:rPr>
          <w:b/>
        </w:rPr>
        <w:t>60</w:t>
      </w:r>
      <w:r w:rsidRPr="000234CC">
        <w:t>(10): p. 1619-28.</w:t>
      </w:r>
    </w:p>
    <w:p w14:paraId="3604DEA5" w14:textId="77777777" w:rsidR="000234CC" w:rsidRPr="000234CC" w:rsidRDefault="000234CC" w:rsidP="000234CC">
      <w:pPr>
        <w:pStyle w:val="EndNoteBibliography"/>
        <w:spacing w:after="0"/>
        <w:ind w:left="720" w:hanging="720"/>
      </w:pPr>
      <w:r w:rsidRPr="000234CC">
        <w:t>293.</w:t>
      </w:r>
      <w:r w:rsidRPr="000234CC">
        <w:tab/>
        <w:t xml:space="preserve">Li, D., et al., </w:t>
      </w:r>
      <w:r w:rsidRPr="000234CC">
        <w:rPr>
          <w:i/>
        </w:rPr>
        <w:t>Neurofilaments in CSF As Diagnostic Biomarkers in Motor Neuron Disease: A Meta-Analysis.</w:t>
      </w:r>
      <w:r w:rsidRPr="000234CC">
        <w:t xml:space="preserve"> Frontiers in Aging Neuroscience, 2016. </w:t>
      </w:r>
      <w:r w:rsidRPr="000234CC">
        <w:rPr>
          <w:b/>
        </w:rPr>
        <w:t>8</w:t>
      </w:r>
      <w:r w:rsidRPr="000234CC">
        <w:t>(290).</w:t>
      </w:r>
    </w:p>
    <w:p w14:paraId="6A61B3AC" w14:textId="77777777" w:rsidR="000234CC" w:rsidRPr="000234CC" w:rsidRDefault="000234CC" w:rsidP="000234CC">
      <w:pPr>
        <w:pStyle w:val="EndNoteBibliography"/>
        <w:spacing w:after="0"/>
        <w:ind w:left="720" w:hanging="720"/>
      </w:pPr>
      <w:r w:rsidRPr="000234CC">
        <w:t>294.</w:t>
      </w:r>
      <w:r w:rsidRPr="000234CC">
        <w:tab/>
        <w:t xml:space="preserve">Steinacker, P., et al., </w:t>
      </w:r>
      <w:r w:rsidRPr="000234CC">
        <w:rPr>
          <w:i/>
        </w:rPr>
        <w:t>Neurofilaments in the diagnosis of motoneuron diseases: a prospective study on 455 patients.</w:t>
      </w:r>
      <w:r w:rsidRPr="000234CC">
        <w:t xml:space="preserve"> Journal of Neurology, Neurosurgery &amp;amp;amp; Psychiatry, 2016. </w:t>
      </w:r>
      <w:r w:rsidRPr="000234CC">
        <w:rPr>
          <w:b/>
        </w:rPr>
        <w:t>87</w:t>
      </w:r>
      <w:r w:rsidRPr="000234CC">
        <w:t>(1): p. 12.</w:t>
      </w:r>
    </w:p>
    <w:p w14:paraId="6C0DE6AC" w14:textId="77777777" w:rsidR="000234CC" w:rsidRPr="000234CC" w:rsidRDefault="000234CC" w:rsidP="000234CC">
      <w:pPr>
        <w:pStyle w:val="EndNoteBibliography"/>
        <w:spacing w:after="0"/>
        <w:ind w:left="720" w:hanging="720"/>
      </w:pPr>
      <w:r w:rsidRPr="000234CC">
        <w:t>295.</w:t>
      </w:r>
      <w:r w:rsidRPr="000234CC">
        <w:tab/>
        <w:t xml:space="preserve">Weydt, P., et al., </w:t>
      </w:r>
      <w:r w:rsidRPr="000234CC">
        <w:rPr>
          <w:i/>
        </w:rPr>
        <w:t>Neurofilament levels as biomarkers in asymptomatic and symptomatic familial amyotrophic lateral sclerosis.</w:t>
      </w:r>
      <w:r w:rsidRPr="000234CC">
        <w:t xml:space="preserve"> Ann Neurol, 2016. </w:t>
      </w:r>
      <w:r w:rsidRPr="000234CC">
        <w:rPr>
          <w:b/>
        </w:rPr>
        <w:t>79</w:t>
      </w:r>
      <w:r w:rsidRPr="000234CC">
        <w:t>(1): p. 152-8.</w:t>
      </w:r>
    </w:p>
    <w:p w14:paraId="5A7D7C63" w14:textId="77777777" w:rsidR="000234CC" w:rsidRPr="000234CC" w:rsidRDefault="000234CC" w:rsidP="000234CC">
      <w:pPr>
        <w:pStyle w:val="EndNoteBibliography"/>
        <w:spacing w:after="0"/>
        <w:ind w:left="720" w:hanging="720"/>
      </w:pPr>
      <w:r w:rsidRPr="000234CC">
        <w:t>296.</w:t>
      </w:r>
      <w:r w:rsidRPr="000234CC">
        <w:tab/>
        <w:t xml:space="preserve">Boylan, K.B., et al., </w:t>
      </w:r>
      <w:r w:rsidRPr="000234CC">
        <w:rPr>
          <w:i/>
        </w:rPr>
        <w:t>Phosphorylated neurofilament heavy subunit (pNF-H) in peripheral blood and CSF as a potential prognostic biomarker in amyotrophic lateral sclerosis.</w:t>
      </w:r>
      <w:r w:rsidRPr="000234CC">
        <w:t xml:space="preserve"> J Neurol Neurosurg Psychiatry, 2013. </w:t>
      </w:r>
      <w:r w:rsidRPr="000234CC">
        <w:rPr>
          <w:b/>
        </w:rPr>
        <w:t>84</w:t>
      </w:r>
      <w:r w:rsidRPr="000234CC">
        <w:t>(4): p. 467-72.</w:t>
      </w:r>
    </w:p>
    <w:p w14:paraId="07EB18BD" w14:textId="77777777" w:rsidR="000234CC" w:rsidRPr="000234CC" w:rsidRDefault="000234CC" w:rsidP="000234CC">
      <w:pPr>
        <w:pStyle w:val="EndNoteBibliography"/>
        <w:spacing w:after="0"/>
        <w:ind w:left="720" w:hanging="720"/>
      </w:pPr>
      <w:r w:rsidRPr="000234CC">
        <w:t>297.</w:t>
      </w:r>
      <w:r w:rsidRPr="000234CC">
        <w:tab/>
        <w:t xml:space="preserve">Talari, A.C.S., et al., </w:t>
      </w:r>
      <w:r w:rsidRPr="000234CC">
        <w:rPr>
          <w:i/>
        </w:rPr>
        <w:t>Raman Spectroscopy of Biological Tissues.</w:t>
      </w:r>
      <w:r w:rsidRPr="000234CC">
        <w:t xml:space="preserve"> Applied Spectroscopy Reviews, 2015. </w:t>
      </w:r>
      <w:r w:rsidRPr="000234CC">
        <w:rPr>
          <w:b/>
        </w:rPr>
        <w:t>50</w:t>
      </w:r>
      <w:r w:rsidRPr="000234CC">
        <w:t>(1): p. 46-111.</w:t>
      </w:r>
    </w:p>
    <w:p w14:paraId="3DA7335B" w14:textId="77777777" w:rsidR="000234CC" w:rsidRPr="000234CC" w:rsidRDefault="000234CC" w:rsidP="000234CC">
      <w:pPr>
        <w:pStyle w:val="EndNoteBibliography"/>
        <w:spacing w:after="0"/>
        <w:ind w:left="720" w:hanging="720"/>
      </w:pPr>
      <w:r w:rsidRPr="000234CC">
        <w:t>298.</w:t>
      </w:r>
      <w:r w:rsidRPr="000234CC">
        <w:tab/>
        <w:t xml:space="preserve">Medipally, D.K.R., et al., </w:t>
      </w:r>
      <w:r w:rsidRPr="000234CC">
        <w:rPr>
          <w:i/>
        </w:rPr>
        <w:t>Development of a high throughput (HT) Raman spectroscopy method for rapid screening of liquid blood plasma from prostate cancer patients.</w:t>
      </w:r>
      <w:r w:rsidRPr="000234CC">
        <w:t xml:space="preserve"> Analyst, 2017. </w:t>
      </w:r>
      <w:r w:rsidRPr="000234CC">
        <w:rPr>
          <w:b/>
        </w:rPr>
        <w:t>142</w:t>
      </w:r>
      <w:r w:rsidRPr="000234CC">
        <w:t>(8): p. 1216-1226.</w:t>
      </w:r>
    </w:p>
    <w:p w14:paraId="69B32B9D" w14:textId="77777777" w:rsidR="000234CC" w:rsidRPr="000234CC" w:rsidRDefault="000234CC" w:rsidP="000234CC">
      <w:pPr>
        <w:pStyle w:val="EndNoteBibliography"/>
        <w:spacing w:after="0"/>
        <w:ind w:left="720" w:hanging="720"/>
      </w:pPr>
      <w:r w:rsidRPr="000234CC">
        <w:t>299.</w:t>
      </w:r>
      <w:r w:rsidRPr="000234CC">
        <w:tab/>
        <w:t xml:space="preserve">Almond, L.M., et al., </w:t>
      </w:r>
      <w:r w:rsidRPr="000234CC">
        <w:rPr>
          <w:i/>
        </w:rPr>
        <w:t>Assessment of a custom-built Raman spectroscopic probe for diagnosis of early oesophageal neoplasia.</w:t>
      </w:r>
      <w:r w:rsidRPr="000234CC">
        <w:t xml:space="preserve"> J Biomed Opt, 2012. </w:t>
      </w:r>
      <w:r w:rsidRPr="000234CC">
        <w:rPr>
          <w:b/>
        </w:rPr>
        <w:t>17</w:t>
      </w:r>
      <w:r w:rsidRPr="000234CC">
        <w:t>(8): p. 081421-1.</w:t>
      </w:r>
    </w:p>
    <w:p w14:paraId="6B154480" w14:textId="77777777" w:rsidR="000234CC" w:rsidRPr="000234CC" w:rsidRDefault="000234CC" w:rsidP="000234CC">
      <w:pPr>
        <w:pStyle w:val="EndNoteBibliography"/>
        <w:spacing w:after="0"/>
        <w:ind w:left="720" w:hanging="720"/>
      </w:pPr>
      <w:r w:rsidRPr="000234CC">
        <w:t>300.</w:t>
      </w:r>
      <w:r w:rsidRPr="000234CC">
        <w:tab/>
        <w:t xml:space="preserve">Young, A.J. and G.M. Lowe, </w:t>
      </w:r>
      <w:r w:rsidRPr="000234CC">
        <w:rPr>
          <w:i/>
        </w:rPr>
        <w:t>Antioxidant and prooxidant properties of carotenoids.</w:t>
      </w:r>
      <w:r w:rsidRPr="000234CC">
        <w:t xml:space="preserve"> Arch Biochem Biophys, 2001. </w:t>
      </w:r>
      <w:r w:rsidRPr="000234CC">
        <w:rPr>
          <w:b/>
        </w:rPr>
        <w:t>385</w:t>
      </w:r>
      <w:r w:rsidRPr="000234CC">
        <w:t>(1): p. 20-7.</w:t>
      </w:r>
    </w:p>
    <w:p w14:paraId="3C6E0959" w14:textId="77777777" w:rsidR="000234CC" w:rsidRPr="000234CC" w:rsidRDefault="000234CC" w:rsidP="000234CC">
      <w:pPr>
        <w:pStyle w:val="EndNoteBibliography"/>
        <w:spacing w:after="0"/>
        <w:ind w:left="720" w:hanging="720"/>
      </w:pPr>
      <w:r w:rsidRPr="000234CC">
        <w:t>301.</w:t>
      </w:r>
      <w:r w:rsidRPr="000234CC">
        <w:tab/>
        <w:t xml:space="preserve">Kaulmann, A. and T. Bohn, </w:t>
      </w:r>
      <w:r w:rsidRPr="000234CC">
        <w:rPr>
          <w:i/>
        </w:rPr>
        <w:t>Carotenoids, inflammation, and oxidative stress--implications of cellular signaling pathways and relation to chronic disease prevention.</w:t>
      </w:r>
      <w:r w:rsidRPr="000234CC">
        <w:t xml:space="preserve"> Nutr Res, 2014. </w:t>
      </w:r>
      <w:r w:rsidRPr="000234CC">
        <w:rPr>
          <w:b/>
        </w:rPr>
        <w:t>34</w:t>
      </w:r>
      <w:r w:rsidRPr="000234CC">
        <w:t>(11): p. 907-29.</w:t>
      </w:r>
    </w:p>
    <w:p w14:paraId="04E5908A" w14:textId="77777777" w:rsidR="000234CC" w:rsidRPr="000234CC" w:rsidRDefault="000234CC" w:rsidP="000234CC">
      <w:pPr>
        <w:pStyle w:val="EndNoteBibliography"/>
        <w:spacing w:after="0"/>
        <w:ind w:left="720" w:hanging="720"/>
      </w:pPr>
      <w:r w:rsidRPr="000234CC">
        <w:t>302.</w:t>
      </w:r>
      <w:r w:rsidRPr="000234CC">
        <w:tab/>
        <w:t xml:space="preserve">Fitzgerald, K.C., et al., </w:t>
      </w:r>
      <w:r w:rsidRPr="000234CC">
        <w:rPr>
          <w:i/>
        </w:rPr>
        <w:t>Intakes of vitamin C and carotenoids and risk of amyotrophic lateral sclerosis: pooled results from 5 cohort studies.</w:t>
      </w:r>
      <w:r w:rsidRPr="000234CC">
        <w:t xml:space="preserve"> Annals of neurology, 2013. </w:t>
      </w:r>
      <w:r w:rsidRPr="000234CC">
        <w:rPr>
          <w:b/>
        </w:rPr>
        <w:t>73</w:t>
      </w:r>
      <w:r w:rsidRPr="000234CC">
        <w:t>(2): p. 236-245.</w:t>
      </w:r>
    </w:p>
    <w:p w14:paraId="7FACF001" w14:textId="77777777" w:rsidR="000234CC" w:rsidRPr="000234CC" w:rsidRDefault="000234CC" w:rsidP="000234CC">
      <w:pPr>
        <w:pStyle w:val="EndNoteBibliography"/>
        <w:spacing w:after="0"/>
        <w:ind w:left="720" w:hanging="720"/>
      </w:pPr>
      <w:r w:rsidRPr="000234CC">
        <w:t>303.</w:t>
      </w:r>
      <w:r w:rsidRPr="000234CC">
        <w:tab/>
        <w:t xml:space="preserve">Jin, Y., et al., </w:t>
      </w:r>
      <w:r w:rsidRPr="000234CC">
        <w:rPr>
          <w:i/>
        </w:rPr>
        <w:t>Dietary intake of fruits and beta-carotene is negatively associated with amyotrophic lateral sclerosis risk in Koreans: a case-control study.</w:t>
      </w:r>
      <w:r w:rsidRPr="000234CC">
        <w:t xml:space="preserve"> Nutr Neurosci, 2014. </w:t>
      </w:r>
      <w:r w:rsidRPr="000234CC">
        <w:rPr>
          <w:b/>
        </w:rPr>
        <w:t>17</w:t>
      </w:r>
      <w:r w:rsidRPr="000234CC">
        <w:t>(3): p. 104-8.</w:t>
      </w:r>
    </w:p>
    <w:p w14:paraId="3C3AF591" w14:textId="77777777" w:rsidR="000234CC" w:rsidRPr="000234CC" w:rsidRDefault="000234CC" w:rsidP="000234CC">
      <w:pPr>
        <w:pStyle w:val="EndNoteBibliography"/>
        <w:spacing w:after="0"/>
        <w:ind w:left="720" w:hanging="720"/>
      </w:pPr>
      <w:r w:rsidRPr="000234CC">
        <w:t>304.</w:t>
      </w:r>
      <w:r w:rsidRPr="000234CC">
        <w:tab/>
        <w:t xml:space="preserve">Nieves, J.W., et al., </w:t>
      </w:r>
      <w:r w:rsidRPr="000234CC">
        <w:rPr>
          <w:i/>
        </w:rPr>
        <w:t>Association Between Dietary Intake and Function in Amyotrophic Lateral Sclerosis.</w:t>
      </w:r>
      <w:r w:rsidRPr="000234CC">
        <w:t xml:space="preserve"> JAMA Neurol, 2016. </w:t>
      </w:r>
      <w:r w:rsidRPr="000234CC">
        <w:rPr>
          <w:b/>
        </w:rPr>
        <w:t>73</w:t>
      </w:r>
      <w:r w:rsidRPr="000234CC">
        <w:t>(12): p. 1425-1432.</w:t>
      </w:r>
    </w:p>
    <w:p w14:paraId="361B6BE2" w14:textId="77777777" w:rsidR="000234CC" w:rsidRPr="000234CC" w:rsidRDefault="000234CC" w:rsidP="000234CC">
      <w:pPr>
        <w:pStyle w:val="EndNoteBibliography"/>
        <w:spacing w:after="0"/>
        <w:ind w:left="720" w:hanging="720"/>
      </w:pPr>
      <w:r w:rsidRPr="000234CC">
        <w:t>305.</w:t>
      </w:r>
      <w:r w:rsidRPr="000234CC">
        <w:tab/>
        <w:t xml:space="preserve">Böhm, V., et al., </w:t>
      </w:r>
      <w:r w:rsidRPr="000234CC">
        <w:rPr>
          <w:i/>
        </w:rPr>
        <w:t>From carotenoid intake to carotenoid blood and tissue concentrations - implications for dietary intake recommendations.</w:t>
      </w:r>
      <w:r w:rsidRPr="000234CC">
        <w:t xml:space="preserve"> Nutrition reviews, 2021. </w:t>
      </w:r>
      <w:r w:rsidRPr="000234CC">
        <w:rPr>
          <w:b/>
        </w:rPr>
        <w:t>79</w:t>
      </w:r>
      <w:r w:rsidRPr="000234CC">
        <w:t>(5): p. 544-573.</w:t>
      </w:r>
    </w:p>
    <w:p w14:paraId="6BF16387" w14:textId="77777777" w:rsidR="000234CC" w:rsidRPr="000234CC" w:rsidRDefault="000234CC" w:rsidP="000234CC">
      <w:pPr>
        <w:pStyle w:val="EndNoteBibliography"/>
        <w:spacing w:after="0"/>
        <w:ind w:left="720" w:hanging="720"/>
      </w:pPr>
      <w:r w:rsidRPr="000234CC">
        <w:t>306.</w:t>
      </w:r>
      <w:r w:rsidRPr="000234CC">
        <w:tab/>
        <w:t xml:space="preserve">Mehta, K., et al., </w:t>
      </w:r>
      <w:r w:rsidRPr="000234CC">
        <w:rPr>
          <w:i/>
        </w:rPr>
        <w:t>An early investigative serum Raman spectroscopy study of meningioma.</w:t>
      </w:r>
      <w:r w:rsidRPr="000234CC">
        <w:t xml:space="preserve"> Analyst, 2018. </w:t>
      </w:r>
      <w:r w:rsidRPr="000234CC">
        <w:rPr>
          <w:b/>
        </w:rPr>
        <w:t>143</w:t>
      </w:r>
      <w:r w:rsidRPr="000234CC">
        <w:t>(8): p. 1916-1923.</w:t>
      </w:r>
    </w:p>
    <w:p w14:paraId="352453B1" w14:textId="77777777" w:rsidR="000234CC" w:rsidRPr="000234CC" w:rsidRDefault="000234CC" w:rsidP="000234CC">
      <w:pPr>
        <w:pStyle w:val="EndNoteBibliography"/>
        <w:spacing w:after="0"/>
        <w:ind w:left="720" w:hanging="720"/>
      </w:pPr>
      <w:r w:rsidRPr="000234CC">
        <w:t>307.</w:t>
      </w:r>
      <w:r w:rsidRPr="000234CC">
        <w:tab/>
        <w:t xml:space="preserve">Sahu, A., et al., </w:t>
      </w:r>
      <w:r w:rsidRPr="000234CC">
        <w:rPr>
          <w:i/>
        </w:rPr>
        <w:t>Raman spectroscopy of serum: an exploratory study for detection of oral cancers.</w:t>
      </w:r>
      <w:r w:rsidRPr="000234CC">
        <w:t xml:space="preserve"> Analyst, 2013. </w:t>
      </w:r>
      <w:r w:rsidRPr="000234CC">
        <w:rPr>
          <w:b/>
        </w:rPr>
        <w:t>138</w:t>
      </w:r>
      <w:r w:rsidRPr="000234CC">
        <w:t>(14): p. 4161-4174.</w:t>
      </w:r>
    </w:p>
    <w:p w14:paraId="4366EBE6" w14:textId="77777777" w:rsidR="000234CC" w:rsidRPr="000234CC" w:rsidRDefault="000234CC" w:rsidP="000234CC">
      <w:pPr>
        <w:pStyle w:val="EndNoteBibliography"/>
        <w:spacing w:after="0"/>
        <w:ind w:left="720" w:hanging="720"/>
      </w:pPr>
      <w:r w:rsidRPr="000234CC">
        <w:t>308.</w:t>
      </w:r>
      <w:r w:rsidRPr="000234CC">
        <w:tab/>
        <w:t xml:space="preserve">Zhang, Q.J., et al., </w:t>
      </w:r>
      <w:r w:rsidRPr="000234CC">
        <w:rPr>
          <w:i/>
        </w:rPr>
        <w:t>Promoting identification of amyotrophic lateral sclerosis based on label-free plasma spectroscopy.</w:t>
      </w:r>
      <w:r w:rsidRPr="000234CC">
        <w:t xml:space="preserve"> Ann Clin Transl Neurol, 2020. </w:t>
      </w:r>
      <w:r w:rsidRPr="000234CC">
        <w:rPr>
          <w:b/>
        </w:rPr>
        <w:t>7</w:t>
      </w:r>
      <w:r w:rsidRPr="000234CC">
        <w:t>(10): p. 2010-2018.</w:t>
      </w:r>
    </w:p>
    <w:p w14:paraId="73607EF3" w14:textId="77777777" w:rsidR="000234CC" w:rsidRPr="000234CC" w:rsidRDefault="000234CC" w:rsidP="000234CC">
      <w:pPr>
        <w:pStyle w:val="EndNoteBibliography"/>
        <w:spacing w:after="0"/>
        <w:ind w:left="720" w:hanging="720"/>
      </w:pPr>
      <w:r w:rsidRPr="000234CC">
        <w:t>309.</w:t>
      </w:r>
      <w:r w:rsidRPr="000234CC">
        <w:tab/>
        <w:t xml:space="preserve">Iłzecka, J., et al., </w:t>
      </w:r>
      <w:r w:rsidRPr="000234CC">
        <w:rPr>
          <w:i/>
        </w:rPr>
        <w:t>Plasma amino acids percentages in amyotrophic lateral sclerosis patients.</w:t>
      </w:r>
      <w:r w:rsidRPr="000234CC">
        <w:t xml:space="preserve"> Neurol Sci, 2003. </w:t>
      </w:r>
      <w:r w:rsidRPr="000234CC">
        <w:rPr>
          <w:b/>
        </w:rPr>
        <w:t>24</w:t>
      </w:r>
      <w:r w:rsidRPr="000234CC">
        <w:t>(4): p. 293-5.</w:t>
      </w:r>
    </w:p>
    <w:p w14:paraId="2486F3D0" w14:textId="77777777" w:rsidR="000234CC" w:rsidRPr="000234CC" w:rsidRDefault="000234CC" w:rsidP="000234CC">
      <w:pPr>
        <w:pStyle w:val="EndNoteBibliography"/>
        <w:spacing w:after="0"/>
        <w:ind w:left="720" w:hanging="720"/>
      </w:pPr>
      <w:r w:rsidRPr="000234CC">
        <w:t>310.</w:t>
      </w:r>
      <w:r w:rsidRPr="000234CC">
        <w:tab/>
        <w:t xml:space="preserve">Gerou, M., et al., </w:t>
      </w:r>
      <w:r w:rsidRPr="000234CC">
        <w:rPr>
          <w:i/>
        </w:rPr>
        <w:t>Amyotrophic lateral sclerosis alters the metabolic aging profile in patient derived fibroblasts.</w:t>
      </w:r>
      <w:r w:rsidRPr="000234CC">
        <w:t xml:space="preserve"> Neurobiology of Aging, 2021. </w:t>
      </w:r>
      <w:r w:rsidRPr="000234CC">
        <w:rPr>
          <w:b/>
        </w:rPr>
        <w:t>105</w:t>
      </w:r>
      <w:r w:rsidRPr="000234CC">
        <w:t>: p. 64-77.</w:t>
      </w:r>
    </w:p>
    <w:p w14:paraId="105354CA" w14:textId="77777777" w:rsidR="000234CC" w:rsidRPr="000234CC" w:rsidRDefault="000234CC" w:rsidP="000234CC">
      <w:pPr>
        <w:pStyle w:val="EndNoteBibliography"/>
        <w:spacing w:after="0"/>
        <w:ind w:left="720" w:hanging="720"/>
      </w:pPr>
      <w:r w:rsidRPr="000234CC">
        <w:t>311.</w:t>
      </w:r>
      <w:r w:rsidRPr="000234CC">
        <w:tab/>
        <w:t xml:space="preserve">Kuhar, N., et al., </w:t>
      </w:r>
      <w:r w:rsidRPr="000234CC">
        <w:rPr>
          <w:i/>
        </w:rPr>
        <w:t>Challenges in application of Raman spectroscopy to biology and materials.</w:t>
      </w:r>
      <w:r w:rsidRPr="000234CC">
        <w:t xml:space="preserve"> RSC Advances, 2018. </w:t>
      </w:r>
      <w:r w:rsidRPr="000234CC">
        <w:rPr>
          <w:b/>
        </w:rPr>
        <w:t>8</w:t>
      </w:r>
      <w:r w:rsidRPr="000234CC">
        <w:t>(46): p. 25888-25908.</w:t>
      </w:r>
    </w:p>
    <w:p w14:paraId="77CB34CB" w14:textId="77777777" w:rsidR="000234CC" w:rsidRPr="000234CC" w:rsidRDefault="000234CC" w:rsidP="000234CC">
      <w:pPr>
        <w:pStyle w:val="EndNoteBibliography"/>
        <w:spacing w:after="0"/>
        <w:ind w:left="720" w:hanging="720"/>
      </w:pPr>
      <w:r w:rsidRPr="000234CC">
        <w:t>312.</w:t>
      </w:r>
      <w:r w:rsidRPr="000234CC">
        <w:tab/>
        <w:t xml:space="preserve">Morasso, C.F., et al., </w:t>
      </w:r>
      <w:r w:rsidRPr="000234CC">
        <w:rPr>
          <w:i/>
        </w:rPr>
        <w:t>Raman spectroscopy reveals biochemical differences in plasma derived extracellular vesicles from sporadic Amyotrophic Lateral Sclerosis patients.</w:t>
      </w:r>
      <w:r w:rsidRPr="000234CC">
        <w:t xml:space="preserve"> Nanomedicine, 2020. </w:t>
      </w:r>
      <w:r w:rsidRPr="000234CC">
        <w:rPr>
          <w:b/>
        </w:rPr>
        <w:t>29</w:t>
      </w:r>
      <w:r w:rsidRPr="000234CC">
        <w:t>: p. 102249.</w:t>
      </w:r>
    </w:p>
    <w:p w14:paraId="4C83C68B" w14:textId="77777777" w:rsidR="000234CC" w:rsidRPr="000234CC" w:rsidRDefault="000234CC" w:rsidP="000234CC">
      <w:pPr>
        <w:pStyle w:val="EndNoteBibliography"/>
        <w:spacing w:after="0"/>
        <w:ind w:left="720" w:hanging="720"/>
      </w:pPr>
      <w:r w:rsidRPr="000234CC">
        <w:lastRenderedPageBreak/>
        <w:t>313.</w:t>
      </w:r>
      <w:r w:rsidRPr="000234CC">
        <w:tab/>
        <w:t xml:space="preserve">El Khoury, Y., et al., </w:t>
      </w:r>
      <w:r w:rsidRPr="000234CC">
        <w:rPr>
          <w:i/>
        </w:rPr>
        <w:t>Serum-based differentiation between multiple sclerosis and amyotrophic lateral sclerosis by Random Forest classification of FTIR spectra.</w:t>
      </w:r>
      <w:r w:rsidRPr="000234CC">
        <w:t xml:space="preserve"> Analyst, 2019. </w:t>
      </w:r>
      <w:r w:rsidRPr="000234CC">
        <w:rPr>
          <w:b/>
        </w:rPr>
        <w:t>144</w:t>
      </w:r>
      <w:r w:rsidRPr="000234CC">
        <w:t>(15): p. 4647-4652.</w:t>
      </w:r>
    </w:p>
    <w:p w14:paraId="2F3C0825" w14:textId="77777777" w:rsidR="000234CC" w:rsidRPr="000234CC" w:rsidRDefault="000234CC" w:rsidP="000234CC">
      <w:pPr>
        <w:pStyle w:val="EndNoteBibliography"/>
        <w:spacing w:after="0"/>
        <w:ind w:left="720" w:hanging="720"/>
      </w:pPr>
      <w:r w:rsidRPr="000234CC">
        <w:t>314.</w:t>
      </w:r>
      <w:r w:rsidRPr="000234CC">
        <w:tab/>
        <w:t xml:space="preserve">Picardi, G., et al., </w:t>
      </w:r>
      <w:r w:rsidRPr="000234CC">
        <w:rPr>
          <w:i/>
        </w:rPr>
        <w:t>Tissue degeneration in ALS affected spinal cord evaluated by Raman spectroscopy.</w:t>
      </w:r>
      <w:r w:rsidRPr="000234CC">
        <w:t xml:space="preserve"> Sci Rep, 2018. </w:t>
      </w:r>
      <w:r w:rsidRPr="000234CC">
        <w:rPr>
          <w:b/>
        </w:rPr>
        <w:t>8</w:t>
      </w:r>
      <w:r w:rsidRPr="000234CC">
        <w:t>(1): p. 13110.</w:t>
      </w:r>
    </w:p>
    <w:p w14:paraId="5042F18B" w14:textId="77777777" w:rsidR="000234CC" w:rsidRPr="000234CC" w:rsidRDefault="000234CC" w:rsidP="000234CC">
      <w:pPr>
        <w:pStyle w:val="EndNoteBibliography"/>
        <w:spacing w:after="0"/>
        <w:ind w:left="720" w:hanging="720"/>
      </w:pPr>
      <w:r w:rsidRPr="000234CC">
        <w:t>315.</w:t>
      </w:r>
      <w:r w:rsidRPr="000234CC">
        <w:tab/>
        <w:t xml:space="preserve">Teunissen, C.E., et al., </w:t>
      </w:r>
      <w:r w:rsidRPr="000234CC">
        <w:rPr>
          <w:i/>
        </w:rPr>
        <w:t>A consensus protocol for the standardization of cerebrospinal fluid collection and biobanking.</w:t>
      </w:r>
      <w:r w:rsidRPr="000234CC">
        <w:t xml:space="preserve"> Neurology, 2009. </w:t>
      </w:r>
      <w:r w:rsidRPr="000234CC">
        <w:rPr>
          <w:b/>
        </w:rPr>
        <w:t>73</w:t>
      </w:r>
      <w:r w:rsidRPr="000234CC">
        <w:t>(22): p. 1914-1922.</w:t>
      </w:r>
    </w:p>
    <w:p w14:paraId="3704D423" w14:textId="77777777" w:rsidR="000234CC" w:rsidRPr="000234CC" w:rsidRDefault="000234CC" w:rsidP="000234CC">
      <w:pPr>
        <w:pStyle w:val="EndNoteBibliography"/>
        <w:spacing w:after="0"/>
        <w:ind w:left="720" w:hanging="720"/>
      </w:pPr>
      <w:r w:rsidRPr="000234CC">
        <w:t>316.</w:t>
      </w:r>
      <w:r w:rsidRPr="000234CC">
        <w:tab/>
        <w:t xml:space="preserve">Klener, J., et al., </w:t>
      </w:r>
      <w:r w:rsidRPr="000234CC">
        <w:rPr>
          <w:i/>
        </w:rPr>
        <w:t>Instability of cerebrospinal fluid after delayed storage and repeated freezing: a holistic study by drop coating deposition Raman spectroscopy.</w:t>
      </w:r>
      <w:r w:rsidRPr="000234CC">
        <w:t xml:space="preserve"> Clin Chem Lab Med, 2014. </w:t>
      </w:r>
      <w:r w:rsidRPr="000234CC">
        <w:rPr>
          <w:b/>
        </w:rPr>
        <w:t>52</w:t>
      </w:r>
      <w:r w:rsidRPr="000234CC">
        <w:t>(5): p. 657-64.</w:t>
      </w:r>
    </w:p>
    <w:p w14:paraId="4753FCED" w14:textId="77777777" w:rsidR="000234CC" w:rsidRPr="000234CC" w:rsidRDefault="000234CC" w:rsidP="000234CC">
      <w:pPr>
        <w:pStyle w:val="EndNoteBibliography"/>
        <w:spacing w:after="0"/>
        <w:ind w:left="720" w:hanging="720"/>
      </w:pPr>
      <w:r w:rsidRPr="000234CC">
        <w:t>317.</w:t>
      </w:r>
      <w:r w:rsidRPr="000234CC">
        <w:tab/>
        <w:t xml:space="preserve">Alagaratnam, J., et al., </w:t>
      </w:r>
      <w:r w:rsidRPr="000234CC">
        <w:rPr>
          <w:i/>
        </w:rPr>
        <w:t>Correlation between CSF and blood neurofilament light chain protein: a systematic review and meta-analysis.</w:t>
      </w:r>
      <w:r w:rsidRPr="000234CC">
        <w:t xml:space="preserve"> BMJ Neurol Open, 2021. </w:t>
      </w:r>
      <w:r w:rsidRPr="000234CC">
        <w:rPr>
          <w:b/>
        </w:rPr>
        <w:t>3</w:t>
      </w:r>
      <w:r w:rsidRPr="000234CC">
        <w:t>(1): p. e000143.</w:t>
      </w:r>
    </w:p>
    <w:p w14:paraId="6D69FE27" w14:textId="77777777" w:rsidR="000234CC" w:rsidRPr="000234CC" w:rsidRDefault="000234CC" w:rsidP="000234CC">
      <w:pPr>
        <w:pStyle w:val="EndNoteBibliography"/>
        <w:spacing w:after="0"/>
        <w:ind w:left="720" w:hanging="720"/>
      </w:pPr>
      <w:r w:rsidRPr="000234CC">
        <w:t>318.</w:t>
      </w:r>
      <w:r w:rsidRPr="000234CC">
        <w:tab/>
        <w:t xml:space="preserve">Verde, F., M. Otto, and V. Silani, </w:t>
      </w:r>
      <w:r w:rsidRPr="000234CC">
        <w:rPr>
          <w:i/>
        </w:rPr>
        <w:t>Neurofilament Light Chain as Biomarker for Amyotrophic Lateral Sclerosis and Frontotemporal Dementia.</w:t>
      </w:r>
      <w:r w:rsidRPr="000234CC">
        <w:t xml:space="preserve"> Frontiers in neuroscience, 2021. </w:t>
      </w:r>
      <w:r w:rsidRPr="000234CC">
        <w:rPr>
          <w:b/>
        </w:rPr>
        <w:t>15</w:t>
      </w:r>
      <w:r w:rsidRPr="000234CC">
        <w:t>: p. 679199-679199.</w:t>
      </w:r>
    </w:p>
    <w:p w14:paraId="648339B5" w14:textId="77777777" w:rsidR="000234CC" w:rsidRPr="000234CC" w:rsidRDefault="000234CC" w:rsidP="000234CC">
      <w:pPr>
        <w:pStyle w:val="EndNoteBibliography"/>
        <w:ind w:left="720" w:hanging="720"/>
      </w:pPr>
      <w:r w:rsidRPr="000234CC">
        <w:t>319.</w:t>
      </w:r>
      <w:r w:rsidRPr="000234CC">
        <w:tab/>
        <w:t xml:space="preserve">Bustamante, J.G. and S.R.H. Zaidi, </w:t>
      </w:r>
      <w:r w:rsidRPr="000234CC">
        <w:rPr>
          <w:i/>
        </w:rPr>
        <w:t>Amyloidosis</w:t>
      </w:r>
      <w:r w:rsidRPr="000234CC">
        <w:t xml:space="preserve">, in </w:t>
      </w:r>
      <w:r w:rsidRPr="000234CC">
        <w:rPr>
          <w:i/>
        </w:rPr>
        <w:t>StatPearls</w:t>
      </w:r>
      <w:r w:rsidRPr="000234CC">
        <w:t>. 2021, StatPearls Publishing</w:t>
      </w:r>
    </w:p>
    <w:p w14:paraId="3D0354A3" w14:textId="77777777" w:rsidR="000234CC" w:rsidRPr="000234CC" w:rsidRDefault="000234CC" w:rsidP="000234CC">
      <w:pPr>
        <w:pStyle w:val="EndNoteBibliography"/>
        <w:spacing w:after="0"/>
        <w:ind w:left="720" w:hanging="720"/>
      </w:pPr>
      <w:r w:rsidRPr="000234CC">
        <w:t>Copyright © 2021, StatPearls Publishing LLC.: Treasure Island (FL).</w:t>
      </w:r>
    </w:p>
    <w:p w14:paraId="0B45C8B4" w14:textId="77777777" w:rsidR="000234CC" w:rsidRPr="000234CC" w:rsidRDefault="000234CC" w:rsidP="000234CC">
      <w:pPr>
        <w:pStyle w:val="EndNoteBibliography"/>
        <w:spacing w:after="0"/>
        <w:ind w:left="720" w:hanging="720"/>
      </w:pPr>
      <w:r w:rsidRPr="000234CC">
        <w:t>320.</w:t>
      </w:r>
      <w:r w:rsidRPr="000234CC">
        <w:tab/>
        <w:t xml:space="preserve">Sorić Hosman, I., I. Kos, and L. Lamot, </w:t>
      </w:r>
      <w:r w:rsidRPr="000234CC">
        <w:rPr>
          <w:i/>
        </w:rPr>
        <w:t>Serum Amyloid A in Inflammatory Rheumatic Diseases: A Compendious Review of a Renowned Biomarker.</w:t>
      </w:r>
      <w:r w:rsidRPr="000234CC">
        <w:t xml:space="preserve"> Front Immunol, 2020. </w:t>
      </w:r>
      <w:r w:rsidRPr="000234CC">
        <w:rPr>
          <w:b/>
        </w:rPr>
        <w:t>11</w:t>
      </w:r>
      <w:r w:rsidRPr="000234CC">
        <w:t>: p. 631299.</w:t>
      </w:r>
    </w:p>
    <w:p w14:paraId="534A8744" w14:textId="77777777" w:rsidR="000234CC" w:rsidRPr="000234CC" w:rsidRDefault="000234CC" w:rsidP="000234CC">
      <w:pPr>
        <w:pStyle w:val="EndNoteBibliography"/>
        <w:spacing w:after="0"/>
        <w:ind w:left="720" w:hanging="720"/>
      </w:pPr>
      <w:r w:rsidRPr="000234CC">
        <w:t>321.</w:t>
      </w:r>
      <w:r w:rsidRPr="000234CC">
        <w:tab/>
        <w:t xml:space="preserve">Liu, H., et al., </w:t>
      </w:r>
      <w:r w:rsidRPr="000234CC">
        <w:rPr>
          <w:i/>
        </w:rPr>
        <w:t>Serum amyloid A in polycystic ovary syndrome.</w:t>
      </w:r>
      <w:r w:rsidRPr="000234CC">
        <w:t xml:space="preserve"> Clin Chim Acta, 2021. </w:t>
      </w:r>
      <w:r w:rsidRPr="000234CC">
        <w:rPr>
          <w:b/>
        </w:rPr>
        <w:t>518</w:t>
      </w:r>
      <w:r w:rsidRPr="000234CC">
        <w:t>: p. 151-155.</w:t>
      </w:r>
    </w:p>
    <w:p w14:paraId="0098D947" w14:textId="77777777" w:rsidR="000234CC" w:rsidRPr="000234CC" w:rsidRDefault="000234CC" w:rsidP="000234CC">
      <w:pPr>
        <w:pStyle w:val="EndNoteBibliography"/>
        <w:spacing w:after="0"/>
        <w:ind w:left="720" w:hanging="720"/>
      </w:pPr>
      <w:r w:rsidRPr="000234CC">
        <w:t>322.</w:t>
      </w:r>
      <w:r w:rsidRPr="000234CC">
        <w:tab/>
        <w:t xml:space="preserve">Reddy, P., et al., </w:t>
      </w:r>
      <w:r w:rsidRPr="000234CC">
        <w:rPr>
          <w:i/>
        </w:rPr>
        <w:t>Metabolic syndrome is an inflammatory disorder: A conspiracy between adipose tissue and phagocytes.</w:t>
      </w:r>
      <w:r w:rsidRPr="000234CC">
        <w:t xml:space="preserve"> Clinica Chimica Acta, 2019. </w:t>
      </w:r>
      <w:r w:rsidRPr="000234CC">
        <w:rPr>
          <w:b/>
        </w:rPr>
        <w:t>496</w:t>
      </w:r>
      <w:r w:rsidRPr="000234CC">
        <w:t>: p. 35-44.</w:t>
      </w:r>
    </w:p>
    <w:p w14:paraId="77FBE9CC" w14:textId="77777777" w:rsidR="000234CC" w:rsidRPr="000234CC" w:rsidRDefault="000234CC" w:rsidP="000234CC">
      <w:pPr>
        <w:pStyle w:val="EndNoteBibliography"/>
        <w:spacing w:after="0"/>
        <w:ind w:left="720" w:hanging="720"/>
      </w:pPr>
      <w:r w:rsidRPr="000234CC">
        <w:t>323.</w:t>
      </w:r>
      <w:r w:rsidRPr="000234CC">
        <w:tab/>
        <w:t xml:space="preserve">Benatar, M., et al., </w:t>
      </w:r>
      <w:r w:rsidRPr="000234CC">
        <w:rPr>
          <w:i/>
        </w:rPr>
        <w:t>Neurofilament light: A candidate biomarker of presymptomatic amyotrophic lateral sclerosis and phenoconversion.</w:t>
      </w:r>
      <w:r w:rsidRPr="000234CC">
        <w:t xml:space="preserve"> Annals of Neurology, 2018. </w:t>
      </w:r>
      <w:r w:rsidRPr="000234CC">
        <w:rPr>
          <w:b/>
        </w:rPr>
        <w:t>84</w:t>
      </w:r>
      <w:r w:rsidRPr="000234CC">
        <w:t>(1): p. 130-139.</w:t>
      </w:r>
    </w:p>
    <w:p w14:paraId="764FB1F7" w14:textId="77777777" w:rsidR="000234CC" w:rsidRPr="000234CC" w:rsidRDefault="000234CC" w:rsidP="000234CC">
      <w:pPr>
        <w:pStyle w:val="EndNoteBibliography"/>
        <w:ind w:left="720" w:hanging="720"/>
      </w:pPr>
      <w:r w:rsidRPr="000234CC">
        <w:t>324.</w:t>
      </w:r>
      <w:r w:rsidRPr="000234CC">
        <w:tab/>
        <w:t xml:space="preserve">Auner, G.W., et al., </w:t>
      </w:r>
      <w:r w:rsidRPr="000234CC">
        <w:rPr>
          <w:i/>
        </w:rPr>
        <w:t>Applications of Raman spectroscopy in cancer diagnosis.</w:t>
      </w:r>
      <w:r w:rsidRPr="000234CC">
        <w:t xml:space="preserve"> Cancer Metastasis Rev, 2018. </w:t>
      </w:r>
      <w:r w:rsidRPr="000234CC">
        <w:rPr>
          <w:b/>
        </w:rPr>
        <w:t>37</w:t>
      </w:r>
      <w:r w:rsidRPr="000234CC">
        <w:t>(4): p. 691-717.</w:t>
      </w:r>
    </w:p>
    <w:p w14:paraId="48D57BF9" w14:textId="16452957" w:rsidR="00974724" w:rsidRDefault="00974724" w:rsidP="008E6322">
      <w:r>
        <w:fldChar w:fldCharType="end"/>
      </w:r>
    </w:p>
    <w:p w14:paraId="001ABBE3" w14:textId="271A9E87" w:rsidR="008E6322" w:rsidRDefault="008E6322" w:rsidP="008E6322"/>
    <w:p w14:paraId="6989D7FB" w14:textId="04F7879F" w:rsidR="008E6322" w:rsidRDefault="008E6322" w:rsidP="008E6322"/>
    <w:p w14:paraId="7510020D" w14:textId="022BB193" w:rsidR="008E6322" w:rsidRDefault="008E6322" w:rsidP="008E6322"/>
    <w:p w14:paraId="58530022" w14:textId="77777777" w:rsidR="00EA5433" w:rsidRDefault="00EA5433">
      <w:pPr>
        <w:spacing w:line="259" w:lineRule="auto"/>
        <w:jc w:val="left"/>
      </w:pPr>
      <w:r>
        <w:br w:type="page"/>
      </w:r>
    </w:p>
    <w:p w14:paraId="3219BAA2" w14:textId="74B0E7FF" w:rsidR="00050B34" w:rsidRPr="00E10170" w:rsidRDefault="00EA0846" w:rsidP="00E10170">
      <w:pPr>
        <w:pStyle w:val="Heading1"/>
      </w:pPr>
      <w:bookmarkStart w:id="125" w:name="_Toc89083697"/>
      <w:r w:rsidRPr="00E10170">
        <w:lastRenderedPageBreak/>
        <w:t>Outputs</w:t>
      </w:r>
      <w:r w:rsidR="00050B34" w:rsidRPr="00E10170">
        <w:t xml:space="preserve"> from </w:t>
      </w:r>
      <w:r w:rsidR="000416EB" w:rsidRPr="00E10170">
        <w:t>PhD research period</w:t>
      </w:r>
      <w:bookmarkEnd w:id="125"/>
    </w:p>
    <w:p w14:paraId="41C1236A" w14:textId="77777777" w:rsidR="00AE0290" w:rsidRPr="00AE0290" w:rsidRDefault="00AE0290" w:rsidP="00AE0290">
      <w:pPr>
        <w:rPr>
          <w:lang w:eastAsia="en-GB"/>
        </w:rPr>
      </w:pPr>
    </w:p>
    <w:p w14:paraId="14CC4345" w14:textId="5BEB3C9D" w:rsidR="00050B34" w:rsidRPr="00EA0846" w:rsidRDefault="00EA0846" w:rsidP="00E10170">
      <w:pPr>
        <w:pStyle w:val="Heading4"/>
      </w:pPr>
      <w:r w:rsidRPr="00EA0846">
        <w:t>Publications</w:t>
      </w:r>
    </w:p>
    <w:p w14:paraId="40153304" w14:textId="2019B1F2" w:rsidR="00EA5433" w:rsidRDefault="00EA5433" w:rsidP="00050B34">
      <w:r>
        <w:t xml:space="preserve">1. </w:t>
      </w:r>
      <w:r w:rsidRPr="00EA5433">
        <w:rPr>
          <w:noProof/>
        </w:rPr>
        <w:t xml:space="preserve">Verber, N.S., et al., </w:t>
      </w:r>
      <w:r w:rsidRPr="00050B34">
        <w:rPr>
          <w:i/>
          <w:iCs/>
          <w:noProof/>
        </w:rPr>
        <w:t>Biomarkers in Motor Neuron Disease: A State of the Art Review</w:t>
      </w:r>
      <w:r w:rsidRPr="00EA5433">
        <w:rPr>
          <w:noProof/>
        </w:rPr>
        <w:t>. Front</w:t>
      </w:r>
      <w:r w:rsidR="00050B34">
        <w:t xml:space="preserve"> </w:t>
      </w:r>
      <w:r w:rsidRPr="00EA5433">
        <w:rPr>
          <w:noProof/>
        </w:rPr>
        <w:t xml:space="preserve">Neurol, 2019. </w:t>
      </w:r>
      <w:r w:rsidRPr="00EA5433">
        <w:rPr>
          <w:b/>
          <w:noProof/>
        </w:rPr>
        <w:t>10</w:t>
      </w:r>
      <w:r w:rsidRPr="00EA5433">
        <w:rPr>
          <w:noProof/>
        </w:rPr>
        <w:t>: p. 291.</w:t>
      </w:r>
    </w:p>
    <w:p w14:paraId="7A8B3483" w14:textId="77777777" w:rsidR="00EA5433" w:rsidRDefault="00EA5433" w:rsidP="00EA5433">
      <w:pPr>
        <w:pStyle w:val="EndNoteBibliography"/>
        <w:spacing w:after="0"/>
        <w:ind w:left="720" w:hanging="720"/>
      </w:pPr>
    </w:p>
    <w:p w14:paraId="3BC9C6CD" w14:textId="2C5B124B" w:rsidR="00EA5433" w:rsidRDefault="00EA5433" w:rsidP="008E6322">
      <w:pPr>
        <w:rPr>
          <w:noProof/>
        </w:rPr>
      </w:pPr>
      <w:r>
        <w:rPr>
          <w:noProof/>
        </w:rPr>
        <w:t xml:space="preserve">2. </w:t>
      </w:r>
      <w:r w:rsidRPr="00EA5433">
        <w:rPr>
          <w:noProof/>
        </w:rPr>
        <w:t>Verber, N. and Shaw</w:t>
      </w:r>
      <w:r w:rsidR="00587B38">
        <w:rPr>
          <w:noProof/>
        </w:rPr>
        <w:t>, P.J.</w:t>
      </w:r>
      <w:r w:rsidRPr="00EA5433">
        <w:rPr>
          <w:noProof/>
        </w:rPr>
        <w:t xml:space="preserve">, </w:t>
      </w:r>
      <w:r w:rsidRPr="00EA5433">
        <w:rPr>
          <w:i/>
          <w:noProof/>
        </w:rPr>
        <w:t>Biomarkers in amyotrophic lateral sclerosis: a review of new developments.</w:t>
      </w:r>
      <w:r w:rsidRPr="00EA5433">
        <w:rPr>
          <w:noProof/>
        </w:rPr>
        <w:t xml:space="preserve"> Curr Opin Neurol, 2020. </w:t>
      </w:r>
      <w:r w:rsidRPr="00EA5433">
        <w:rPr>
          <w:b/>
          <w:noProof/>
        </w:rPr>
        <w:t>33</w:t>
      </w:r>
      <w:r w:rsidRPr="00EA5433">
        <w:rPr>
          <w:noProof/>
        </w:rPr>
        <w:t>(5): p. 662-668.</w:t>
      </w:r>
    </w:p>
    <w:p w14:paraId="4E2D603B" w14:textId="77777777" w:rsidR="00EA5433" w:rsidRPr="00EA5433" w:rsidRDefault="00EA5433" w:rsidP="00EA5433">
      <w:pPr>
        <w:pStyle w:val="EndNoteBibliography"/>
        <w:spacing w:after="0"/>
        <w:ind w:left="720" w:hanging="720"/>
      </w:pPr>
    </w:p>
    <w:p w14:paraId="496FA1B4" w14:textId="1B11765C" w:rsidR="00EA5433" w:rsidRDefault="00EA5433" w:rsidP="008E6322">
      <w:r>
        <w:rPr>
          <w:noProof/>
        </w:rPr>
        <w:t xml:space="preserve">3. </w:t>
      </w:r>
      <w:r w:rsidRPr="00EA5433">
        <w:rPr>
          <w:noProof/>
        </w:rPr>
        <w:t xml:space="preserve">Shepheard, S.R., et al., </w:t>
      </w:r>
      <w:r w:rsidRPr="00EA5433">
        <w:rPr>
          <w:i/>
          <w:noProof/>
        </w:rPr>
        <w:t>Value of systematic genetic screening of patients with amyotrophic lateral sclerosis.</w:t>
      </w:r>
      <w:r w:rsidRPr="00EA5433">
        <w:rPr>
          <w:noProof/>
        </w:rPr>
        <w:t xml:space="preserve"> J Neurol Neurosurg Psychiatry, 2021. </w:t>
      </w:r>
      <w:r w:rsidRPr="00EA5433">
        <w:rPr>
          <w:b/>
          <w:noProof/>
        </w:rPr>
        <w:t>92</w:t>
      </w:r>
      <w:r w:rsidRPr="00EA5433">
        <w:rPr>
          <w:noProof/>
        </w:rPr>
        <w:t>(5): p. 510-518.</w:t>
      </w:r>
    </w:p>
    <w:p w14:paraId="111A096F" w14:textId="77777777" w:rsidR="00EA5433" w:rsidRDefault="00EA5433" w:rsidP="008E6322"/>
    <w:p w14:paraId="614809D3" w14:textId="0040F8C1" w:rsidR="008E6322" w:rsidRDefault="008E6322" w:rsidP="00E10170">
      <w:pPr>
        <w:pStyle w:val="Heading4"/>
      </w:pPr>
      <w:r>
        <w:t>Submitted for publication</w:t>
      </w:r>
    </w:p>
    <w:p w14:paraId="17E3102D" w14:textId="3957F535" w:rsidR="008E6322" w:rsidRDefault="00050B34" w:rsidP="008E6322">
      <w:r>
        <w:t xml:space="preserve">1. </w:t>
      </w:r>
      <w:r w:rsidR="00EC7757">
        <w:t xml:space="preserve">Thompson, A., et al., </w:t>
      </w:r>
      <w:r w:rsidR="00EC7757" w:rsidRPr="00EC7757">
        <w:rPr>
          <w:i/>
          <w:iCs/>
        </w:rPr>
        <w:t>Multicentre appraisal of ALS biofluid biomarkers shows primacy of blood neurofilament light chain</w:t>
      </w:r>
      <w:r>
        <w:rPr>
          <w:i/>
          <w:iCs/>
        </w:rPr>
        <w:t xml:space="preserve">. </w:t>
      </w:r>
      <w:r w:rsidRPr="00050B34">
        <w:t>2021.</w:t>
      </w:r>
    </w:p>
    <w:p w14:paraId="7E66C472" w14:textId="43CB11ED" w:rsidR="00EA0846" w:rsidRDefault="00EA0846" w:rsidP="008E6322"/>
    <w:p w14:paraId="0B39FB6A" w14:textId="34F5F240" w:rsidR="00EA0846" w:rsidRDefault="00EA0846" w:rsidP="00E10170">
      <w:pPr>
        <w:pStyle w:val="Heading4"/>
      </w:pPr>
      <w:r>
        <w:t>Conference presentation</w:t>
      </w:r>
    </w:p>
    <w:p w14:paraId="683E3AB1" w14:textId="62D03156" w:rsidR="00EA0846" w:rsidRDefault="00EA0846" w:rsidP="00EA0846">
      <w:r>
        <w:t>Abstract accepted</w:t>
      </w:r>
      <w:r w:rsidR="00587B38">
        <w:t xml:space="preserve"> for poster</w:t>
      </w:r>
      <w:r>
        <w:t xml:space="preserve"> presentation</w:t>
      </w:r>
      <w:r w:rsidR="00587B38">
        <w:t>;</w:t>
      </w:r>
      <w:r>
        <w:t xml:space="preserve"> </w:t>
      </w:r>
      <w:r w:rsidR="007C61ED">
        <w:t xml:space="preserve">not given </w:t>
      </w:r>
      <w:r>
        <w:t>due to COVID-19</w:t>
      </w:r>
      <w:r w:rsidR="007C61ED">
        <w:t xml:space="preserve"> pandemic</w:t>
      </w:r>
      <w:r w:rsidR="00E10170">
        <w:t>:</w:t>
      </w:r>
    </w:p>
    <w:p w14:paraId="4A6ED637" w14:textId="7251E1F9" w:rsidR="00EA0846" w:rsidRDefault="007C61ED" w:rsidP="00EA0846">
      <w:r>
        <w:t>Verber, N.S., Higginbottom</w:t>
      </w:r>
      <w:r w:rsidR="00587B38">
        <w:t xml:space="preserve">, A. and Shaw, P.J. </w:t>
      </w:r>
      <w:r w:rsidR="00E10170" w:rsidRPr="00E10170">
        <w:rPr>
          <w:i/>
          <w:iCs/>
        </w:rPr>
        <w:t>A systematic approach to identifying neuroinflammatory biomarkers in amyotrophic lateral sclerosis</w:t>
      </w:r>
      <w:r w:rsidR="00E10170">
        <w:t xml:space="preserve">. </w:t>
      </w:r>
      <w:r w:rsidR="00587B38" w:rsidRPr="00587B38">
        <w:t xml:space="preserve">Motor Neurone Disease Association </w:t>
      </w:r>
      <w:r w:rsidR="00E10170" w:rsidRPr="00E10170">
        <w:t>Virtual 31st International Symposium on ALS/MND</w:t>
      </w:r>
      <w:r w:rsidR="00E10170">
        <w:t>,</w:t>
      </w:r>
      <w:r w:rsidR="00E10170" w:rsidRPr="00E10170">
        <w:t xml:space="preserve"> 2020</w:t>
      </w:r>
      <w:r w:rsidR="00E10170">
        <w:t>.</w:t>
      </w:r>
    </w:p>
    <w:p w14:paraId="02AD305B" w14:textId="77777777" w:rsidR="00EA0846" w:rsidRDefault="00EA0846" w:rsidP="008E6322"/>
    <w:p w14:paraId="471252DF" w14:textId="2F0C837C" w:rsidR="00EA0846" w:rsidRDefault="00EA0846" w:rsidP="00E10170">
      <w:pPr>
        <w:pStyle w:val="Heading4"/>
      </w:pPr>
      <w:r>
        <w:t>Lay presentations</w:t>
      </w:r>
    </w:p>
    <w:p w14:paraId="202218C2" w14:textId="5561847A" w:rsidR="00E10170" w:rsidRDefault="00E10170" w:rsidP="00EA0846">
      <w:r>
        <w:t xml:space="preserve">Verber, N.S. </w:t>
      </w:r>
      <w:r w:rsidR="00EA0846" w:rsidRPr="00E10170">
        <w:rPr>
          <w:i/>
          <w:iCs/>
        </w:rPr>
        <w:t>Research into Neurology: from the laboratory to the bedside</w:t>
      </w:r>
      <w:r>
        <w:t>. University of the Third Age, Sheffield, 2020.</w:t>
      </w:r>
    </w:p>
    <w:p w14:paraId="18C370F3" w14:textId="5FBF347A" w:rsidR="00E10170" w:rsidRDefault="00E10170" w:rsidP="00E10170">
      <w:r>
        <w:t xml:space="preserve">Verber, N.S. </w:t>
      </w:r>
      <w:r w:rsidRPr="00E10170">
        <w:rPr>
          <w:i/>
          <w:iCs/>
        </w:rPr>
        <w:t>Research into Neurology: from the laboratory to the bedside</w:t>
      </w:r>
      <w:r>
        <w:rPr>
          <w:i/>
          <w:iCs/>
        </w:rPr>
        <w:t xml:space="preserve"> (and back again)</w:t>
      </w:r>
      <w:r>
        <w:t xml:space="preserve">. </w:t>
      </w:r>
      <w:proofErr w:type="spellStart"/>
      <w:r>
        <w:t>Stumperlowe</w:t>
      </w:r>
      <w:proofErr w:type="spellEnd"/>
      <w:r>
        <w:t xml:space="preserve"> Probus Club, Sheffield, 2020.</w:t>
      </w:r>
    </w:p>
    <w:p w14:paraId="19241843" w14:textId="77777777" w:rsidR="00E10170" w:rsidRDefault="00E10170" w:rsidP="00EA0846"/>
    <w:p w14:paraId="3825EC41" w14:textId="7318F955" w:rsidR="00E10170" w:rsidRDefault="00371183" w:rsidP="00EA0846">
      <w:r>
        <w:br w:type="page"/>
      </w:r>
    </w:p>
    <w:p w14:paraId="6A212B14" w14:textId="63B36AC2" w:rsidR="00371183" w:rsidRPr="00E818A0" w:rsidRDefault="00371183" w:rsidP="00E10170">
      <w:pPr>
        <w:pStyle w:val="Heading1"/>
      </w:pPr>
      <w:bookmarkStart w:id="126" w:name="_Toc89083698"/>
      <w:r w:rsidRPr="00E818A0">
        <w:lastRenderedPageBreak/>
        <w:t xml:space="preserve">Appendix 1. Summary of biomarkers in ALS (Table </w:t>
      </w:r>
      <w:r w:rsidR="00DF08A0">
        <w:t>36</w:t>
      </w:r>
      <w:r w:rsidRPr="00E818A0">
        <w:t>)</w:t>
      </w:r>
      <w:bookmarkEnd w:id="126"/>
    </w:p>
    <w:p w14:paraId="157E7FAD" w14:textId="77777777" w:rsidR="00371183" w:rsidRPr="00E818A0" w:rsidRDefault="00371183" w:rsidP="00371183">
      <w:pPr>
        <w:spacing w:after="0"/>
      </w:pPr>
      <w:r w:rsidRPr="00E818A0">
        <w:t xml:space="preserve">Adapted from: Verber, N.S., et al., </w:t>
      </w:r>
      <w:r w:rsidRPr="00E818A0">
        <w:rPr>
          <w:i/>
        </w:rPr>
        <w:t xml:space="preserve">Biomarkers in Motor Neuron Disease: A </w:t>
      </w:r>
      <w:proofErr w:type="gramStart"/>
      <w:r w:rsidRPr="00E818A0">
        <w:rPr>
          <w:i/>
        </w:rPr>
        <w:t>State of the Art</w:t>
      </w:r>
      <w:proofErr w:type="gramEnd"/>
      <w:r w:rsidRPr="00E818A0">
        <w:rPr>
          <w:i/>
        </w:rPr>
        <w:t xml:space="preserve"> Review.</w:t>
      </w:r>
      <w:r w:rsidRPr="00E818A0">
        <w:t xml:space="preserve"> Front Neurol, 2019. </w:t>
      </w:r>
      <w:r w:rsidRPr="00E818A0">
        <w:rPr>
          <w:b/>
        </w:rPr>
        <w:t>10</w:t>
      </w:r>
      <w:r w:rsidRPr="00E818A0">
        <w:t>: p. 291., reproduced with permission</w:t>
      </w:r>
    </w:p>
    <w:p w14:paraId="30F4C86B" w14:textId="77777777" w:rsidR="00371183" w:rsidRPr="00E818A0" w:rsidRDefault="00371183" w:rsidP="00371183">
      <w:pPr>
        <w:spacing w:after="0"/>
        <w:rPr>
          <w:color w:val="FF0000"/>
          <w:lang w:eastAsia="en-GB"/>
        </w:rPr>
      </w:pPr>
    </w:p>
    <w:tbl>
      <w:tblPr>
        <w:tblStyle w:val="GridTable1Light-Accent11"/>
        <w:tblW w:w="0" w:type="auto"/>
        <w:tblLook w:val="04A0" w:firstRow="1" w:lastRow="0" w:firstColumn="1" w:lastColumn="0" w:noHBand="0" w:noVBand="1"/>
      </w:tblPr>
      <w:tblGrid>
        <w:gridCol w:w="2233"/>
        <w:gridCol w:w="1527"/>
        <w:gridCol w:w="2756"/>
        <w:gridCol w:w="2500"/>
      </w:tblGrid>
      <w:tr w:rsidR="00371183" w:rsidRPr="00E818A0" w14:paraId="7FF9827B" w14:textId="77777777" w:rsidTr="00F6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shd w:val="clear" w:color="auto" w:fill="8EAADB"/>
          </w:tcPr>
          <w:p w14:paraId="39B99008"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Biomarker</w:t>
            </w:r>
          </w:p>
        </w:tc>
        <w:tc>
          <w:tcPr>
            <w:tcW w:w="1527" w:type="dxa"/>
            <w:shd w:val="clear" w:color="auto" w:fill="8EAADB"/>
          </w:tcPr>
          <w:p w14:paraId="1ED7509C" w14:textId="77777777" w:rsidR="00371183" w:rsidRPr="00E818A0" w:rsidRDefault="00371183" w:rsidP="00F63EF1">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Modality</w:t>
            </w:r>
          </w:p>
        </w:tc>
        <w:tc>
          <w:tcPr>
            <w:tcW w:w="2756" w:type="dxa"/>
            <w:shd w:val="clear" w:color="auto" w:fill="8EAADB"/>
          </w:tcPr>
          <w:p w14:paraId="453C3202" w14:textId="77777777" w:rsidR="00371183" w:rsidRPr="00E818A0" w:rsidRDefault="00371183" w:rsidP="00F63EF1">
            <w:pPr>
              <w:spacing w:before="60" w:after="60" w:line="240" w:lineRule="auto"/>
              <w:ind w:left="296" w:hanging="284"/>
              <w:jc w:val="left"/>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Key findings</w:t>
            </w:r>
          </w:p>
        </w:tc>
        <w:tc>
          <w:tcPr>
            <w:tcW w:w="2500" w:type="dxa"/>
            <w:shd w:val="clear" w:color="auto" w:fill="8EAADB"/>
          </w:tcPr>
          <w:p w14:paraId="31575F8D" w14:textId="77777777" w:rsidR="00371183" w:rsidRPr="00E818A0" w:rsidRDefault="00371183" w:rsidP="00F63EF1">
            <w:pPr>
              <w:spacing w:before="60" w:after="60" w:line="240" w:lineRule="auto"/>
              <w:ind w:left="175" w:hanging="175"/>
              <w:jc w:val="left"/>
              <w:cnfStyle w:val="100000000000" w:firstRow="1"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Salient characteristics and potential applications</w:t>
            </w:r>
          </w:p>
        </w:tc>
      </w:tr>
      <w:tr w:rsidR="00371183" w:rsidRPr="00E818A0" w14:paraId="01A72581" w14:textId="77777777" w:rsidTr="00F63EF1">
        <w:trPr>
          <w:trHeight w:val="424"/>
        </w:trPr>
        <w:tc>
          <w:tcPr>
            <w:cnfStyle w:val="001000000000" w:firstRow="0" w:lastRow="0" w:firstColumn="1" w:lastColumn="0" w:oddVBand="0" w:evenVBand="0" w:oddHBand="0" w:evenHBand="0" w:firstRowFirstColumn="0" w:firstRowLastColumn="0" w:lastRowFirstColumn="0" w:lastRowLastColumn="0"/>
            <w:tcW w:w="2233" w:type="dxa"/>
            <w:shd w:val="clear" w:color="auto" w:fill="D9E2F3"/>
          </w:tcPr>
          <w:p w14:paraId="220F95DB"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Biometrics</w:t>
            </w:r>
          </w:p>
        </w:tc>
        <w:tc>
          <w:tcPr>
            <w:tcW w:w="1527" w:type="dxa"/>
            <w:shd w:val="clear" w:color="auto" w:fill="D9E2F3"/>
          </w:tcPr>
          <w:p w14:paraId="4AF4BF0F"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756" w:type="dxa"/>
            <w:shd w:val="clear" w:color="auto" w:fill="D9E2F3"/>
          </w:tcPr>
          <w:p w14:paraId="2A528DC0"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500" w:type="dxa"/>
            <w:shd w:val="clear" w:color="auto" w:fill="D9E2F3"/>
          </w:tcPr>
          <w:p w14:paraId="3C14B66C"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371183" w:rsidRPr="00E818A0" w14:paraId="2FA7B02A" w14:textId="77777777" w:rsidTr="00F63EF1">
        <w:trPr>
          <w:trHeight w:val="421"/>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0456784B"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Body weight</w:t>
            </w:r>
          </w:p>
        </w:tc>
        <w:tc>
          <w:tcPr>
            <w:tcW w:w="1527" w:type="dxa"/>
            <w:shd w:val="clear" w:color="auto" w:fill="auto"/>
          </w:tcPr>
          <w:p w14:paraId="04519218"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756" w:type="dxa"/>
            <w:shd w:val="clear" w:color="auto" w:fill="auto"/>
          </w:tcPr>
          <w:p w14:paraId="485E4E36"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5-10% weight loss from baseline</w:t>
            </w:r>
          </w:p>
        </w:tc>
        <w:tc>
          <w:tcPr>
            <w:tcW w:w="2500" w:type="dxa"/>
            <w:shd w:val="clear" w:color="auto" w:fill="auto"/>
          </w:tcPr>
          <w:p w14:paraId="64EB3D9E"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Indicator of poor prognosis</w:t>
            </w:r>
          </w:p>
        </w:tc>
      </w:tr>
      <w:tr w:rsidR="00371183" w:rsidRPr="00E818A0" w14:paraId="43010E0C"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4F1E05F6"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Respiratory function</w:t>
            </w:r>
          </w:p>
        </w:tc>
        <w:tc>
          <w:tcPr>
            <w:tcW w:w="1527" w:type="dxa"/>
            <w:shd w:val="clear" w:color="auto" w:fill="auto"/>
          </w:tcPr>
          <w:p w14:paraId="4DD78BE1"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sz w:val="20"/>
                <w:szCs w:val="20"/>
              </w:rPr>
              <w:t>Sniff nasal inspiratory pressure (SNIP)</w:t>
            </w:r>
          </w:p>
        </w:tc>
        <w:tc>
          <w:tcPr>
            <w:tcW w:w="2756" w:type="dxa"/>
            <w:shd w:val="clear" w:color="auto" w:fill="auto"/>
          </w:tcPr>
          <w:p w14:paraId="611E0496"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Reduction with disease progression or at presentation in respiratory onset disease</w:t>
            </w:r>
          </w:p>
        </w:tc>
        <w:tc>
          <w:tcPr>
            <w:tcW w:w="2500" w:type="dxa"/>
            <w:shd w:val="clear" w:color="auto" w:fill="auto"/>
          </w:tcPr>
          <w:p w14:paraId="57A2E421"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Non-invasive, effort-dependent</w:t>
            </w:r>
          </w:p>
          <w:p w14:paraId="1F16A693"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Used clinically as a marker of respiratory function </w:t>
            </w:r>
          </w:p>
        </w:tc>
      </w:tr>
      <w:tr w:rsidR="00371183" w:rsidRPr="00E818A0" w14:paraId="11E6EAC5"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1A84C87D" w14:textId="77777777" w:rsidR="00371183" w:rsidRPr="00E818A0" w:rsidRDefault="00371183" w:rsidP="00F63EF1">
            <w:pPr>
              <w:spacing w:before="60" w:after="60" w:line="240" w:lineRule="auto"/>
              <w:jc w:val="left"/>
              <w:rPr>
                <w:rFonts w:eastAsia="Calibri" w:cs="Arial"/>
                <w:sz w:val="20"/>
                <w:szCs w:val="20"/>
              </w:rPr>
            </w:pPr>
          </w:p>
        </w:tc>
        <w:tc>
          <w:tcPr>
            <w:tcW w:w="1527" w:type="dxa"/>
            <w:shd w:val="clear" w:color="auto" w:fill="auto"/>
          </w:tcPr>
          <w:p w14:paraId="730C2CFD"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Forced/slow </w:t>
            </w:r>
            <w:r w:rsidRPr="00E818A0">
              <w:rPr>
                <w:sz w:val="20"/>
                <w:szCs w:val="20"/>
              </w:rPr>
              <w:t>vital capacity (</w:t>
            </w:r>
            <w:r w:rsidRPr="00E818A0">
              <w:rPr>
                <w:rFonts w:eastAsia="Calibri" w:cs="Arial"/>
                <w:sz w:val="20"/>
                <w:szCs w:val="20"/>
              </w:rPr>
              <w:t>FVC/SVC)</w:t>
            </w:r>
          </w:p>
        </w:tc>
        <w:tc>
          <w:tcPr>
            <w:tcW w:w="2756" w:type="dxa"/>
            <w:shd w:val="clear" w:color="auto" w:fill="auto"/>
          </w:tcPr>
          <w:p w14:paraId="3526CDFD"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500" w:type="dxa"/>
            <w:shd w:val="clear" w:color="auto" w:fill="auto"/>
          </w:tcPr>
          <w:p w14:paraId="2CB921ED"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Non-invasive, effort-dependent, limited in bulbar weakness</w:t>
            </w:r>
          </w:p>
          <w:p w14:paraId="555751B8"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Used clinically as a marker of respiratory function and as criteria for trial entry</w:t>
            </w:r>
          </w:p>
        </w:tc>
      </w:tr>
      <w:tr w:rsidR="00371183" w:rsidRPr="00E818A0" w14:paraId="56F596AF"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62C942C2" w14:textId="77777777" w:rsidR="00371183" w:rsidRPr="00E818A0" w:rsidRDefault="00371183" w:rsidP="00F63EF1">
            <w:pPr>
              <w:spacing w:before="60" w:after="60" w:line="240" w:lineRule="auto"/>
              <w:jc w:val="left"/>
              <w:rPr>
                <w:rFonts w:eastAsia="Calibri" w:cs="Arial"/>
                <w:sz w:val="20"/>
                <w:szCs w:val="20"/>
              </w:rPr>
            </w:pPr>
          </w:p>
        </w:tc>
        <w:tc>
          <w:tcPr>
            <w:tcW w:w="1527" w:type="dxa"/>
            <w:shd w:val="clear" w:color="auto" w:fill="auto"/>
          </w:tcPr>
          <w:p w14:paraId="5E12F959"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Phrenic nerve conduction study</w:t>
            </w:r>
          </w:p>
        </w:tc>
        <w:tc>
          <w:tcPr>
            <w:tcW w:w="2756" w:type="dxa"/>
            <w:shd w:val="clear" w:color="auto" w:fill="auto"/>
          </w:tcPr>
          <w:p w14:paraId="18F4A240"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500" w:type="dxa"/>
            <w:shd w:val="clear" w:color="auto" w:fill="auto"/>
          </w:tcPr>
          <w:p w14:paraId="7C013FB2"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More invasive and requires operator expertise but passive and objective </w:t>
            </w:r>
          </w:p>
        </w:tc>
      </w:tr>
      <w:tr w:rsidR="00371183" w:rsidRPr="00E818A0" w14:paraId="24D8A4C1" w14:textId="77777777" w:rsidTr="00F63EF1">
        <w:trPr>
          <w:trHeight w:val="424"/>
        </w:trPr>
        <w:tc>
          <w:tcPr>
            <w:cnfStyle w:val="001000000000" w:firstRow="0" w:lastRow="0" w:firstColumn="1" w:lastColumn="0" w:oddVBand="0" w:evenVBand="0" w:oddHBand="0" w:evenHBand="0" w:firstRowFirstColumn="0" w:firstRowLastColumn="0" w:lastRowFirstColumn="0" w:lastRowLastColumn="0"/>
            <w:tcW w:w="2233" w:type="dxa"/>
            <w:shd w:val="clear" w:color="auto" w:fill="D9E2F3"/>
          </w:tcPr>
          <w:p w14:paraId="26A29DB4"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Biofluid biomarkers</w:t>
            </w:r>
          </w:p>
        </w:tc>
        <w:tc>
          <w:tcPr>
            <w:tcW w:w="1527" w:type="dxa"/>
            <w:shd w:val="clear" w:color="auto" w:fill="D9E2F3"/>
          </w:tcPr>
          <w:p w14:paraId="4788CBF8"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756" w:type="dxa"/>
            <w:shd w:val="clear" w:color="auto" w:fill="D9E2F3"/>
          </w:tcPr>
          <w:p w14:paraId="6605D12B"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500" w:type="dxa"/>
            <w:shd w:val="clear" w:color="auto" w:fill="D9E2F3"/>
          </w:tcPr>
          <w:p w14:paraId="083643EE"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371183" w:rsidRPr="00E818A0" w14:paraId="409997BE"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263548CC"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Genetic mutation-linked proteins</w:t>
            </w:r>
          </w:p>
        </w:tc>
        <w:tc>
          <w:tcPr>
            <w:tcW w:w="1527" w:type="dxa"/>
            <w:shd w:val="clear" w:color="auto" w:fill="auto"/>
          </w:tcPr>
          <w:p w14:paraId="653674ED"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CSF</w:t>
            </w:r>
          </w:p>
        </w:tc>
        <w:tc>
          <w:tcPr>
            <w:tcW w:w="2756" w:type="dxa"/>
            <w:shd w:val="clear" w:color="auto" w:fill="auto"/>
          </w:tcPr>
          <w:p w14:paraId="7530987D"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C9orf72 </w:t>
            </w:r>
            <w:proofErr w:type="gramStart"/>
            <w:r w:rsidRPr="00E818A0">
              <w:rPr>
                <w:rFonts w:eastAsia="Calibri" w:cs="Arial"/>
                <w:sz w:val="20"/>
                <w:szCs w:val="20"/>
              </w:rPr>
              <w:t>poly(</w:t>
            </w:r>
            <w:proofErr w:type="gramEnd"/>
            <w:r w:rsidRPr="00E818A0">
              <w:rPr>
                <w:rFonts w:eastAsia="Calibri" w:cs="Arial"/>
                <w:sz w:val="20"/>
                <w:szCs w:val="20"/>
              </w:rPr>
              <w:t>GP) present pre-clinically; stable over time</w:t>
            </w:r>
          </w:p>
          <w:p w14:paraId="6456DEEE"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SOD1 protein levels stable over time</w:t>
            </w:r>
          </w:p>
          <w:p w14:paraId="73B34379"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500" w:type="dxa"/>
            <w:shd w:val="clear" w:color="auto" w:fill="auto"/>
          </w:tcPr>
          <w:p w14:paraId="3F307231"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Pharmacodynamic potential for clinical trials</w:t>
            </w:r>
          </w:p>
        </w:tc>
      </w:tr>
      <w:tr w:rsidR="00371183" w:rsidRPr="00E818A0" w14:paraId="1A87CB71"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5F5F3AF9" w14:textId="77777777" w:rsidR="00371183" w:rsidRPr="00E818A0" w:rsidRDefault="00371183" w:rsidP="00F63EF1">
            <w:pPr>
              <w:spacing w:before="60" w:after="60" w:line="240" w:lineRule="auto"/>
              <w:jc w:val="left"/>
              <w:rPr>
                <w:rFonts w:eastAsia="Calibri" w:cs="Arial"/>
                <w:sz w:val="20"/>
                <w:szCs w:val="20"/>
              </w:rPr>
            </w:pPr>
          </w:p>
        </w:tc>
        <w:tc>
          <w:tcPr>
            <w:tcW w:w="1527" w:type="dxa"/>
            <w:shd w:val="clear" w:color="auto" w:fill="auto"/>
          </w:tcPr>
          <w:p w14:paraId="63665253"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Blood</w:t>
            </w:r>
          </w:p>
        </w:tc>
        <w:tc>
          <w:tcPr>
            <w:tcW w:w="2756" w:type="dxa"/>
            <w:shd w:val="clear" w:color="auto" w:fill="auto"/>
          </w:tcPr>
          <w:p w14:paraId="67711B42"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Increase of SOD1 proteins in familial and sporadic disease</w:t>
            </w:r>
          </w:p>
          <w:p w14:paraId="792F9C66"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roofErr w:type="gramStart"/>
            <w:r w:rsidRPr="00E818A0">
              <w:rPr>
                <w:rFonts w:eastAsia="Calibri" w:cs="Arial"/>
                <w:sz w:val="20"/>
                <w:szCs w:val="20"/>
              </w:rPr>
              <w:t>poly(</w:t>
            </w:r>
            <w:proofErr w:type="gramEnd"/>
            <w:r w:rsidRPr="00E818A0">
              <w:rPr>
                <w:rFonts w:eastAsia="Calibri" w:cs="Arial"/>
                <w:sz w:val="20"/>
                <w:szCs w:val="20"/>
              </w:rPr>
              <w:t>GP) repeats present in C9ORF72 disease</w:t>
            </w:r>
          </w:p>
          <w:p w14:paraId="328FE4B3"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TDP-43 mislocalised but longitudinal readouts variable</w:t>
            </w:r>
          </w:p>
        </w:tc>
        <w:tc>
          <w:tcPr>
            <w:tcW w:w="2500" w:type="dxa"/>
            <w:shd w:val="clear" w:color="auto" w:fill="auto"/>
          </w:tcPr>
          <w:p w14:paraId="55457361"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SOD1 used in current clinical trial</w:t>
            </w:r>
          </w:p>
          <w:p w14:paraId="64682D99"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Planned clinical trial specific to C9ORF72 mutations</w:t>
            </w:r>
          </w:p>
          <w:p w14:paraId="0BAA2CDD"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as markers for gene-specific disease</w:t>
            </w:r>
          </w:p>
        </w:tc>
      </w:tr>
      <w:tr w:rsidR="00371183" w:rsidRPr="00E818A0" w14:paraId="7D104B80"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66946785"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DNA methylation</w:t>
            </w:r>
          </w:p>
        </w:tc>
        <w:tc>
          <w:tcPr>
            <w:tcW w:w="1527" w:type="dxa"/>
            <w:shd w:val="clear" w:color="auto" w:fill="auto"/>
          </w:tcPr>
          <w:p w14:paraId="66543F5E"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Blood</w:t>
            </w:r>
          </w:p>
        </w:tc>
        <w:tc>
          <w:tcPr>
            <w:tcW w:w="2756" w:type="dxa"/>
            <w:shd w:val="clear" w:color="auto" w:fill="auto"/>
          </w:tcPr>
          <w:p w14:paraId="490FE21F"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Conflicting evidence in different cell types</w:t>
            </w:r>
          </w:p>
          <w:p w14:paraId="0162AB76"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Global methylation shows promise</w:t>
            </w:r>
          </w:p>
        </w:tc>
        <w:tc>
          <w:tcPr>
            <w:tcW w:w="2500" w:type="dxa"/>
            <w:shd w:val="clear" w:color="auto" w:fill="auto"/>
          </w:tcPr>
          <w:p w14:paraId="41588C6F"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needs further investigation</w:t>
            </w:r>
          </w:p>
        </w:tc>
      </w:tr>
      <w:tr w:rsidR="00371183" w:rsidRPr="00E818A0" w14:paraId="5C460273"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752D563F"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lastRenderedPageBreak/>
              <w:t>Neurodegeneration</w:t>
            </w:r>
          </w:p>
        </w:tc>
        <w:tc>
          <w:tcPr>
            <w:tcW w:w="1527" w:type="dxa"/>
            <w:shd w:val="clear" w:color="auto" w:fill="auto"/>
          </w:tcPr>
          <w:p w14:paraId="6752ACB0"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CSF</w:t>
            </w:r>
          </w:p>
        </w:tc>
        <w:tc>
          <w:tcPr>
            <w:tcW w:w="2756" w:type="dxa"/>
            <w:shd w:val="clear" w:color="auto" w:fill="auto"/>
          </w:tcPr>
          <w:p w14:paraId="69B7DB3D"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Neurofilament, increased levels of both NfL and pNfH, stable over time</w:t>
            </w:r>
          </w:p>
        </w:tc>
        <w:tc>
          <w:tcPr>
            <w:tcW w:w="2500" w:type="dxa"/>
            <w:shd w:val="clear" w:color="auto" w:fill="auto"/>
          </w:tcPr>
          <w:p w14:paraId="4D62A44D"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Validated as diagnostic markers. Potential for prognostic and pharmacodynamic monitoring</w:t>
            </w:r>
          </w:p>
        </w:tc>
      </w:tr>
      <w:tr w:rsidR="00371183" w:rsidRPr="00E818A0" w14:paraId="4C93D17E"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04D8E5E0" w14:textId="77777777" w:rsidR="00371183" w:rsidRPr="00E818A0" w:rsidRDefault="00371183" w:rsidP="00F63EF1">
            <w:pPr>
              <w:spacing w:before="60" w:after="60" w:line="240" w:lineRule="auto"/>
              <w:jc w:val="left"/>
              <w:rPr>
                <w:rFonts w:eastAsia="Calibri" w:cs="Arial"/>
                <w:sz w:val="20"/>
                <w:szCs w:val="20"/>
              </w:rPr>
            </w:pPr>
          </w:p>
        </w:tc>
        <w:tc>
          <w:tcPr>
            <w:tcW w:w="1527" w:type="dxa"/>
            <w:shd w:val="clear" w:color="auto" w:fill="auto"/>
          </w:tcPr>
          <w:p w14:paraId="0FF76BAA"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Blood</w:t>
            </w:r>
          </w:p>
        </w:tc>
        <w:tc>
          <w:tcPr>
            <w:tcW w:w="2756" w:type="dxa"/>
            <w:shd w:val="clear" w:color="auto" w:fill="auto"/>
          </w:tcPr>
          <w:p w14:paraId="21EA0F75"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Steady increased NfL over time</w:t>
            </w:r>
          </w:p>
          <w:p w14:paraId="2B5FC5E9"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pNfH levels variable</w:t>
            </w:r>
          </w:p>
        </w:tc>
        <w:tc>
          <w:tcPr>
            <w:tcW w:w="2500" w:type="dxa"/>
            <w:shd w:val="clear" w:color="auto" w:fill="auto"/>
          </w:tcPr>
          <w:p w14:paraId="14383D49"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use of NfL as a diagnostic and prognostic marker</w:t>
            </w:r>
          </w:p>
        </w:tc>
      </w:tr>
      <w:tr w:rsidR="00371183" w:rsidRPr="00E818A0" w14:paraId="5905AF8A"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5DD89C8C" w14:textId="77777777" w:rsidR="00371183" w:rsidRPr="00E818A0" w:rsidRDefault="00371183" w:rsidP="00F63EF1">
            <w:pPr>
              <w:spacing w:before="60" w:after="60" w:line="240" w:lineRule="auto"/>
              <w:jc w:val="left"/>
              <w:rPr>
                <w:rFonts w:eastAsia="Calibri" w:cs="Arial"/>
                <w:sz w:val="20"/>
                <w:szCs w:val="20"/>
              </w:rPr>
            </w:pPr>
          </w:p>
        </w:tc>
        <w:tc>
          <w:tcPr>
            <w:tcW w:w="1527" w:type="dxa"/>
            <w:shd w:val="clear" w:color="auto" w:fill="auto"/>
          </w:tcPr>
          <w:p w14:paraId="59FA9587"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Urine</w:t>
            </w:r>
          </w:p>
        </w:tc>
        <w:tc>
          <w:tcPr>
            <w:tcW w:w="2756" w:type="dxa"/>
            <w:shd w:val="clear" w:color="auto" w:fill="auto"/>
          </w:tcPr>
          <w:p w14:paraId="7D4740BE"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p75ECD increases and increases over time</w:t>
            </w:r>
          </w:p>
        </w:tc>
        <w:tc>
          <w:tcPr>
            <w:tcW w:w="2500" w:type="dxa"/>
            <w:shd w:val="clear" w:color="auto" w:fill="auto"/>
          </w:tcPr>
          <w:p w14:paraId="318BBE06"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needs further investigation</w:t>
            </w:r>
          </w:p>
        </w:tc>
      </w:tr>
      <w:tr w:rsidR="00371183" w:rsidRPr="00E818A0" w14:paraId="09AF8BB4"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4A2C2649"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Inflammation</w:t>
            </w:r>
          </w:p>
        </w:tc>
        <w:tc>
          <w:tcPr>
            <w:tcW w:w="1527" w:type="dxa"/>
            <w:shd w:val="clear" w:color="auto" w:fill="auto"/>
          </w:tcPr>
          <w:p w14:paraId="1AC5A09A"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CSF</w:t>
            </w:r>
          </w:p>
        </w:tc>
        <w:tc>
          <w:tcPr>
            <w:tcW w:w="2756" w:type="dxa"/>
            <w:shd w:val="clear" w:color="auto" w:fill="auto"/>
          </w:tcPr>
          <w:p w14:paraId="2AAF04DF"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Range </w:t>
            </w:r>
            <w:proofErr w:type="gramStart"/>
            <w:r w:rsidRPr="00E818A0">
              <w:rPr>
                <w:rFonts w:eastAsia="Calibri" w:cs="Arial"/>
                <w:sz w:val="20"/>
                <w:szCs w:val="20"/>
              </w:rPr>
              <w:t>of  cytokines</w:t>
            </w:r>
            <w:proofErr w:type="gramEnd"/>
            <w:r w:rsidRPr="00E818A0">
              <w:rPr>
                <w:rFonts w:eastAsia="Calibri" w:cs="Arial"/>
                <w:sz w:val="20"/>
                <w:szCs w:val="20"/>
              </w:rPr>
              <w:t>, chemokines and immunological proteins up- and downregulated</w:t>
            </w:r>
          </w:p>
        </w:tc>
        <w:tc>
          <w:tcPr>
            <w:tcW w:w="2500" w:type="dxa"/>
            <w:shd w:val="clear" w:color="auto" w:fill="auto"/>
          </w:tcPr>
          <w:p w14:paraId="175A9915"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Potential for diagnostic, </w:t>
            </w:r>
            <w:proofErr w:type="gramStart"/>
            <w:r w:rsidRPr="00E818A0">
              <w:rPr>
                <w:rFonts w:eastAsia="Calibri" w:cs="Arial"/>
                <w:sz w:val="20"/>
                <w:szCs w:val="20"/>
              </w:rPr>
              <w:t>prognostic</w:t>
            </w:r>
            <w:proofErr w:type="gramEnd"/>
            <w:r w:rsidRPr="00E818A0">
              <w:rPr>
                <w:rFonts w:eastAsia="Calibri" w:cs="Arial"/>
                <w:sz w:val="20"/>
                <w:szCs w:val="20"/>
              </w:rPr>
              <w:t xml:space="preserve"> and disease progression; conflicting evidence currently</w:t>
            </w:r>
          </w:p>
        </w:tc>
      </w:tr>
      <w:tr w:rsidR="00371183" w:rsidRPr="00E818A0" w14:paraId="79FE5B3E"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2E8F4066" w14:textId="77777777" w:rsidR="00371183" w:rsidRPr="00E818A0" w:rsidRDefault="00371183" w:rsidP="00F63EF1">
            <w:pPr>
              <w:spacing w:before="60" w:after="60" w:line="240" w:lineRule="auto"/>
              <w:jc w:val="left"/>
              <w:rPr>
                <w:rFonts w:eastAsia="Calibri" w:cs="Arial"/>
                <w:sz w:val="20"/>
                <w:szCs w:val="20"/>
              </w:rPr>
            </w:pPr>
          </w:p>
        </w:tc>
        <w:tc>
          <w:tcPr>
            <w:tcW w:w="1527" w:type="dxa"/>
            <w:shd w:val="clear" w:color="auto" w:fill="auto"/>
          </w:tcPr>
          <w:p w14:paraId="48A651E3"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Blood</w:t>
            </w:r>
          </w:p>
        </w:tc>
        <w:tc>
          <w:tcPr>
            <w:tcW w:w="2756" w:type="dxa"/>
            <w:shd w:val="clear" w:color="auto" w:fill="auto"/>
          </w:tcPr>
          <w:p w14:paraId="2FA03A39"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T regulatory (Treg) cells altered</w:t>
            </w:r>
          </w:p>
          <w:p w14:paraId="30E65E7F"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Conflicting results across studies for cytokines, CRP, chitotriosidase</w:t>
            </w:r>
          </w:p>
        </w:tc>
        <w:tc>
          <w:tcPr>
            <w:tcW w:w="2500" w:type="dxa"/>
            <w:shd w:val="clear" w:color="auto" w:fill="auto"/>
          </w:tcPr>
          <w:p w14:paraId="10C3F40C"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Tregs potential use as prognostic marker, targeted in current phase II trial</w:t>
            </w:r>
          </w:p>
          <w:p w14:paraId="487635E5"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Other targets need further investigation</w:t>
            </w:r>
          </w:p>
        </w:tc>
      </w:tr>
      <w:tr w:rsidR="00371183" w:rsidRPr="00E818A0" w14:paraId="0E3AB91A"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2DFF5D8C"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Muscle denervation</w:t>
            </w:r>
          </w:p>
        </w:tc>
        <w:tc>
          <w:tcPr>
            <w:tcW w:w="1527" w:type="dxa"/>
            <w:shd w:val="clear" w:color="auto" w:fill="auto"/>
          </w:tcPr>
          <w:p w14:paraId="38B49FCC"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Blood</w:t>
            </w:r>
          </w:p>
        </w:tc>
        <w:tc>
          <w:tcPr>
            <w:tcW w:w="2756" w:type="dxa"/>
            <w:shd w:val="clear" w:color="auto" w:fill="auto"/>
          </w:tcPr>
          <w:p w14:paraId="04632A15"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Serum creatinine reduction</w:t>
            </w:r>
          </w:p>
          <w:p w14:paraId="6B521A5A"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u w:val="single"/>
              </w:rPr>
            </w:pPr>
            <w:r w:rsidRPr="00E818A0">
              <w:rPr>
                <w:rFonts w:eastAsia="Calibri" w:cs="Arial"/>
                <w:sz w:val="20"/>
                <w:szCs w:val="20"/>
              </w:rPr>
              <w:t>Longitudinal changes in creatine kinase</w:t>
            </w:r>
          </w:p>
        </w:tc>
        <w:tc>
          <w:tcPr>
            <w:tcW w:w="2500" w:type="dxa"/>
            <w:shd w:val="clear" w:color="auto" w:fill="auto"/>
          </w:tcPr>
          <w:p w14:paraId="47C9EDC6"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Serum creatinine potential as prognostic marker</w:t>
            </w:r>
          </w:p>
          <w:p w14:paraId="28B3A12B"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Creatine kinase predicts slow versus fast disease progression in panel in PRO-ACT database</w:t>
            </w:r>
          </w:p>
        </w:tc>
      </w:tr>
      <w:tr w:rsidR="00371183" w:rsidRPr="00E818A0" w14:paraId="5E670625"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7DDBE30C"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miRNA</w:t>
            </w:r>
          </w:p>
        </w:tc>
        <w:tc>
          <w:tcPr>
            <w:tcW w:w="1527" w:type="dxa"/>
            <w:shd w:val="clear" w:color="auto" w:fill="auto"/>
          </w:tcPr>
          <w:p w14:paraId="77A243EF"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CSF</w:t>
            </w:r>
          </w:p>
        </w:tc>
        <w:tc>
          <w:tcPr>
            <w:tcW w:w="2756" w:type="dxa"/>
            <w:shd w:val="clear" w:color="auto" w:fill="auto"/>
          </w:tcPr>
          <w:p w14:paraId="27151C57"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Differences in panels of miRNAs in patients</w:t>
            </w:r>
          </w:p>
          <w:p w14:paraId="6FECFA76"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Paucity of overlap across studies</w:t>
            </w:r>
          </w:p>
        </w:tc>
        <w:tc>
          <w:tcPr>
            <w:tcW w:w="2500" w:type="dxa"/>
            <w:shd w:val="clear" w:color="auto" w:fill="auto"/>
          </w:tcPr>
          <w:p w14:paraId="71517E4B"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Early potential for diagnostic, prognostic and pharmacodynamic; needs further investigation</w:t>
            </w:r>
          </w:p>
        </w:tc>
      </w:tr>
      <w:tr w:rsidR="00371183" w:rsidRPr="00E818A0" w14:paraId="1CC016F2"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31639FDF" w14:textId="77777777" w:rsidR="00371183" w:rsidRPr="00E818A0" w:rsidRDefault="00371183" w:rsidP="00F63EF1">
            <w:pPr>
              <w:spacing w:before="60" w:after="60" w:line="240" w:lineRule="auto"/>
              <w:jc w:val="left"/>
              <w:rPr>
                <w:rFonts w:eastAsia="Calibri" w:cs="Arial"/>
                <w:sz w:val="20"/>
                <w:szCs w:val="20"/>
              </w:rPr>
            </w:pPr>
          </w:p>
        </w:tc>
        <w:tc>
          <w:tcPr>
            <w:tcW w:w="1527" w:type="dxa"/>
            <w:shd w:val="clear" w:color="auto" w:fill="auto"/>
          </w:tcPr>
          <w:p w14:paraId="55F8ED1A"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Blood</w:t>
            </w:r>
          </w:p>
        </w:tc>
        <w:tc>
          <w:tcPr>
            <w:tcW w:w="2756" w:type="dxa"/>
            <w:shd w:val="clear" w:color="auto" w:fill="auto"/>
          </w:tcPr>
          <w:p w14:paraId="49ACD609"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u w:val="single"/>
              </w:rPr>
            </w:pPr>
            <w:r w:rsidRPr="00E818A0">
              <w:rPr>
                <w:rFonts w:eastAsia="Calibri" w:cs="Arial"/>
                <w:sz w:val="20"/>
                <w:szCs w:val="20"/>
              </w:rPr>
              <w:t>As per CSF</w:t>
            </w:r>
          </w:p>
          <w:p w14:paraId="069BFE13"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u w:val="single"/>
              </w:rPr>
            </w:pPr>
          </w:p>
        </w:tc>
        <w:tc>
          <w:tcPr>
            <w:tcW w:w="2500" w:type="dxa"/>
            <w:shd w:val="clear" w:color="auto" w:fill="auto"/>
          </w:tcPr>
          <w:p w14:paraId="296EDA79"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371183" w:rsidRPr="00E818A0" w14:paraId="04B5B161"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103D043B"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Metabolism</w:t>
            </w:r>
          </w:p>
        </w:tc>
        <w:tc>
          <w:tcPr>
            <w:tcW w:w="1527" w:type="dxa"/>
            <w:shd w:val="clear" w:color="auto" w:fill="auto"/>
          </w:tcPr>
          <w:p w14:paraId="0FD7F566"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CSF</w:t>
            </w:r>
          </w:p>
        </w:tc>
        <w:tc>
          <w:tcPr>
            <w:tcW w:w="2756" w:type="dxa"/>
            <w:shd w:val="clear" w:color="auto" w:fill="auto"/>
          </w:tcPr>
          <w:p w14:paraId="6AEDF2BD"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Distinctive lipid profile identified through </w:t>
            </w:r>
            <w:r w:rsidRPr="00E818A0">
              <w:rPr>
                <w:rFonts w:eastAsia="Calibri" w:cs="Arial"/>
                <w:sz w:val="20"/>
                <w:szCs w:val="20"/>
                <w:vertAlign w:val="superscript"/>
              </w:rPr>
              <w:t>1</w:t>
            </w:r>
            <w:r w:rsidRPr="00E818A0">
              <w:rPr>
                <w:rFonts w:eastAsia="Calibri" w:cs="Arial"/>
                <w:sz w:val="20"/>
                <w:szCs w:val="20"/>
              </w:rPr>
              <w:t>H-NMR and mass spectrometry</w:t>
            </w:r>
          </w:p>
          <w:p w14:paraId="45862EB3"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Inconsistencies across studies</w:t>
            </w:r>
          </w:p>
        </w:tc>
        <w:tc>
          <w:tcPr>
            <w:tcW w:w="2500" w:type="dxa"/>
            <w:shd w:val="clear" w:color="auto" w:fill="auto"/>
          </w:tcPr>
          <w:p w14:paraId="47BA748D"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for diagnostic and prognostic use</w:t>
            </w:r>
          </w:p>
          <w:p w14:paraId="571611CC"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Longitudinal studies needed</w:t>
            </w:r>
          </w:p>
        </w:tc>
      </w:tr>
      <w:tr w:rsidR="00371183" w:rsidRPr="00E818A0" w14:paraId="61D285AE"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496289CA" w14:textId="77777777" w:rsidR="00371183" w:rsidRPr="00E818A0" w:rsidRDefault="00371183" w:rsidP="00F63EF1">
            <w:pPr>
              <w:spacing w:before="60" w:after="60" w:line="240" w:lineRule="auto"/>
              <w:jc w:val="left"/>
              <w:rPr>
                <w:rFonts w:eastAsia="Calibri" w:cs="Arial"/>
                <w:sz w:val="20"/>
                <w:szCs w:val="20"/>
              </w:rPr>
            </w:pPr>
          </w:p>
        </w:tc>
        <w:tc>
          <w:tcPr>
            <w:tcW w:w="1527" w:type="dxa"/>
            <w:shd w:val="clear" w:color="auto" w:fill="auto"/>
          </w:tcPr>
          <w:p w14:paraId="644CE305"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Blood</w:t>
            </w:r>
          </w:p>
        </w:tc>
        <w:tc>
          <w:tcPr>
            <w:tcW w:w="2756" w:type="dxa"/>
            <w:shd w:val="clear" w:color="auto" w:fill="auto"/>
          </w:tcPr>
          <w:p w14:paraId="74AE3272"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Carbohydrate and lipid metabolism markers contradictory, but larger study promising</w:t>
            </w:r>
          </w:p>
          <w:p w14:paraId="59D23460"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u w:val="single"/>
              </w:rPr>
            </w:pPr>
            <w:r w:rsidRPr="00E818A0">
              <w:rPr>
                <w:rFonts w:eastAsia="Calibri" w:cs="Arial"/>
                <w:sz w:val="20"/>
                <w:szCs w:val="20"/>
              </w:rPr>
              <w:t>Glutamate results contradictory in response to treatment</w:t>
            </w:r>
          </w:p>
          <w:p w14:paraId="7030358B"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Serum albumin reduction</w:t>
            </w:r>
          </w:p>
        </w:tc>
        <w:tc>
          <w:tcPr>
            <w:tcW w:w="2500" w:type="dxa"/>
            <w:shd w:val="clear" w:color="auto" w:fill="auto"/>
          </w:tcPr>
          <w:p w14:paraId="0482FA34"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Carbohydrate and lipid metabolism markers associated with disease risk in large 20-year study</w:t>
            </w:r>
          </w:p>
          <w:p w14:paraId="2FC5552A"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Glutamine and glutamate need further investigation</w:t>
            </w:r>
          </w:p>
          <w:p w14:paraId="4060EF8B"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Serum albumin predicts slow versus fast disease progression in panel in PRO-ACT database</w:t>
            </w:r>
          </w:p>
        </w:tc>
      </w:tr>
      <w:tr w:rsidR="00371183" w:rsidRPr="00E818A0" w14:paraId="29D80232"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645F4A69" w14:textId="77777777" w:rsidR="00371183" w:rsidRPr="00E818A0" w:rsidRDefault="00371183" w:rsidP="00F63EF1">
            <w:pPr>
              <w:spacing w:before="60" w:after="60" w:line="240" w:lineRule="auto"/>
              <w:jc w:val="left"/>
              <w:rPr>
                <w:rFonts w:eastAsia="Calibri" w:cs="Arial"/>
                <w:sz w:val="20"/>
                <w:szCs w:val="20"/>
              </w:rPr>
            </w:pPr>
          </w:p>
        </w:tc>
        <w:tc>
          <w:tcPr>
            <w:tcW w:w="1527" w:type="dxa"/>
            <w:shd w:val="clear" w:color="auto" w:fill="auto"/>
          </w:tcPr>
          <w:p w14:paraId="36B6950E"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Urine</w:t>
            </w:r>
          </w:p>
        </w:tc>
        <w:tc>
          <w:tcPr>
            <w:tcW w:w="2756" w:type="dxa"/>
            <w:shd w:val="clear" w:color="auto" w:fill="auto"/>
          </w:tcPr>
          <w:p w14:paraId="15811E0B"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Limited studies on F2-isoprostane (8-iso-PGF2α), Collagen type 4, and lucosylgalactosyl hydroxylysine (glu-gal Hyl)</w:t>
            </w:r>
          </w:p>
        </w:tc>
        <w:tc>
          <w:tcPr>
            <w:tcW w:w="2500" w:type="dxa"/>
            <w:shd w:val="clear" w:color="auto" w:fill="auto"/>
          </w:tcPr>
          <w:p w14:paraId="156A4B50"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needs further investigation.</w:t>
            </w:r>
          </w:p>
        </w:tc>
      </w:tr>
      <w:tr w:rsidR="00371183" w:rsidRPr="00E818A0" w14:paraId="4CD19BBA"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5ED9129A"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Oxidative stress</w:t>
            </w:r>
          </w:p>
        </w:tc>
        <w:tc>
          <w:tcPr>
            <w:tcW w:w="1527" w:type="dxa"/>
            <w:shd w:val="clear" w:color="auto" w:fill="auto"/>
          </w:tcPr>
          <w:p w14:paraId="48AB8100"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CSF</w:t>
            </w:r>
          </w:p>
        </w:tc>
        <w:tc>
          <w:tcPr>
            <w:tcW w:w="2756" w:type="dxa"/>
            <w:shd w:val="clear" w:color="auto" w:fill="auto"/>
          </w:tcPr>
          <w:p w14:paraId="7680BBC8"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Raised levels of 4HNE, 3-nitrotyrosine</w:t>
            </w:r>
          </w:p>
          <w:p w14:paraId="43B0DF3E"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NRF-2 pathway markers </w:t>
            </w:r>
            <w:proofErr w:type="gramStart"/>
            <w:r w:rsidRPr="00111FE6">
              <w:rPr>
                <w:rFonts w:eastAsia="Calibri" w:cs="Arial"/>
                <w:i/>
                <w:iCs/>
                <w:sz w:val="20"/>
                <w:szCs w:val="20"/>
              </w:rPr>
              <w:t>e.g.</w:t>
            </w:r>
            <w:proofErr w:type="gramEnd"/>
            <w:r w:rsidRPr="00E818A0">
              <w:rPr>
                <w:rFonts w:eastAsia="Calibri" w:cs="Arial"/>
                <w:sz w:val="20"/>
                <w:szCs w:val="20"/>
              </w:rPr>
              <w:t xml:space="preserve"> glutathione</w:t>
            </w:r>
          </w:p>
        </w:tc>
        <w:tc>
          <w:tcPr>
            <w:tcW w:w="2500" w:type="dxa"/>
            <w:shd w:val="clear" w:color="auto" w:fill="auto"/>
          </w:tcPr>
          <w:p w14:paraId="73712377"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Needs further investigation </w:t>
            </w:r>
          </w:p>
          <w:p w14:paraId="566A732E"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371183" w:rsidRPr="00E818A0" w14:paraId="0F7A4231"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20501D9E" w14:textId="77777777" w:rsidR="00371183" w:rsidRPr="00E818A0" w:rsidRDefault="00371183" w:rsidP="00F63EF1">
            <w:pPr>
              <w:spacing w:before="60" w:after="60" w:line="240" w:lineRule="auto"/>
              <w:jc w:val="left"/>
              <w:rPr>
                <w:rFonts w:eastAsia="Calibri" w:cs="Arial"/>
                <w:sz w:val="20"/>
                <w:szCs w:val="20"/>
              </w:rPr>
            </w:pPr>
          </w:p>
        </w:tc>
        <w:tc>
          <w:tcPr>
            <w:tcW w:w="1527" w:type="dxa"/>
            <w:shd w:val="clear" w:color="auto" w:fill="auto"/>
          </w:tcPr>
          <w:p w14:paraId="3C8CF138"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Blood</w:t>
            </w:r>
          </w:p>
        </w:tc>
        <w:tc>
          <w:tcPr>
            <w:tcW w:w="2756" w:type="dxa"/>
            <w:shd w:val="clear" w:color="auto" w:fill="auto"/>
          </w:tcPr>
          <w:p w14:paraId="060EBB60"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vertAlign w:val="superscript"/>
              </w:rPr>
              <w:t>1</w:t>
            </w:r>
            <w:r w:rsidRPr="00E818A0">
              <w:rPr>
                <w:rFonts w:eastAsia="Calibri" w:cs="Arial"/>
                <w:sz w:val="20"/>
                <w:szCs w:val="20"/>
              </w:rPr>
              <w:t xml:space="preserve">Uric acid results contradictory, but larger study promising </w:t>
            </w:r>
          </w:p>
          <w:p w14:paraId="7E371708"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u w:val="single"/>
              </w:rPr>
            </w:pPr>
            <w:r w:rsidRPr="00E818A0">
              <w:rPr>
                <w:rFonts w:eastAsia="Calibri" w:cs="Arial"/>
                <w:sz w:val="20"/>
                <w:szCs w:val="20"/>
              </w:rPr>
              <w:t>Ferritin, glutathione, 3-nitrotyrosine, 4HNE increase</w:t>
            </w:r>
          </w:p>
        </w:tc>
        <w:tc>
          <w:tcPr>
            <w:tcW w:w="2500" w:type="dxa"/>
            <w:shd w:val="clear" w:color="auto" w:fill="auto"/>
          </w:tcPr>
          <w:p w14:paraId="227B80D9"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Uric acid shows promise as prognostic in PRO-ACT database.</w:t>
            </w:r>
          </w:p>
          <w:p w14:paraId="770AD0E2"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Other candidates need further investigation.</w:t>
            </w:r>
          </w:p>
          <w:p w14:paraId="74FC55F3"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371183" w:rsidRPr="00E818A0" w14:paraId="7EB498D8"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604A0F77" w14:textId="77777777" w:rsidR="00371183" w:rsidRPr="00E818A0" w:rsidRDefault="00371183" w:rsidP="00F63EF1">
            <w:pPr>
              <w:spacing w:before="60" w:after="60" w:line="240" w:lineRule="auto"/>
              <w:jc w:val="left"/>
              <w:rPr>
                <w:rFonts w:eastAsia="Calibri" w:cs="Arial"/>
                <w:sz w:val="20"/>
                <w:szCs w:val="20"/>
              </w:rPr>
            </w:pPr>
          </w:p>
        </w:tc>
        <w:tc>
          <w:tcPr>
            <w:tcW w:w="1527" w:type="dxa"/>
            <w:shd w:val="clear" w:color="auto" w:fill="auto"/>
          </w:tcPr>
          <w:p w14:paraId="144034E1"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Urine</w:t>
            </w:r>
          </w:p>
        </w:tc>
        <w:tc>
          <w:tcPr>
            <w:tcW w:w="2756" w:type="dxa"/>
            <w:shd w:val="clear" w:color="auto" w:fill="auto"/>
          </w:tcPr>
          <w:p w14:paraId="7E395DBF"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8-hydroxy-2′-deoxyguanosine (8-OhdG) increases and increases over time</w:t>
            </w:r>
          </w:p>
        </w:tc>
        <w:tc>
          <w:tcPr>
            <w:tcW w:w="2500" w:type="dxa"/>
            <w:shd w:val="clear" w:color="auto" w:fill="auto"/>
          </w:tcPr>
          <w:p w14:paraId="79CE698F"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needs further investigation.</w:t>
            </w:r>
          </w:p>
        </w:tc>
      </w:tr>
      <w:tr w:rsidR="00371183" w:rsidRPr="00E818A0" w14:paraId="150AF72A" w14:textId="77777777" w:rsidTr="00F63EF1">
        <w:trPr>
          <w:trHeight w:val="653"/>
        </w:trPr>
        <w:tc>
          <w:tcPr>
            <w:cnfStyle w:val="001000000000" w:firstRow="0" w:lastRow="0" w:firstColumn="1" w:lastColumn="0" w:oddVBand="0" w:evenVBand="0" w:oddHBand="0" w:evenHBand="0" w:firstRowFirstColumn="0" w:firstRowLastColumn="0" w:lastRowFirstColumn="0" w:lastRowLastColumn="0"/>
            <w:tcW w:w="2233" w:type="dxa"/>
            <w:shd w:val="clear" w:color="auto" w:fill="auto"/>
          </w:tcPr>
          <w:p w14:paraId="71588715"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Proteomic approach</w:t>
            </w:r>
          </w:p>
        </w:tc>
        <w:tc>
          <w:tcPr>
            <w:tcW w:w="1527" w:type="dxa"/>
            <w:shd w:val="clear" w:color="auto" w:fill="auto"/>
          </w:tcPr>
          <w:p w14:paraId="6C433121"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CSF </w:t>
            </w:r>
          </w:p>
        </w:tc>
        <w:tc>
          <w:tcPr>
            <w:tcW w:w="2756" w:type="dxa"/>
            <w:shd w:val="clear" w:color="auto" w:fill="auto"/>
          </w:tcPr>
          <w:p w14:paraId="68C0AC9B"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Differential expression profiles identified </w:t>
            </w:r>
            <w:proofErr w:type="gramStart"/>
            <w:r w:rsidRPr="00111FE6">
              <w:rPr>
                <w:rFonts w:eastAsia="Calibri" w:cs="Arial"/>
                <w:i/>
                <w:iCs/>
                <w:sz w:val="20"/>
                <w:szCs w:val="20"/>
              </w:rPr>
              <w:t>e.g.</w:t>
            </w:r>
            <w:proofErr w:type="gramEnd"/>
            <w:r w:rsidRPr="00E818A0">
              <w:rPr>
                <w:rFonts w:eastAsia="Calibri" w:cs="Arial"/>
                <w:sz w:val="20"/>
                <w:szCs w:val="20"/>
              </w:rPr>
              <w:t xml:space="preserve"> cystatin C, chitinases, MCP-1, </w:t>
            </w:r>
          </w:p>
          <w:p w14:paraId="42AAAC9F"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Subsequent failure of validation of individual markers</w:t>
            </w:r>
          </w:p>
        </w:tc>
        <w:tc>
          <w:tcPr>
            <w:tcW w:w="2500" w:type="dxa"/>
            <w:shd w:val="clear" w:color="auto" w:fill="auto"/>
          </w:tcPr>
          <w:p w14:paraId="28AD2256" w14:textId="67DC703D"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Potential as an unbiased investigation of novel markers </w:t>
            </w:r>
            <w:r w:rsidR="00111FE6" w:rsidRPr="00E818A0">
              <w:rPr>
                <w:rFonts w:eastAsia="Calibri" w:cs="Arial"/>
                <w:sz w:val="20"/>
                <w:szCs w:val="20"/>
              </w:rPr>
              <w:t>but inconsistency</w:t>
            </w:r>
            <w:r w:rsidRPr="00E818A0">
              <w:rPr>
                <w:rFonts w:eastAsia="Calibri" w:cs="Arial"/>
                <w:sz w:val="20"/>
                <w:szCs w:val="20"/>
              </w:rPr>
              <w:t xml:space="preserve"> across studies and validation of findings needed</w:t>
            </w:r>
          </w:p>
        </w:tc>
      </w:tr>
      <w:tr w:rsidR="00371183" w:rsidRPr="00E818A0" w14:paraId="08AE6962" w14:textId="77777777" w:rsidTr="00F63EF1">
        <w:trPr>
          <w:trHeight w:val="468"/>
        </w:trPr>
        <w:tc>
          <w:tcPr>
            <w:cnfStyle w:val="001000000000" w:firstRow="0" w:lastRow="0" w:firstColumn="1" w:lastColumn="0" w:oddVBand="0" w:evenVBand="0" w:oddHBand="0" w:evenHBand="0" w:firstRowFirstColumn="0" w:firstRowLastColumn="0" w:lastRowFirstColumn="0" w:lastRowLastColumn="0"/>
            <w:tcW w:w="2233" w:type="dxa"/>
            <w:shd w:val="clear" w:color="auto" w:fill="D9E2F3"/>
          </w:tcPr>
          <w:p w14:paraId="60B8C964"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Imaging biomarkers</w:t>
            </w:r>
          </w:p>
        </w:tc>
        <w:tc>
          <w:tcPr>
            <w:tcW w:w="1527" w:type="dxa"/>
            <w:shd w:val="clear" w:color="auto" w:fill="D9E2F3"/>
          </w:tcPr>
          <w:p w14:paraId="2C12F7F1"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756" w:type="dxa"/>
            <w:shd w:val="clear" w:color="auto" w:fill="D9E2F3"/>
          </w:tcPr>
          <w:p w14:paraId="6EBEA0A1"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500" w:type="dxa"/>
            <w:shd w:val="clear" w:color="auto" w:fill="D9E2F3"/>
          </w:tcPr>
          <w:p w14:paraId="222536A7"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371183" w:rsidRPr="00E818A0" w14:paraId="589FE884"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260D775F"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Central nervous system Magnetic Resonance Imaging (MRI) and Magnetic Resonance Spectroscopy</w:t>
            </w:r>
          </w:p>
        </w:tc>
        <w:tc>
          <w:tcPr>
            <w:tcW w:w="1527" w:type="dxa"/>
          </w:tcPr>
          <w:p w14:paraId="6DA935C6"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Structural MRI</w:t>
            </w:r>
          </w:p>
        </w:tc>
        <w:tc>
          <w:tcPr>
            <w:tcW w:w="2756" w:type="dxa"/>
          </w:tcPr>
          <w:p w14:paraId="0F80EAF6"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Focal atrophy</w:t>
            </w:r>
          </w:p>
          <w:p w14:paraId="5FC2A6EC"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Subcortical hyperintensities on T2 weighted, Proton Density weighted, and Fluid-Attenuated Inversion Recovery images </w:t>
            </w:r>
          </w:p>
          <w:p w14:paraId="498A977B"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Cortical hypointensities on T2-weighted, T2*-weighted, and Susceptibility Weighted Images</w:t>
            </w:r>
          </w:p>
          <w:p w14:paraId="64E22B2A"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500" w:type="dxa"/>
          </w:tcPr>
          <w:p w14:paraId="539ED029"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Employed in clinical practice to exclude mimics.</w:t>
            </w:r>
          </w:p>
          <w:p w14:paraId="0EA48FF0"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Cervical cord atrophy might have potential as a predictive and progression biomarker.</w:t>
            </w:r>
          </w:p>
          <w:p w14:paraId="5A3291E6"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The potential use of cortical hypointensities as a biomarker is currently being explored</w:t>
            </w:r>
          </w:p>
          <w:p w14:paraId="611408BB"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371183" w:rsidRPr="00E818A0" w14:paraId="013889D1"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09A7F017" w14:textId="77777777" w:rsidR="00371183" w:rsidRPr="00E818A0" w:rsidRDefault="00371183" w:rsidP="00F63EF1">
            <w:pPr>
              <w:spacing w:before="60" w:after="60" w:line="240" w:lineRule="auto"/>
              <w:jc w:val="left"/>
              <w:rPr>
                <w:rFonts w:eastAsia="Calibri" w:cs="Arial"/>
                <w:sz w:val="20"/>
                <w:szCs w:val="20"/>
              </w:rPr>
            </w:pPr>
          </w:p>
        </w:tc>
        <w:tc>
          <w:tcPr>
            <w:tcW w:w="1527" w:type="dxa"/>
          </w:tcPr>
          <w:p w14:paraId="0AB2578F"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Diffusion tensor imaging</w:t>
            </w:r>
          </w:p>
        </w:tc>
        <w:tc>
          <w:tcPr>
            <w:tcW w:w="2756" w:type="dxa"/>
          </w:tcPr>
          <w:p w14:paraId="76D5BB13"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Fractional Anisotropy reduction</w:t>
            </w:r>
          </w:p>
          <w:p w14:paraId="0076B59A"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Mean Diffusivity elevation</w:t>
            </w:r>
          </w:p>
          <w:p w14:paraId="6521856C"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500" w:type="dxa"/>
          </w:tcPr>
          <w:p w14:paraId="52086E14"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use as a biomarker of is under investigation.</w:t>
            </w:r>
          </w:p>
          <w:p w14:paraId="2873E583"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371183" w:rsidRPr="00E818A0" w14:paraId="61A650D1"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710BC561" w14:textId="77777777" w:rsidR="00371183" w:rsidRPr="00E818A0" w:rsidRDefault="00371183" w:rsidP="00F63EF1">
            <w:pPr>
              <w:spacing w:before="60" w:after="60" w:line="240" w:lineRule="auto"/>
              <w:jc w:val="left"/>
              <w:rPr>
                <w:rFonts w:eastAsia="Calibri" w:cs="Arial"/>
                <w:sz w:val="20"/>
                <w:szCs w:val="20"/>
              </w:rPr>
            </w:pPr>
          </w:p>
        </w:tc>
        <w:tc>
          <w:tcPr>
            <w:tcW w:w="1527" w:type="dxa"/>
          </w:tcPr>
          <w:p w14:paraId="6BA00BC1"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Magnetisation transfer imaging</w:t>
            </w:r>
          </w:p>
        </w:tc>
        <w:tc>
          <w:tcPr>
            <w:tcW w:w="2756" w:type="dxa"/>
          </w:tcPr>
          <w:p w14:paraId="75EFD7AE"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Possible reduction in Magnetisation Transfer Imaging ratios</w:t>
            </w:r>
          </w:p>
          <w:p w14:paraId="0D32360F"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500" w:type="dxa"/>
          </w:tcPr>
          <w:p w14:paraId="5A509D10"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Conflicting evidence</w:t>
            </w:r>
          </w:p>
        </w:tc>
      </w:tr>
      <w:tr w:rsidR="00371183" w:rsidRPr="00E818A0" w14:paraId="0AB0A165"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4477523E" w14:textId="77777777" w:rsidR="00371183" w:rsidRPr="00E818A0" w:rsidRDefault="00371183" w:rsidP="00F63EF1">
            <w:pPr>
              <w:spacing w:before="60" w:after="60" w:line="240" w:lineRule="auto"/>
              <w:jc w:val="left"/>
              <w:rPr>
                <w:rFonts w:eastAsia="Calibri" w:cs="Arial"/>
                <w:sz w:val="20"/>
                <w:szCs w:val="20"/>
              </w:rPr>
            </w:pPr>
          </w:p>
        </w:tc>
        <w:tc>
          <w:tcPr>
            <w:tcW w:w="1527" w:type="dxa"/>
          </w:tcPr>
          <w:p w14:paraId="309AF914"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Functional magnetic </w:t>
            </w:r>
            <w:r w:rsidRPr="00E818A0">
              <w:rPr>
                <w:rFonts w:eastAsia="Calibri" w:cs="Arial"/>
                <w:sz w:val="20"/>
                <w:szCs w:val="20"/>
              </w:rPr>
              <w:lastRenderedPageBreak/>
              <w:t>resonance imaging</w:t>
            </w:r>
          </w:p>
        </w:tc>
        <w:tc>
          <w:tcPr>
            <w:tcW w:w="2756" w:type="dxa"/>
          </w:tcPr>
          <w:p w14:paraId="445244F7"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lastRenderedPageBreak/>
              <w:t>Cortical reorganisation</w:t>
            </w:r>
          </w:p>
        </w:tc>
        <w:tc>
          <w:tcPr>
            <w:tcW w:w="2500" w:type="dxa"/>
          </w:tcPr>
          <w:p w14:paraId="232C8343"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Useful primarily to explore pathogenesis; might provide evidence </w:t>
            </w:r>
            <w:r w:rsidRPr="00E818A0">
              <w:rPr>
                <w:rFonts w:eastAsia="Calibri" w:cs="Arial"/>
                <w:sz w:val="20"/>
                <w:szCs w:val="20"/>
              </w:rPr>
              <w:lastRenderedPageBreak/>
              <w:t>of target engagement in clinical trials</w:t>
            </w:r>
          </w:p>
          <w:p w14:paraId="7DB45869"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371183" w:rsidRPr="00E818A0" w14:paraId="436AFD90"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352C4CE0" w14:textId="77777777" w:rsidR="00371183" w:rsidRPr="00E818A0" w:rsidRDefault="00371183" w:rsidP="00F63EF1">
            <w:pPr>
              <w:spacing w:before="60" w:after="60" w:line="240" w:lineRule="auto"/>
              <w:jc w:val="left"/>
              <w:rPr>
                <w:rFonts w:eastAsia="Calibri" w:cs="Arial"/>
                <w:sz w:val="20"/>
                <w:szCs w:val="20"/>
              </w:rPr>
            </w:pPr>
          </w:p>
        </w:tc>
        <w:tc>
          <w:tcPr>
            <w:tcW w:w="1527" w:type="dxa"/>
          </w:tcPr>
          <w:p w14:paraId="7F8DF527"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Proton magnetic resonance spectroscopy  </w:t>
            </w:r>
          </w:p>
        </w:tc>
        <w:tc>
          <w:tcPr>
            <w:tcW w:w="2756" w:type="dxa"/>
          </w:tcPr>
          <w:p w14:paraId="0402D9D3"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p w14:paraId="7C6B227B"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N-acetylaspartate reduction</w:t>
            </w:r>
          </w:p>
        </w:tc>
        <w:tc>
          <w:tcPr>
            <w:tcW w:w="2500" w:type="dxa"/>
          </w:tcPr>
          <w:p w14:paraId="3516B6AE"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N-acetylaspartate has been suggested as a diagnostic and disease progression biomarker and has been employed in a clinical trial</w:t>
            </w:r>
          </w:p>
        </w:tc>
      </w:tr>
      <w:tr w:rsidR="00371183" w:rsidRPr="00E818A0" w14:paraId="39C81AC6" w14:textId="77777777" w:rsidTr="00F63EF1">
        <w:trPr>
          <w:trHeight w:val="699"/>
        </w:trPr>
        <w:tc>
          <w:tcPr>
            <w:cnfStyle w:val="001000000000" w:firstRow="0" w:lastRow="0" w:firstColumn="1" w:lastColumn="0" w:oddVBand="0" w:evenVBand="0" w:oddHBand="0" w:evenHBand="0" w:firstRowFirstColumn="0" w:firstRowLastColumn="0" w:lastRowFirstColumn="0" w:lastRowLastColumn="0"/>
            <w:tcW w:w="2233" w:type="dxa"/>
          </w:tcPr>
          <w:p w14:paraId="7A8E5AAB"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Peripheral nerve MRI</w:t>
            </w:r>
          </w:p>
        </w:tc>
        <w:tc>
          <w:tcPr>
            <w:tcW w:w="1527" w:type="dxa"/>
          </w:tcPr>
          <w:p w14:paraId="42395EC3"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Diffusion tensor imaging</w:t>
            </w:r>
          </w:p>
        </w:tc>
        <w:tc>
          <w:tcPr>
            <w:tcW w:w="2756" w:type="dxa"/>
          </w:tcPr>
          <w:p w14:paraId="2DF5366F"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Fractional Anisotropy reduction</w:t>
            </w:r>
          </w:p>
        </w:tc>
        <w:tc>
          <w:tcPr>
            <w:tcW w:w="2500" w:type="dxa"/>
          </w:tcPr>
          <w:p w14:paraId="333600C3"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use as a biomarker of disease progression</w:t>
            </w:r>
          </w:p>
        </w:tc>
      </w:tr>
      <w:tr w:rsidR="00371183" w:rsidRPr="00E818A0" w14:paraId="28B14BEC" w14:textId="77777777" w:rsidTr="00F63EF1">
        <w:trPr>
          <w:trHeight w:val="713"/>
        </w:trPr>
        <w:tc>
          <w:tcPr>
            <w:cnfStyle w:val="001000000000" w:firstRow="0" w:lastRow="0" w:firstColumn="1" w:lastColumn="0" w:oddVBand="0" w:evenVBand="0" w:oddHBand="0" w:evenHBand="0" w:firstRowFirstColumn="0" w:firstRowLastColumn="0" w:lastRowFirstColumn="0" w:lastRowLastColumn="0"/>
            <w:tcW w:w="2233" w:type="dxa"/>
          </w:tcPr>
          <w:p w14:paraId="4CB7E0EA"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Muscle MRI and MRS</w:t>
            </w:r>
          </w:p>
        </w:tc>
        <w:tc>
          <w:tcPr>
            <w:tcW w:w="1527" w:type="dxa"/>
          </w:tcPr>
          <w:p w14:paraId="453C59AF"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Anatomical imaging</w:t>
            </w:r>
          </w:p>
        </w:tc>
        <w:tc>
          <w:tcPr>
            <w:tcW w:w="2756" w:type="dxa"/>
          </w:tcPr>
          <w:p w14:paraId="37495EE6"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Muscle volume reduction</w:t>
            </w:r>
          </w:p>
          <w:p w14:paraId="14CA6C9B"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T2 hyperintensities</w:t>
            </w:r>
          </w:p>
        </w:tc>
        <w:tc>
          <w:tcPr>
            <w:tcW w:w="2500" w:type="dxa"/>
          </w:tcPr>
          <w:p w14:paraId="34B541FD"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use as a biomarker of disease progression</w:t>
            </w:r>
          </w:p>
        </w:tc>
      </w:tr>
      <w:tr w:rsidR="00371183" w:rsidRPr="00E818A0" w14:paraId="30189E82"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34BA5B60" w14:textId="77777777" w:rsidR="00371183" w:rsidRPr="00E818A0" w:rsidRDefault="00371183" w:rsidP="00F63EF1">
            <w:pPr>
              <w:spacing w:before="60" w:after="60" w:line="240" w:lineRule="auto"/>
              <w:jc w:val="left"/>
              <w:rPr>
                <w:rFonts w:eastAsia="Calibri" w:cs="Arial"/>
                <w:sz w:val="20"/>
                <w:szCs w:val="20"/>
              </w:rPr>
            </w:pPr>
          </w:p>
        </w:tc>
        <w:tc>
          <w:tcPr>
            <w:tcW w:w="1527" w:type="dxa"/>
          </w:tcPr>
          <w:p w14:paraId="6C504604"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Phosphorus magnetic resonance spectroscopy</w:t>
            </w:r>
          </w:p>
        </w:tc>
        <w:tc>
          <w:tcPr>
            <w:tcW w:w="2756" w:type="dxa"/>
          </w:tcPr>
          <w:p w14:paraId="5E9B06FB"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Conflicting evidence</w:t>
            </w:r>
          </w:p>
        </w:tc>
        <w:tc>
          <w:tcPr>
            <w:tcW w:w="2500" w:type="dxa"/>
          </w:tcPr>
          <w:p w14:paraId="7C67AB03"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Technique’s potential as a marker of energy dysmetabolism has not yet been fully explored</w:t>
            </w:r>
          </w:p>
        </w:tc>
      </w:tr>
      <w:tr w:rsidR="00371183" w:rsidRPr="00E818A0" w14:paraId="7E6C9895"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3B85A3FD"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Positron emission tomography</w:t>
            </w:r>
          </w:p>
        </w:tc>
        <w:tc>
          <w:tcPr>
            <w:tcW w:w="1527" w:type="dxa"/>
          </w:tcPr>
          <w:p w14:paraId="10F0F4AF"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756" w:type="dxa"/>
          </w:tcPr>
          <w:p w14:paraId="06E793E7"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Alterations in Fluoro-2-deoxy-2-D-glucose uptake</w:t>
            </w:r>
          </w:p>
          <w:p w14:paraId="7D21AC7A"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Enhanced microglial activation</w:t>
            </w:r>
          </w:p>
          <w:p w14:paraId="0FE2C0EE"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Inhibitory inter-neuronopathy</w:t>
            </w:r>
          </w:p>
          <w:p w14:paraId="091020A3"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Alterations of serotoninegic neurotransmission</w:t>
            </w:r>
          </w:p>
          <w:p w14:paraId="4AC0CD34"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Increased oxidative stress</w:t>
            </w:r>
          </w:p>
        </w:tc>
        <w:tc>
          <w:tcPr>
            <w:tcW w:w="2500" w:type="dxa"/>
          </w:tcPr>
          <w:p w14:paraId="618D2260"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diagnostic biomarker and use in clinical trials to provide evidence of target engagement</w:t>
            </w:r>
          </w:p>
        </w:tc>
      </w:tr>
      <w:tr w:rsidR="00371183" w:rsidRPr="00E818A0" w14:paraId="233CB94A" w14:textId="77777777" w:rsidTr="00F63EF1">
        <w:trPr>
          <w:trHeight w:val="468"/>
        </w:trPr>
        <w:tc>
          <w:tcPr>
            <w:cnfStyle w:val="001000000000" w:firstRow="0" w:lastRow="0" w:firstColumn="1" w:lastColumn="0" w:oddVBand="0" w:evenVBand="0" w:oddHBand="0" w:evenHBand="0" w:firstRowFirstColumn="0" w:firstRowLastColumn="0" w:lastRowFirstColumn="0" w:lastRowLastColumn="0"/>
            <w:tcW w:w="2233" w:type="dxa"/>
            <w:shd w:val="clear" w:color="auto" w:fill="D9E2F3"/>
          </w:tcPr>
          <w:p w14:paraId="272698EC"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Electrophysiology biomarkers</w:t>
            </w:r>
          </w:p>
        </w:tc>
        <w:tc>
          <w:tcPr>
            <w:tcW w:w="1527" w:type="dxa"/>
            <w:shd w:val="clear" w:color="auto" w:fill="D9E2F3"/>
          </w:tcPr>
          <w:p w14:paraId="0EC554E7"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756" w:type="dxa"/>
            <w:shd w:val="clear" w:color="auto" w:fill="D9E2F3"/>
          </w:tcPr>
          <w:p w14:paraId="4356DA1D"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500" w:type="dxa"/>
            <w:shd w:val="clear" w:color="auto" w:fill="D9E2F3"/>
          </w:tcPr>
          <w:p w14:paraId="75FA6D36"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371183" w:rsidRPr="00E818A0" w14:paraId="2B418B1A"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6B9D0B58"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Motor unit number estimation</w:t>
            </w:r>
          </w:p>
        </w:tc>
        <w:tc>
          <w:tcPr>
            <w:tcW w:w="1527" w:type="dxa"/>
          </w:tcPr>
          <w:p w14:paraId="02C92968"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MUNE</w:t>
            </w:r>
          </w:p>
        </w:tc>
        <w:tc>
          <w:tcPr>
            <w:tcW w:w="2756" w:type="dxa"/>
          </w:tcPr>
          <w:p w14:paraId="7A4626C3"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Sensitive to disease progression</w:t>
            </w:r>
          </w:p>
          <w:p w14:paraId="7049F895"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Identifies pre-clinical LMN loss (MPS method) </w:t>
            </w:r>
          </w:p>
        </w:tc>
        <w:tc>
          <w:tcPr>
            <w:tcW w:w="2500" w:type="dxa"/>
          </w:tcPr>
          <w:p w14:paraId="60D252B4"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Principally limited by operator-dependent variation in recording</w:t>
            </w:r>
          </w:p>
          <w:p w14:paraId="7FBBB6DA"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Newer methods (</w:t>
            </w:r>
            <w:proofErr w:type="gramStart"/>
            <w:r w:rsidRPr="00111FE6">
              <w:rPr>
                <w:rFonts w:eastAsia="Calibri" w:cs="Arial"/>
                <w:i/>
                <w:iCs/>
                <w:sz w:val="20"/>
                <w:szCs w:val="20"/>
              </w:rPr>
              <w:t>e.g.</w:t>
            </w:r>
            <w:proofErr w:type="gramEnd"/>
            <w:r w:rsidRPr="00E818A0">
              <w:rPr>
                <w:rFonts w:eastAsia="Calibri" w:cs="Arial"/>
                <w:sz w:val="20"/>
                <w:szCs w:val="20"/>
              </w:rPr>
              <w:t xml:space="preserve"> MScanFIT) expedite recording and overcome some technical limitations, but require dedicated software and evaluator training</w:t>
            </w:r>
          </w:p>
          <w:p w14:paraId="5F62C5E0"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for use diagnosis and follow-up</w:t>
            </w:r>
          </w:p>
          <w:p w14:paraId="6B4E05CD"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Yet to be widely employed clinically </w:t>
            </w:r>
          </w:p>
        </w:tc>
      </w:tr>
      <w:tr w:rsidR="00371183" w:rsidRPr="00E818A0" w14:paraId="3163BFB0"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0C822137" w14:textId="77777777" w:rsidR="00371183" w:rsidRPr="00E818A0" w:rsidRDefault="00371183" w:rsidP="00F63EF1">
            <w:pPr>
              <w:spacing w:before="60" w:after="60" w:line="240" w:lineRule="auto"/>
              <w:jc w:val="left"/>
              <w:rPr>
                <w:rFonts w:eastAsia="Calibri" w:cs="Arial"/>
                <w:sz w:val="20"/>
                <w:szCs w:val="20"/>
              </w:rPr>
            </w:pPr>
          </w:p>
        </w:tc>
        <w:tc>
          <w:tcPr>
            <w:tcW w:w="1527" w:type="dxa"/>
          </w:tcPr>
          <w:p w14:paraId="7740FA5E"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MUNIX</w:t>
            </w:r>
          </w:p>
        </w:tc>
        <w:tc>
          <w:tcPr>
            <w:tcW w:w="2756" w:type="dxa"/>
          </w:tcPr>
          <w:p w14:paraId="12D1DB9E"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Multicentre and multi-operator reliability and sensitivity demonstrated</w:t>
            </w:r>
          </w:p>
          <w:p w14:paraId="17E2EC6E"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Positive influence of evaluator training</w:t>
            </w:r>
          </w:p>
          <w:p w14:paraId="7794FBFE"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lastRenderedPageBreak/>
              <w:t>Superior sensitivity to early disease change vs. conventional methods</w:t>
            </w:r>
          </w:p>
          <w:p w14:paraId="29943CC8"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Identifies pre-clinical LMN loss </w:t>
            </w:r>
          </w:p>
        </w:tc>
        <w:tc>
          <w:tcPr>
            <w:tcW w:w="2500" w:type="dxa"/>
          </w:tcPr>
          <w:p w14:paraId="36EC81B9"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lastRenderedPageBreak/>
              <w:t>Relatively time-efficient and tolerable for patients</w:t>
            </w:r>
          </w:p>
          <w:p w14:paraId="2A397179"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Dependent upon patient cooperation as derived from muscle contraction</w:t>
            </w:r>
          </w:p>
          <w:p w14:paraId="78C2EB92"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lastRenderedPageBreak/>
              <w:t xml:space="preserve">Worldwide evaluation in clinical trials </w:t>
            </w:r>
          </w:p>
          <w:p w14:paraId="68D43E37"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Commercially available </w:t>
            </w:r>
          </w:p>
        </w:tc>
      </w:tr>
      <w:tr w:rsidR="00371183" w:rsidRPr="00E818A0" w14:paraId="36A682BF"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5ABD9881"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Neurophysiological index</w:t>
            </w:r>
          </w:p>
        </w:tc>
        <w:tc>
          <w:tcPr>
            <w:tcW w:w="1527" w:type="dxa"/>
          </w:tcPr>
          <w:p w14:paraId="36907756"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756" w:type="dxa"/>
          </w:tcPr>
          <w:p w14:paraId="5F3EFC5A"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Increased distal motor latency and F-wave frequency</w:t>
            </w:r>
          </w:p>
          <w:p w14:paraId="0E63E7EF"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Decreased CMAP amplitude</w:t>
            </w:r>
          </w:p>
          <w:p w14:paraId="29C56A22"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Sensitive to disease change in 4 weeks, greater rate of decline vs. ALSFRS-R, CMAP amplitude, and FVC</w:t>
            </w:r>
          </w:p>
        </w:tc>
        <w:tc>
          <w:tcPr>
            <w:tcW w:w="2500" w:type="dxa"/>
          </w:tcPr>
          <w:p w14:paraId="15855792"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Utilises standard neurophysiological measures </w:t>
            </w:r>
          </w:p>
          <w:p w14:paraId="377D3EE0"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Previously employed in clinical trials</w:t>
            </w:r>
          </w:p>
          <w:p w14:paraId="5AE1F21D"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to reduce required trial duration</w:t>
            </w:r>
          </w:p>
          <w:p w14:paraId="29121B1A"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Further investigation required </w:t>
            </w:r>
          </w:p>
        </w:tc>
      </w:tr>
      <w:tr w:rsidR="00371183" w:rsidRPr="00E818A0" w14:paraId="43AA14D0"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2CF2AC1C"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 xml:space="preserve">Axonal excitability </w:t>
            </w:r>
          </w:p>
        </w:tc>
        <w:tc>
          <w:tcPr>
            <w:tcW w:w="1527" w:type="dxa"/>
          </w:tcPr>
          <w:p w14:paraId="74C17606"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756" w:type="dxa"/>
          </w:tcPr>
          <w:p w14:paraId="3CD9CBCD"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Upregulation of persistent Na</w:t>
            </w:r>
            <w:r w:rsidRPr="00E818A0">
              <w:rPr>
                <w:rFonts w:eastAsia="Calibri" w:cs="Arial"/>
                <w:sz w:val="20"/>
                <w:szCs w:val="20"/>
                <w:vertAlign w:val="superscript"/>
              </w:rPr>
              <w:t xml:space="preserve">+ </w:t>
            </w:r>
            <w:r w:rsidRPr="00E818A0">
              <w:rPr>
                <w:rFonts w:eastAsia="Calibri" w:cs="Arial"/>
                <w:sz w:val="20"/>
                <w:szCs w:val="20"/>
              </w:rPr>
              <w:t>conductances</w:t>
            </w:r>
          </w:p>
          <w:p w14:paraId="0A6C48A0"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Reduction of slow and fast K</w:t>
            </w:r>
            <w:r w:rsidRPr="00E818A0">
              <w:rPr>
                <w:rFonts w:eastAsia="Calibri" w:cs="Arial"/>
                <w:sz w:val="20"/>
                <w:szCs w:val="20"/>
                <w:vertAlign w:val="superscript"/>
              </w:rPr>
              <w:t>+</w:t>
            </w:r>
            <w:r w:rsidRPr="00E818A0">
              <w:rPr>
                <w:rFonts w:eastAsia="Calibri" w:cs="Arial"/>
                <w:sz w:val="20"/>
                <w:szCs w:val="20"/>
              </w:rPr>
              <w:t xml:space="preserve"> channel conductances </w:t>
            </w:r>
          </w:p>
          <w:p w14:paraId="772ACABC"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Change with disease progression </w:t>
            </w:r>
          </w:p>
        </w:tc>
        <w:tc>
          <w:tcPr>
            <w:tcW w:w="2500" w:type="dxa"/>
          </w:tcPr>
          <w:p w14:paraId="3FB0795F"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Predictor for poor prognosis </w:t>
            </w:r>
          </w:p>
          <w:p w14:paraId="702CFAB7"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Specialist equipment </w:t>
            </w:r>
          </w:p>
          <w:p w14:paraId="089B2A15"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Further investigation required </w:t>
            </w:r>
          </w:p>
        </w:tc>
      </w:tr>
      <w:tr w:rsidR="00371183" w:rsidRPr="00E818A0" w14:paraId="7E32744A"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6EED3757"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Electrical impedance myography</w:t>
            </w:r>
          </w:p>
        </w:tc>
        <w:tc>
          <w:tcPr>
            <w:tcW w:w="1527" w:type="dxa"/>
          </w:tcPr>
          <w:p w14:paraId="1D710543"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756" w:type="dxa"/>
          </w:tcPr>
          <w:p w14:paraId="13E38A2C"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Multicentre demonstration of sensitivity to disease progression </w:t>
            </w:r>
          </w:p>
          <w:p w14:paraId="1B38819E"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Applicable to bulbar musculature </w:t>
            </w:r>
          </w:p>
        </w:tc>
        <w:tc>
          <w:tcPr>
            <w:tcW w:w="2500" w:type="dxa"/>
          </w:tcPr>
          <w:p w14:paraId="61D156C0"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Simple technique requiring limited patient cooperation or operator training </w:t>
            </w:r>
          </w:p>
          <w:p w14:paraId="36F9E11D"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Potential to reduce required sample size</w:t>
            </w:r>
          </w:p>
          <w:p w14:paraId="2B3DD573"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Further investigation into diagnostic utility and technique optimisation required </w:t>
            </w:r>
          </w:p>
        </w:tc>
      </w:tr>
      <w:tr w:rsidR="00371183" w:rsidRPr="00E818A0" w14:paraId="159E7D87" w14:textId="77777777" w:rsidTr="00F63EF1">
        <w:tc>
          <w:tcPr>
            <w:cnfStyle w:val="001000000000" w:firstRow="0" w:lastRow="0" w:firstColumn="1" w:lastColumn="0" w:oddVBand="0" w:evenVBand="0" w:oddHBand="0" w:evenHBand="0" w:firstRowFirstColumn="0" w:firstRowLastColumn="0" w:lastRowFirstColumn="0" w:lastRowLastColumn="0"/>
            <w:tcW w:w="2233" w:type="dxa"/>
          </w:tcPr>
          <w:p w14:paraId="70A44114" w14:textId="77777777" w:rsidR="00371183" w:rsidRPr="00E818A0" w:rsidRDefault="00371183" w:rsidP="00F63EF1">
            <w:pPr>
              <w:spacing w:before="60" w:after="60" w:line="240" w:lineRule="auto"/>
              <w:jc w:val="left"/>
              <w:rPr>
                <w:rFonts w:eastAsia="Calibri" w:cs="Arial"/>
                <w:sz w:val="20"/>
                <w:szCs w:val="20"/>
              </w:rPr>
            </w:pPr>
            <w:r w:rsidRPr="00E818A0">
              <w:rPr>
                <w:rFonts w:eastAsia="Calibri" w:cs="Arial"/>
                <w:sz w:val="20"/>
                <w:szCs w:val="20"/>
              </w:rPr>
              <w:t xml:space="preserve">Transcranial magnetic stimulation </w:t>
            </w:r>
          </w:p>
        </w:tc>
        <w:tc>
          <w:tcPr>
            <w:tcW w:w="1527" w:type="dxa"/>
          </w:tcPr>
          <w:p w14:paraId="68618264" w14:textId="77777777" w:rsidR="00371183" w:rsidRPr="00E818A0" w:rsidRDefault="00371183" w:rsidP="00F63EF1">
            <w:pPr>
              <w:spacing w:before="60" w:after="6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756" w:type="dxa"/>
          </w:tcPr>
          <w:p w14:paraId="7FD42658"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Reduced short-interval intracortical inhibition, cortical silent-period duration, and resting motor threshold</w:t>
            </w:r>
          </w:p>
          <w:p w14:paraId="08CFED04"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Increased intracortical facilitation and motor evoked potential  </w:t>
            </w:r>
          </w:p>
          <w:p w14:paraId="2BC46D6C" w14:textId="77777777" w:rsidR="00371183" w:rsidRPr="00E818A0" w:rsidRDefault="00371183" w:rsidP="00F63EF1">
            <w:pPr>
              <w:spacing w:before="60" w:after="60" w:line="240" w:lineRule="auto"/>
              <w:ind w:left="296" w:hanging="284"/>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Discriminates ALS from mimics</w:t>
            </w:r>
          </w:p>
        </w:tc>
        <w:tc>
          <w:tcPr>
            <w:tcW w:w="2500" w:type="dxa"/>
          </w:tcPr>
          <w:p w14:paraId="29A6A034"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Specialist equipment/software</w:t>
            </w:r>
          </w:p>
          <w:p w14:paraId="785CA7CE" w14:textId="77777777" w:rsidR="00371183" w:rsidRPr="00E818A0" w:rsidRDefault="00371183" w:rsidP="00F63EF1">
            <w:pPr>
              <w:spacing w:before="60" w:after="60" w:line="240" w:lineRule="auto"/>
              <w:ind w:left="175" w:hanging="175"/>
              <w:jc w:val="left"/>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E818A0">
              <w:rPr>
                <w:rFonts w:eastAsia="Calibri" w:cs="Arial"/>
                <w:sz w:val="20"/>
                <w:szCs w:val="20"/>
              </w:rPr>
              <w:t xml:space="preserve">Further multicentre investigation confirming diagnostic utility and evaluating longitudinal potential required </w:t>
            </w:r>
          </w:p>
        </w:tc>
      </w:tr>
    </w:tbl>
    <w:p w14:paraId="7C4268E6" w14:textId="77777777" w:rsidR="00371183" w:rsidRPr="00E818A0" w:rsidRDefault="00371183" w:rsidP="00371183">
      <w:pPr>
        <w:rPr>
          <w:lang w:eastAsia="en-GB"/>
        </w:rPr>
      </w:pPr>
    </w:p>
    <w:p w14:paraId="31E04B36" w14:textId="04B21D0E" w:rsidR="00700AA4" w:rsidRDefault="00700AA4" w:rsidP="00371183">
      <w:pPr>
        <w:pStyle w:val="Heading2"/>
      </w:pPr>
    </w:p>
    <w:p w14:paraId="40114BAC" w14:textId="7290D80D" w:rsidR="00700AA4" w:rsidRDefault="00700AA4" w:rsidP="00700AA4">
      <w:pPr>
        <w:rPr>
          <w:lang w:eastAsia="en-GB"/>
        </w:rPr>
      </w:pPr>
    </w:p>
    <w:p w14:paraId="39BD715F" w14:textId="77777777" w:rsidR="00700AA4" w:rsidRPr="007B68A6" w:rsidRDefault="00700AA4" w:rsidP="000C1633"/>
    <w:p w14:paraId="1ABF3CFD" w14:textId="382656E4" w:rsidR="00371183" w:rsidRPr="00E818A0" w:rsidRDefault="00371183" w:rsidP="00E10170">
      <w:pPr>
        <w:pStyle w:val="Heading1"/>
      </w:pPr>
      <w:bookmarkStart w:id="127" w:name="_Toc89083699"/>
      <w:r w:rsidRPr="00E818A0">
        <w:lastRenderedPageBreak/>
        <w:t>Appendix 2. ALS-associated genes assessed in NECTAR project</w:t>
      </w:r>
      <w:bookmarkEnd w:id="127"/>
    </w:p>
    <w:tbl>
      <w:tblPr>
        <w:tblStyle w:val="TableGrid"/>
        <w:tblW w:w="0" w:type="auto"/>
        <w:jc w:val="center"/>
        <w:tblLook w:val="04A0" w:firstRow="1" w:lastRow="0" w:firstColumn="1" w:lastColumn="0" w:noHBand="0" w:noVBand="1"/>
      </w:tblPr>
      <w:tblGrid>
        <w:gridCol w:w="1388"/>
        <w:gridCol w:w="1288"/>
        <w:gridCol w:w="1531"/>
        <w:gridCol w:w="1393"/>
        <w:gridCol w:w="1215"/>
        <w:gridCol w:w="1199"/>
      </w:tblGrid>
      <w:tr w:rsidR="00371183" w:rsidRPr="00E818A0" w14:paraId="237F18AE" w14:textId="77777777" w:rsidTr="00F63EF1">
        <w:trPr>
          <w:jc w:val="center"/>
        </w:trPr>
        <w:tc>
          <w:tcPr>
            <w:tcW w:w="1388" w:type="dxa"/>
          </w:tcPr>
          <w:p w14:paraId="35936C16" w14:textId="77777777" w:rsidR="00371183" w:rsidRPr="00E818A0" w:rsidRDefault="00371183" w:rsidP="00F63EF1">
            <w:pPr>
              <w:rPr>
                <w:lang w:eastAsia="en-GB"/>
              </w:rPr>
            </w:pPr>
            <w:r w:rsidRPr="00E818A0">
              <w:rPr>
                <w:lang w:eastAsia="en-GB"/>
              </w:rPr>
              <w:t>ALS2</w:t>
            </w:r>
          </w:p>
        </w:tc>
        <w:tc>
          <w:tcPr>
            <w:tcW w:w="1288" w:type="dxa"/>
          </w:tcPr>
          <w:p w14:paraId="73A647FA" w14:textId="77777777" w:rsidR="00371183" w:rsidRPr="00E818A0" w:rsidRDefault="00371183" w:rsidP="00F63EF1">
            <w:pPr>
              <w:rPr>
                <w:lang w:eastAsia="en-GB"/>
              </w:rPr>
            </w:pPr>
            <w:r w:rsidRPr="00E818A0">
              <w:rPr>
                <w:lang w:eastAsia="en-GB"/>
              </w:rPr>
              <w:t>CYP27A1</w:t>
            </w:r>
          </w:p>
        </w:tc>
        <w:tc>
          <w:tcPr>
            <w:tcW w:w="1531" w:type="dxa"/>
          </w:tcPr>
          <w:p w14:paraId="4D2446AB" w14:textId="77777777" w:rsidR="00371183" w:rsidRPr="00E818A0" w:rsidRDefault="00371183" w:rsidP="00F63EF1">
            <w:pPr>
              <w:rPr>
                <w:lang w:eastAsia="en-GB"/>
              </w:rPr>
            </w:pPr>
            <w:r w:rsidRPr="00E818A0">
              <w:rPr>
                <w:lang w:eastAsia="en-GB"/>
              </w:rPr>
              <w:t>GRN</w:t>
            </w:r>
          </w:p>
        </w:tc>
        <w:tc>
          <w:tcPr>
            <w:tcW w:w="1393" w:type="dxa"/>
          </w:tcPr>
          <w:p w14:paraId="03B7E9EA" w14:textId="77777777" w:rsidR="00371183" w:rsidRPr="00E818A0" w:rsidRDefault="00371183" w:rsidP="00F63EF1">
            <w:pPr>
              <w:rPr>
                <w:lang w:eastAsia="en-GB"/>
              </w:rPr>
            </w:pPr>
            <w:r w:rsidRPr="00E818A0">
              <w:rPr>
                <w:lang w:eastAsia="en-GB"/>
              </w:rPr>
              <w:t>OPTN</w:t>
            </w:r>
          </w:p>
        </w:tc>
        <w:tc>
          <w:tcPr>
            <w:tcW w:w="1215" w:type="dxa"/>
          </w:tcPr>
          <w:p w14:paraId="419556AD" w14:textId="77777777" w:rsidR="00371183" w:rsidRPr="00E818A0" w:rsidRDefault="00371183" w:rsidP="00F63EF1">
            <w:pPr>
              <w:rPr>
                <w:lang w:eastAsia="en-GB"/>
              </w:rPr>
            </w:pPr>
            <w:r w:rsidRPr="00E818A0">
              <w:rPr>
                <w:lang w:eastAsia="en-GB"/>
              </w:rPr>
              <w:t>SPG20</w:t>
            </w:r>
          </w:p>
        </w:tc>
        <w:tc>
          <w:tcPr>
            <w:tcW w:w="1199" w:type="dxa"/>
          </w:tcPr>
          <w:p w14:paraId="192B0C2F" w14:textId="77777777" w:rsidR="00371183" w:rsidRPr="00E818A0" w:rsidRDefault="00371183" w:rsidP="00F63EF1">
            <w:pPr>
              <w:rPr>
                <w:lang w:eastAsia="en-GB"/>
              </w:rPr>
            </w:pPr>
            <w:r w:rsidRPr="00E818A0">
              <w:rPr>
                <w:lang w:eastAsia="en-GB"/>
              </w:rPr>
              <w:t>VAPB</w:t>
            </w:r>
          </w:p>
        </w:tc>
      </w:tr>
      <w:tr w:rsidR="00371183" w:rsidRPr="00E818A0" w14:paraId="05AEE211" w14:textId="77777777" w:rsidTr="00F63EF1">
        <w:trPr>
          <w:jc w:val="center"/>
        </w:trPr>
        <w:tc>
          <w:tcPr>
            <w:tcW w:w="1388" w:type="dxa"/>
          </w:tcPr>
          <w:p w14:paraId="5DE28820" w14:textId="77777777" w:rsidR="00371183" w:rsidRPr="00E818A0" w:rsidRDefault="00371183" w:rsidP="00F63EF1">
            <w:pPr>
              <w:rPr>
                <w:lang w:eastAsia="en-GB"/>
              </w:rPr>
            </w:pPr>
            <w:r w:rsidRPr="00E818A0">
              <w:rPr>
                <w:lang w:eastAsia="en-GB"/>
              </w:rPr>
              <w:t>ANG</w:t>
            </w:r>
          </w:p>
        </w:tc>
        <w:tc>
          <w:tcPr>
            <w:tcW w:w="1288" w:type="dxa"/>
          </w:tcPr>
          <w:p w14:paraId="568D2750" w14:textId="77777777" w:rsidR="00371183" w:rsidRPr="00E818A0" w:rsidRDefault="00371183" w:rsidP="00F63EF1">
            <w:pPr>
              <w:rPr>
                <w:lang w:eastAsia="en-GB"/>
              </w:rPr>
            </w:pPr>
            <w:r w:rsidRPr="00E818A0">
              <w:rPr>
                <w:lang w:eastAsia="en-GB"/>
              </w:rPr>
              <w:t>DAO</w:t>
            </w:r>
          </w:p>
        </w:tc>
        <w:tc>
          <w:tcPr>
            <w:tcW w:w="1531" w:type="dxa"/>
          </w:tcPr>
          <w:p w14:paraId="002A134A" w14:textId="77777777" w:rsidR="00371183" w:rsidRPr="00E818A0" w:rsidRDefault="00371183" w:rsidP="00F63EF1">
            <w:pPr>
              <w:rPr>
                <w:lang w:eastAsia="en-GB"/>
              </w:rPr>
            </w:pPr>
            <w:r w:rsidRPr="00E818A0">
              <w:rPr>
                <w:lang w:eastAsia="en-GB"/>
              </w:rPr>
              <w:t>HNRNPA1</w:t>
            </w:r>
          </w:p>
        </w:tc>
        <w:tc>
          <w:tcPr>
            <w:tcW w:w="1393" w:type="dxa"/>
          </w:tcPr>
          <w:p w14:paraId="6932AE96" w14:textId="77777777" w:rsidR="00371183" w:rsidRPr="00E818A0" w:rsidRDefault="00371183" w:rsidP="00F63EF1">
            <w:pPr>
              <w:rPr>
                <w:lang w:eastAsia="en-GB"/>
              </w:rPr>
            </w:pPr>
            <w:r w:rsidRPr="00E818A0">
              <w:rPr>
                <w:lang w:eastAsia="en-GB"/>
              </w:rPr>
              <w:t>PFN1</w:t>
            </w:r>
          </w:p>
        </w:tc>
        <w:tc>
          <w:tcPr>
            <w:tcW w:w="1215" w:type="dxa"/>
          </w:tcPr>
          <w:p w14:paraId="58608CE1" w14:textId="77777777" w:rsidR="00371183" w:rsidRPr="00E818A0" w:rsidRDefault="00371183" w:rsidP="00F63EF1">
            <w:pPr>
              <w:rPr>
                <w:lang w:eastAsia="en-GB"/>
              </w:rPr>
            </w:pPr>
            <w:r w:rsidRPr="00E818A0">
              <w:rPr>
                <w:lang w:eastAsia="en-GB"/>
              </w:rPr>
              <w:t>SQSTM1</w:t>
            </w:r>
          </w:p>
        </w:tc>
        <w:tc>
          <w:tcPr>
            <w:tcW w:w="1199" w:type="dxa"/>
          </w:tcPr>
          <w:p w14:paraId="0B097A8B" w14:textId="77777777" w:rsidR="00371183" w:rsidRPr="00E818A0" w:rsidRDefault="00371183" w:rsidP="00F63EF1">
            <w:pPr>
              <w:rPr>
                <w:lang w:eastAsia="en-GB"/>
              </w:rPr>
            </w:pPr>
            <w:r w:rsidRPr="00E818A0">
              <w:rPr>
                <w:lang w:eastAsia="en-GB"/>
              </w:rPr>
              <w:t>VCP</w:t>
            </w:r>
          </w:p>
        </w:tc>
      </w:tr>
      <w:tr w:rsidR="00371183" w:rsidRPr="00E818A0" w14:paraId="4EAE9958" w14:textId="77777777" w:rsidTr="00F63EF1">
        <w:trPr>
          <w:jc w:val="center"/>
        </w:trPr>
        <w:tc>
          <w:tcPr>
            <w:tcW w:w="1388" w:type="dxa"/>
          </w:tcPr>
          <w:p w14:paraId="2123692A" w14:textId="77777777" w:rsidR="00371183" w:rsidRPr="00E818A0" w:rsidRDefault="00371183" w:rsidP="00F63EF1">
            <w:pPr>
              <w:rPr>
                <w:lang w:eastAsia="en-GB"/>
              </w:rPr>
            </w:pPr>
            <w:r w:rsidRPr="00E818A0">
              <w:rPr>
                <w:lang w:eastAsia="en-GB"/>
              </w:rPr>
              <w:t>ANXA11</w:t>
            </w:r>
          </w:p>
        </w:tc>
        <w:tc>
          <w:tcPr>
            <w:tcW w:w="1288" w:type="dxa"/>
          </w:tcPr>
          <w:p w14:paraId="66863291" w14:textId="77777777" w:rsidR="00371183" w:rsidRPr="00E818A0" w:rsidRDefault="00371183" w:rsidP="00F63EF1">
            <w:pPr>
              <w:rPr>
                <w:lang w:eastAsia="en-GB"/>
              </w:rPr>
            </w:pPr>
            <w:r w:rsidRPr="00E818A0">
              <w:rPr>
                <w:lang w:eastAsia="en-GB"/>
              </w:rPr>
              <w:t>DCTN1</w:t>
            </w:r>
          </w:p>
        </w:tc>
        <w:tc>
          <w:tcPr>
            <w:tcW w:w="1531" w:type="dxa"/>
          </w:tcPr>
          <w:p w14:paraId="454EDB5D" w14:textId="77777777" w:rsidR="00371183" w:rsidRPr="00E818A0" w:rsidRDefault="00371183" w:rsidP="00F63EF1">
            <w:pPr>
              <w:rPr>
                <w:lang w:eastAsia="en-GB"/>
              </w:rPr>
            </w:pPr>
            <w:r w:rsidRPr="00E818A0">
              <w:rPr>
                <w:lang w:eastAsia="en-GB"/>
              </w:rPr>
              <w:t>HNRNPA2B1</w:t>
            </w:r>
          </w:p>
        </w:tc>
        <w:tc>
          <w:tcPr>
            <w:tcW w:w="1393" w:type="dxa"/>
          </w:tcPr>
          <w:p w14:paraId="7D424DD5" w14:textId="77777777" w:rsidR="00371183" w:rsidRPr="00E818A0" w:rsidRDefault="00371183" w:rsidP="00F63EF1">
            <w:pPr>
              <w:rPr>
                <w:lang w:eastAsia="en-GB"/>
              </w:rPr>
            </w:pPr>
            <w:r w:rsidRPr="00E818A0">
              <w:rPr>
                <w:lang w:eastAsia="en-GB"/>
              </w:rPr>
              <w:t>PRPH</w:t>
            </w:r>
          </w:p>
        </w:tc>
        <w:tc>
          <w:tcPr>
            <w:tcW w:w="1215" w:type="dxa"/>
          </w:tcPr>
          <w:p w14:paraId="73B0D66B" w14:textId="77777777" w:rsidR="00371183" w:rsidRPr="00E818A0" w:rsidRDefault="00371183" w:rsidP="00F63EF1">
            <w:pPr>
              <w:rPr>
                <w:lang w:eastAsia="en-GB"/>
              </w:rPr>
            </w:pPr>
            <w:r w:rsidRPr="00E818A0">
              <w:rPr>
                <w:lang w:eastAsia="en-GB"/>
              </w:rPr>
              <w:t>SS18L1</w:t>
            </w:r>
          </w:p>
        </w:tc>
        <w:tc>
          <w:tcPr>
            <w:tcW w:w="1199" w:type="dxa"/>
          </w:tcPr>
          <w:p w14:paraId="621EB264" w14:textId="77777777" w:rsidR="00371183" w:rsidRPr="00E818A0" w:rsidRDefault="00371183" w:rsidP="00F63EF1">
            <w:pPr>
              <w:rPr>
                <w:lang w:eastAsia="en-GB"/>
              </w:rPr>
            </w:pPr>
            <w:r w:rsidRPr="00E818A0">
              <w:rPr>
                <w:lang w:eastAsia="en-GB"/>
              </w:rPr>
              <w:t>VPS54</w:t>
            </w:r>
          </w:p>
        </w:tc>
      </w:tr>
      <w:tr w:rsidR="00371183" w:rsidRPr="00E818A0" w14:paraId="24E0EC19" w14:textId="77777777" w:rsidTr="00F63EF1">
        <w:trPr>
          <w:jc w:val="center"/>
        </w:trPr>
        <w:tc>
          <w:tcPr>
            <w:tcW w:w="1388" w:type="dxa"/>
          </w:tcPr>
          <w:p w14:paraId="1B3D97D8" w14:textId="77777777" w:rsidR="00371183" w:rsidRPr="00E818A0" w:rsidRDefault="00371183" w:rsidP="00F63EF1">
            <w:pPr>
              <w:rPr>
                <w:lang w:eastAsia="en-GB"/>
              </w:rPr>
            </w:pPr>
            <w:r w:rsidRPr="00E818A0">
              <w:rPr>
                <w:lang w:eastAsia="en-GB"/>
              </w:rPr>
              <w:t>ARHGEF28</w:t>
            </w:r>
          </w:p>
        </w:tc>
        <w:tc>
          <w:tcPr>
            <w:tcW w:w="1288" w:type="dxa"/>
          </w:tcPr>
          <w:p w14:paraId="24F6E8E6" w14:textId="77777777" w:rsidR="00371183" w:rsidRPr="00E818A0" w:rsidRDefault="00371183" w:rsidP="00F63EF1">
            <w:pPr>
              <w:rPr>
                <w:lang w:eastAsia="en-GB"/>
              </w:rPr>
            </w:pPr>
            <w:r w:rsidRPr="00E818A0">
              <w:rPr>
                <w:lang w:eastAsia="en-GB"/>
              </w:rPr>
              <w:t>ERBB4</w:t>
            </w:r>
          </w:p>
        </w:tc>
        <w:tc>
          <w:tcPr>
            <w:tcW w:w="1531" w:type="dxa"/>
          </w:tcPr>
          <w:p w14:paraId="2F519892" w14:textId="77777777" w:rsidR="00371183" w:rsidRPr="00E818A0" w:rsidRDefault="00371183" w:rsidP="00F63EF1">
            <w:pPr>
              <w:rPr>
                <w:lang w:eastAsia="en-GB"/>
              </w:rPr>
            </w:pPr>
            <w:r w:rsidRPr="00E818A0">
              <w:rPr>
                <w:lang w:eastAsia="en-GB"/>
              </w:rPr>
              <w:t>KIF5a</w:t>
            </w:r>
          </w:p>
        </w:tc>
        <w:tc>
          <w:tcPr>
            <w:tcW w:w="1393" w:type="dxa"/>
          </w:tcPr>
          <w:p w14:paraId="6856EAC9" w14:textId="77777777" w:rsidR="00371183" w:rsidRPr="00E818A0" w:rsidRDefault="00371183" w:rsidP="00F63EF1">
            <w:pPr>
              <w:rPr>
                <w:lang w:eastAsia="en-GB"/>
              </w:rPr>
            </w:pPr>
            <w:r w:rsidRPr="00E818A0">
              <w:rPr>
                <w:lang w:eastAsia="en-GB"/>
              </w:rPr>
              <w:t>SETX</w:t>
            </w:r>
          </w:p>
        </w:tc>
        <w:tc>
          <w:tcPr>
            <w:tcW w:w="1215" w:type="dxa"/>
          </w:tcPr>
          <w:p w14:paraId="697A0160" w14:textId="77777777" w:rsidR="00371183" w:rsidRPr="00E818A0" w:rsidRDefault="00371183" w:rsidP="00F63EF1">
            <w:pPr>
              <w:rPr>
                <w:lang w:eastAsia="en-GB"/>
              </w:rPr>
            </w:pPr>
            <w:r w:rsidRPr="00E818A0">
              <w:rPr>
                <w:lang w:eastAsia="en-GB"/>
              </w:rPr>
              <w:t>TAF15</w:t>
            </w:r>
          </w:p>
        </w:tc>
        <w:tc>
          <w:tcPr>
            <w:tcW w:w="1199" w:type="dxa"/>
          </w:tcPr>
          <w:p w14:paraId="0893B059" w14:textId="77777777" w:rsidR="00371183" w:rsidRPr="00E818A0" w:rsidRDefault="00371183" w:rsidP="00F63EF1">
            <w:pPr>
              <w:rPr>
                <w:lang w:eastAsia="en-GB"/>
              </w:rPr>
            </w:pPr>
            <w:r w:rsidRPr="00E818A0">
              <w:rPr>
                <w:lang w:eastAsia="en-GB"/>
              </w:rPr>
              <w:t>VRK1</w:t>
            </w:r>
          </w:p>
        </w:tc>
      </w:tr>
      <w:tr w:rsidR="00371183" w:rsidRPr="00E818A0" w14:paraId="37133FA9" w14:textId="77777777" w:rsidTr="00F63EF1">
        <w:trPr>
          <w:jc w:val="center"/>
        </w:trPr>
        <w:tc>
          <w:tcPr>
            <w:tcW w:w="1388" w:type="dxa"/>
          </w:tcPr>
          <w:p w14:paraId="63CE4389" w14:textId="77777777" w:rsidR="00371183" w:rsidRPr="00E818A0" w:rsidRDefault="00371183" w:rsidP="00F63EF1">
            <w:pPr>
              <w:rPr>
                <w:lang w:eastAsia="en-GB"/>
              </w:rPr>
            </w:pPr>
            <w:r w:rsidRPr="00E818A0">
              <w:rPr>
                <w:lang w:eastAsia="en-GB"/>
              </w:rPr>
              <w:t>ATXN2*</w:t>
            </w:r>
          </w:p>
        </w:tc>
        <w:tc>
          <w:tcPr>
            <w:tcW w:w="1288" w:type="dxa"/>
          </w:tcPr>
          <w:p w14:paraId="7B01D168" w14:textId="77777777" w:rsidR="00371183" w:rsidRPr="00E818A0" w:rsidRDefault="00371183" w:rsidP="00F63EF1">
            <w:pPr>
              <w:rPr>
                <w:lang w:eastAsia="en-GB"/>
              </w:rPr>
            </w:pPr>
            <w:r w:rsidRPr="00E818A0">
              <w:rPr>
                <w:lang w:eastAsia="en-GB"/>
              </w:rPr>
              <w:t>EWSR1</w:t>
            </w:r>
          </w:p>
        </w:tc>
        <w:tc>
          <w:tcPr>
            <w:tcW w:w="1531" w:type="dxa"/>
          </w:tcPr>
          <w:p w14:paraId="0FCB7F8A" w14:textId="77777777" w:rsidR="00371183" w:rsidRPr="00E818A0" w:rsidRDefault="00371183" w:rsidP="00F63EF1">
            <w:pPr>
              <w:rPr>
                <w:lang w:eastAsia="en-GB"/>
              </w:rPr>
            </w:pPr>
            <w:r w:rsidRPr="00E818A0">
              <w:rPr>
                <w:lang w:eastAsia="en-GB"/>
              </w:rPr>
              <w:t>MAPT</w:t>
            </w:r>
          </w:p>
        </w:tc>
        <w:tc>
          <w:tcPr>
            <w:tcW w:w="1393" w:type="dxa"/>
          </w:tcPr>
          <w:p w14:paraId="0CE8953F" w14:textId="77777777" w:rsidR="00371183" w:rsidRPr="00E818A0" w:rsidRDefault="00371183" w:rsidP="00F63EF1">
            <w:pPr>
              <w:rPr>
                <w:lang w:eastAsia="en-GB"/>
              </w:rPr>
            </w:pPr>
            <w:r w:rsidRPr="00E818A0">
              <w:rPr>
                <w:lang w:eastAsia="en-GB"/>
              </w:rPr>
              <w:t>SIGMAR1</w:t>
            </w:r>
          </w:p>
        </w:tc>
        <w:tc>
          <w:tcPr>
            <w:tcW w:w="1215" w:type="dxa"/>
          </w:tcPr>
          <w:p w14:paraId="51B249A2" w14:textId="77777777" w:rsidR="00371183" w:rsidRPr="00E818A0" w:rsidRDefault="00371183" w:rsidP="00F63EF1">
            <w:pPr>
              <w:rPr>
                <w:lang w:eastAsia="en-GB"/>
              </w:rPr>
            </w:pPr>
            <w:r w:rsidRPr="00E818A0">
              <w:rPr>
                <w:lang w:eastAsia="en-GB"/>
              </w:rPr>
              <w:t>TARDBP</w:t>
            </w:r>
          </w:p>
        </w:tc>
        <w:tc>
          <w:tcPr>
            <w:tcW w:w="1199" w:type="dxa"/>
          </w:tcPr>
          <w:p w14:paraId="3FBFAB16" w14:textId="77777777" w:rsidR="00371183" w:rsidRPr="00E818A0" w:rsidRDefault="00371183" w:rsidP="00F63EF1">
            <w:pPr>
              <w:rPr>
                <w:lang w:eastAsia="en-GB"/>
              </w:rPr>
            </w:pPr>
          </w:p>
        </w:tc>
      </w:tr>
      <w:tr w:rsidR="00371183" w:rsidRPr="00E818A0" w14:paraId="1D08F230" w14:textId="77777777" w:rsidTr="00F63EF1">
        <w:trPr>
          <w:jc w:val="center"/>
        </w:trPr>
        <w:tc>
          <w:tcPr>
            <w:tcW w:w="1388" w:type="dxa"/>
          </w:tcPr>
          <w:p w14:paraId="787E19F9" w14:textId="77777777" w:rsidR="00371183" w:rsidRPr="00E818A0" w:rsidRDefault="00371183" w:rsidP="00F63EF1">
            <w:pPr>
              <w:rPr>
                <w:lang w:eastAsia="en-GB"/>
              </w:rPr>
            </w:pPr>
            <w:r w:rsidRPr="00E818A0">
              <w:rPr>
                <w:lang w:eastAsia="en-GB"/>
              </w:rPr>
              <w:t>C9orf72*</w:t>
            </w:r>
          </w:p>
        </w:tc>
        <w:tc>
          <w:tcPr>
            <w:tcW w:w="1288" w:type="dxa"/>
          </w:tcPr>
          <w:p w14:paraId="18B74EA9" w14:textId="77777777" w:rsidR="00371183" w:rsidRPr="00E818A0" w:rsidRDefault="00371183" w:rsidP="00F63EF1">
            <w:pPr>
              <w:rPr>
                <w:lang w:eastAsia="en-GB"/>
              </w:rPr>
            </w:pPr>
            <w:r w:rsidRPr="00E818A0">
              <w:rPr>
                <w:lang w:eastAsia="en-GB"/>
              </w:rPr>
              <w:t>FIG4</w:t>
            </w:r>
          </w:p>
        </w:tc>
        <w:tc>
          <w:tcPr>
            <w:tcW w:w="1531" w:type="dxa"/>
          </w:tcPr>
          <w:p w14:paraId="4B515DC5" w14:textId="77777777" w:rsidR="00371183" w:rsidRPr="00E818A0" w:rsidRDefault="00371183" w:rsidP="00F63EF1">
            <w:pPr>
              <w:rPr>
                <w:lang w:eastAsia="en-GB"/>
              </w:rPr>
            </w:pPr>
            <w:r w:rsidRPr="00E818A0">
              <w:rPr>
                <w:lang w:eastAsia="en-GB"/>
              </w:rPr>
              <w:t>MATR3</w:t>
            </w:r>
          </w:p>
        </w:tc>
        <w:tc>
          <w:tcPr>
            <w:tcW w:w="1393" w:type="dxa"/>
          </w:tcPr>
          <w:p w14:paraId="0B872723" w14:textId="77777777" w:rsidR="00371183" w:rsidRPr="00E818A0" w:rsidRDefault="00371183" w:rsidP="00F63EF1">
            <w:pPr>
              <w:rPr>
                <w:lang w:eastAsia="en-GB"/>
              </w:rPr>
            </w:pPr>
            <w:r w:rsidRPr="00E818A0">
              <w:rPr>
                <w:lang w:eastAsia="en-GB"/>
              </w:rPr>
              <w:t>SOD1*</w:t>
            </w:r>
          </w:p>
        </w:tc>
        <w:tc>
          <w:tcPr>
            <w:tcW w:w="1215" w:type="dxa"/>
          </w:tcPr>
          <w:p w14:paraId="5AF511A6" w14:textId="77777777" w:rsidR="00371183" w:rsidRPr="00E818A0" w:rsidRDefault="00371183" w:rsidP="00F63EF1">
            <w:pPr>
              <w:rPr>
                <w:lang w:eastAsia="en-GB"/>
              </w:rPr>
            </w:pPr>
            <w:r w:rsidRPr="00E818A0">
              <w:rPr>
                <w:lang w:eastAsia="en-GB"/>
              </w:rPr>
              <w:t>TBK1</w:t>
            </w:r>
          </w:p>
        </w:tc>
        <w:tc>
          <w:tcPr>
            <w:tcW w:w="1199" w:type="dxa"/>
          </w:tcPr>
          <w:p w14:paraId="06B30665" w14:textId="77777777" w:rsidR="00371183" w:rsidRPr="00E818A0" w:rsidRDefault="00371183" w:rsidP="00F63EF1">
            <w:pPr>
              <w:rPr>
                <w:lang w:eastAsia="en-GB"/>
              </w:rPr>
            </w:pPr>
          </w:p>
        </w:tc>
      </w:tr>
      <w:tr w:rsidR="00371183" w:rsidRPr="00E818A0" w14:paraId="246583C2" w14:textId="77777777" w:rsidTr="00F63EF1">
        <w:trPr>
          <w:jc w:val="center"/>
        </w:trPr>
        <w:tc>
          <w:tcPr>
            <w:tcW w:w="1388" w:type="dxa"/>
          </w:tcPr>
          <w:p w14:paraId="7B3FD654" w14:textId="77777777" w:rsidR="00371183" w:rsidRPr="00E818A0" w:rsidRDefault="00371183" w:rsidP="00F63EF1">
            <w:pPr>
              <w:rPr>
                <w:lang w:eastAsia="en-GB"/>
              </w:rPr>
            </w:pPr>
            <w:r w:rsidRPr="00E818A0">
              <w:rPr>
                <w:lang w:eastAsia="en-GB"/>
              </w:rPr>
              <w:t>CHCHD10</w:t>
            </w:r>
          </w:p>
        </w:tc>
        <w:tc>
          <w:tcPr>
            <w:tcW w:w="1288" w:type="dxa"/>
          </w:tcPr>
          <w:p w14:paraId="5B0E4BE0" w14:textId="77777777" w:rsidR="00371183" w:rsidRPr="00E818A0" w:rsidRDefault="00371183" w:rsidP="00F63EF1">
            <w:pPr>
              <w:rPr>
                <w:lang w:eastAsia="en-GB"/>
              </w:rPr>
            </w:pPr>
            <w:r w:rsidRPr="00E818A0">
              <w:rPr>
                <w:lang w:eastAsia="en-GB"/>
              </w:rPr>
              <w:t>FUS</w:t>
            </w:r>
          </w:p>
        </w:tc>
        <w:tc>
          <w:tcPr>
            <w:tcW w:w="1531" w:type="dxa"/>
          </w:tcPr>
          <w:p w14:paraId="4E81B7DA" w14:textId="77777777" w:rsidR="00371183" w:rsidRPr="00E818A0" w:rsidRDefault="00371183" w:rsidP="00F63EF1">
            <w:pPr>
              <w:rPr>
                <w:lang w:eastAsia="en-GB"/>
              </w:rPr>
            </w:pPr>
            <w:r w:rsidRPr="00E818A0">
              <w:rPr>
                <w:lang w:eastAsia="en-GB"/>
              </w:rPr>
              <w:t>NEFH</w:t>
            </w:r>
          </w:p>
        </w:tc>
        <w:tc>
          <w:tcPr>
            <w:tcW w:w="1393" w:type="dxa"/>
          </w:tcPr>
          <w:p w14:paraId="6176FA1D" w14:textId="77777777" w:rsidR="00371183" w:rsidRPr="00E818A0" w:rsidRDefault="00371183" w:rsidP="00F63EF1">
            <w:pPr>
              <w:rPr>
                <w:lang w:eastAsia="en-GB"/>
              </w:rPr>
            </w:pPr>
            <w:r w:rsidRPr="00E818A0">
              <w:rPr>
                <w:lang w:eastAsia="en-GB"/>
              </w:rPr>
              <w:t>SPAST</w:t>
            </w:r>
          </w:p>
        </w:tc>
        <w:tc>
          <w:tcPr>
            <w:tcW w:w="1215" w:type="dxa"/>
          </w:tcPr>
          <w:p w14:paraId="2C661529" w14:textId="77777777" w:rsidR="00371183" w:rsidRPr="00E818A0" w:rsidRDefault="00371183" w:rsidP="00F63EF1">
            <w:pPr>
              <w:rPr>
                <w:lang w:eastAsia="en-GB"/>
              </w:rPr>
            </w:pPr>
            <w:r w:rsidRPr="00E818A0">
              <w:rPr>
                <w:lang w:eastAsia="en-GB"/>
              </w:rPr>
              <w:t>TUBA4A</w:t>
            </w:r>
          </w:p>
        </w:tc>
        <w:tc>
          <w:tcPr>
            <w:tcW w:w="1199" w:type="dxa"/>
          </w:tcPr>
          <w:p w14:paraId="63468B93" w14:textId="77777777" w:rsidR="00371183" w:rsidRPr="00E818A0" w:rsidRDefault="00371183" w:rsidP="00F63EF1">
            <w:pPr>
              <w:rPr>
                <w:lang w:eastAsia="en-GB"/>
              </w:rPr>
            </w:pPr>
          </w:p>
        </w:tc>
      </w:tr>
      <w:tr w:rsidR="00371183" w:rsidRPr="00E818A0" w14:paraId="2D930273" w14:textId="77777777" w:rsidTr="00F63EF1">
        <w:trPr>
          <w:jc w:val="center"/>
        </w:trPr>
        <w:tc>
          <w:tcPr>
            <w:tcW w:w="1388" w:type="dxa"/>
          </w:tcPr>
          <w:p w14:paraId="657C7EE5" w14:textId="77777777" w:rsidR="00371183" w:rsidRPr="00E818A0" w:rsidRDefault="00371183" w:rsidP="00F63EF1">
            <w:pPr>
              <w:rPr>
                <w:lang w:eastAsia="en-GB"/>
              </w:rPr>
            </w:pPr>
            <w:r w:rsidRPr="00E818A0">
              <w:rPr>
                <w:lang w:eastAsia="en-GB"/>
              </w:rPr>
              <w:t>CHMP2B</w:t>
            </w:r>
          </w:p>
        </w:tc>
        <w:tc>
          <w:tcPr>
            <w:tcW w:w="1288" w:type="dxa"/>
          </w:tcPr>
          <w:p w14:paraId="741CF3BA" w14:textId="77777777" w:rsidR="00371183" w:rsidRPr="00E818A0" w:rsidRDefault="00371183" w:rsidP="00F63EF1">
            <w:pPr>
              <w:rPr>
                <w:lang w:eastAsia="en-GB"/>
              </w:rPr>
            </w:pPr>
            <w:r w:rsidRPr="00E818A0">
              <w:rPr>
                <w:lang w:eastAsia="en-GB"/>
              </w:rPr>
              <w:t>GBA2</w:t>
            </w:r>
          </w:p>
        </w:tc>
        <w:tc>
          <w:tcPr>
            <w:tcW w:w="1531" w:type="dxa"/>
          </w:tcPr>
          <w:p w14:paraId="15BF0CED" w14:textId="77777777" w:rsidR="00371183" w:rsidRPr="00E818A0" w:rsidRDefault="00371183" w:rsidP="00F63EF1">
            <w:pPr>
              <w:rPr>
                <w:lang w:eastAsia="en-GB"/>
              </w:rPr>
            </w:pPr>
            <w:r w:rsidRPr="00E818A0">
              <w:rPr>
                <w:lang w:eastAsia="en-GB"/>
              </w:rPr>
              <w:t>NEK1</w:t>
            </w:r>
          </w:p>
        </w:tc>
        <w:tc>
          <w:tcPr>
            <w:tcW w:w="1393" w:type="dxa"/>
          </w:tcPr>
          <w:p w14:paraId="5D5F985E" w14:textId="77777777" w:rsidR="00371183" w:rsidRPr="00E818A0" w:rsidRDefault="00371183" w:rsidP="00F63EF1">
            <w:pPr>
              <w:rPr>
                <w:lang w:eastAsia="en-GB"/>
              </w:rPr>
            </w:pPr>
            <w:r w:rsidRPr="00E818A0">
              <w:rPr>
                <w:lang w:eastAsia="en-GB"/>
              </w:rPr>
              <w:t>SPG11</w:t>
            </w:r>
          </w:p>
        </w:tc>
        <w:tc>
          <w:tcPr>
            <w:tcW w:w="1215" w:type="dxa"/>
          </w:tcPr>
          <w:p w14:paraId="376537CC" w14:textId="77777777" w:rsidR="00371183" w:rsidRPr="00E818A0" w:rsidRDefault="00371183" w:rsidP="00F63EF1">
            <w:pPr>
              <w:rPr>
                <w:lang w:eastAsia="en-GB"/>
              </w:rPr>
            </w:pPr>
            <w:r w:rsidRPr="00E818A0">
              <w:rPr>
                <w:lang w:eastAsia="en-GB"/>
              </w:rPr>
              <w:t>UBQLN2</w:t>
            </w:r>
          </w:p>
        </w:tc>
        <w:tc>
          <w:tcPr>
            <w:tcW w:w="1199" w:type="dxa"/>
          </w:tcPr>
          <w:p w14:paraId="411A6B4B" w14:textId="77777777" w:rsidR="00371183" w:rsidRPr="00E818A0" w:rsidRDefault="00371183" w:rsidP="00F63EF1">
            <w:pPr>
              <w:rPr>
                <w:lang w:eastAsia="en-GB"/>
              </w:rPr>
            </w:pPr>
          </w:p>
        </w:tc>
      </w:tr>
    </w:tbl>
    <w:p w14:paraId="7BD1C652" w14:textId="12B56E54" w:rsidR="00371183" w:rsidRPr="00E818A0" w:rsidRDefault="00371183" w:rsidP="00371183">
      <w:pPr>
        <w:ind w:left="567"/>
        <w:jc w:val="left"/>
        <w:rPr>
          <w:lang w:eastAsia="en-GB"/>
        </w:rPr>
      </w:pPr>
      <w:r w:rsidRPr="00E818A0">
        <w:rPr>
          <w:lang w:eastAsia="en-GB"/>
        </w:rPr>
        <w:t>*</w:t>
      </w:r>
      <w:r w:rsidR="00111FE6" w:rsidRPr="00E818A0">
        <w:rPr>
          <w:lang w:eastAsia="en-GB"/>
        </w:rPr>
        <w:t>Denotes</w:t>
      </w:r>
      <w:r w:rsidRPr="00E818A0">
        <w:rPr>
          <w:lang w:eastAsia="en-GB"/>
        </w:rPr>
        <w:t xml:space="preserve"> the two genes profiled by polymerase chain reaction (PCR)</w:t>
      </w:r>
    </w:p>
    <w:p w14:paraId="39B2421B" w14:textId="33B30CB9" w:rsidR="00371183" w:rsidRDefault="00371183" w:rsidP="00371183">
      <w:pPr>
        <w:rPr>
          <w:lang w:eastAsia="en-GB"/>
        </w:rPr>
      </w:pPr>
    </w:p>
    <w:p w14:paraId="76FBEC6C" w14:textId="39A9D58F" w:rsidR="00700AA4" w:rsidRDefault="00700AA4" w:rsidP="00371183">
      <w:pPr>
        <w:rPr>
          <w:lang w:eastAsia="en-GB"/>
        </w:rPr>
      </w:pPr>
    </w:p>
    <w:p w14:paraId="43729F33" w14:textId="7B9DA58F" w:rsidR="00700AA4" w:rsidRDefault="00700AA4" w:rsidP="00371183">
      <w:pPr>
        <w:rPr>
          <w:lang w:eastAsia="en-GB"/>
        </w:rPr>
      </w:pPr>
    </w:p>
    <w:p w14:paraId="69E5491F" w14:textId="4D4A90EE" w:rsidR="00700AA4" w:rsidRDefault="00700AA4" w:rsidP="00371183">
      <w:pPr>
        <w:rPr>
          <w:lang w:eastAsia="en-GB"/>
        </w:rPr>
      </w:pPr>
    </w:p>
    <w:p w14:paraId="40A6E250" w14:textId="77BFEBF1" w:rsidR="00700AA4" w:rsidRDefault="00700AA4" w:rsidP="00371183">
      <w:pPr>
        <w:rPr>
          <w:lang w:eastAsia="en-GB"/>
        </w:rPr>
      </w:pPr>
    </w:p>
    <w:p w14:paraId="18CB7065" w14:textId="70E2BEDA" w:rsidR="00700AA4" w:rsidRDefault="00700AA4" w:rsidP="00371183">
      <w:pPr>
        <w:rPr>
          <w:lang w:eastAsia="en-GB"/>
        </w:rPr>
      </w:pPr>
    </w:p>
    <w:p w14:paraId="45C0B36C" w14:textId="1C65D5A6" w:rsidR="00700AA4" w:rsidRDefault="00700AA4" w:rsidP="00371183">
      <w:pPr>
        <w:rPr>
          <w:lang w:eastAsia="en-GB"/>
        </w:rPr>
      </w:pPr>
    </w:p>
    <w:p w14:paraId="09C20531" w14:textId="6EF977A3" w:rsidR="00700AA4" w:rsidRDefault="00700AA4" w:rsidP="00700AA4">
      <w:pPr>
        <w:tabs>
          <w:tab w:val="left" w:pos="3881"/>
        </w:tabs>
        <w:rPr>
          <w:lang w:eastAsia="en-GB"/>
        </w:rPr>
      </w:pPr>
      <w:r>
        <w:rPr>
          <w:lang w:eastAsia="en-GB"/>
        </w:rPr>
        <w:tab/>
      </w:r>
    </w:p>
    <w:p w14:paraId="736FA92A" w14:textId="1DB9A154" w:rsidR="00700AA4" w:rsidRDefault="00700AA4" w:rsidP="00700AA4">
      <w:pPr>
        <w:tabs>
          <w:tab w:val="left" w:pos="3881"/>
        </w:tabs>
        <w:rPr>
          <w:lang w:eastAsia="en-GB"/>
        </w:rPr>
      </w:pPr>
    </w:p>
    <w:p w14:paraId="756ECABC" w14:textId="51A9C779" w:rsidR="00700AA4" w:rsidRDefault="00700AA4" w:rsidP="00700AA4">
      <w:pPr>
        <w:tabs>
          <w:tab w:val="left" w:pos="3881"/>
        </w:tabs>
        <w:rPr>
          <w:lang w:eastAsia="en-GB"/>
        </w:rPr>
      </w:pPr>
    </w:p>
    <w:p w14:paraId="79565EC5" w14:textId="01083E6B" w:rsidR="00700AA4" w:rsidRDefault="00700AA4" w:rsidP="00700AA4">
      <w:pPr>
        <w:tabs>
          <w:tab w:val="left" w:pos="3881"/>
        </w:tabs>
        <w:rPr>
          <w:lang w:eastAsia="en-GB"/>
        </w:rPr>
      </w:pPr>
    </w:p>
    <w:p w14:paraId="344F45A5" w14:textId="13EC895B" w:rsidR="00700AA4" w:rsidRDefault="00700AA4" w:rsidP="00700AA4">
      <w:pPr>
        <w:tabs>
          <w:tab w:val="left" w:pos="3881"/>
        </w:tabs>
        <w:rPr>
          <w:lang w:eastAsia="en-GB"/>
        </w:rPr>
      </w:pPr>
    </w:p>
    <w:p w14:paraId="745E24F9" w14:textId="5726FD0C" w:rsidR="00700AA4" w:rsidRDefault="00700AA4" w:rsidP="00700AA4">
      <w:pPr>
        <w:tabs>
          <w:tab w:val="left" w:pos="3881"/>
        </w:tabs>
        <w:rPr>
          <w:lang w:eastAsia="en-GB"/>
        </w:rPr>
      </w:pPr>
    </w:p>
    <w:p w14:paraId="0DC69C17" w14:textId="5BB6EF20" w:rsidR="00700AA4" w:rsidRDefault="00700AA4" w:rsidP="00700AA4">
      <w:pPr>
        <w:tabs>
          <w:tab w:val="left" w:pos="3881"/>
        </w:tabs>
        <w:rPr>
          <w:lang w:eastAsia="en-GB"/>
        </w:rPr>
      </w:pPr>
    </w:p>
    <w:p w14:paraId="14008EF2" w14:textId="1841B100" w:rsidR="00700AA4" w:rsidRDefault="00700AA4" w:rsidP="00700AA4">
      <w:pPr>
        <w:tabs>
          <w:tab w:val="left" w:pos="3881"/>
        </w:tabs>
        <w:rPr>
          <w:lang w:eastAsia="en-GB"/>
        </w:rPr>
      </w:pPr>
    </w:p>
    <w:p w14:paraId="2B2FFA68" w14:textId="77777777" w:rsidR="00700AA4" w:rsidRPr="00E818A0" w:rsidRDefault="00700AA4" w:rsidP="000C1633">
      <w:pPr>
        <w:tabs>
          <w:tab w:val="left" w:pos="3881"/>
        </w:tabs>
        <w:rPr>
          <w:lang w:eastAsia="en-GB"/>
        </w:rPr>
      </w:pPr>
    </w:p>
    <w:p w14:paraId="069EEBA4" w14:textId="77777777" w:rsidR="00371183" w:rsidRPr="00E818A0" w:rsidRDefault="00371183" w:rsidP="00E10170">
      <w:pPr>
        <w:pStyle w:val="Heading1"/>
      </w:pPr>
      <w:bookmarkStart w:id="128" w:name="_Toc89083700"/>
      <w:r w:rsidRPr="00E818A0">
        <w:lastRenderedPageBreak/>
        <w:t>Appendix 3. ALS-functional rating score (ALSFRS-R)</w:t>
      </w:r>
      <w:bookmarkEnd w:id="128"/>
    </w:p>
    <w:p w14:paraId="19C2A049" w14:textId="77777777" w:rsidR="00371183" w:rsidRPr="00E818A0" w:rsidRDefault="00371183" w:rsidP="00371183">
      <w:pPr>
        <w:spacing w:beforeLines="40" w:before="96" w:afterLines="40" w:after="96" w:line="240" w:lineRule="auto"/>
        <w:rPr>
          <w:sz w:val="20"/>
          <w:szCs w:val="20"/>
          <w:lang w:eastAsia="en-GB"/>
        </w:rPr>
      </w:pPr>
      <w:r w:rsidRPr="00E818A0">
        <w:rPr>
          <w:sz w:val="20"/>
          <w:szCs w:val="20"/>
          <w:lang w:eastAsia="en-GB"/>
        </w:rPr>
        <w:t>1. Speech</w:t>
      </w:r>
    </w:p>
    <w:p w14:paraId="5A8BE2B7"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4 </w:t>
      </w:r>
      <w:r w:rsidRPr="00E818A0">
        <w:rPr>
          <w:sz w:val="20"/>
          <w:szCs w:val="20"/>
          <w:lang w:eastAsia="en-GB"/>
        </w:rPr>
        <w:tab/>
        <w:t>Normal speech processes</w:t>
      </w:r>
    </w:p>
    <w:p w14:paraId="43856A49"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3 </w:t>
      </w:r>
      <w:r w:rsidRPr="00E818A0">
        <w:rPr>
          <w:sz w:val="20"/>
          <w:szCs w:val="20"/>
          <w:lang w:eastAsia="en-GB"/>
        </w:rPr>
        <w:tab/>
        <w:t>Detectable speech disturbance</w:t>
      </w:r>
    </w:p>
    <w:p w14:paraId="704B4A42"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2 </w:t>
      </w:r>
      <w:r w:rsidRPr="00E818A0">
        <w:rPr>
          <w:sz w:val="20"/>
          <w:szCs w:val="20"/>
          <w:lang w:eastAsia="en-GB"/>
        </w:rPr>
        <w:tab/>
        <w:t>Intelligible with repeating</w:t>
      </w:r>
    </w:p>
    <w:p w14:paraId="136CBAB8"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1 </w:t>
      </w:r>
      <w:r w:rsidRPr="00E818A0">
        <w:rPr>
          <w:sz w:val="20"/>
          <w:szCs w:val="20"/>
          <w:lang w:eastAsia="en-GB"/>
        </w:rPr>
        <w:tab/>
        <w:t>Speech combined with non-vocal communication</w:t>
      </w:r>
    </w:p>
    <w:p w14:paraId="4D43D852"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0 </w:t>
      </w:r>
      <w:r w:rsidRPr="00E818A0">
        <w:rPr>
          <w:sz w:val="20"/>
          <w:szCs w:val="20"/>
          <w:lang w:eastAsia="en-GB"/>
        </w:rPr>
        <w:tab/>
        <w:t>Loss of useful speech</w:t>
      </w:r>
    </w:p>
    <w:p w14:paraId="3ECE9376"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2. Salivation</w:t>
      </w:r>
    </w:p>
    <w:p w14:paraId="15FBEF42"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4 </w:t>
      </w:r>
      <w:r w:rsidRPr="00E818A0">
        <w:rPr>
          <w:sz w:val="20"/>
          <w:szCs w:val="20"/>
          <w:lang w:eastAsia="en-GB"/>
        </w:rPr>
        <w:tab/>
        <w:t>Normal</w:t>
      </w:r>
    </w:p>
    <w:p w14:paraId="7D168533"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3 </w:t>
      </w:r>
      <w:r w:rsidRPr="00E818A0">
        <w:rPr>
          <w:sz w:val="20"/>
          <w:szCs w:val="20"/>
          <w:lang w:eastAsia="en-GB"/>
        </w:rPr>
        <w:tab/>
        <w:t>Slight but definite excess of saliva in mouth; may have nighttime drooling</w:t>
      </w:r>
    </w:p>
    <w:p w14:paraId="6400E7A4"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2</w:t>
      </w:r>
      <w:r w:rsidRPr="00E818A0">
        <w:rPr>
          <w:sz w:val="20"/>
          <w:szCs w:val="20"/>
          <w:lang w:eastAsia="en-GB"/>
        </w:rPr>
        <w:tab/>
        <w:t>Moderately excessive saliva; may have minimal drooling</w:t>
      </w:r>
    </w:p>
    <w:p w14:paraId="11C370FF"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1 </w:t>
      </w:r>
      <w:r w:rsidRPr="00E818A0">
        <w:rPr>
          <w:sz w:val="20"/>
          <w:szCs w:val="20"/>
          <w:lang w:eastAsia="en-GB"/>
        </w:rPr>
        <w:tab/>
        <w:t>Marked excess of saliva with some drooling</w:t>
      </w:r>
    </w:p>
    <w:p w14:paraId="11D2A821"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0 </w:t>
      </w:r>
      <w:r w:rsidRPr="00E818A0">
        <w:rPr>
          <w:sz w:val="20"/>
          <w:szCs w:val="20"/>
          <w:lang w:eastAsia="en-GB"/>
        </w:rPr>
        <w:tab/>
        <w:t>Marked drooling; requires constant tissue or handkerchief</w:t>
      </w:r>
    </w:p>
    <w:p w14:paraId="5988A406"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3. Swallowing</w:t>
      </w:r>
    </w:p>
    <w:p w14:paraId="6A095032"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4 </w:t>
      </w:r>
      <w:r w:rsidRPr="00E818A0">
        <w:rPr>
          <w:sz w:val="20"/>
          <w:szCs w:val="20"/>
          <w:lang w:eastAsia="en-GB"/>
        </w:rPr>
        <w:tab/>
        <w:t>Normal eating habits</w:t>
      </w:r>
    </w:p>
    <w:p w14:paraId="02567C17"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3</w:t>
      </w:r>
      <w:r w:rsidRPr="00E818A0">
        <w:rPr>
          <w:sz w:val="20"/>
          <w:szCs w:val="20"/>
          <w:lang w:eastAsia="en-GB"/>
        </w:rPr>
        <w:tab/>
        <w:t>Early eating problems-occasional choking</w:t>
      </w:r>
    </w:p>
    <w:p w14:paraId="4AE31D60"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2 </w:t>
      </w:r>
      <w:r w:rsidRPr="00E818A0">
        <w:rPr>
          <w:sz w:val="20"/>
          <w:szCs w:val="20"/>
          <w:lang w:eastAsia="en-GB"/>
        </w:rPr>
        <w:tab/>
        <w:t>Dietary consistency changes</w:t>
      </w:r>
    </w:p>
    <w:p w14:paraId="05EACD5D"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1 </w:t>
      </w:r>
      <w:r w:rsidRPr="00E818A0">
        <w:rPr>
          <w:sz w:val="20"/>
          <w:szCs w:val="20"/>
          <w:lang w:eastAsia="en-GB"/>
        </w:rPr>
        <w:tab/>
        <w:t>Needs supplemental tube feeding</w:t>
      </w:r>
    </w:p>
    <w:p w14:paraId="1BD518F7"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0 </w:t>
      </w:r>
      <w:r w:rsidRPr="00E818A0">
        <w:rPr>
          <w:sz w:val="20"/>
          <w:szCs w:val="20"/>
          <w:lang w:eastAsia="en-GB"/>
        </w:rPr>
        <w:tab/>
        <w:t>NPO (exclusively parenteral or enteral feeding)</w:t>
      </w:r>
    </w:p>
    <w:p w14:paraId="592B8DB3"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4. Handwriting</w:t>
      </w:r>
    </w:p>
    <w:p w14:paraId="76E80149"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4</w:t>
      </w:r>
      <w:r w:rsidRPr="00E818A0">
        <w:rPr>
          <w:sz w:val="20"/>
          <w:szCs w:val="20"/>
          <w:lang w:eastAsia="en-GB"/>
        </w:rPr>
        <w:tab/>
        <w:t>Normal</w:t>
      </w:r>
    </w:p>
    <w:p w14:paraId="3D8657FD"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3</w:t>
      </w:r>
      <w:r w:rsidRPr="00E818A0">
        <w:rPr>
          <w:sz w:val="20"/>
          <w:szCs w:val="20"/>
          <w:lang w:eastAsia="en-GB"/>
        </w:rPr>
        <w:tab/>
        <w:t>Slow or sloppy; all words are legible</w:t>
      </w:r>
    </w:p>
    <w:p w14:paraId="65EA5229"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2</w:t>
      </w:r>
      <w:r w:rsidRPr="00E818A0">
        <w:rPr>
          <w:sz w:val="20"/>
          <w:szCs w:val="20"/>
          <w:lang w:eastAsia="en-GB"/>
        </w:rPr>
        <w:tab/>
        <w:t>Not all words are legible</w:t>
      </w:r>
    </w:p>
    <w:p w14:paraId="695ED325"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1</w:t>
      </w:r>
      <w:r w:rsidRPr="00E818A0">
        <w:rPr>
          <w:sz w:val="20"/>
          <w:szCs w:val="20"/>
          <w:lang w:eastAsia="en-GB"/>
        </w:rPr>
        <w:tab/>
        <w:t>Able to grip pen but unable to write</w:t>
      </w:r>
    </w:p>
    <w:p w14:paraId="75D733FD"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0</w:t>
      </w:r>
      <w:r w:rsidRPr="00E818A0">
        <w:rPr>
          <w:sz w:val="20"/>
          <w:szCs w:val="20"/>
          <w:lang w:eastAsia="en-GB"/>
        </w:rPr>
        <w:tab/>
        <w:t>Unable to grip pen</w:t>
      </w:r>
    </w:p>
    <w:p w14:paraId="5BF27349"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5a. Cutting food and handling utensils (patients without gastrostomy)?</w:t>
      </w:r>
    </w:p>
    <w:p w14:paraId="7F3D9374"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4</w:t>
      </w:r>
      <w:r w:rsidRPr="00E818A0">
        <w:rPr>
          <w:sz w:val="20"/>
          <w:szCs w:val="20"/>
          <w:lang w:eastAsia="en-GB"/>
        </w:rPr>
        <w:tab/>
        <w:t>Normal</w:t>
      </w:r>
    </w:p>
    <w:p w14:paraId="784EC478"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3</w:t>
      </w:r>
      <w:r w:rsidRPr="00E818A0">
        <w:rPr>
          <w:sz w:val="20"/>
          <w:szCs w:val="20"/>
          <w:lang w:eastAsia="en-GB"/>
        </w:rPr>
        <w:tab/>
        <w:t>Somewhat slow and clumsy, but no help needed</w:t>
      </w:r>
    </w:p>
    <w:p w14:paraId="00D42F33"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2</w:t>
      </w:r>
      <w:r w:rsidRPr="00E818A0">
        <w:rPr>
          <w:sz w:val="20"/>
          <w:szCs w:val="20"/>
          <w:lang w:eastAsia="en-GB"/>
        </w:rPr>
        <w:tab/>
        <w:t>Can cut most foods, although clumsy and slow; some help needed</w:t>
      </w:r>
    </w:p>
    <w:p w14:paraId="672377E4"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1</w:t>
      </w:r>
      <w:r w:rsidRPr="00E818A0">
        <w:rPr>
          <w:sz w:val="20"/>
          <w:szCs w:val="20"/>
          <w:lang w:eastAsia="en-GB"/>
        </w:rPr>
        <w:tab/>
        <w:t>Food must be cut by someone, but can still feed slowly</w:t>
      </w:r>
    </w:p>
    <w:p w14:paraId="56BB40CB"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0</w:t>
      </w:r>
      <w:r w:rsidRPr="00E818A0">
        <w:rPr>
          <w:sz w:val="20"/>
          <w:szCs w:val="20"/>
          <w:lang w:eastAsia="en-GB"/>
        </w:rPr>
        <w:tab/>
        <w:t>Needs to be fed</w:t>
      </w:r>
    </w:p>
    <w:p w14:paraId="68B17E51" w14:textId="12F34106"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 xml:space="preserve">5b. Cutting food and handling </w:t>
      </w:r>
      <w:r w:rsidR="00111FE6" w:rsidRPr="00E818A0">
        <w:rPr>
          <w:sz w:val="20"/>
          <w:szCs w:val="20"/>
          <w:lang w:eastAsia="en-GB"/>
        </w:rPr>
        <w:t>utensils (</w:t>
      </w:r>
      <w:r w:rsidRPr="00E818A0">
        <w:rPr>
          <w:sz w:val="20"/>
          <w:szCs w:val="20"/>
          <w:lang w:eastAsia="en-GB"/>
        </w:rPr>
        <w:t>scale for patients with gastrostomy)?</w:t>
      </w:r>
    </w:p>
    <w:p w14:paraId="7C47C9B5"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4</w:t>
      </w:r>
      <w:r w:rsidRPr="00E818A0">
        <w:rPr>
          <w:sz w:val="20"/>
          <w:szCs w:val="20"/>
          <w:lang w:eastAsia="en-GB"/>
        </w:rPr>
        <w:tab/>
        <w:t>Normal</w:t>
      </w:r>
    </w:p>
    <w:p w14:paraId="69120E40"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3</w:t>
      </w:r>
      <w:r w:rsidRPr="00E818A0">
        <w:rPr>
          <w:sz w:val="20"/>
          <w:szCs w:val="20"/>
          <w:lang w:eastAsia="en-GB"/>
        </w:rPr>
        <w:tab/>
        <w:t>Clumsy but able to perform all manipulations independently</w:t>
      </w:r>
    </w:p>
    <w:p w14:paraId="74B9A3DC"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2</w:t>
      </w:r>
      <w:r w:rsidRPr="00E818A0">
        <w:rPr>
          <w:sz w:val="20"/>
          <w:szCs w:val="20"/>
          <w:lang w:eastAsia="en-GB"/>
        </w:rPr>
        <w:tab/>
        <w:t>Some help needed with closures and fasteners</w:t>
      </w:r>
    </w:p>
    <w:p w14:paraId="10D01D5F"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1</w:t>
      </w:r>
      <w:r w:rsidRPr="00E818A0">
        <w:rPr>
          <w:sz w:val="20"/>
          <w:szCs w:val="20"/>
          <w:lang w:eastAsia="en-GB"/>
        </w:rPr>
        <w:tab/>
        <w:t>Provides minimal assistance to caregiver</w:t>
      </w:r>
    </w:p>
    <w:p w14:paraId="1B036F19"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0</w:t>
      </w:r>
      <w:r w:rsidRPr="00E818A0">
        <w:rPr>
          <w:sz w:val="20"/>
          <w:szCs w:val="20"/>
          <w:lang w:eastAsia="en-GB"/>
        </w:rPr>
        <w:tab/>
        <w:t>Unable to perform any aspect of task</w:t>
      </w:r>
    </w:p>
    <w:p w14:paraId="6DC9E4A7"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6. Dressing and hygiene</w:t>
      </w:r>
    </w:p>
    <w:p w14:paraId="7555BAF3"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4</w:t>
      </w:r>
      <w:r w:rsidRPr="00E818A0">
        <w:rPr>
          <w:sz w:val="20"/>
          <w:szCs w:val="20"/>
          <w:lang w:eastAsia="en-GB"/>
        </w:rPr>
        <w:tab/>
        <w:t xml:space="preserve">Normal </w:t>
      </w:r>
      <w:proofErr w:type="gramStart"/>
      <w:r w:rsidRPr="00E818A0">
        <w:rPr>
          <w:sz w:val="20"/>
          <w:szCs w:val="20"/>
          <w:lang w:eastAsia="en-GB"/>
        </w:rPr>
        <w:t>function</w:t>
      </w:r>
      <w:proofErr w:type="gramEnd"/>
    </w:p>
    <w:p w14:paraId="74F1E5D9"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 xml:space="preserve">3 </w:t>
      </w:r>
      <w:r w:rsidRPr="00E818A0">
        <w:rPr>
          <w:sz w:val="20"/>
          <w:szCs w:val="20"/>
          <w:lang w:eastAsia="en-GB"/>
        </w:rPr>
        <w:tab/>
        <w:t>Independent and complete self-care with effort or decreased efficiency</w:t>
      </w:r>
    </w:p>
    <w:p w14:paraId="7F0BB37C"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2</w:t>
      </w:r>
      <w:r w:rsidRPr="00E818A0">
        <w:rPr>
          <w:sz w:val="20"/>
          <w:szCs w:val="20"/>
          <w:lang w:eastAsia="en-GB"/>
        </w:rPr>
        <w:tab/>
        <w:t>Intermittent assistance or substitute methods</w:t>
      </w:r>
    </w:p>
    <w:p w14:paraId="7EF18D69"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1</w:t>
      </w:r>
      <w:r w:rsidRPr="00E818A0">
        <w:rPr>
          <w:sz w:val="20"/>
          <w:szCs w:val="20"/>
          <w:lang w:eastAsia="en-GB"/>
        </w:rPr>
        <w:tab/>
        <w:t>Needs attendant for self-care</w:t>
      </w:r>
    </w:p>
    <w:p w14:paraId="13CAEE9B"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lastRenderedPageBreak/>
        <w:tab/>
        <w:t>0</w:t>
      </w:r>
      <w:r w:rsidRPr="00E818A0">
        <w:rPr>
          <w:sz w:val="20"/>
          <w:szCs w:val="20"/>
          <w:lang w:eastAsia="en-GB"/>
        </w:rPr>
        <w:tab/>
        <w:t>Total dependence</w:t>
      </w:r>
    </w:p>
    <w:p w14:paraId="6B3074B7"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7. Turning in bed</w:t>
      </w:r>
    </w:p>
    <w:p w14:paraId="3CFA8A77"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4</w:t>
      </w:r>
      <w:r w:rsidRPr="00E818A0">
        <w:rPr>
          <w:sz w:val="20"/>
          <w:szCs w:val="20"/>
          <w:lang w:eastAsia="en-GB"/>
        </w:rPr>
        <w:tab/>
        <w:t>Normal</w:t>
      </w:r>
    </w:p>
    <w:p w14:paraId="729EC5FA"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3</w:t>
      </w:r>
      <w:r w:rsidRPr="00E818A0">
        <w:rPr>
          <w:sz w:val="20"/>
          <w:szCs w:val="20"/>
          <w:lang w:eastAsia="en-GB"/>
        </w:rPr>
        <w:tab/>
        <w:t>Somewhat slow and clumsy, but no help needed</w:t>
      </w:r>
    </w:p>
    <w:p w14:paraId="501E045A"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2</w:t>
      </w:r>
      <w:r w:rsidRPr="00E818A0">
        <w:rPr>
          <w:sz w:val="20"/>
          <w:szCs w:val="20"/>
          <w:lang w:eastAsia="en-GB"/>
        </w:rPr>
        <w:tab/>
        <w:t>Can turn alone or adjust sheets, but with great difficulty</w:t>
      </w:r>
    </w:p>
    <w:p w14:paraId="2A99C657"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1</w:t>
      </w:r>
      <w:r w:rsidRPr="00E818A0">
        <w:rPr>
          <w:sz w:val="20"/>
          <w:szCs w:val="20"/>
          <w:lang w:eastAsia="en-GB"/>
        </w:rPr>
        <w:tab/>
        <w:t>Can initiate, but not turn or adjust sheets alone</w:t>
      </w:r>
    </w:p>
    <w:p w14:paraId="685AC2AE"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0</w:t>
      </w:r>
      <w:r w:rsidRPr="00E818A0">
        <w:rPr>
          <w:sz w:val="20"/>
          <w:szCs w:val="20"/>
          <w:lang w:eastAsia="en-GB"/>
        </w:rPr>
        <w:tab/>
        <w:t>Helpless</w:t>
      </w:r>
    </w:p>
    <w:p w14:paraId="7CEB8D8F"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8. Walking</w:t>
      </w:r>
    </w:p>
    <w:p w14:paraId="73A2ACEB"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4</w:t>
      </w:r>
      <w:r w:rsidRPr="00E818A0">
        <w:rPr>
          <w:sz w:val="20"/>
          <w:szCs w:val="20"/>
          <w:lang w:eastAsia="en-GB"/>
        </w:rPr>
        <w:tab/>
        <w:t>Normal</w:t>
      </w:r>
    </w:p>
    <w:p w14:paraId="42D0AAE2"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3</w:t>
      </w:r>
      <w:r w:rsidRPr="00E818A0">
        <w:rPr>
          <w:sz w:val="20"/>
          <w:szCs w:val="20"/>
          <w:lang w:eastAsia="en-GB"/>
        </w:rPr>
        <w:tab/>
        <w:t>Early ambulation difficulties</w:t>
      </w:r>
    </w:p>
    <w:p w14:paraId="5A386F26"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2</w:t>
      </w:r>
      <w:r w:rsidRPr="00E818A0">
        <w:rPr>
          <w:sz w:val="20"/>
          <w:szCs w:val="20"/>
          <w:lang w:eastAsia="en-GB"/>
        </w:rPr>
        <w:tab/>
        <w:t>Walks with assistance</w:t>
      </w:r>
    </w:p>
    <w:p w14:paraId="420CF6D9"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1</w:t>
      </w:r>
      <w:r w:rsidRPr="00E818A0">
        <w:rPr>
          <w:sz w:val="20"/>
          <w:szCs w:val="20"/>
          <w:lang w:eastAsia="en-GB"/>
        </w:rPr>
        <w:tab/>
      </w:r>
      <w:proofErr w:type="gramStart"/>
      <w:r w:rsidRPr="00E818A0">
        <w:rPr>
          <w:sz w:val="20"/>
          <w:szCs w:val="20"/>
          <w:lang w:eastAsia="en-GB"/>
        </w:rPr>
        <w:t>Non-ambulatory</w:t>
      </w:r>
      <w:proofErr w:type="gramEnd"/>
      <w:r w:rsidRPr="00E818A0">
        <w:rPr>
          <w:sz w:val="20"/>
          <w:szCs w:val="20"/>
          <w:lang w:eastAsia="en-GB"/>
        </w:rPr>
        <w:t xml:space="preserve"> functional movement only</w:t>
      </w:r>
    </w:p>
    <w:p w14:paraId="0666A7D8"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0</w:t>
      </w:r>
      <w:r w:rsidRPr="00E818A0">
        <w:rPr>
          <w:sz w:val="20"/>
          <w:szCs w:val="20"/>
          <w:lang w:eastAsia="en-GB"/>
        </w:rPr>
        <w:tab/>
        <w:t>No purposeful leg movement</w:t>
      </w:r>
    </w:p>
    <w:p w14:paraId="2B41C81C"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9. Climbing stairs</w:t>
      </w:r>
    </w:p>
    <w:p w14:paraId="15A6AE52"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4</w:t>
      </w:r>
      <w:r w:rsidRPr="00E818A0">
        <w:rPr>
          <w:sz w:val="20"/>
          <w:szCs w:val="20"/>
          <w:lang w:eastAsia="en-GB"/>
        </w:rPr>
        <w:tab/>
        <w:t>Normal</w:t>
      </w:r>
    </w:p>
    <w:p w14:paraId="367A3297"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3</w:t>
      </w:r>
      <w:r w:rsidRPr="00E818A0">
        <w:rPr>
          <w:sz w:val="20"/>
          <w:szCs w:val="20"/>
          <w:lang w:eastAsia="en-GB"/>
        </w:rPr>
        <w:tab/>
        <w:t>Slow</w:t>
      </w:r>
    </w:p>
    <w:p w14:paraId="08F3AA8B"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2</w:t>
      </w:r>
      <w:r w:rsidRPr="00E818A0">
        <w:rPr>
          <w:sz w:val="20"/>
          <w:szCs w:val="20"/>
          <w:lang w:eastAsia="en-GB"/>
        </w:rPr>
        <w:tab/>
        <w:t>Mild unsteadiness or fatigue</w:t>
      </w:r>
    </w:p>
    <w:p w14:paraId="06E24841"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1</w:t>
      </w:r>
      <w:r w:rsidRPr="00E818A0">
        <w:rPr>
          <w:sz w:val="20"/>
          <w:szCs w:val="20"/>
          <w:lang w:eastAsia="en-GB"/>
        </w:rPr>
        <w:tab/>
        <w:t>Needs assistance</w:t>
      </w:r>
    </w:p>
    <w:p w14:paraId="31FA8A1B"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0</w:t>
      </w:r>
      <w:r w:rsidRPr="00E818A0">
        <w:rPr>
          <w:sz w:val="20"/>
          <w:szCs w:val="20"/>
          <w:lang w:eastAsia="en-GB"/>
        </w:rPr>
        <w:tab/>
        <w:t>Cannot do</w:t>
      </w:r>
    </w:p>
    <w:p w14:paraId="7390F2E4" w14:textId="1442D856"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 xml:space="preserve">10. </w:t>
      </w:r>
      <w:r w:rsidR="00111FE6" w:rsidRPr="00E818A0">
        <w:rPr>
          <w:sz w:val="20"/>
          <w:szCs w:val="20"/>
          <w:lang w:eastAsia="en-GB"/>
        </w:rPr>
        <w:t>Dyspnoea</w:t>
      </w:r>
    </w:p>
    <w:p w14:paraId="1AC300CD"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4</w:t>
      </w:r>
      <w:r w:rsidRPr="00E818A0">
        <w:rPr>
          <w:sz w:val="20"/>
          <w:szCs w:val="20"/>
          <w:lang w:eastAsia="en-GB"/>
        </w:rPr>
        <w:tab/>
        <w:t>None</w:t>
      </w:r>
    </w:p>
    <w:p w14:paraId="46028892"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3</w:t>
      </w:r>
      <w:r w:rsidRPr="00E818A0">
        <w:rPr>
          <w:sz w:val="20"/>
          <w:szCs w:val="20"/>
          <w:lang w:eastAsia="en-GB"/>
        </w:rPr>
        <w:tab/>
        <w:t>Occurs when walking</w:t>
      </w:r>
    </w:p>
    <w:p w14:paraId="6A3E298B"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2</w:t>
      </w:r>
      <w:r w:rsidRPr="00E818A0">
        <w:rPr>
          <w:sz w:val="20"/>
          <w:szCs w:val="20"/>
          <w:lang w:eastAsia="en-GB"/>
        </w:rPr>
        <w:tab/>
        <w:t>Occurs with one or more of the following: eating, bathing, dressing (ADL)</w:t>
      </w:r>
    </w:p>
    <w:p w14:paraId="6DCCB7E6"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1</w:t>
      </w:r>
      <w:r w:rsidRPr="00E818A0">
        <w:rPr>
          <w:sz w:val="20"/>
          <w:szCs w:val="20"/>
          <w:lang w:eastAsia="en-GB"/>
        </w:rPr>
        <w:tab/>
        <w:t>Occurs at rest, difficulty breathing when either sitting or lying</w:t>
      </w:r>
    </w:p>
    <w:p w14:paraId="61B7DCCD" w14:textId="77777777"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ab/>
        <w:t>0</w:t>
      </w:r>
      <w:r w:rsidRPr="00E818A0">
        <w:rPr>
          <w:sz w:val="20"/>
          <w:szCs w:val="20"/>
          <w:lang w:eastAsia="en-GB"/>
        </w:rPr>
        <w:tab/>
        <w:t>Significant difficulty, considering using mechanical respiratory support</w:t>
      </w:r>
    </w:p>
    <w:p w14:paraId="659E9430" w14:textId="243ECE0B" w:rsidR="00371183" w:rsidRPr="00E818A0" w:rsidRDefault="00371183" w:rsidP="00371183">
      <w:pPr>
        <w:tabs>
          <w:tab w:val="left" w:pos="567"/>
          <w:tab w:val="left" w:pos="993"/>
        </w:tabs>
        <w:spacing w:beforeLines="40" w:before="96" w:afterLines="40" w:after="96" w:line="240" w:lineRule="auto"/>
        <w:rPr>
          <w:sz w:val="20"/>
          <w:szCs w:val="20"/>
          <w:lang w:eastAsia="en-GB"/>
        </w:rPr>
      </w:pPr>
      <w:r w:rsidRPr="00E818A0">
        <w:rPr>
          <w:sz w:val="20"/>
          <w:szCs w:val="20"/>
          <w:lang w:eastAsia="en-GB"/>
        </w:rPr>
        <w:t xml:space="preserve">11. </w:t>
      </w:r>
      <w:r w:rsidR="00111FE6" w:rsidRPr="00E818A0">
        <w:rPr>
          <w:sz w:val="20"/>
          <w:szCs w:val="20"/>
          <w:lang w:eastAsia="en-GB"/>
        </w:rPr>
        <w:t>Orthopnoea</w:t>
      </w:r>
    </w:p>
    <w:p w14:paraId="0FA7EEF9" w14:textId="77777777" w:rsidR="00371183" w:rsidRPr="00E818A0" w:rsidRDefault="00371183" w:rsidP="00371183">
      <w:pPr>
        <w:tabs>
          <w:tab w:val="left" w:pos="567"/>
          <w:tab w:val="left" w:pos="993"/>
        </w:tabs>
        <w:spacing w:beforeLines="40" w:before="96" w:afterLines="40" w:after="96" w:line="240" w:lineRule="auto"/>
        <w:rPr>
          <w:sz w:val="21"/>
          <w:szCs w:val="21"/>
          <w:lang w:eastAsia="en-GB"/>
        </w:rPr>
      </w:pPr>
      <w:r w:rsidRPr="00E818A0">
        <w:rPr>
          <w:sz w:val="21"/>
          <w:szCs w:val="21"/>
          <w:lang w:eastAsia="en-GB"/>
        </w:rPr>
        <w:tab/>
        <w:t>4</w:t>
      </w:r>
      <w:r w:rsidRPr="00E818A0">
        <w:rPr>
          <w:sz w:val="21"/>
          <w:szCs w:val="21"/>
          <w:lang w:eastAsia="en-GB"/>
        </w:rPr>
        <w:tab/>
        <w:t>None</w:t>
      </w:r>
    </w:p>
    <w:p w14:paraId="388791C3" w14:textId="77777777" w:rsidR="00371183" w:rsidRPr="00E818A0" w:rsidRDefault="00371183" w:rsidP="00371183">
      <w:pPr>
        <w:tabs>
          <w:tab w:val="left" w:pos="993"/>
        </w:tabs>
        <w:spacing w:beforeLines="40" w:before="96" w:afterLines="40" w:after="96" w:line="240" w:lineRule="auto"/>
        <w:ind w:left="988" w:hanging="420"/>
        <w:rPr>
          <w:sz w:val="21"/>
          <w:szCs w:val="21"/>
          <w:lang w:eastAsia="en-GB"/>
        </w:rPr>
      </w:pPr>
      <w:r w:rsidRPr="00E818A0">
        <w:rPr>
          <w:sz w:val="21"/>
          <w:szCs w:val="21"/>
          <w:lang w:eastAsia="en-GB"/>
        </w:rPr>
        <w:t>3</w:t>
      </w:r>
      <w:r w:rsidRPr="00E818A0">
        <w:rPr>
          <w:sz w:val="21"/>
          <w:szCs w:val="21"/>
          <w:lang w:eastAsia="en-GB"/>
        </w:rPr>
        <w:tab/>
      </w:r>
      <w:r w:rsidRPr="00E818A0">
        <w:rPr>
          <w:sz w:val="21"/>
          <w:szCs w:val="21"/>
          <w:lang w:eastAsia="en-GB"/>
        </w:rPr>
        <w:tab/>
        <w:t>Some difficulty sleeping at night due to shortness of breath. Does not routinely use more than two pillows</w:t>
      </w:r>
    </w:p>
    <w:p w14:paraId="43EFAE5F" w14:textId="77777777" w:rsidR="00371183" w:rsidRPr="00E818A0" w:rsidRDefault="00371183" w:rsidP="00371183">
      <w:pPr>
        <w:tabs>
          <w:tab w:val="left" w:pos="567"/>
          <w:tab w:val="left" w:pos="993"/>
        </w:tabs>
        <w:spacing w:beforeLines="40" w:before="96" w:afterLines="40" w:after="96" w:line="240" w:lineRule="auto"/>
        <w:rPr>
          <w:sz w:val="21"/>
          <w:szCs w:val="21"/>
          <w:lang w:eastAsia="en-GB"/>
        </w:rPr>
      </w:pPr>
      <w:r w:rsidRPr="00E818A0">
        <w:rPr>
          <w:sz w:val="21"/>
          <w:szCs w:val="21"/>
          <w:lang w:eastAsia="en-GB"/>
        </w:rPr>
        <w:tab/>
        <w:t>2</w:t>
      </w:r>
      <w:r w:rsidRPr="00E818A0">
        <w:rPr>
          <w:sz w:val="21"/>
          <w:szCs w:val="21"/>
          <w:lang w:eastAsia="en-GB"/>
        </w:rPr>
        <w:tab/>
        <w:t>Needs extra pillow in order to sleep (more than two)</w:t>
      </w:r>
    </w:p>
    <w:p w14:paraId="5D0145C1" w14:textId="77777777" w:rsidR="00371183" w:rsidRPr="00E818A0" w:rsidRDefault="00371183" w:rsidP="00371183">
      <w:pPr>
        <w:tabs>
          <w:tab w:val="left" w:pos="567"/>
          <w:tab w:val="left" w:pos="993"/>
        </w:tabs>
        <w:spacing w:beforeLines="40" w:before="96" w:afterLines="40" w:after="96" w:line="240" w:lineRule="auto"/>
        <w:rPr>
          <w:sz w:val="21"/>
          <w:szCs w:val="21"/>
          <w:lang w:eastAsia="en-GB"/>
        </w:rPr>
      </w:pPr>
      <w:r w:rsidRPr="00E818A0">
        <w:rPr>
          <w:sz w:val="21"/>
          <w:szCs w:val="21"/>
          <w:lang w:eastAsia="en-GB"/>
        </w:rPr>
        <w:tab/>
        <w:t>1</w:t>
      </w:r>
      <w:r w:rsidRPr="00E818A0">
        <w:rPr>
          <w:sz w:val="21"/>
          <w:szCs w:val="21"/>
          <w:lang w:eastAsia="en-GB"/>
        </w:rPr>
        <w:tab/>
        <w:t>Can only sleep sitting up</w:t>
      </w:r>
    </w:p>
    <w:p w14:paraId="14DDF5C0" w14:textId="77777777" w:rsidR="00371183" w:rsidRPr="00E818A0" w:rsidRDefault="00371183" w:rsidP="00371183">
      <w:pPr>
        <w:tabs>
          <w:tab w:val="left" w:pos="567"/>
          <w:tab w:val="left" w:pos="993"/>
        </w:tabs>
        <w:spacing w:beforeLines="40" w:before="96" w:afterLines="40" w:after="96" w:line="240" w:lineRule="auto"/>
        <w:rPr>
          <w:sz w:val="21"/>
          <w:szCs w:val="21"/>
          <w:lang w:eastAsia="en-GB"/>
        </w:rPr>
      </w:pPr>
      <w:r w:rsidRPr="00E818A0">
        <w:rPr>
          <w:sz w:val="21"/>
          <w:szCs w:val="21"/>
          <w:lang w:eastAsia="en-GB"/>
        </w:rPr>
        <w:tab/>
        <w:t>0</w:t>
      </w:r>
      <w:r w:rsidRPr="00E818A0">
        <w:rPr>
          <w:sz w:val="21"/>
          <w:szCs w:val="21"/>
          <w:lang w:eastAsia="en-GB"/>
        </w:rPr>
        <w:tab/>
        <w:t>Unable to sleep</w:t>
      </w:r>
    </w:p>
    <w:p w14:paraId="22298B29" w14:textId="77777777" w:rsidR="00371183" w:rsidRPr="00E818A0" w:rsidRDefault="00371183" w:rsidP="00371183">
      <w:pPr>
        <w:tabs>
          <w:tab w:val="left" w:pos="567"/>
          <w:tab w:val="left" w:pos="993"/>
        </w:tabs>
        <w:spacing w:beforeLines="40" w:before="96" w:afterLines="40" w:after="96" w:line="240" w:lineRule="auto"/>
        <w:rPr>
          <w:sz w:val="21"/>
          <w:szCs w:val="21"/>
          <w:lang w:eastAsia="en-GB"/>
        </w:rPr>
      </w:pPr>
      <w:r w:rsidRPr="00E818A0">
        <w:rPr>
          <w:sz w:val="21"/>
          <w:szCs w:val="21"/>
          <w:lang w:eastAsia="en-GB"/>
        </w:rPr>
        <w:t>12. Respiratory insufficiency</w:t>
      </w:r>
    </w:p>
    <w:p w14:paraId="2ECC7784" w14:textId="77777777" w:rsidR="00371183" w:rsidRPr="00E818A0" w:rsidRDefault="00371183" w:rsidP="00371183">
      <w:pPr>
        <w:tabs>
          <w:tab w:val="left" w:pos="567"/>
          <w:tab w:val="left" w:pos="993"/>
        </w:tabs>
        <w:spacing w:beforeLines="40" w:before="96" w:afterLines="40" w:after="96" w:line="240" w:lineRule="auto"/>
        <w:rPr>
          <w:sz w:val="21"/>
          <w:szCs w:val="21"/>
          <w:lang w:eastAsia="en-GB"/>
        </w:rPr>
      </w:pPr>
      <w:r w:rsidRPr="00E818A0">
        <w:rPr>
          <w:sz w:val="21"/>
          <w:szCs w:val="21"/>
          <w:lang w:eastAsia="en-GB"/>
        </w:rPr>
        <w:tab/>
        <w:t>4</w:t>
      </w:r>
      <w:r w:rsidRPr="00E818A0">
        <w:rPr>
          <w:sz w:val="21"/>
          <w:szCs w:val="21"/>
          <w:lang w:eastAsia="en-GB"/>
        </w:rPr>
        <w:tab/>
        <w:t>None</w:t>
      </w:r>
    </w:p>
    <w:p w14:paraId="7511D1B3" w14:textId="77777777" w:rsidR="00371183" w:rsidRPr="00E818A0" w:rsidRDefault="00371183" w:rsidP="00371183">
      <w:pPr>
        <w:tabs>
          <w:tab w:val="left" w:pos="567"/>
          <w:tab w:val="left" w:pos="993"/>
        </w:tabs>
        <w:spacing w:beforeLines="40" w:before="96" w:afterLines="40" w:after="96" w:line="240" w:lineRule="auto"/>
        <w:rPr>
          <w:sz w:val="21"/>
          <w:szCs w:val="21"/>
          <w:lang w:eastAsia="en-GB"/>
        </w:rPr>
      </w:pPr>
      <w:r w:rsidRPr="00E818A0">
        <w:rPr>
          <w:sz w:val="21"/>
          <w:szCs w:val="21"/>
          <w:lang w:eastAsia="en-GB"/>
        </w:rPr>
        <w:tab/>
        <w:t>3</w:t>
      </w:r>
      <w:r w:rsidRPr="00E818A0">
        <w:rPr>
          <w:sz w:val="21"/>
          <w:szCs w:val="21"/>
          <w:lang w:eastAsia="en-GB"/>
        </w:rPr>
        <w:tab/>
        <w:t xml:space="preserve">Intermittent </w:t>
      </w:r>
      <w:proofErr w:type="gramStart"/>
      <w:r w:rsidRPr="00E818A0">
        <w:rPr>
          <w:sz w:val="21"/>
          <w:szCs w:val="21"/>
          <w:lang w:eastAsia="en-GB"/>
        </w:rPr>
        <w:t>use</w:t>
      </w:r>
      <w:proofErr w:type="gramEnd"/>
      <w:r w:rsidRPr="00E818A0">
        <w:rPr>
          <w:sz w:val="21"/>
          <w:szCs w:val="21"/>
          <w:lang w:eastAsia="en-GB"/>
        </w:rPr>
        <w:t xml:space="preserve"> of BiPAP</w:t>
      </w:r>
    </w:p>
    <w:p w14:paraId="47A6BC8F" w14:textId="77777777" w:rsidR="00371183" w:rsidRPr="00E818A0" w:rsidRDefault="00371183" w:rsidP="00371183">
      <w:pPr>
        <w:tabs>
          <w:tab w:val="left" w:pos="567"/>
          <w:tab w:val="left" w:pos="993"/>
        </w:tabs>
        <w:spacing w:beforeLines="40" w:before="96" w:afterLines="40" w:after="96" w:line="240" w:lineRule="auto"/>
        <w:rPr>
          <w:sz w:val="21"/>
          <w:szCs w:val="21"/>
          <w:lang w:eastAsia="en-GB"/>
        </w:rPr>
      </w:pPr>
      <w:r w:rsidRPr="00E818A0">
        <w:rPr>
          <w:sz w:val="21"/>
          <w:szCs w:val="21"/>
          <w:lang w:eastAsia="en-GB"/>
        </w:rPr>
        <w:tab/>
        <w:t>2</w:t>
      </w:r>
      <w:r w:rsidRPr="00E818A0">
        <w:rPr>
          <w:sz w:val="21"/>
          <w:szCs w:val="21"/>
          <w:lang w:eastAsia="en-GB"/>
        </w:rPr>
        <w:tab/>
        <w:t xml:space="preserve">Continuous </w:t>
      </w:r>
      <w:proofErr w:type="gramStart"/>
      <w:r w:rsidRPr="00E818A0">
        <w:rPr>
          <w:sz w:val="21"/>
          <w:szCs w:val="21"/>
          <w:lang w:eastAsia="en-GB"/>
        </w:rPr>
        <w:t>use</w:t>
      </w:r>
      <w:proofErr w:type="gramEnd"/>
      <w:r w:rsidRPr="00E818A0">
        <w:rPr>
          <w:sz w:val="21"/>
          <w:szCs w:val="21"/>
          <w:lang w:eastAsia="en-GB"/>
        </w:rPr>
        <w:t xml:space="preserve"> of BiPAP</w:t>
      </w:r>
    </w:p>
    <w:p w14:paraId="629C8F97" w14:textId="77777777" w:rsidR="00371183" w:rsidRPr="00E818A0" w:rsidRDefault="00371183" w:rsidP="00371183">
      <w:pPr>
        <w:tabs>
          <w:tab w:val="left" w:pos="567"/>
          <w:tab w:val="left" w:pos="993"/>
        </w:tabs>
        <w:spacing w:beforeLines="40" w:before="96" w:afterLines="40" w:after="96" w:line="240" w:lineRule="auto"/>
        <w:rPr>
          <w:sz w:val="21"/>
          <w:szCs w:val="21"/>
          <w:lang w:eastAsia="en-GB"/>
        </w:rPr>
      </w:pPr>
      <w:r w:rsidRPr="00E818A0">
        <w:rPr>
          <w:sz w:val="21"/>
          <w:szCs w:val="21"/>
          <w:lang w:eastAsia="en-GB"/>
        </w:rPr>
        <w:tab/>
        <w:t>1</w:t>
      </w:r>
      <w:r w:rsidRPr="00E818A0">
        <w:rPr>
          <w:sz w:val="21"/>
          <w:szCs w:val="21"/>
          <w:lang w:eastAsia="en-GB"/>
        </w:rPr>
        <w:tab/>
        <w:t>Continuous use of BiPAP during the night and day</w:t>
      </w:r>
    </w:p>
    <w:p w14:paraId="2B3D854C" w14:textId="77777777" w:rsidR="00371183" w:rsidRPr="00E818A0" w:rsidRDefault="00371183" w:rsidP="00371183">
      <w:pPr>
        <w:tabs>
          <w:tab w:val="left" w:pos="567"/>
          <w:tab w:val="left" w:pos="993"/>
        </w:tabs>
        <w:spacing w:beforeLines="40" w:before="96" w:afterLines="40" w:after="96" w:line="240" w:lineRule="auto"/>
        <w:rPr>
          <w:sz w:val="21"/>
          <w:szCs w:val="21"/>
          <w:lang w:eastAsia="en-GB"/>
        </w:rPr>
      </w:pPr>
      <w:r w:rsidRPr="00E818A0">
        <w:rPr>
          <w:sz w:val="21"/>
          <w:szCs w:val="21"/>
          <w:lang w:eastAsia="en-GB"/>
        </w:rPr>
        <w:tab/>
        <w:t>0</w:t>
      </w:r>
      <w:r w:rsidRPr="00E818A0">
        <w:rPr>
          <w:sz w:val="21"/>
          <w:szCs w:val="21"/>
          <w:lang w:eastAsia="en-GB"/>
        </w:rPr>
        <w:tab/>
        <w:t>Invasive mechanical ventilation by intubation or tracheostomy</w:t>
      </w:r>
    </w:p>
    <w:p w14:paraId="722F8E98" w14:textId="77777777" w:rsidR="00371183" w:rsidRPr="00E818A0" w:rsidRDefault="00371183" w:rsidP="00371183">
      <w:pPr>
        <w:pStyle w:val="Heading2"/>
        <w:rPr>
          <w:rFonts w:ascii="Arial" w:hAnsi="Arial" w:cs="Arial"/>
          <w:sz w:val="24"/>
          <w:szCs w:val="24"/>
          <w:lang w:eastAsia="zh-CN"/>
        </w:rPr>
      </w:pPr>
      <w:r w:rsidRPr="00E818A0">
        <w:br w:type="page"/>
      </w:r>
    </w:p>
    <w:p w14:paraId="257E6331" w14:textId="40227CDC" w:rsidR="00371183" w:rsidRPr="00E818A0" w:rsidRDefault="00371183" w:rsidP="00E10170">
      <w:pPr>
        <w:pStyle w:val="Heading1"/>
        <w:suppressAutoHyphens/>
        <w:jc w:val="left"/>
      </w:pPr>
      <w:bookmarkStart w:id="129" w:name="_Toc89083701"/>
      <w:r w:rsidRPr="00E818A0">
        <w:lastRenderedPageBreak/>
        <w:t>Appendix 4. Serum Western blotting for 3-nitrotyrosine</w:t>
      </w:r>
      <w:bookmarkEnd w:id="129"/>
      <w:r w:rsidRPr="00E818A0">
        <w:t xml:space="preserve"> </w:t>
      </w:r>
    </w:p>
    <w:p w14:paraId="7CB01FF2" w14:textId="77777777" w:rsidR="00371183" w:rsidRPr="00E818A0" w:rsidRDefault="00371183" w:rsidP="0017652F">
      <w:pPr>
        <w:keepNext/>
        <w:jc w:val="center"/>
      </w:pPr>
      <w:r w:rsidRPr="00E818A0">
        <w:rPr>
          <w:rFonts w:ascii="Arial" w:hAnsi="Arial" w:cs="Arial"/>
          <w:noProof/>
          <w:sz w:val="24"/>
          <w:szCs w:val="24"/>
          <w:lang w:eastAsia="en-GB"/>
        </w:rPr>
        <w:drawing>
          <wp:inline distT="0" distB="0" distL="0" distR="0" wp14:anchorId="62C45F33" wp14:editId="228517B3">
            <wp:extent cx="4980305" cy="3635375"/>
            <wp:effectExtent l="19050" t="19050" r="10795" b="222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80305" cy="3635375"/>
                    </a:xfrm>
                    <a:prstGeom prst="rect">
                      <a:avLst/>
                    </a:prstGeom>
                    <a:noFill/>
                    <a:ln>
                      <a:solidFill>
                        <a:schemeClr val="tx1"/>
                      </a:solidFill>
                    </a:ln>
                  </pic:spPr>
                </pic:pic>
              </a:graphicData>
            </a:graphic>
          </wp:inline>
        </w:drawing>
      </w:r>
    </w:p>
    <w:p w14:paraId="0BC67C41" w14:textId="2256B166" w:rsidR="00371183" w:rsidRPr="002002E6" w:rsidRDefault="00371183" w:rsidP="00371183">
      <w:pPr>
        <w:pStyle w:val="Caption"/>
        <w:jc w:val="left"/>
        <w:rPr>
          <w:bCs/>
          <w:i w:val="0"/>
          <w:iCs w:val="0"/>
          <w:sz w:val="22"/>
          <w:szCs w:val="22"/>
        </w:rPr>
      </w:pPr>
      <w:r w:rsidRPr="00E818A0">
        <w:rPr>
          <w:b/>
          <w:i w:val="0"/>
          <w:iCs w:val="0"/>
          <w:sz w:val="22"/>
          <w:szCs w:val="22"/>
        </w:rPr>
        <w:t xml:space="preserve">Figure </w:t>
      </w:r>
      <w:r w:rsidR="002002E6">
        <w:rPr>
          <w:b/>
          <w:i w:val="0"/>
          <w:iCs w:val="0"/>
          <w:sz w:val="22"/>
          <w:szCs w:val="22"/>
        </w:rPr>
        <w:t>35</w:t>
      </w:r>
      <w:r w:rsidRPr="00E818A0">
        <w:rPr>
          <w:b/>
          <w:i w:val="0"/>
          <w:iCs w:val="0"/>
          <w:sz w:val="22"/>
          <w:szCs w:val="22"/>
        </w:rPr>
        <w:t xml:space="preserve">. </w:t>
      </w:r>
      <w:r w:rsidRPr="002002E6">
        <w:rPr>
          <w:bCs/>
          <w:i w:val="0"/>
          <w:iCs w:val="0"/>
          <w:sz w:val="22"/>
          <w:szCs w:val="22"/>
        </w:rPr>
        <w:t>Serum Western blots: 3-nitrotyrosine staining, top panel showing coloured fluorescence; bottom panel showing same blots in black and white</w:t>
      </w:r>
    </w:p>
    <w:p w14:paraId="58998E79" w14:textId="77777777" w:rsidR="00371183" w:rsidRPr="00E818A0" w:rsidRDefault="00371183" w:rsidP="00371183">
      <w:pPr>
        <w:pStyle w:val="Caption"/>
        <w:jc w:val="left"/>
        <w:rPr>
          <w:i w:val="0"/>
          <w:iCs w:val="0"/>
        </w:rPr>
      </w:pPr>
    </w:p>
    <w:p w14:paraId="15FB8F07" w14:textId="77777777" w:rsidR="00371183" w:rsidRPr="00E818A0" w:rsidRDefault="009253D2" w:rsidP="0017652F">
      <w:pPr>
        <w:keepNext/>
        <w:jc w:val="center"/>
      </w:pPr>
      <w:r w:rsidRPr="00E818A0">
        <w:rPr>
          <w:noProof/>
        </w:rPr>
        <w:object w:dxaOrig="10260" w:dyaOrig="3583" w14:anchorId="0C7FB2AA">
          <v:shape id="_x0000_i1040" type="#_x0000_t75" alt="" style="width:429.95pt;height:150.1pt;mso-width-percent:0;mso-height-percent:0;mso-width-percent:0;mso-height-percent:0" o:ole="" o:bordertopcolor="this" o:borderleftcolor="this" o:borderbottomcolor="this" o:borderrightcolor="this" o:allowoverlap="f">
            <v:imagedata r:id="rId105" o:title=""/>
            <w10:bordertop type="single" width="6"/>
            <w10:borderleft type="single" width="6"/>
            <w10:borderbottom type="single" width="6"/>
            <w10:borderright type="single" width="6"/>
          </v:shape>
          <o:OLEObject Type="Embed" ProgID="Prism9.Document" ShapeID="_x0000_i1040" DrawAspect="Content" ObjectID="_1709050512" r:id="rId106"/>
        </w:object>
      </w:r>
    </w:p>
    <w:p w14:paraId="6EAAB590" w14:textId="0087D70C" w:rsidR="00371183" w:rsidRPr="00E818A0" w:rsidRDefault="00371183" w:rsidP="00371183">
      <w:pPr>
        <w:pStyle w:val="Caption"/>
        <w:jc w:val="left"/>
        <w:rPr>
          <w:b/>
          <w:i w:val="0"/>
          <w:iCs w:val="0"/>
          <w:sz w:val="22"/>
          <w:szCs w:val="22"/>
        </w:rPr>
      </w:pPr>
      <w:r w:rsidRPr="00E818A0">
        <w:rPr>
          <w:b/>
          <w:i w:val="0"/>
          <w:iCs w:val="0"/>
          <w:sz w:val="22"/>
          <w:szCs w:val="22"/>
        </w:rPr>
        <w:t xml:space="preserve">Figure </w:t>
      </w:r>
      <w:r w:rsidR="002002E6">
        <w:rPr>
          <w:b/>
          <w:i w:val="0"/>
          <w:iCs w:val="0"/>
          <w:sz w:val="22"/>
          <w:szCs w:val="22"/>
        </w:rPr>
        <w:t>36</w:t>
      </w:r>
      <w:r w:rsidRPr="00E818A0">
        <w:rPr>
          <w:b/>
          <w:i w:val="0"/>
          <w:iCs w:val="0"/>
          <w:sz w:val="22"/>
          <w:szCs w:val="22"/>
        </w:rPr>
        <w:t xml:space="preserve">. </w:t>
      </w:r>
      <w:r w:rsidRPr="002002E6">
        <w:rPr>
          <w:bCs/>
          <w:i w:val="0"/>
          <w:iCs w:val="0"/>
          <w:sz w:val="22"/>
          <w:szCs w:val="22"/>
        </w:rPr>
        <w:t>Per-protein nitration from CSF Western blotting, healthy controls and patients; line shown is the median</w:t>
      </w:r>
    </w:p>
    <w:p w14:paraId="26045418" w14:textId="77777777" w:rsidR="00371183" w:rsidRPr="00E818A0" w:rsidRDefault="00371183" w:rsidP="00371183">
      <w:pPr>
        <w:spacing w:line="259" w:lineRule="auto"/>
        <w:jc w:val="left"/>
        <w:rPr>
          <w:lang w:eastAsia="en-GB"/>
        </w:rPr>
      </w:pPr>
      <w:r w:rsidRPr="00E818A0">
        <w:rPr>
          <w:lang w:eastAsia="en-GB"/>
        </w:rPr>
        <w:br w:type="page"/>
      </w:r>
    </w:p>
    <w:p w14:paraId="0F1ADD16" w14:textId="77777777" w:rsidR="00371183" w:rsidRPr="00E818A0" w:rsidRDefault="00371183" w:rsidP="00E10170">
      <w:pPr>
        <w:pStyle w:val="Heading1"/>
      </w:pPr>
      <w:bookmarkStart w:id="130" w:name="_Toc89083702"/>
      <w:r w:rsidRPr="00E818A0">
        <w:lastRenderedPageBreak/>
        <w:t>Appendix 5. Cytokine and chemokine correlations with clinical measures</w:t>
      </w:r>
      <w:bookmarkEnd w:id="130"/>
    </w:p>
    <w:p w14:paraId="14A04998" w14:textId="5B41ABA3" w:rsidR="00371183" w:rsidRDefault="00371183" w:rsidP="00371183">
      <w:pPr>
        <w:jc w:val="center"/>
        <w:rPr>
          <w:lang w:eastAsia="en-GB"/>
        </w:rPr>
      </w:pPr>
    </w:p>
    <w:p w14:paraId="64341353" w14:textId="77777777" w:rsidR="00371183" w:rsidRPr="00E818A0" w:rsidRDefault="009253D2" w:rsidP="00371183">
      <w:pPr>
        <w:jc w:val="center"/>
        <w:rPr>
          <w:lang w:eastAsia="en-GB"/>
        </w:rPr>
      </w:pPr>
      <w:r w:rsidRPr="00E818A0">
        <w:rPr>
          <w:noProof/>
          <w:lang w:eastAsia="en-GB"/>
        </w:rPr>
        <w:object w:dxaOrig="12069" w:dyaOrig="17109" w14:anchorId="3EC33EF3">
          <v:shape id="_x0000_i1041" type="#_x0000_t75" alt="" style="width:417.05pt;height:589.6pt;mso-width-percent:0;mso-height-percent:0;mso-width-percent:0;mso-height-percent:0" o:ole="" o:bordertopcolor="this" o:borderleftcolor="this" o:borderbottomcolor="this" o:borderrightcolor="this" filled="t">
            <v:imagedata r:id="rId107" o:title=""/>
            <w10:bordertop type="single" width="4"/>
            <w10:borderleft type="single" width="4"/>
            <w10:borderbottom type="single" width="4"/>
            <w10:borderright type="single" width="4"/>
          </v:shape>
          <o:OLEObject Type="Embed" ProgID="Prism9.Document" ShapeID="_x0000_i1041" DrawAspect="Content" ObjectID="_1709050513" r:id="rId108"/>
        </w:object>
      </w:r>
    </w:p>
    <w:p w14:paraId="3CD63F74" w14:textId="77777777" w:rsidR="00371183" w:rsidRPr="00E818A0" w:rsidRDefault="00371183" w:rsidP="00371183">
      <w:pPr>
        <w:jc w:val="center"/>
        <w:rPr>
          <w:lang w:eastAsia="en-GB"/>
        </w:rPr>
      </w:pPr>
    </w:p>
    <w:p w14:paraId="024D18FD" w14:textId="77777777" w:rsidR="00371183" w:rsidRPr="00E818A0" w:rsidRDefault="009253D2" w:rsidP="00371183">
      <w:pPr>
        <w:keepNext/>
      </w:pPr>
      <w:r w:rsidRPr="00E818A0">
        <w:rPr>
          <w:noProof/>
          <w:lang w:eastAsia="en-GB"/>
        </w:rPr>
        <w:object w:dxaOrig="3658" w:dyaOrig="2976" w14:anchorId="1FA84CA7">
          <v:shape id="_x0000_i1042" type="#_x0000_t75" alt="" style="width:173.9pt;height:141.95pt;mso-width-percent:0;mso-height-percent:0;mso-width-percent:0;mso-height-percent:0" o:ole="" o:bordertopcolor="this" o:borderleftcolor="this" o:borderbottomcolor="this" o:borderrightcolor="this" filled="t">
            <v:imagedata r:id="rId109" o:title=""/>
            <w10:bordertop type="single" width="4"/>
            <w10:borderleft type="single" width="4"/>
            <w10:borderbottom type="single" width="4"/>
            <w10:borderright type="single" width="4"/>
          </v:shape>
          <o:OLEObject Type="Embed" ProgID="Prism9.Document" ShapeID="_x0000_i1042" DrawAspect="Content" ObjectID="_1709050514" r:id="rId110"/>
        </w:object>
      </w:r>
    </w:p>
    <w:p w14:paraId="7E0B10EB" w14:textId="77777777" w:rsidR="00CE2D15" w:rsidRDefault="00CE2D15"/>
    <w:p w14:paraId="343F505C" w14:textId="3B5D01CB" w:rsidR="00CE2D15" w:rsidRDefault="00CE2D15"/>
    <w:sectPr w:rsidR="00CE2D15">
      <w:footerReference w:type="even" r:id="rId111"/>
      <w:footerReference w:type="default" r:id="rId1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E11FF" w14:textId="77777777" w:rsidR="00C749BC" w:rsidRDefault="00C749BC" w:rsidP="00FD6C85">
      <w:pPr>
        <w:spacing w:after="0" w:line="240" w:lineRule="auto"/>
      </w:pPr>
      <w:r>
        <w:separator/>
      </w:r>
    </w:p>
  </w:endnote>
  <w:endnote w:type="continuationSeparator" w:id="0">
    <w:p w14:paraId="20E98C82" w14:textId="77777777" w:rsidR="00C749BC" w:rsidRDefault="00C749BC" w:rsidP="00FD6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Franklin Gothic Medium Cond"/>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dvP4ADA8D">
    <w:altName w:val="Calibri"/>
    <w:panose1 w:val="00000000000000000000"/>
    <w:charset w:val="00"/>
    <w:family w:val="swiss"/>
    <w:notTrueType/>
    <w:pitch w:val="default"/>
    <w:sig w:usb0="00000003" w:usb1="00000000" w:usb2="00000000" w:usb3="00000000" w:csb0="00000001" w:csb1="00000000"/>
  </w:font>
  <w:font w:name="AdvP9725">
    <w:altName w:val="Cambria"/>
    <w:panose1 w:val="00000000000000000000"/>
    <w:charset w:val="00"/>
    <w:family w:val="roman"/>
    <w:notTrueType/>
    <w:pitch w:val="default"/>
    <w:sig w:usb0="00000003" w:usb1="00000000" w:usb2="00000000" w:usb3="00000000" w:csb0="00000001" w:csb1="00000000"/>
  </w:font>
  <w:font w:name="AdvP9794">
    <w:altName w:val="Cambria"/>
    <w:panose1 w:val="00000000000000000000"/>
    <w:charset w:val="00"/>
    <w:family w:val="roman"/>
    <w:notTrueType/>
    <w:pitch w:val="default"/>
    <w:sig w:usb0="00000003" w:usb1="00000000" w:usb2="00000000" w:usb3="00000000" w:csb0="00000001" w:csb1="00000000"/>
  </w:font>
  <w:font w:name="AdvP7DA6">
    <w:altName w:val="Calibri"/>
    <w:panose1 w:val="00000000000000000000"/>
    <w:charset w:val="00"/>
    <w:family w:val="auto"/>
    <w:notTrueType/>
    <w:pitch w:val="default"/>
    <w:sig w:usb0="00000003" w:usb1="00000000" w:usb2="00000000" w:usb3="00000000" w:csb0="00000001" w:csb1="00000000"/>
  </w:font>
  <w:font w:name="AdvP7DED">
    <w:altName w:val="Calibri"/>
    <w:panose1 w:val="00000000000000000000"/>
    <w:charset w:val="00"/>
    <w:family w:val="auto"/>
    <w:notTrueType/>
    <w:pitch w:val="default"/>
    <w:sig w:usb0="00000003" w:usb1="00000000" w:usb2="00000000" w:usb3="00000000" w:csb0="00000001" w:csb1="00000000"/>
  </w:font>
  <w:font w:name="AdvP4AA440">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8518903"/>
      <w:docPartObj>
        <w:docPartGallery w:val="Page Numbers (Bottom of Page)"/>
        <w:docPartUnique/>
      </w:docPartObj>
    </w:sdtPr>
    <w:sdtEndPr>
      <w:rPr>
        <w:rStyle w:val="PageNumber"/>
      </w:rPr>
    </w:sdtEndPr>
    <w:sdtContent>
      <w:p w14:paraId="2ADDBB58" w14:textId="2C3007A6" w:rsidR="00F63EF1" w:rsidRDefault="00F63EF1" w:rsidP="00F63E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E49967" w14:textId="77777777" w:rsidR="00F63EF1" w:rsidRDefault="00F63EF1" w:rsidP="00923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560873"/>
      <w:docPartObj>
        <w:docPartGallery w:val="Page Numbers (Bottom of Page)"/>
        <w:docPartUnique/>
      </w:docPartObj>
    </w:sdtPr>
    <w:sdtEndPr>
      <w:rPr>
        <w:rStyle w:val="PageNumber"/>
      </w:rPr>
    </w:sdtEndPr>
    <w:sdtContent>
      <w:p w14:paraId="4358F511" w14:textId="21468F87" w:rsidR="00F63EF1" w:rsidRDefault="00F63EF1" w:rsidP="00F63E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21C6A">
          <w:rPr>
            <w:rStyle w:val="PageNumber"/>
            <w:noProof/>
          </w:rPr>
          <w:t>124</w:t>
        </w:r>
        <w:r>
          <w:rPr>
            <w:rStyle w:val="PageNumber"/>
          </w:rPr>
          <w:fldChar w:fldCharType="end"/>
        </w:r>
      </w:p>
    </w:sdtContent>
  </w:sdt>
  <w:p w14:paraId="6701990A" w14:textId="77777777" w:rsidR="00F63EF1" w:rsidRDefault="00F63EF1" w:rsidP="00FD69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90052" w14:textId="77777777" w:rsidR="00C749BC" w:rsidRDefault="00C749BC" w:rsidP="00FD6C85">
      <w:pPr>
        <w:spacing w:after="0" w:line="240" w:lineRule="auto"/>
      </w:pPr>
      <w:r>
        <w:separator/>
      </w:r>
    </w:p>
  </w:footnote>
  <w:footnote w:type="continuationSeparator" w:id="0">
    <w:p w14:paraId="6A60C4FB" w14:textId="77777777" w:rsidR="00C749BC" w:rsidRDefault="00C749BC" w:rsidP="00FD6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620D6"/>
    <w:multiLevelType w:val="hybridMultilevel"/>
    <w:tmpl w:val="A04C13A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12326A3"/>
    <w:multiLevelType w:val="multilevel"/>
    <w:tmpl w:val="C212B89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5A9F614C"/>
    <w:multiLevelType w:val="hybridMultilevel"/>
    <w:tmpl w:val="D1E83B5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EBA5CB3"/>
    <w:multiLevelType w:val="hybridMultilevel"/>
    <w:tmpl w:val="1FF43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FA31CD"/>
    <w:multiLevelType w:val="multilevel"/>
    <w:tmpl w:val="822C45FA"/>
    <w:lvl w:ilvl="0">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D3B0342"/>
    <w:multiLevelType w:val="hybridMultilevel"/>
    <w:tmpl w:val="5BEE3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Georg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svxpf0o9pzdsew2vnxxf2xw9p0vev9axrs&quot;&gt;2020 biomarker update&lt;record-ids&gt;&lt;item&gt;1&lt;/item&gt;&lt;item&gt;2&lt;/item&gt;&lt;item&gt;3&lt;/item&gt;&lt;item&gt;4&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2&lt;/item&gt;&lt;item&gt;33&lt;/item&gt;&lt;item&gt;34&lt;/item&gt;&lt;item&gt;35&lt;/item&gt;&lt;item&gt;36&lt;/item&gt;&lt;item&gt;37&lt;/item&gt;&lt;item&gt;38&lt;/item&gt;&lt;item&gt;39&lt;/item&gt;&lt;item&gt;40&lt;/item&gt;&lt;item&gt;43&lt;/item&gt;&lt;item&gt;44&lt;/item&gt;&lt;item&gt;46&lt;/item&gt;&lt;item&gt;47&lt;/item&gt;&lt;item&gt;48&lt;/item&gt;&lt;item&gt;49&lt;/item&gt;&lt;item&gt;50&lt;/item&gt;&lt;item&gt;51&lt;/item&gt;&lt;item&gt;52&lt;/item&gt;&lt;item&gt;53&lt;/item&gt;&lt;item&gt;54&lt;/item&gt;&lt;item&gt;55&lt;/item&gt;&lt;item&gt;56&lt;/item&gt;&lt;item&gt;57&lt;/item&gt;&lt;item&gt;58&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2&lt;/item&gt;&lt;item&gt;83&lt;/item&gt;&lt;item&gt;84&lt;/item&gt;&lt;item&gt;85&lt;/item&gt;&lt;item&gt;86&lt;/item&gt;&lt;item&gt;87&lt;/item&gt;&lt;item&gt;88&lt;/item&gt;&lt;item&gt;89&lt;/item&gt;&lt;item&gt;90&lt;/item&gt;&lt;item&gt;91&lt;/item&gt;&lt;item&gt;92&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1&lt;/item&gt;&lt;item&gt;112&lt;/item&gt;&lt;item&gt;113&lt;/item&gt;&lt;item&gt;115&lt;/item&gt;&lt;item&gt;116&lt;/item&gt;&lt;item&gt;117&lt;/item&gt;&lt;item&gt;118&lt;/item&gt;&lt;item&gt;120&lt;/item&gt;&lt;item&gt;122&lt;/item&gt;&lt;item&gt;123&lt;/item&gt;&lt;item&gt;124&lt;/item&gt;&lt;item&gt;125&lt;/item&gt;&lt;item&gt;126&lt;/item&gt;&lt;item&gt;127&lt;/item&gt;&lt;item&gt;128&lt;/item&gt;&lt;item&gt;130&lt;/item&gt;&lt;item&gt;131&lt;/item&gt;&lt;item&gt;132&lt;/item&gt;&lt;item&gt;133&lt;/item&gt;&lt;item&gt;134&lt;/item&gt;&lt;item&gt;135&lt;/item&gt;&lt;item&gt;136&lt;/item&gt;&lt;/record-ids&gt;&lt;/item&gt;&lt;/Libraries&gt;"/>
  </w:docVars>
  <w:rsids>
    <w:rsidRoot w:val="00A57518"/>
    <w:rsid w:val="000026FA"/>
    <w:rsid w:val="00003FE9"/>
    <w:rsid w:val="000074CD"/>
    <w:rsid w:val="00010C92"/>
    <w:rsid w:val="000121CC"/>
    <w:rsid w:val="00020781"/>
    <w:rsid w:val="000234CC"/>
    <w:rsid w:val="000319A1"/>
    <w:rsid w:val="000416EB"/>
    <w:rsid w:val="00045F60"/>
    <w:rsid w:val="00050568"/>
    <w:rsid w:val="000509DC"/>
    <w:rsid w:val="00050B34"/>
    <w:rsid w:val="0005218A"/>
    <w:rsid w:val="00061D30"/>
    <w:rsid w:val="00065F3C"/>
    <w:rsid w:val="00072B4C"/>
    <w:rsid w:val="0007485E"/>
    <w:rsid w:val="00074D3B"/>
    <w:rsid w:val="00083F47"/>
    <w:rsid w:val="0009214F"/>
    <w:rsid w:val="00092845"/>
    <w:rsid w:val="00096829"/>
    <w:rsid w:val="000A0A5C"/>
    <w:rsid w:val="000B308B"/>
    <w:rsid w:val="000C1633"/>
    <w:rsid w:val="000C7781"/>
    <w:rsid w:val="000D50B3"/>
    <w:rsid w:val="000E201C"/>
    <w:rsid w:val="000E4C99"/>
    <w:rsid w:val="000E7E51"/>
    <w:rsid w:val="000F2332"/>
    <w:rsid w:val="000F4B3D"/>
    <w:rsid w:val="00111FE6"/>
    <w:rsid w:val="001125AE"/>
    <w:rsid w:val="0011453B"/>
    <w:rsid w:val="00115224"/>
    <w:rsid w:val="001170B6"/>
    <w:rsid w:val="001252D9"/>
    <w:rsid w:val="001268B5"/>
    <w:rsid w:val="0013234D"/>
    <w:rsid w:val="00132DF1"/>
    <w:rsid w:val="00135B13"/>
    <w:rsid w:val="00137E14"/>
    <w:rsid w:val="00147563"/>
    <w:rsid w:val="001520A3"/>
    <w:rsid w:val="001617AE"/>
    <w:rsid w:val="00171266"/>
    <w:rsid w:val="001751B1"/>
    <w:rsid w:val="0017652F"/>
    <w:rsid w:val="00183C57"/>
    <w:rsid w:val="00184157"/>
    <w:rsid w:val="001848D7"/>
    <w:rsid w:val="00187461"/>
    <w:rsid w:val="00187C54"/>
    <w:rsid w:val="00194BA8"/>
    <w:rsid w:val="001B32E6"/>
    <w:rsid w:val="001B6CC4"/>
    <w:rsid w:val="001C027D"/>
    <w:rsid w:val="001C475C"/>
    <w:rsid w:val="001C6120"/>
    <w:rsid w:val="001D2C77"/>
    <w:rsid w:val="001F75F0"/>
    <w:rsid w:val="001F7A9C"/>
    <w:rsid w:val="002002E6"/>
    <w:rsid w:val="002018D5"/>
    <w:rsid w:val="00211A25"/>
    <w:rsid w:val="0021583D"/>
    <w:rsid w:val="00220F98"/>
    <w:rsid w:val="00221B51"/>
    <w:rsid w:val="00221C6A"/>
    <w:rsid w:val="00230C66"/>
    <w:rsid w:val="0024029E"/>
    <w:rsid w:val="002430A1"/>
    <w:rsid w:val="0024353D"/>
    <w:rsid w:val="00246EBD"/>
    <w:rsid w:val="00256564"/>
    <w:rsid w:val="002628F1"/>
    <w:rsid w:val="00263248"/>
    <w:rsid w:val="00273CA4"/>
    <w:rsid w:val="002831FE"/>
    <w:rsid w:val="0028634E"/>
    <w:rsid w:val="00286F38"/>
    <w:rsid w:val="00291003"/>
    <w:rsid w:val="0029145B"/>
    <w:rsid w:val="00295631"/>
    <w:rsid w:val="002A1AA4"/>
    <w:rsid w:val="002A76C7"/>
    <w:rsid w:val="002B0A44"/>
    <w:rsid w:val="002C0696"/>
    <w:rsid w:val="002C3A01"/>
    <w:rsid w:val="002D2465"/>
    <w:rsid w:val="002D3C62"/>
    <w:rsid w:val="002E2308"/>
    <w:rsid w:val="002E2C68"/>
    <w:rsid w:val="002F44F6"/>
    <w:rsid w:val="002F4E25"/>
    <w:rsid w:val="003013D7"/>
    <w:rsid w:val="00305052"/>
    <w:rsid w:val="00324E0C"/>
    <w:rsid w:val="00345DF7"/>
    <w:rsid w:val="00356C4D"/>
    <w:rsid w:val="00360953"/>
    <w:rsid w:val="00362EE5"/>
    <w:rsid w:val="00367CC2"/>
    <w:rsid w:val="00370EC5"/>
    <w:rsid w:val="00371183"/>
    <w:rsid w:val="00372B96"/>
    <w:rsid w:val="00380058"/>
    <w:rsid w:val="00393FCC"/>
    <w:rsid w:val="00397562"/>
    <w:rsid w:val="003A4C4C"/>
    <w:rsid w:val="003B0099"/>
    <w:rsid w:val="003B20FF"/>
    <w:rsid w:val="003B408D"/>
    <w:rsid w:val="003B46E0"/>
    <w:rsid w:val="003C18F6"/>
    <w:rsid w:val="003C3705"/>
    <w:rsid w:val="003C58F0"/>
    <w:rsid w:val="003D4CD9"/>
    <w:rsid w:val="004009D6"/>
    <w:rsid w:val="00401515"/>
    <w:rsid w:val="004017E6"/>
    <w:rsid w:val="004171E4"/>
    <w:rsid w:val="004521AD"/>
    <w:rsid w:val="00453581"/>
    <w:rsid w:val="004554E2"/>
    <w:rsid w:val="004618F9"/>
    <w:rsid w:val="00471E69"/>
    <w:rsid w:val="0049076E"/>
    <w:rsid w:val="004917AF"/>
    <w:rsid w:val="004926C8"/>
    <w:rsid w:val="00494F9D"/>
    <w:rsid w:val="004B5941"/>
    <w:rsid w:val="004C005A"/>
    <w:rsid w:val="004C044D"/>
    <w:rsid w:val="004C0F0F"/>
    <w:rsid w:val="004C29F9"/>
    <w:rsid w:val="004C7A74"/>
    <w:rsid w:val="004C7FD4"/>
    <w:rsid w:val="004D1FC1"/>
    <w:rsid w:val="004D78C0"/>
    <w:rsid w:val="004E086F"/>
    <w:rsid w:val="004E6004"/>
    <w:rsid w:val="004F190D"/>
    <w:rsid w:val="004F2A53"/>
    <w:rsid w:val="004F587F"/>
    <w:rsid w:val="005128AF"/>
    <w:rsid w:val="00516CD0"/>
    <w:rsid w:val="00517741"/>
    <w:rsid w:val="00517D3E"/>
    <w:rsid w:val="00520192"/>
    <w:rsid w:val="00533971"/>
    <w:rsid w:val="00542E67"/>
    <w:rsid w:val="00545072"/>
    <w:rsid w:val="00547A84"/>
    <w:rsid w:val="00554B7A"/>
    <w:rsid w:val="00554BCF"/>
    <w:rsid w:val="00561A61"/>
    <w:rsid w:val="00562EAE"/>
    <w:rsid w:val="00562F9B"/>
    <w:rsid w:val="00564207"/>
    <w:rsid w:val="005777F7"/>
    <w:rsid w:val="00582ED9"/>
    <w:rsid w:val="00587B38"/>
    <w:rsid w:val="005A300B"/>
    <w:rsid w:val="005A5AD0"/>
    <w:rsid w:val="005B13F9"/>
    <w:rsid w:val="005B582B"/>
    <w:rsid w:val="005C674A"/>
    <w:rsid w:val="005E0DE3"/>
    <w:rsid w:val="005F350F"/>
    <w:rsid w:val="005F3F3B"/>
    <w:rsid w:val="005F5EE8"/>
    <w:rsid w:val="005F6871"/>
    <w:rsid w:val="005F7423"/>
    <w:rsid w:val="005F7CD1"/>
    <w:rsid w:val="00641816"/>
    <w:rsid w:val="006445DF"/>
    <w:rsid w:val="0064468B"/>
    <w:rsid w:val="00652BF4"/>
    <w:rsid w:val="00655583"/>
    <w:rsid w:val="00656651"/>
    <w:rsid w:val="00673254"/>
    <w:rsid w:val="00683C17"/>
    <w:rsid w:val="00687326"/>
    <w:rsid w:val="00690884"/>
    <w:rsid w:val="00696FF7"/>
    <w:rsid w:val="00697C12"/>
    <w:rsid w:val="006A47B8"/>
    <w:rsid w:val="006A7410"/>
    <w:rsid w:val="006B4CB3"/>
    <w:rsid w:val="006C15AC"/>
    <w:rsid w:val="006C327D"/>
    <w:rsid w:val="006D1A09"/>
    <w:rsid w:val="006D6C41"/>
    <w:rsid w:val="006E366B"/>
    <w:rsid w:val="006E6224"/>
    <w:rsid w:val="00700AA4"/>
    <w:rsid w:val="00703D18"/>
    <w:rsid w:val="007063A3"/>
    <w:rsid w:val="00707AE6"/>
    <w:rsid w:val="007110C8"/>
    <w:rsid w:val="0071713A"/>
    <w:rsid w:val="00721F27"/>
    <w:rsid w:val="007322A5"/>
    <w:rsid w:val="00733CD5"/>
    <w:rsid w:val="00746576"/>
    <w:rsid w:val="0075355D"/>
    <w:rsid w:val="00771D4F"/>
    <w:rsid w:val="00772E5A"/>
    <w:rsid w:val="0077683E"/>
    <w:rsid w:val="00781DFB"/>
    <w:rsid w:val="007822BD"/>
    <w:rsid w:val="00784197"/>
    <w:rsid w:val="00785576"/>
    <w:rsid w:val="00787D69"/>
    <w:rsid w:val="00790018"/>
    <w:rsid w:val="00791F31"/>
    <w:rsid w:val="00792747"/>
    <w:rsid w:val="00797002"/>
    <w:rsid w:val="007A065F"/>
    <w:rsid w:val="007A090B"/>
    <w:rsid w:val="007B68A6"/>
    <w:rsid w:val="007C4790"/>
    <w:rsid w:val="007C61ED"/>
    <w:rsid w:val="007D00F8"/>
    <w:rsid w:val="007D0A02"/>
    <w:rsid w:val="007D6814"/>
    <w:rsid w:val="007F2295"/>
    <w:rsid w:val="008013AA"/>
    <w:rsid w:val="00801E7E"/>
    <w:rsid w:val="00801FBA"/>
    <w:rsid w:val="00806F38"/>
    <w:rsid w:val="00811CA8"/>
    <w:rsid w:val="008122E6"/>
    <w:rsid w:val="00812E6D"/>
    <w:rsid w:val="008177D5"/>
    <w:rsid w:val="008352C2"/>
    <w:rsid w:val="0083680C"/>
    <w:rsid w:val="008424AC"/>
    <w:rsid w:val="00843DF7"/>
    <w:rsid w:val="0085609F"/>
    <w:rsid w:val="00870792"/>
    <w:rsid w:val="008710BE"/>
    <w:rsid w:val="008A1576"/>
    <w:rsid w:val="008A23A8"/>
    <w:rsid w:val="008A56C9"/>
    <w:rsid w:val="008B6137"/>
    <w:rsid w:val="008C2AA0"/>
    <w:rsid w:val="008D566C"/>
    <w:rsid w:val="008E1E1C"/>
    <w:rsid w:val="008E4A81"/>
    <w:rsid w:val="008E6322"/>
    <w:rsid w:val="008F1D3B"/>
    <w:rsid w:val="00912602"/>
    <w:rsid w:val="00916C53"/>
    <w:rsid w:val="00917F71"/>
    <w:rsid w:val="00921C5D"/>
    <w:rsid w:val="00922127"/>
    <w:rsid w:val="00923B2A"/>
    <w:rsid w:val="009243DC"/>
    <w:rsid w:val="009253D2"/>
    <w:rsid w:val="00925AFD"/>
    <w:rsid w:val="009333B9"/>
    <w:rsid w:val="00936101"/>
    <w:rsid w:val="009378F2"/>
    <w:rsid w:val="00970EB1"/>
    <w:rsid w:val="00974328"/>
    <w:rsid w:val="00974724"/>
    <w:rsid w:val="00983F98"/>
    <w:rsid w:val="00984BC9"/>
    <w:rsid w:val="00986A7E"/>
    <w:rsid w:val="0099123F"/>
    <w:rsid w:val="00992DCC"/>
    <w:rsid w:val="009A3E2E"/>
    <w:rsid w:val="009A4993"/>
    <w:rsid w:val="009B4DC9"/>
    <w:rsid w:val="009C068C"/>
    <w:rsid w:val="009C1E14"/>
    <w:rsid w:val="009C5780"/>
    <w:rsid w:val="009C69FA"/>
    <w:rsid w:val="009D4A61"/>
    <w:rsid w:val="009E2E83"/>
    <w:rsid w:val="009E373F"/>
    <w:rsid w:val="00A1723D"/>
    <w:rsid w:val="00A21BFE"/>
    <w:rsid w:val="00A24951"/>
    <w:rsid w:val="00A25FBC"/>
    <w:rsid w:val="00A32DC1"/>
    <w:rsid w:val="00A3334F"/>
    <w:rsid w:val="00A34211"/>
    <w:rsid w:val="00A34D5D"/>
    <w:rsid w:val="00A3619B"/>
    <w:rsid w:val="00A4086A"/>
    <w:rsid w:val="00A421FF"/>
    <w:rsid w:val="00A43318"/>
    <w:rsid w:val="00A471AA"/>
    <w:rsid w:val="00A57518"/>
    <w:rsid w:val="00A608C3"/>
    <w:rsid w:val="00A64A68"/>
    <w:rsid w:val="00A70631"/>
    <w:rsid w:val="00A7397F"/>
    <w:rsid w:val="00A812AA"/>
    <w:rsid w:val="00A81E67"/>
    <w:rsid w:val="00A82D35"/>
    <w:rsid w:val="00A8616A"/>
    <w:rsid w:val="00A93CF5"/>
    <w:rsid w:val="00AA1AF7"/>
    <w:rsid w:val="00AA1BB5"/>
    <w:rsid w:val="00AA23A8"/>
    <w:rsid w:val="00AB3705"/>
    <w:rsid w:val="00AB61B7"/>
    <w:rsid w:val="00AC0BC0"/>
    <w:rsid w:val="00AC2490"/>
    <w:rsid w:val="00AC2FC1"/>
    <w:rsid w:val="00AC650A"/>
    <w:rsid w:val="00AD4A7C"/>
    <w:rsid w:val="00AE0290"/>
    <w:rsid w:val="00AF32D1"/>
    <w:rsid w:val="00AF4EF9"/>
    <w:rsid w:val="00B00DC7"/>
    <w:rsid w:val="00B031DB"/>
    <w:rsid w:val="00B11236"/>
    <w:rsid w:val="00B12376"/>
    <w:rsid w:val="00B220F8"/>
    <w:rsid w:val="00B22F78"/>
    <w:rsid w:val="00B31B65"/>
    <w:rsid w:val="00B322FB"/>
    <w:rsid w:val="00B55EC7"/>
    <w:rsid w:val="00B569D4"/>
    <w:rsid w:val="00B71457"/>
    <w:rsid w:val="00B814A6"/>
    <w:rsid w:val="00B81565"/>
    <w:rsid w:val="00B84F07"/>
    <w:rsid w:val="00B900A6"/>
    <w:rsid w:val="00BB04B8"/>
    <w:rsid w:val="00BB0D48"/>
    <w:rsid w:val="00BD1722"/>
    <w:rsid w:val="00BD378D"/>
    <w:rsid w:val="00BD46D5"/>
    <w:rsid w:val="00BD626F"/>
    <w:rsid w:val="00BD690F"/>
    <w:rsid w:val="00BE01DD"/>
    <w:rsid w:val="00BE4C5F"/>
    <w:rsid w:val="00BF31EF"/>
    <w:rsid w:val="00BF794D"/>
    <w:rsid w:val="00C1194A"/>
    <w:rsid w:val="00C11BE2"/>
    <w:rsid w:val="00C12308"/>
    <w:rsid w:val="00C123B1"/>
    <w:rsid w:val="00C20DDB"/>
    <w:rsid w:val="00C4127E"/>
    <w:rsid w:val="00C47BCA"/>
    <w:rsid w:val="00C54118"/>
    <w:rsid w:val="00C56942"/>
    <w:rsid w:val="00C56E04"/>
    <w:rsid w:val="00C621DC"/>
    <w:rsid w:val="00C65998"/>
    <w:rsid w:val="00C7387A"/>
    <w:rsid w:val="00C748B7"/>
    <w:rsid w:val="00C749BC"/>
    <w:rsid w:val="00C74A0C"/>
    <w:rsid w:val="00C86CC6"/>
    <w:rsid w:val="00CA06FB"/>
    <w:rsid w:val="00CB24A6"/>
    <w:rsid w:val="00CB3763"/>
    <w:rsid w:val="00CB7B33"/>
    <w:rsid w:val="00CD5280"/>
    <w:rsid w:val="00CE0740"/>
    <w:rsid w:val="00CE254A"/>
    <w:rsid w:val="00CE2D15"/>
    <w:rsid w:val="00CE7ACC"/>
    <w:rsid w:val="00D01031"/>
    <w:rsid w:val="00D12969"/>
    <w:rsid w:val="00D21705"/>
    <w:rsid w:val="00D315B6"/>
    <w:rsid w:val="00D53A9E"/>
    <w:rsid w:val="00D57A7A"/>
    <w:rsid w:val="00D67CB7"/>
    <w:rsid w:val="00D7428A"/>
    <w:rsid w:val="00D85935"/>
    <w:rsid w:val="00D86629"/>
    <w:rsid w:val="00D879B1"/>
    <w:rsid w:val="00D91D38"/>
    <w:rsid w:val="00D9529A"/>
    <w:rsid w:val="00DA12BB"/>
    <w:rsid w:val="00DB206F"/>
    <w:rsid w:val="00DC1EFF"/>
    <w:rsid w:val="00DC4291"/>
    <w:rsid w:val="00DC73F9"/>
    <w:rsid w:val="00DD21C5"/>
    <w:rsid w:val="00DD51C6"/>
    <w:rsid w:val="00DE0263"/>
    <w:rsid w:val="00DE4F32"/>
    <w:rsid w:val="00DF0425"/>
    <w:rsid w:val="00DF08A0"/>
    <w:rsid w:val="00DF6ED9"/>
    <w:rsid w:val="00E03FDE"/>
    <w:rsid w:val="00E07DDD"/>
    <w:rsid w:val="00E10170"/>
    <w:rsid w:val="00E15F56"/>
    <w:rsid w:val="00E217BA"/>
    <w:rsid w:val="00E23276"/>
    <w:rsid w:val="00E236F0"/>
    <w:rsid w:val="00E241EF"/>
    <w:rsid w:val="00E309BA"/>
    <w:rsid w:val="00E50A51"/>
    <w:rsid w:val="00E637BF"/>
    <w:rsid w:val="00E84C11"/>
    <w:rsid w:val="00E90B58"/>
    <w:rsid w:val="00E92BAA"/>
    <w:rsid w:val="00E97D2C"/>
    <w:rsid w:val="00EA01E2"/>
    <w:rsid w:val="00EA0846"/>
    <w:rsid w:val="00EA5433"/>
    <w:rsid w:val="00EB2129"/>
    <w:rsid w:val="00EB7F85"/>
    <w:rsid w:val="00EC7757"/>
    <w:rsid w:val="00EE7146"/>
    <w:rsid w:val="00EF2252"/>
    <w:rsid w:val="00F0507F"/>
    <w:rsid w:val="00F101F8"/>
    <w:rsid w:val="00F1221C"/>
    <w:rsid w:val="00F14E0C"/>
    <w:rsid w:val="00F15094"/>
    <w:rsid w:val="00F16587"/>
    <w:rsid w:val="00F20C7E"/>
    <w:rsid w:val="00F227DB"/>
    <w:rsid w:val="00F258F0"/>
    <w:rsid w:val="00F42A04"/>
    <w:rsid w:val="00F43D10"/>
    <w:rsid w:val="00F547F9"/>
    <w:rsid w:val="00F56124"/>
    <w:rsid w:val="00F5671C"/>
    <w:rsid w:val="00F6134F"/>
    <w:rsid w:val="00F631B4"/>
    <w:rsid w:val="00F63EF1"/>
    <w:rsid w:val="00F75520"/>
    <w:rsid w:val="00F77BC9"/>
    <w:rsid w:val="00F80F24"/>
    <w:rsid w:val="00F822FF"/>
    <w:rsid w:val="00F92CD8"/>
    <w:rsid w:val="00F94609"/>
    <w:rsid w:val="00FA25E1"/>
    <w:rsid w:val="00FB6457"/>
    <w:rsid w:val="00FB7AE9"/>
    <w:rsid w:val="00FC36CA"/>
    <w:rsid w:val="00FC75A9"/>
    <w:rsid w:val="00FD352F"/>
    <w:rsid w:val="00FD512B"/>
    <w:rsid w:val="00FD69F3"/>
    <w:rsid w:val="00FD6C85"/>
    <w:rsid w:val="00FF6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EC0532D"/>
  <w15:docId w15:val="{9B197EF0-559B-47B7-BD19-2037FD4AF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518"/>
    <w:pPr>
      <w:spacing w:line="360" w:lineRule="auto"/>
      <w:jc w:val="both"/>
    </w:pPr>
    <w:rPr>
      <w:rFonts w:ascii="Georgia" w:eastAsia="Georgia" w:hAnsi="Georgia" w:cs="Georgia"/>
      <w:lang w:eastAsia="zh-CN"/>
    </w:rPr>
  </w:style>
  <w:style w:type="paragraph" w:styleId="Heading1">
    <w:name w:val="heading 1"/>
    <w:basedOn w:val="Normal"/>
    <w:next w:val="Normal"/>
    <w:link w:val="Heading1Char"/>
    <w:qFormat/>
    <w:rsid w:val="00A57518"/>
    <w:pPr>
      <w:keepNext/>
      <w:keepLines/>
      <w:spacing w:before="360" w:after="120"/>
      <w:outlineLvl w:val="0"/>
    </w:pPr>
    <w:rPr>
      <w:rFonts w:eastAsia="Calibri" w:cs="Calibri"/>
      <w:b/>
      <w:sz w:val="32"/>
      <w:szCs w:val="32"/>
      <w:lang w:eastAsia="en-GB"/>
    </w:rPr>
  </w:style>
  <w:style w:type="paragraph" w:styleId="Heading2">
    <w:name w:val="heading 2"/>
    <w:basedOn w:val="Normal"/>
    <w:next w:val="Normal"/>
    <w:link w:val="Heading2Char"/>
    <w:qFormat/>
    <w:rsid w:val="00A57518"/>
    <w:pPr>
      <w:keepNext/>
      <w:keepLines/>
      <w:spacing w:before="280" w:after="240"/>
      <w:outlineLvl w:val="1"/>
    </w:pPr>
    <w:rPr>
      <w:rFonts w:eastAsia="Calibri" w:cs="Calibri"/>
      <w:b/>
      <w:sz w:val="28"/>
      <w:szCs w:val="26"/>
      <w:lang w:eastAsia="en-GB"/>
    </w:rPr>
  </w:style>
  <w:style w:type="paragraph" w:styleId="Heading3">
    <w:name w:val="heading 3"/>
    <w:basedOn w:val="Normal"/>
    <w:next w:val="Normal"/>
    <w:link w:val="Heading3Char"/>
    <w:qFormat/>
    <w:rsid w:val="00A57518"/>
    <w:pPr>
      <w:spacing w:after="120"/>
      <w:outlineLvl w:val="2"/>
    </w:pPr>
    <w:rPr>
      <w:b/>
      <w:sz w:val="24"/>
    </w:rPr>
  </w:style>
  <w:style w:type="paragraph" w:styleId="Heading4">
    <w:name w:val="heading 4"/>
    <w:basedOn w:val="Normal"/>
    <w:next w:val="Normal"/>
    <w:link w:val="Heading4Char"/>
    <w:qFormat/>
    <w:rsid w:val="00A57518"/>
    <w:pPr>
      <w:keepNext/>
      <w:keepLines/>
      <w:spacing w:before="240" w:after="40"/>
      <w:outlineLvl w:val="3"/>
    </w:pPr>
    <w:rPr>
      <w:rFonts w:eastAsia="Calibri" w:cs="Calibri"/>
      <w:b/>
      <w:szCs w:val="24"/>
      <w:lang w:eastAsia="en-GB"/>
    </w:rPr>
  </w:style>
  <w:style w:type="paragraph" w:styleId="Heading5">
    <w:name w:val="heading 5"/>
    <w:basedOn w:val="Normal"/>
    <w:next w:val="Normal"/>
    <w:link w:val="Heading5Char"/>
    <w:rsid w:val="00A57518"/>
    <w:pPr>
      <w:keepNext/>
      <w:keepLines/>
      <w:spacing w:before="220" w:after="40"/>
      <w:outlineLvl w:val="4"/>
    </w:pPr>
    <w:rPr>
      <w:rFonts w:ascii="Calibri" w:eastAsia="Calibri" w:hAnsi="Calibri" w:cs="Calibri"/>
      <w:b/>
      <w:lang w:eastAsia="en-GB"/>
    </w:rPr>
  </w:style>
  <w:style w:type="paragraph" w:styleId="Heading6">
    <w:name w:val="heading 6"/>
    <w:basedOn w:val="Normal"/>
    <w:next w:val="Normal"/>
    <w:link w:val="Heading6Char"/>
    <w:rsid w:val="00A57518"/>
    <w:pPr>
      <w:keepNext/>
      <w:keepLines/>
      <w:spacing w:before="200" w:after="40"/>
      <w:outlineLvl w:val="5"/>
    </w:pPr>
    <w:rPr>
      <w:rFonts w:ascii="Calibri" w:eastAsia="Calibri" w:hAnsi="Calibri" w:cs="Calibri"/>
      <w:b/>
      <w:sz w:val="20"/>
      <w:szCs w:val="20"/>
      <w:lang w:eastAsia="en-GB"/>
    </w:rPr>
  </w:style>
  <w:style w:type="paragraph" w:styleId="Heading7">
    <w:name w:val="heading 7"/>
    <w:basedOn w:val="Normal"/>
    <w:next w:val="Normal"/>
    <w:link w:val="Heading7Char"/>
    <w:uiPriority w:val="9"/>
    <w:unhideWhenUsed/>
    <w:rsid w:val="00A5751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7518"/>
    <w:rPr>
      <w:rFonts w:ascii="Georgia" w:eastAsia="Calibri" w:hAnsi="Georgia" w:cs="Calibri"/>
      <w:b/>
      <w:sz w:val="32"/>
      <w:szCs w:val="32"/>
      <w:lang w:eastAsia="en-GB"/>
    </w:rPr>
  </w:style>
  <w:style w:type="character" w:customStyle="1" w:styleId="Heading2Char">
    <w:name w:val="Heading 2 Char"/>
    <w:basedOn w:val="DefaultParagraphFont"/>
    <w:link w:val="Heading2"/>
    <w:rsid w:val="00A57518"/>
    <w:rPr>
      <w:rFonts w:ascii="Georgia" w:eastAsia="Calibri" w:hAnsi="Georgia" w:cs="Calibri"/>
      <w:b/>
      <w:sz w:val="28"/>
      <w:szCs w:val="26"/>
      <w:lang w:eastAsia="en-GB"/>
    </w:rPr>
  </w:style>
  <w:style w:type="character" w:customStyle="1" w:styleId="Heading3Char">
    <w:name w:val="Heading 3 Char"/>
    <w:basedOn w:val="DefaultParagraphFont"/>
    <w:link w:val="Heading3"/>
    <w:rsid w:val="00A57518"/>
    <w:rPr>
      <w:rFonts w:ascii="Georgia" w:eastAsia="Georgia" w:hAnsi="Georgia" w:cs="Georgia"/>
      <w:b/>
      <w:sz w:val="24"/>
      <w:lang w:eastAsia="zh-CN"/>
    </w:rPr>
  </w:style>
  <w:style w:type="character" w:customStyle="1" w:styleId="Heading4Char">
    <w:name w:val="Heading 4 Char"/>
    <w:basedOn w:val="DefaultParagraphFont"/>
    <w:link w:val="Heading4"/>
    <w:rsid w:val="00A57518"/>
    <w:rPr>
      <w:rFonts w:ascii="Georgia" w:eastAsia="Calibri" w:hAnsi="Georgia" w:cs="Calibri"/>
      <w:b/>
      <w:szCs w:val="24"/>
      <w:lang w:eastAsia="en-GB"/>
    </w:rPr>
  </w:style>
  <w:style w:type="character" w:customStyle="1" w:styleId="Heading5Char">
    <w:name w:val="Heading 5 Char"/>
    <w:basedOn w:val="DefaultParagraphFont"/>
    <w:link w:val="Heading5"/>
    <w:rsid w:val="00A57518"/>
    <w:rPr>
      <w:rFonts w:ascii="Calibri" w:eastAsia="Calibri" w:hAnsi="Calibri" w:cs="Calibri"/>
      <w:b/>
      <w:lang w:eastAsia="en-GB"/>
    </w:rPr>
  </w:style>
  <w:style w:type="character" w:customStyle="1" w:styleId="Heading6Char">
    <w:name w:val="Heading 6 Char"/>
    <w:basedOn w:val="DefaultParagraphFont"/>
    <w:link w:val="Heading6"/>
    <w:rsid w:val="00A57518"/>
    <w:rPr>
      <w:rFonts w:ascii="Calibri" w:eastAsia="Calibri" w:hAnsi="Calibri" w:cs="Calibri"/>
      <w:b/>
      <w:sz w:val="20"/>
      <w:szCs w:val="20"/>
      <w:lang w:eastAsia="en-GB"/>
    </w:rPr>
  </w:style>
  <w:style w:type="character" w:customStyle="1" w:styleId="Heading7Char">
    <w:name w:val="Heading 7 Char"/>
    <w:basedOn w:val="DefaultParagraphFont"/>
    <w:link w:val="Heading7"/>
    <w:uiPriority w:val="9"/>
    <w:rsid w:val="00A57518"/>
    <w:rPr>
      <w:rFonts w:asciiTheme="majorHAnsi" w:eastAsiaTheme="majorEastAsia" w:hAnsiTheme="majorHAnsi" w:cstheme="majorBidi"/>
      <w:i/>
      <w:iCs/>
      <w:color w:val="1F3763" w:themeColor="accent1" w:themeShade="7F"/>
      <w:lang w:eastAsia="zh-CN"/>
    </w:rPr>
  </w:style>
  <w:style w:type="character" w:customStyle="1" w:styleId="TitleChar">
    <w:name w:val="Title Char"/>
    <w:basedOn w:val="DefaultParagraphFont"/>
    <w:link w:val="Title"/>
    <w:rsid w:val="00A57518"/>
    <w:rPr>
      <w:rFonts w:ascii="Calibri" w:eastAsia="Calibri" w:hAnsi="Calibri" w:cs="Calibri"/>
      <w:b/>
      <w:sz w:val="72"/>
      <w:szCs w:val="72"/>
      <w:lang w:eastAsia="en-GB"/>
    </w:rPr>
  </w:style>
  <w:style w:type="paragraph" w:styleId="Title">
    <w:name w:val="Title"/>
    <w:basedOn w:val="Normal"/>
    <w:next w:val="Normal"/>
    <w:link w:val="TitleChar"/>
    <w:rsid w:val="00A57518"/>
    <w:pPr>
      <w:keepNext/>
      <w:keepLines/>
      <w:spacing w:before="480" w:after="120"/>
    </w:pPr>
    <w:rPr>
      <w:rFonts w:ascii="Calibri" w:eastAsia="Calibri" w:hAnsi="Calibri" w:cs="Calibri"/>
      <w:b/>
      <w:sz w:val="72"/>
      <w:szCs w:val="72"/>
      <w:lang w:eastAsia="en-GB"/>
    </w:rPr>
  </w:style>
  <w:style w:type="character" w:customStyle="1" w:styleId="TitleChar1">
    <w:name w:val="Title Char1"/>
    <w:basedOn w:val="DefaultParagraphFont"/>
    <w:uiPriority w:val="10"/>
    <w:rsid w:val="00A57518"/>
    <w:rPr>
      <w:rFonts w:asciiTheme="majorHAnsi" w:eastAsiaTheme="majorEastAsia" w:hAnsiTheme="majorHAnsi" w:cstheme="majorBidi"/>
      <w:spacing w:val="-10"/>
      <w:kern w:val="28"/>
      <w:sz w:val="56"/>
      <w:szCs w:val="56"/>
      <w:lang w:eastAsia="zh-CN"/>
    </w:rPr>
  </w:style>
  <w:style w:type="character" w:customStyle="1" w:styleId="SubtitleChar">
    <w:name w:val="Subtitle Char"/>
    <w:basedOn w:val="DefaultParagraphFont"/>
    <w:link w:val="Subtitle"/>
    <w:rsid w:val="00A57518"/>
    <w:rPr>
      <w:rFonts w:ascii="Georgia" w:eastAsia="Georgia" w:hAnsi="Georgia" w:cs="Georgia"/>
      <w:i/>
      <w:color w:val="666666"/>
      <w:sz w:val="48"/>
      <w:szCs w:val="48"/>
      <w:lang w:eastAsia="en-GB"/>
    </w:rPr>
  </w:style>
  <w:style w:type="paragraph" w:styleId="Subtitle">
    <w:name w:val="Subtitle"/>
    <w:basedOn w:val="Normal"/>
    <w:next w:val="Normal"/>
    <w:link w:val="SubtitleChar"/>
    <w:rsid w:val="00A57518"/>
    <w:pPr>
      <w:keepNext/>
      <w:keepLines/>
      <w:spacing w:before="360" w:after="80"/>
    </w:pPr>
    <w:rPr>
      <w:i/>
      <w:color w:val="666666"/>
      <w:sz w:val="48"/>
      <w:szCs w:val="48"/>
      <w:lang w:eastAsia="en-GB"/>
    </w:rPr>
  </w:style>
  <w:style w:type="character" w:customStyle="1" w:styleId="SubtitleChar1">
    <w:name w:val="Subtitle Char1"/>
    <w:basedOn w:val="DefaultParagraphFont"/>
    <w:uiPriority w:val="11"/>
    <w:rsid w:val="00A57518"/>
    <w:rPr>
      <w:rFonts w:eastAsiaTheme="minorEastAsia"/>
      <w:color w:val="5A5A5A" w:themeColor="text1" w:themeTint="A5"/>
      <w:spacing w:val="15"/>
      <w:lang w:eastAsia="zh-CN"/>
    </w:rPr>
  </w:style>
  <w:style w:type="paragraph" w:customStyle="1" w:styleId="EndNoteBibliographyTitle">
    <w:name w:val="EndNote Bibliography Title"/>
    <w:basedOn w:val="Normal"/>
    <w:link w:val="EndNoteBibliographyTitleChar"/>
    <w:rsid w:val="00A57518"/>
    <w:pPr>
      <w:spacing w:after="0"/>
      <w:jc w:val="center"/>
    </w:pPr>
    <w:rPr>
      <w:rFonts w:eastAsia="Calibri" w:cs="Calibri"/>
      <w:noProof/>
      <w:lang w:eastAsia="en-GB"/>
    </w:rPr>
  </w:style>
  <w:style w:type="character" w:customStyle="1" w:styleId="EndNoteBibliographyTitleChar">
    <w:name w:val="EndNote Bibliography Title Char"/>
    <w:basedOn w:val="DefaultParagraphFont"/>
    <w:link w:val="EndNoteBibliographyTitle"/>
    <w:rsid w:val="00A57518"/>
    <w:rPr>
      <w:rFonts w:ascii="Georgia" w:eastAsia="Calibri" w:hAnsi="Georgia" w:cs="Calibri"/>
      <w:noProof/>
      <w:lang w:eastAsia="en-GB"/>
    </w:rPr>
  </w:style>
  <w:style w:type="paragraph" w:customStyle="1" w:styleId="EndNoteBibliography">
    <w:name w:val="EndNote Bibliography"/>
    <w:basedOn w:val="Normal"/>
    <w:link w:val="EndNoteBibliographyChar"/>
    <w:rsid w:val="00A57518"/>
    <w:pPr>
      <w:spacing w:line="240" w:lineRule="auto"/>
    </w:pPr>
    <w:rPr>
      <w:rFonts w:eastAsia="Calibri" w:cs="Calibri"/>
      <w:noProof/>
      <w:lang w:eastAsia="en-GB"/>
    </w:rPr>
  </w:style>
  <w:style w:type="character" w:customStyle="1" w:styleId="EndNoteBibliographyChar">
    <w:name w:val="EndNote Bibliography Char"/>
    <w:basedOn w:val="DefaultParagraphFont"/>
    <w:link w:val="EndNoteBibliography"/>
    <w:rsid w:val="00A57518"/>
    <w:rPr>
      <w:rFonts w:ascii="Georgia" w:eastAsia="Calibri" w:hAnsi="Georgia" w:cs="Calibri"/>
      <w:noProof/>
      <w:lang w:eastAsia="en-GB"/>
    </w:rPr>
  </w:style>
  <w:style w:type="character" w:customStyle="1" w:styleId="FooterChar">
    <w:name w:val="Footer Char"/>
    <w:basedOn w:val="DefaultParagraphFont"/>
    <w:link w:val="Footer"/>
    <w:uiPriority w:val="99"/>
    <w:rsid w:val="00A57518"/>
    <w:rPr>
      <w:rFonts w:ascii="Calibri" w:eastAsia="Calibri" w:hAnsi="Calibri" w:cs="Calibri"/>
      <w:lang w:eastAsia="en-GB"/>
    </w:rPr>
  </w:style>
  <w:style w:type="paragraph" w:styleId="Footer">
    <w:name w:val="footer"/>
    <w:basedOn w:val="Normal"/>
    <w:link w:val="FooterChar"/>
    <w:uiPriority w:val="99"/>
    <w:unhideWhenUsed/>
    <w:rsid w:val="00A57518"/>
    <w:pPr>
      <w:tabs>
        <w:tab w:val="center" w:pos="4320"/>
        <w:tab w:val="right" w:pos="8640"/>
      </w:tabs>
      <w:spacing w:after="0" w:line="240" w:lineRule="auto"/>
    </w:pPr>
    <w:rPr>
      <w:rFonts w:ascii="Calibri" w:eastAsia="Calibri" w:hAnsi="Calibri" w:cs="Calibri"/>
      <w:lang w:eastAsia="en-GB"/>
    </w:rPr>
  </w:style>
  <w:style w:type="character" w:customStyle="1" w:styleId="FooterChar1">
    <w:name w:val="Footer Char1"/>
    <w:basedOn w:val="DefaultParagraphFont"/>
    <w:uiPriority w:val="99"/>
    <w:semiHidden/>
    <w:rsid w:val="00A57518"/>
    <w:rPr>
      <w:rFonts w:ascii="Georgia" w:eastAsia="Georgia" w:hAnsi="Georgia" w:cs="Georgia"/>
      <w:lang w:eastAsia="zh-CN"/>
    </w:rPr>
  </w:style>
  <w:style w:type="character" w:customStyle="1" w:styleId="BalloonTextChar">
    <w:name w:val="Balloon Text Char"/>
    <w:basedOn w:val="DefaultParagraphFont"/>
    <w:link w:val="BalloonText"/>
    <w:uiPriority w:val="99"/>
    <w:semiHidden/>
    <w:rsid w:val="00A57518"/>
    <w:rPr>
      <w:rFonts w:ascii="Lucida Grande" w:eastAsia="Calibri" w:hAnsi="Lucida Grande" w:cs="Lucida Grande"/>
      <w:sz w:val="18"/>
      <w:szCs w:val="18"/>
      <w:lang w:eastAsia="en-GB"/>
    </w:rPr>
  </w:style>
  <w:style w:type="paragraph" w:styleId="BalloonText">
    <w:name w:val="Balloon Text"/>
    <w:basedOn w:val="Normal"/>
    <w:link w:val="BalloonTextChar"/>
    <w:uiPriority w:val="99"/>
    <w:semiHidden/>
    <w:unhideWhenUsed/>
    <w:rsid w:val="00A57518"/>
    <w:pPr>
      <w:spacing w:after="0" w:line="240" w:lineRule="auto"/>
    </w:pPr>
    <w:rPr>
      <w:rFonts w:ascii="Lucida Grande" w:eastAsia="Calibri" w:hAnsi="Lucida Grande" w:cs="Lucida Grande"/>
      <w:sz w:val="18"/>
      <w:szCs w:val="18"/>
      <w:lang w:eastAsia="en-GB"/>
    </w:rPr>
  </w:style>
  <w:style w:type="character" w:customStyle="1" w:styleId="BalloonTextChar1">
    <w:name w:val="Balloon Text Char1"/>
    <w:basedOn w:val="DefaultParagraphFont"/>
    <w:uiPriority w:val="99"/>
    <w:semiHidden/>
    <w:rsid w:val="00A57518"/>
    <w:rPr>
      <w:rFonts w:ascii="Segoe UI" w:eastAsia="Georgia" w:hAnsi="Segoe UI" w:cs="Segoe UI"/>
      <w:sz w:val="18"/>
      <w:szCs w:val="18"/>
      <w:lang w:eastAsia="zh-CN"/>
    </w:rPr>
  </w:style>
  <w:style w:type="character" w:customStyle="1" w:styleId="CommentTextChar">
    <w:name w:val="Comment Text Char"/>
    <w:basedOn w:val="DefaultParagraphFont"/>
    <w:link w:val="CommentText"/>
    <w:uiPriority w:val="99"/>
    <w:rsid w:val="00A57518"/>
    <w:rPr>
      <w:rFonts w:ascii="Calibri" w:eastAsia="Calibri" w:hAnsi="Calibri" w:cs="Calibri"/>
      <w:sz w:val="24"/>
      <w:szCs w:val="24"/>
      <w:lang w:eastAsia="en-GB"/>
    </w:rPr>
  </w:style>
  <w:style w:type="paragraph" w:styleId="CommentText">
    <w:name w:val="annotation text"/>
    <w:basedOn w:val="Normal"/>
    <w:link w:val="CommentTextChar"/>
    <w:uiPriority w:val="99"/>
    <w:unhideWhenUsed/>
    <w:rsid w:val="00A57518"/>
    <w:pPr>
      <w:spacing w:line="240" w:lineRule="auto"/>
    </w:pPr>
    <w:rPr>
      <w:rFonts w:ascii="Calibri" w:eastAsia="Calibri" w:hAnsi="Calibri" w:cs="Calibri"/>
      <w:sz w:val="24"/>
      <w:szCs w:val="24"/>
      <w:lang w:eastAsia="en-GB"/>
    </w:rPr>
  </w:style>
  <w:style w:type="character" w:customStyle="1" w:styleId="CommentTextChar1">
    <w:name w:val="Comment Text Char1"/>
    <w:basedOn w:val="DefaultParagraphFont"/>
    <w:uiPriority w:val="99"/>
    <w:semiHidden/>
    <w:rsid w:val="00A57518"/>
    <w:rPr>
      <w:rFonts w:ascii="Georgia" w:eastAsia="Georgia" w:hAnsi="Georgia" w:cs="Georgia"/>
      <w:sz w:val="20"/>
      <w:szCs w:val="20"/>
      <w:lang w:eastAsia="zh-CN"/>
    </w:rPr>
  </w:style>
  <w:style w:type="character" w:customStyle="1" w:styleId="CommentSubjectChar">
    <w:name w:val="Comment Subject Char"/>
    <w:basedOn w:val="CommentTextChar"/>
    <w:link w:val="CommentSubject"/>
    <w:uiPriority w:val="99"/>
    <w:semiHidden/>
    <w:rsid w:val="00A57518"/>
    <w:rPr>
      <w:rFonts w:ascii="Calibri" w:eastAsia="Calibri" w:hAnsi="Calibri" w:cs="Calibri"/>
      <w:b/>
      <w:bCs/>
      <w:sz w:val="20"/>
      <w:szCs w:val="20"/>
      <w:lang w:eastAsia="en-GB"/>
    </w:rPr>
  </w:style>
  <w:style w:type="paragraph" w:styleId="CommentSubject">
    <w:name w:val="annotation subject"/>
    <w:basedOn w:val="CommentText"/>
    <w:next w:val="CommentText"/>
    <w:link w:val="CommentSubjectChar"/>
    <w:uiPriority w:val="99"/>
    <w:semiHidden/>
    <w:unhideWhenUsed/>
    <w:rsid w:val="00A57518"/>
    <w:rPr>
      <w:b/>
      <w:bCs/>
      <w:sz w:val="20"/>
      <w:szCs w:val="20"/>
    </w:rPr>
  </w:style>
  <w:style w:type="character" w:customStyle="1" w:styleId="CommentSubjectChar1">
    <w:name w:val="Comment Subject Char1"/>
    <w:basedOn w:val="CommentTextChar1"/>
    <w:uiPriority w:val="99"/>
    <w:semiHidden/>
    <w:rsid w:val="00A57518"/>
    <w:rPr>
      <w:rFonts w:ascii="Georgia" w:eastAsia="Georgia" w:hAnsi="Georgia" w:cs="Georgia"/>
      <w:b/>
      <w:bCs/>
      <w:sz w:val="20"/>
      <w:szCs w:val="20"/>
      <w:lang w:eastAsia="zh-CN"/>
    </w:rPr>
  </w:style>
  <w:style w:type="paragraph" w:styleId="Caption">
    <w:name w:val="caption"/>
    <w:basedOn w:val="Normal"/>
    <w:next w:val="Normal"/>
    <w:uiPriority w:val="35"/>
    <w:unhideWhenUsed/>
    <w:qFormat/>
    <w:rsid w:val="00A57518"/>
    <w:pPr>
      <w:spacing w:after="200" w:line="240" w:lineRule="auto"/>
    </w:pPr>
    <w:rPr>
      <w:rFonts w:ascii="Calibri" w:eastAsia="Calibri" w:hAnsi="Calibri" w:cs="Calibri"/>
      <w:i/>
      <w:iCs/>
      <w:color w:val="44546A" w:themeColor="text2"/>
      <w:sz w:val="18"/>
      <w:szCs w:val="18"/>
      <w:lang w:eastAsia="en-GB"/>
    </w:rPr>
  </w:style>
  <w:style w:type="paragraph" w:styleId="NormalWeb">
    <w:name w:val="Normal (Web)"/>
    <w:basedOn w:val="Normal"/>
    <w:uiPriority w:val="99"/>
    <w:unhideWhenUsed/>
    <w:rsid w:val="00A575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A57518"/>
    <w:pPr>
      <w:outlineLvl w:val="9"/>
    </w:pPr>
    <w:rPr>
      <w:rFonts w:asciiTheme="majorHAnsi" w:eastAsiaTheme="majorEastAsia" w:hAnsiTheme="majorHAnsi" w:cstheme="majorBidi"/>
      <w:color w:val="2F5496" w:themeColor="accent1" w:themeShade="BF"/>
      <w:lang w:val="en-US" w:eastAsia="en-US"/>
    </w:rPr>
  </w:style>
  <w:style w:type="paragraph" w:styleId="NoSpacing">
    <w:name w:val="No Spacing"/>
    <w:uiPriority w:val="1"/>
    <w:qFormat/>
    <w:rsid w:val="00A57518"/>
    <w:pPr>
      <w:spacing w:after="0" w:line="240" w:lineRule="auto"/>
    </w:pPr>
    <w:rPr>
      <w:rFonts w:eastAsiaTheme="minorEastAsia"/>
      <w:lang w:eastAsia="zh-CN"/>
    </w:rPr>
  </w:style>
  <w:style w:type="paragraph" w:customStyle="1" w:styleId="MainTopicHeading">
    <w:name w:val="Main Topic Heading"/>
    <w:basedOn w:val="Normal"/>
    <w:next w:val="Heading1"/>
    <w:link w:val="MainTopicHeadingChar"/>
    <w:qFormat/>
    <w:rsid w:val="00A57518"/>
    <w:rPr>
      <w:b/>
      <w:bCs/>
      <w:sz w:val="28"/>
      <w:szCs w:val="28"/>
    </w:rPr>
  </w:style>
  <w:style w:type="character" w:customStyle="1" w:styleId="MainTopicHeadingChar">
    <w:name w:val="Main Topic Heading Char"/>
    <w:basedOn w:val="DefaultParagraphFont"/>
    <w:link w:val="MainTopicHeading"/>
    <w:rsid w:val="00A57518"/>
    <w:rPr>
      <w:rFonts w:ascii="Georgia" w:eastAsia="Georgia" w:hAnsi="Georgia" w:cs="Georgia"/>
      <w:b/>
      <w:bCs/>
      <w:sz w:val="28"/>
      <w:szCs w:val="28"/>
      <w:lang w:eastAsia="zh-CN"/>
    </w:rPr>
  </w:style>
  <w:style w:type="paragraph" w:customStyle="1" w:styleId="Style1">
    <w:name w:val="Style1"/>
    <w:basedOn w:val="MainTopicHeading"/>
    <w:link w:val="Style1Char"/>
    <w:qFormat/>
    <w:rsid w:val="00A57518"/>
  </w:style>
  <w:style w:type="character" w:customStyle="1" w:styleId="Style1Char">
    <w:name w:val="Style1 Char"/>
    <w:basedOn w:val="MainTopicHeadingChar"/>
    <w:link w:val="Style1"/>
    <w:rsid w:val="00A57518"/>
    <w:rPr>
      <w:rFonts w:ascii="Georgia" w:eastAsia="Georgia" w:hAnsi="Georgia" w:cs="Georgia"/>
      <w:b/>
      <w:bCs/>
      <w:sz w:val="28"/>
      <w:szCs w:val="28"/>
      <w:lang w:eastAsia="zh-CN"/>
    </w:rPr>
  </w:style>
  <w:style w:type="paragraph" w:styleId="TOC1">
    <w:name w:val="toc 1"/>
    <w:basedOn w:val="Normal"/>
    <w:next w:val="Normal"/>
    <w:autoRedefine/>
    <w:uiPriority w:val="39"/>
    <w:unhideWhenUsed/>
    <w:rsid w:val="00A57518"/>
    <w:pPr>
      <w:spacing w:after="100"/>
    </w:pPr>
  </w:style>
  <w:style w:type="character" w:styleId="Hyperlink">
    <w:name w:val="Hyperlink"/>
    <w:basedOn w:val="DefaultParagraphFont"/>
    <w:uiPriority w:val="99"/>
    <w:unhideWhenUsed/>
    <w:rsid w:val="00A57518"/>
    <w:rPr>
      <w:color w:val="0563C1" w:themeColor="hyperlink"/>
      <w:u w:val="single"/>
    </w:rPr>
  </w:style>
  <w:style w:type="paragraph" w:styleId="TOC2">
    <w:name w:val="toc 2"/>
    <w:basedOn w:val="Normal"/>
    <w:next w:val="Normal"/>
    <w:autoRedefine/>
    <w:uiPriority w:val="39"/>
    <w:unhideWhenUsed/>
    <w:rsid w:val="00A57518"/>
    <w:pPr>
      <w:spacing w:after="100"/>
      <w:ind w:left="220"/>
    </w:pPr>
  </w:style>
  <w:style w:type="paragraph" w:styleId="TOC3">
    <w:name w:val="toc 3"/>
    <w:basedOn w:val="Normal"/>
    <w:next w:val="Normal"/>
    <w:autoRedefine/>
    <w:uiPriority w:val="39"/>
    <w:unhideWhenUsed/>
    <w:rsid w:val="000C1633"/>
    <w:pPr>
      <w:tabs>
        <w:tab w:val="right" w:leader="dot" w:pos="9016"/>
      </w:tabs>
      <w:spacing w:after="100"/>
      <w:ind w:left="440"/>
    </w:pPr>
  </w:style>
  <w:style w:type="paragraph" w:styleId="ListParagraph">
    <w:name w:val="List Paragraph"/>
    <w:basedOn w:val="Normal"/>
    <w:uiPriority w:val="34"/>
    <w:qFormat/>
    <w:rsid w:val="00A57518"/>
    <w:pPr>
      <w:ind w:left="720"/>
      <w:contextualSpacing/>
    </w:pPr>
  </w:style>
  <w:style w:type="paragraph" w:styleId="Header">
    <w:name w:val="header"/>
    <w:basedOn w:val="Normal"/>
    <w:link w:val="HeaderChar"/>
    <w:uiPriority w:val="99"/>
    <w:unhideWhenUsed/>
    <w:rsid w:val="00A575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518"/>
    <w:rPr>
      <w:rFonts w:ascii="Georgia" w:eastAsia="Georgia" w:hAnsi="Georgia" w:cs="Georgia"/>
      <w:lang w:eastAsia="zh-CN"/>
    </w:rPr>
  </w:style>
  <w:style w:type="character" w:styleId="CommentReference">
    <w:name w:val="annotation reference"/>
    <w:basedOn w:val="DefaultParagraphFont"/>
    <w:uiPriority w:val="99"/>
    <w:semiHidden/>
    <w:unhideWhenUsed/>
    <w:rsid w:val="00A57518"/>
    <w:rPr>
      <w:sz w:val="16"/>
      <w:szCs w:val="16"/>
    </w:rPr>
  </w:style>
  <w:style w:type="table" w:styleId="TableGrid">
    <w:name w:val="Table Grid"/>
    <w:basedOn w:val="TableNormal"/>
    <w:uiPriority w:val="39"/>
    <w:rsid w:val="00A57518"/>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A57518"/>
    <w:pPr>
      <w:spacing w:after="0" w:line="240" w:lineRule="auto"/>
    </w:pPr>
    <w:rPr>
      <w:rFonts w:eastAsiaTheme="minorEastAsia"/>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next w:val="GridTable1Light-Accent12"/>
    <w:uiPriority w:val="46"/>
    <w:rsid w:val="00A57518"/>
    <w:pPr>
      <w:spacing w:after="0" w:line="240" w:lineRule="auto"/>
    </w:pPr>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A57518"/>
    <w:pPr>
      <w:spacing w:after="0" w:line="240" w:lineRule="auto"/>
    </w:pPr>
    <w:rPr>
      <w:rFonts w:eastAsiaTheme="minorEastAsia"/>
      <w:lang w:eastAsia="zh-C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A57518"/>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A5751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A57518"/>
    <w:rPr>
      <w:color w:val="605E5C"/>
      <w:shd w:val="clear" w:color="auto" w:fill="E1DFDD"/>
    </w:rPr>
  </w:style>
  <w:style w:type="character" w:styleId="FollowedHyperlink">
    <w:name w:val="FollowedHyperlink"/>
    <w:basedOn w:val="DefaultParagraphFont"/>
    <w:uiPriority w:val="99"/>
    <w:semiHidden/>
    <w:unhideWhenUsed/>
    <w:rsid w:val="00A57518"/>
    <w:rPr>
      <w:color w:val="954F72" w:themeColor="followedHyperlink"/>
      <w:u w:val="single"/>
    </w:rPr>
  </w:style>
  <w:style w:type="character" w:styleId="PageNumber">
    <w:name w:val="page number"/>
    <w:basedOn w:val="DefaultParagraphFont"/>
    <w:uiPriority w:val="99"/>
    <w:semiHidden/>
    <w:unhideWhenUsed/>
    <w:rsid w:val="00A57518"/>
  </w:style>
  <w:style w:type="paragraph" w:styleId="Revision">
    <w:name w:val="Revision"/>
    <w:hidden/>
    <w:uiPriority w:val="99"/>
    <w:semiHidden/>
    <w:rsid w:val="00A57518"/>
    <w:pPr>
      <w:spacing w:after="0" w:line="240" w:lineRule="auto"/>
    </w:pPr>
    <w:rPr>
      <w:rFonts w:ascii="Georgia" w:eastAsia="Georgia" w:hAnsi="Georgia" w:cs="Georgia"/>
      <w:lang w:eastAsia="zh-CN"/>
    </w:rPr>
  </w:style>
  <w:style w:type="table" w:customStyle="1" w:styleId="PlainTable12">
    <w:name w:val="Plain Table 12"/>
    <w:basedOn w:val="TableNormal"/>
    <w:uiPriority w:val="41"/>
    <w:rsid w:val="00A57518"/>
    <w:pPr>
      <w:spacing w:after="0" w:line="240" w:lineRule="auto"/>
    </w:pPr>
    <w:rPr>
      <w:rFonts w:eastAsiaTheme="minorEastAsia"/>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A57518"/>
    <w:pPr>
      <w:spacing w:after="100" w:line="259" w:lineRule="auto"/>
      <w:ind w:left="660"/>
      <w:jc w:val="left"/>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A57518"/>
    <w:pPr>
      <w:spacing w:after="100" w:line="259" w:lineRule="auto"/>
      <w:ind w:left="880"/>
      <w:jc w:val="left"/>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A57518"/>
    <w:pPr>
      <w:spacing w:after="100" w:line="259" w:lineRule="auto"/>
      <w:ind w:left="1100"/>
      <w:jc w:val="left"/>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A57518"/>
    <w:pPr>
      <w:spacing w:after="100" w:line="259" w:lineRule="auto"/>
      <w:ind w:left="1320"/>
      <w:jc w:val="left"/>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A57518"/>
    <w:pPr>
      <w:spacing w:after="100" w:line="259" w:lineRule="auto"/>
      <w:ind w:left="1540"/>
      <w:jc w:val="left"/>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A57518"/>
    <w:pPr>
      <w:spacing w:after="100" w:line="259" w:lineRule="auto"/>
      <w:ind w:left="1760"/>
      <w:jc w:val="left"/>
    </w:pPr>
    <w:rPr>
      <w:rFonts w:asciiTheme="minorHAnsi" w:eastAsiaTheme="minorEastAsia" w:hAnsiTheme="minorHAnsi" w:cstheme="minorBidi"/>
      <w:lang w:eastAsia="en-GB"/>
    </w:rPr>
  </w:style>
  <w:style w:type="character" w:customStyle="1" w:styleId="UnresolvedMention2">
    <w:name w:val="Unresolved Mention2"/>
    <w:basedOn w:val="DefaultParagraphFont"/>
    <w:uiPriority w:val="99"/>
    <w:semiHidden/>
    <w:unhideWhenUsed/>
    <w:rsid w:val="00A57518"/>
    <w:rPr>
      <w:color w:val="605E5C"/>
      <w:shd w:val="clear" w:color="auto" w:fill="E1DFDD"/>
    </w:rPr>
  </w:style>
  <w:style w:type="table" w:customStyle="1" w:styleId="PlainTable120">
    <w:name w:val="Plain Table 12"/>
    <w:basedOn w:val="TableNormal"/>
    <w:uiPriority w:val="41"/>
    <w:rsid w:val="004F587F"/>
    <w:pPr>
      <w:spacing w:after="0" w:line="240" w:lineRule="auto"/>
    </w:pPr>
    <w:rPr>
      <w:rFonts w:eastAsiaTheme="minorEastAsia"/>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ents">
    <w:name w:val="contents"/>
    <w:basedOn w:val="EndNoteBibliographyTitle"/>
    <w:link w:val="contentsChar"/>
    <w:qFormat/>
    <w:rsid w:val="00393FCC"/>
    <w:rPr>
      <w:rFonts w:eastAsia="Georgia" w:cs="Georgia"/>
      <w:b/>
      <w:smallCaps/>
      <w:lang w:eastAsia="zh-CN"/>
    </w:rPr>
  </w:style>
  <w:style w:type="character" w:customStyle="1" w:styleId="contentsChar">
    <w:name w:val="contents Char"/>
    <w:basedOn w:val="EndNoteBibliographyTitleChar"/>
    <w:link w:val="contents"/>
    <w:rsid w:val="00393FCC"/>
    <w:rPr>
      <w:rFonts w:ascii="Georgia" w:eastAsia="Georgia" w:hAnsi="Georgia" w:cs="Georgia"/>
      <w:b/>
      <w:smallCaps/>
      <w:noProof/>
      <w:lang w:eastAsia="zh-CN"/>
    </w:rPr>
  </w:style>
  <w:style w:type="character" w:styleId="UnresolvedMention">
    <w:name w:val="Unresolved Mention"/>
    <w:basedOn w:val="DefaultParagraphFont"/>
    <w:uiPriority w:val="99"/>
    <w:semiHidden/>
    <w:unhideWhenUsed/>
    <w:rsid w:val="002002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621502">
      <w:bodyDiv w:val="1"/>
      <w:marLeft w:val="0"/>
      <w:marRight w:val="0"/>
      <w:marTop w:val="0"/>
      <w:marBottom w:val="0"/>
      <w:divBdr>
        <w:top w:val="none" w:sz="0" w:space="0" w:color="auto"/>
        <w:left w:val="none" w:sz="0" w:space="0" w:color="auto"/>
        <w:bottom w:val="none" w:sz="0" w:space="0" w:color="auto"/>
        <w:right w:val="none" w:sz="0" w:space="0" w:color="auto"/>
      </w:divBdr>
    </w:div>
    <w:div w:id="1660040095">
      <w:bodyDiv w:val="1"/>
      <w:marLeft w:val="0"/>
      <w:marRight w:val="0"/>
      <w:marTop w:val="0"/>
      <w:marBottom w:val="0"/>
      <w:divBdr>
        <w:top w:val="none" w:sz="0" w:space="0" w:color="auto"/>
        <w:left w:val="none" w:sz="0" w:space="0" w:color="auto"/>
        <w:bottom w:val="none" w:sz="0" w:space="0" w:color="auto"/>
        <w:right w:val="none" w:sz="0" w:space="0" w:color="auto"/>
      </w:divBdr>
    </w:div>
    <w:div w:id="202408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0.jpg"/><Relationship Id="rId42" Type="http://schemas.openxmlformats.org/officeDocument/2006/relationships/oleObject" Target="embeddings/oleObject5.bin"/><Relationship Id="rId47" Type="http://schemas.openxmlformats.org/officeDocument/2006/relationships/image" Target="media/image23.emf"/><Relationship Id="rId63" Type="http://schemas.openxmlformats.org/officeDocument/2006/relationships/oleObject" Target="embeddings/oleObject15.bin"/><Relationship Id="rId68" Type="http://schemas.openxmlformats.org/officeDocument/2006/relationships/image" Target="media/image36.emf"/><Relationship Id="rId84" Type="http://schemas.openxmlformats.org/officeDocument/2006/relationships/image" Target="media/image52.emf"/><Relationship Id="rId89" Type="http://schemas.openxmlformats.org/officeDocument/2006/relationships/image" Target="media/image57.emf"/><Relationship Id="rId112" Type="http://schemas.openxmlformats.org/officeDocument/2006/relationships/footer" Target="footer2.xml"/><Relationship Id="rId16" Type="http://schemas.openxmlformats.org/officeDocument/2006/relationships/diagramQuickStyle" Target="diagrams/quickStyle1.xml"/><Relationship Id="rId107" Type="http://schemas.openxmlformats.org/officeDocument/2006/relationships/image" Target="media/image74.emf"/><Relationship Id="rId11" Type="http://schemas.openxmlformats.org/officeDocument/2006/relationships/image" Target="media/image5.png"/><Relationship Id="rId32" Type="http://schemas.openxmlformats.org/officeDocument/2006/relationships/image" Target="media/image15.emf"/><Relationship Id="rId37" Type="http://schemas.openxmlformats.org/officeDocument/2006/relationships/image" Target="media/image18.emf"/><Relationship Id="rId53" Type="http://schemas.openxmlformats.org/officeDocument/2006/relationships/image" Target="media/image26.png"/><Relationship Id="rId58" Type="http://schemas.openxmlformats.org/officeDocument/2006/relationships/image" Target="media/image29.emf"/><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image" Target="media/image70.emf"/><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3.emf"/><Relationship Id="rId22" Type="http://schemas.openxmlformats.org/officeDocument/2006/relationships/image" Target="media/image11.png"/><Relationship Id="rId43" Type="http://schemas.openxmlformats.org/officeDocument/2006/relationships/image" Target="media/image21.emf"/><Relationship Id="rId48" Type="http://schemas.openxmlformats.org/officeDocument/2006/relationships/oleObject" Target="embeddings/oleObject8.bin"/><Relationship Id="rId64" Type="http://schemas.openxmlformats.org/officeDocument/2006/relationships/image" Target="media/image32.png"/><Relationship Id="rId69" Type="http://schemas.openxmlformats.org/officeDocument/2006/relationships/image" Target="media/image37.emf"/><Relationship Id="rId113" Type="http://schemas.openxmlformats.org/officeDocument/2006/relationships/fontTable" Target="fontTable.xml"/><Relationship Id="rId80" Type="http://schemas.openxmlformats.org/officeDocument/2006/relationships/image" Target="media/image48.emf"/><Relationship Id="rId85" Type="http://schemas.openxmlformats.org/officeDocument/2006/relationships/image" Target="media/image53.png"/><Relationship Id="rId12" Type="http://schemas.openxmlformats.org/officeDocument/2006/relationships/image" Target="media/image6.emf"/><Relationship Id="rId17" Type="http://schemas.openxmlformats.org/officeDocument/2006/relationships/diagramColors" Target="diagrams/colors1.xml"/><Relationship Id="rId33" Type="http://schemas.openxmlformats.org/officeDocument/2006/relationships/image" Target="media/image16.wmf"/><Relationship Id="rId38" Type="http://schemas.openxmlformats.org/officeDocument/2006/relationships/oleObject" Target="embeddings/oleObject3.bin"/><Relationship Id="rId59" Type="http://schemas.openxmlformats.org/officeDocument/2006/relationships/oleObject" Target="embeddings/oleObject13.bin"/><Relationship Id="rId103" Type="http://schemas.openxmlformats.org/officeDocument/2006/relationships/image" Target="media/image71.emf"/><Relationship Id="rId108" Type="http://schemas.openxmlformats.org/officeDocument/2006/relationships/oleObject" Target="embeddings/oleObject17.bin"/><Relationship Id="rId20" Type="http://schemas.openxmlformats.org/officeDocument/2006/relationships/image" Target="media/image9.jpeg"/><Relationship Id="rId41" Type="http://schemas.openxmlformats.org/officeDocument/2006/relationships/image" Target="media/image20.emf"/><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8.emf"/><Relationship Id="rId75" Type="http://schemas.openxmlformats.org/officeDocument/2006/relationships/image" Target="media/image43.emf"/><Relationship Id="rId83" Type="http://schemas.openxmlformats.org/officeDocument/2006/relationships/image" Target="media/image51.emf"/><Relationship Id="rId88" Type="http://schemas.openxmlformats.org/officeDocument/2006/relationships/image" Target="media/image56.emf"/><Relationship Id="rId91" Type="http://schemas.openxmlformats.org/officeDocument/2006/relationships/image" Target="media/image59.png"/><Relationship Id="rId96" Type="http://schemas.openxmlformats.org/officeDocument/2006/relationships/image" Target="media/image64.emf"/><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1.xml"/><Relationship Id="rId36" Type="http://schemas.openxmlformats.org/officeDocument/2006/relationships/oleObject" Target="embeddings/oleObject2.bin"/><Relationship Id="rId49" Type="http://schemas.openxmlformats.org/officeDocument/2006/relationships/image" Target="media/image24.emf"/><Relationship Id="rId57" Type="http://schemas.openxmlformats.org/officeDocument/2006/relationships/oleObject" Target="embeddings/oleObject12.bin"/><Relationship Id="rId106" Type="http://schemas.openxmlformats.org/officeDocument/2006/relationships/oleObject" Target="embeddings/oleObject16.bin"/><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image" Target="media/image30.emf"/><Relationship Id="rId65" Type="http://schemas.openxmlformats.org/officeDocument/2006/relationships/image" Target="media/image33.png"/><Relationship Id="rId73" Type="http://schemas.openxmlformats.org/officeDocument/2006/relationships/image" Target="media/image41.emf"/><Relationship Id="rId78" Type="http://schemas.openxmlformats.org/officeDocument/2006/relationships/image" Target="media/image46.emf"/><Relationship Id="rId81" Type="http://schemas.openxmlformats.org/officeDocument/2006/relationships/image" Target="media/image49.emf"/><Relationship Id="rId86" Type="http://schemas.openxmlformats.org/officeDocument/2006/relationships/image" Target="media/image54.png"/><Relationship Id="rId94" Type="http://schemas.openxmlformats.org/officeDocument/2006/relationships/image" Target="media/image62.emf"/><Relationship Id="rId99" Type="http://schemas.openxmlformats.org/officeDocument/2006/relationships/image" Target="media/image67.emf"/><Relationship Id="rId101" Type="http://schemas.openxmlformats.org/officeDocument/2006/relationships/image" Target="media/image69.emf"/><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emf"/><Relationship Id="rId18" Type="http://schemas.microsoft.com/office/2007/relationships/diagramDrawing" Target="diagrams/drawing1.xml"/><Relationship Id="rId39" Type="http://schemas.openxmlformats.org/officeDocument/2006/relationships/image" Target="media/image19.emf"/><Relationship Id="rId109" Type="http://schemas.openxmlformats.org/officeDocument/2006/relationships/image" Target="media/image75.e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1.bin"/><Relationship Id="rId76" Type="http://schemas.openxmlformats.org/officeDocument/2006/relationships/image" Target="media/image44.emf"/><Relationship Id="rId97" Type="http://schemas.openxmlformats.org/officeDocument/2006/relationships/image" Target="media/image65.emf"/><Relationship Id="rId104" Type="http://schemas.openxmlformats.org/officeDocument/2006/relationships/image" Target="media/image72.png"/><Relationship Id="rId7" Type="http://schemas.openxmlformats.org/officeDocument/2006/relationships/image" Target="media/image1.png"/><Relationship Id="rId71" Type="http://schemas.openxmlformats.org/officeDocument/2006/relationships/image" Target="media/image39.emf"/><Relationship Id="rId92" Type="http://schemas.openxmlformats.org/officeDocument/2006/relationships/image" Target="media/image60.emf"/><Relationship Id="rId2" Type="http://schemas.openxmlformats.org/officeDocument/2006/relationships/styles" Target="styles.xml"/><Relationship Id="rId29" Type="http://schemas.openxmlformats.org/officeDocument/2006/relationships/image" Target="media/image12.png"/><Relationship Id="rId40" Type="http://schemas.openxmlformats.org/officeDocument/2006/relationships/oleObject" Target="embeddings/oleObject4.bin"/><Relationship Id="rId45" Type="http://schemas.openxmlformats.org/officeDocument/2006/relationships/image" Target="media/image22.emf"/><Relationship Id="rId66" Type="http://schemas.openxmlformats.org/officeDocument/2006/relationships/image" Target="media/image34.png"/><Relationship Id="rId87" Type="http://schemas.openxmlformats.org/officeDocument/2006/relationships/image" Target="media/image55.emf"/><Relationship Id="rId110" Type="http://schemas.openxmlformats.org/officeDocument/2006/relationships/oleObject" Target="embeddings/oleObject18.bin"/><Relationship Id="rId61" Type="http://schemas.openxmlformats.org/officeDocument/2006/relationships/oleObject" Target="embeddings/oleObject14.bin"/><Relationship Id="rId82" Type="http://schemas.openxmlformats.org/officeDocument/2006/relationships/image" Target="media/image50.emf"/><Relationship Id="rId19" Type="http://schemas.openxmlformats.org/officeDocument/2006/relationships/image" Target="media/image8.png"/><Relationship Id="rId14" Type="http://schemas.openxmlformats.org/officeDocument/2006/relationships/diagramData" Target="diagrams/data1.xml"/><Relationship Id="rId30" Type="http://schemas.openxmlformats.org/officeDocument/2006/relationships/image" Target="media/image13.png"/><Relationship Id="rId35" Type="http://schemas.openxmlformats.org/officeDocument/2006/relationships/image" Target="media/image17.emf"/><Relationship Id="rId56" Type="http://schemas.openxmlformats.org/officeDocument/2006/relationships/image" Target="media/image28.emf"/><Relationship Id="rId77" Type="http://schemas.openxmlformats.org/officeDocument/2006/relationships/image" Target="media/image45.png"/><Relationship Id="rId100" Type="http://schemas.openxmlformats.org/officeDocument/2006/relationships/image" Target="media/image68.emf"/><Relationship Id="rId105" Type="http://schemas.openxmlformats.org/officeDocument/2006/relationships/image" Target="media/image73.emf"/><Relationship Id="rId8" Type="http://schemas.openxmlformats.org/officeDocument/2006/relationships/image" Target="media/image2.png"/><Relationship Id="rId51" Type="http://schemas.openxmlformats.org/officeDocument/2006/relationships/image" Target="media/image25.emf"/><Relationship Id="rId72" Type="http://schemas.openxmlformats.org/officeDocument/2006/relationships/image" Target="media/image40.png"/><Relationship Id="rId93" Type="http://schemas.openxmlformats.org/officeDocument/2006/relationships/image" Target="media/image61.emf"/><Relationship Id="rId98" Type="http://schemas.openxmlformats.org/officeDocument/2006/relationships/image" Target="media/image66.emf"/><Relationship Id="rId3" Type="http://schemas.openxmlformats.org/officeDocument/2006/relationships/settings" Target="settings.xml"/><Relationship Id="rId46" Type="http://schemas.openxmlformats.org/officeDocument/2006/relationships/oleObject" Target="embeddings/oleObject7.bin"/><Relationship Id="rId67"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6B791D-928D-40BF-AA4E-97E97B9BED3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A2DF2826-077B-4464-B741-11C26038FEAC}">
      <dgm:prSet phldrT="[Text]" custT="1"/>
      <dgm:spPr/>
      <dgm:t>
        <a:bodyPr/>
        <a:lstStyle/>
        <a:p>
          <a:r>
            <a:rPr lang="en-GB" sz="1100"/>
            <a:t>Albumin depleted (250 µl)</a:t>
          </a:r>
        </a:p>
      </dgm:t>
    </dgm:pt>
    <dgm:pt modelId="{C764DF34-5D6D-4F44-81AA-EF058619D302}" type="parTrans" cxnId="{3982BBEF-F705-487E-8FDE-58F26D2D0C6C}">
      <dgm:prSet/>
      <dgm:spPr/>
      <dgm:t>
        <a:bodyPr/>
        <a:lstStyle/>
        <a:p>
          <a:endParaRPr lang="en-GB" sz="1100"/>
        </a:p>
      </dgm:t>
    </dgm:pt>
    <dgm:pt modelId="{9B62FB49-3A12-42D0-BAD5-E1A8ED4BA71A}" type="sibTrans" cxnId="{3982BBEF-F705-487E-8FDE-58F26D2D0C6C}">
      <dgm:prSet/>
      <dgm:spPr/>
      <dgm:t>
        <a:bodyPr/>
        <a:lstStyle/>
        <a:p>
          <a:endParaRPr lang="en-GB" sz="1100"/>
        </a:p>
      </dgm:t>
    </dgm:pt>
    <dgm:pt modelId="{2A173942-F9E8-40EB-8F24-685D6CC15727}">
      <dgm:prSet phldrT="[Text]" custT="1"/>
      <dgm:spPr/>
      <dgm:t>
        <a:bodyPr/>
        <a:lstStyle/>
        <a:p>
          <a:r>
            <a:rPr lang="en-GB" sz="1100"/>
            <a:t>Unaltered (250 µl)</a:t>
          </a:r>
        </a:p>
      </dgm:t>
    </dgm:pt>
    <dgm:pt modelId="{0BD582B5-0BD8-46DA-846E-F305E5003D61}" type="parTrans" cxnId="{A89258EE-DAB6-4B73-A116-D6EBA5C09239}">
      <dgm:prSet/>
      <dgm:spPr/>
      <dgm:t>
        <a:bodyPr/>
        <a:lstStyle/>
        <a:p>
          <a:endParaRPr lang="en-GB" sz="1100"/>
        </a:p>
      </dgm:t>
    </dgm:pt>
    <dgm:pt modelId="{47785046-D79F-4544-A115-D767DDD4E9F7}" type="sibTrans" cxnId="{A89258EE-DAB6-4B73-A116-D6EBA5C09239}">
      <dgm:prSet/>
      <dgm:spPr/>
      <dgm:t>
        <a:bodyPr/>
        <a:lstStyle/>
        <a:p>
          <a:endParaRPr lang="en-GB" sz="1100"/>
        </a:p>
      </dgm:t>
    </dgm:pt>
    <dgm:pt modelId="{3186B684-309E-4836-BCF2-99A6AB4B67DF}">
      <dgm:prSet custT="1"/>
      <dgm:spPr>
        <a:solidFill>
          <a:schemeClr val="accent6">
            <a:lumMod val="75000"/>
          </a:schemeClr>
        </a:solidFill>
      </dgm:spPr>
      <dgm:t>
        <a:bodyPr/>
        <a:lstStyle/>
        <a:p>
          <a:r>
            <a:rPr lang="en-GB" sz="1100"/>
            <a:t>Serum (500 µl)</a:t>
          </a:r>
        </a:p>
      </dgm:t>
    </dgm:pt>
    <dgm:pt modelId="{D67B3043-7A8F-4DFC-89EA-97D7F91A00E2}" type="parTrans" cxnId="{B17F7E1F-7B9A-45DA-B884-422FB6FB9A0B}">
      <dgm:prSet/>
      <dgm:spPr/>
      <dgm:t>
        <a:bodyPr/>
        <a:lstStyle/>
        <a:p>
          <a:endParaRPr lang="en-GB" sz="1100"/>
        </a:p>
      </dgm:t>
    </dgm:pt>
    <dgm:pt modelId="{A4351DD3-08F9-4278-BA08-63B1A6A862A7}" type="sibTrans" cxnId="{B17F7E1F-7B9A-45DA-B884-422FB6FB9A0B}">
      <dgm:prSet/>
      <dgm:spPr/>
      <dgm:t>
        <a:bodyPr/>
        <a:lstStyle/>
        <a:p>
          <a:endParaRPr lang="en-GB" sz="1100"/>
        </a:p>
      </dgm:t>
    </dgm:pt>
    <dgm:pt modelId="{4954E6A7-02CD-4CC7-8BCE-5F81A17DA5ED}">
      <dgm:prSet custT="1"/>
      <dgm:spPr>
        <a:solidFill>
          <a:schemeClr val="accent6">
            <a:lumMod val="75000"/>
          </a:schemeClr>
        </a:solidFill>
      </dgm:spPr>
      <dgm:t>
        <a:bodyPr/>
        <a:lstStyle/>
        <a:p>
          <a:r>
            <a:rPr lang="en-GB" sz="1100"/>
            <a:t>Albumin depleted (250 µl)</a:t>
          </a:r>
        </a:p>
      </dgm:t>
    </dgm:pt>
    <dgm:pt modelId="{047B2F28-1162-4810-BB00-3D6C51DF3AE3}" type="parTrans" cxnId="{FB951420-002E-4B04-B8B8-807DD88097D6}">
      <dgm:prSet/>
      <dgm:spPr>
        <a:solidFill>
          <a:schemeClr val="accent6">
            <a:lumMod val="60000"/>
            <a:lumOff val="40000"/>
          </a:schemeClr>
        </a:solidFill>
        <a:ln>
          <a:solidFill>
            <a:schemeClr val="accent6">
              <a:lumMod val="75000"/>
            </a:schemeClr>
          </a:solidFill>
        </a:ln>
      </dgm:spPr>
      <dgm:t>
        <a:bodyPr/>
        <a:lstStyle/>
        <a:p>
          <a:endParaRPr lang="en-GB" sz="1100"/>
        </a:p>
      </dgm:t>
    </dgm:pt>
    <dgm:pt modelId="{74B29D81-7F4B-41DA-AAC2-20B2B6DC5351}" type="sibTrans" cxnId="{FB951420-002E-4B04-B8B8-807DD88097D6}">
      <dgm:prSet/>
      <dgm:spPr/>
      <dgm:t>
        <a:bodyPr/>
        <a:lstStyle/>
        <a:p>
          <a:endParaRPr lang="en-GB" sz="1100"/>
        </a:p>
      </dgm:t>
    </dgm:pt>
    <dgm:pt modelId="{41C985C8-47B1-482F-8ADC-EE39CE83404E}">
      <dgm:prSet custT="1"/>
      <dgm:spPr>
        <a:solidFill>
          <a:schemeClr val="accent6">
            <a:lumMod val="75000"/>
          </a:schemeClr>
        </a:solidFill>
      </dgm:spPr>
      <dgm:t>
        <a:bodyPr/>
        <a:lstStyle/>
        <a:p>
          <a:r>
            <a:rPr lang="en-GB" sz="1100"/>
            <a:t>Unaltered (250 µl)</a:t>
          </a:r>
        </a:p>
      </dgm:t>
    </dgm:pt>
    <dgm:pt modelId="{7CD35D9C-9DE6-4342-91A0-E1A4740B066F}" type="parTrans" cxnId="{F61BDFDB-59BC-4003-8D0A-B02B257475C2}">
      <dgm:prSet/>
      <dgm:spPr>
        <a:solidFill>
          <a:schemeClr val="accent6">
            <a:lumMod val="60000"/>
            <a:lumOff val="40000"/>
          </a:schemeClr>
        </a:solidFill>
        <a:ln>
          <a:solidFill>
            <a:schemeClr val="accent6">
              <a:lumMod val="75000"/>
            </a:schemeClr>
          </a:solidFill>
        </a:ln>
      </dgm:spPr>
      <dgm:t>
        <a:bodyPr/>
        <a:lstStyle/>
        <a:p>
          <a:endParaRPr lang="en-GB" sz="1100"/>
        </a:p>
      </dgm:t>
    </dgm:pt>
    <dgm:pt modelId="{51464A0B-EDDD-4227-9530-EAC3F2C66F17}" type="sibTrans" cxnId="{F61BDFDB-59BC-4003-8D0A-B02B257475C2}">
      <dgm:prSet/>
      <dgm:spPr/>
      <dgm:t>
        <a:bodyPr/>
        <a:lstStyle/>
        <a:p>
          <a:endParaRPr lang="en-GB" sz="1100"/>
        </a:p>
      </dgm:t>
    </dgm:pt>
    <dgm:pt modelId="{E3DCDA2C-6448-4C16-B840-8DC1132806FA}" type="asst">
      <dgm:prSet custT="1"/>
      <dgm:spPr/>
      <dgm:t>
        <a:bodyPr/>
        <a:lstStyle/>
        <a:p>
          <a:r>
            <a:rPr lang="en-GB" sz="1100"/>
            <a:t>CSF (500 µl)</a:t>
          </a:r>
        </a:p>
      </dgm:t>
    </dgm:pt>
    <dgm:pt modelId="{70776C10-F16D-4C23-A534-7200BC1A50B9}" type="parTrans" cxnId="{292C8DAC-B6D4-4F4E-8B1C-DEEFD70A7C33}">
      <dgm:prSet/>
      <dgm:spPr/>
      <dgm:t>
        <a:bodyPr/>
        <a:lstStyle/>
        <a:p>
          <a:endParaRPr lang="en-GB" sz="1100"/>
        </a:p>
      </dgm:t>
    </dgm:pt>
    <dgm:pt modelId="{19FCB058-C140-490D-8BF1-BC5B403BDA38}" type="sibTrans" cxnId="{292C8DAC-B6D4-4F4E-8B1C-DEEFD70A7C33}">
      <dgm:prSet/>
      <dgm:spPr/>
      <dgm:t>
        <a:bodyPr/>
        <a:lstStyle/>
        <a:p>
          <a:endParaRPr lang="en-GB" sz="1100"/>
        </a:p>
      </dgm:t>
    </dgm:pt>
    <dgm:pt modelId="{63F32AA4-7AB2-401D-A44D-48C4CFBADA9D}">
      <dgm:prSet custT="1"/>
      <dgm:spPr/>
      <dgm:t>
        <a:bodyPr/>
        <a:lstStyle/>
        <a:p>
          <a:r>
            <a:rPr lang="en-GB" sz="1100"/>
            <a:t>Concentrated</a:t>
          </a:r>
        </a:p>
      </dgm:t>
    </dgm:pt>
    <dgm:pt modelId="{0219617C-8335-4AA1-8F43-3095DD712D4C}" type="parTrans" cxnId="{B2726506-1921-4BD0-850E-F030493DE106}">
      <dgm:prSet/>
      <dgm:spPr/>
      <dgm:t>
        <a:bodyPr/>
        <a:lstStyle/>
        <a:p>
          <a:endParaRPr lang="en-GB" sz="1100"/>
        </a:p>
      </dgm:t>
    </dgm:pt>
    <dgm:pt modelId="{5057A412-7A4C-4C7A-B40B-75D616067AF4}" type="sibTrans" cxnId="{B2726506-1921-4BD0-850E-F030493DE106}">
      <dgm:prSet/>
      <dgm:spPr/>
      <dgm:t>
        <a:bodyPr/>
        <a:lstStyle/>
        <a:p>
          <a:endParaRPr lang="en-GB" sz="1100"/>
        </a:p>
      </dgm:t>
    </dgm:pt>
    <dgm:pt modelId="{C4A4041A-A86B-43EA-AB25-51373984E4B1}">
      <dgm:prSet custT="1"/>
      <dgm:spPr/>
      <dgm:t>
        <a:bodyPr/>
        <a:lstStyle/>
        <a:p>
          <a:r>
            <a:rPr lang="en-GB" sz="1100"/>
            <a:t>Non-concentrated</a:t>
          </a:r>
        </a:p>
      </dgm:t>
    </dgm:pt>
    <dgm:pt modelId="{F2ECBC5F-5766-45F7-9151-39C83155B69E}" type="parTrans" cxnId="{541270DC-139A-401C-87F8-711A6645B88A}">
      <dgm:prSet/>
      <dgm:spPr/>
      <dgm:t>
        <a:bodyPr/>
        <a:lstStyle/>
        <a:p>
          <a:endParaRPr lang="en-GB" sz="1100"/>
        </a:p>
      </dgm:t>
    </dgm:pt>
    <dgm:pt modelId="{D1B3AEDE-75B5-454F-B6FA-D302803CCF52}" type="sibTrans" cxnId="{541270DC-139A-401C-87F8-711A6645B88A}">
      <dgm:prSet/>
      <dgm:spPr/>
      <dgm:t>
        <a:bodyPr/>
        <a:lstStyle/>
        <a:p>
          <a:endParaRPr lang="en-GB" sz="1100"/>
        </a:p>
      </dgm:t>
    </dgm:pt>
    <dgm:pt modelId="{911C5868-2EA7-41B0-9B60-4966B9667302}">
      <dgm:prSet custT="1"/>
      <dgm:spPr/>
      <dgm:t>
        <a:bodyPr/>
        <a:lstStyle/>
        <a:p>
          <a:r>
            <a:rPr lang="en-GB" sz="1100"/>
            <a:t>Concentrated</a:t>
          </a:r>
        </a:p>
      </dgm:t>
    </dgm:pt>
    <dgm:pt modelId="{71DAB99B-3566-4B94-B9AE-C19A34F5B219}" type="parTrans" cxnId="{9D7F5E2B-827C-4A51-B4D4-3870AC90F120}">
      <dgm:prSet/>
      <dgm:spPr/>
      <dgm:t>
        <a:bodyPr/>
        <a:lstStyle/>
        <a:p>
          <a:endParaRPr lang="en-GB" sz="1100"/>
        </a:p>
      </dgm:t>
    </dgm:pt>
    <dgm:pt modelId="{BA7A2AA5-1CF9-4E0A-B617-0CF1AFCDF4DE}" type="sibTrans" cxnId="{9D7F5E2B-827C-4A51-B4D4-3870AC90F120}">
      <dgm:prSet/>
      <dgm:spPr/>
      <dgm:t>
        <a:bodyPr/>
        <a:lstStyle/>
        <a:p>
          <a:endParaRPr lang="en-GB" sz="1100"/>
        </a:p>
      </dgm:t>
    </dgm:pt>
    <dgm:pt modelId="{3DA27B3C-1884-47BD-AF68-652393ECB44B}">
      <dgm:prSet custT="1"/>
      <dgm:spPr/>
      <dgm:t>
        <a:bodyPr/>
        <a:lstStyle/>
        <a:p>
          <a:r>
            <a:rPr lang="en-GB" sz="1100"/>
            <a:t>Non-concentrated</a:t>
          </a:r>
        </a:p>
      </dgm:t>
    </dgm:pt>
    <dgm:pt modelId="{27C500F7-6B79-438C-BD70-165DBBF6A96F}" type="parTrans" cxnId="{C02797E5-BF68-4E66-9B56-EDE413A45764}">
      <dgm:prSet/>
      <dgm:spPr/>
      <dgm:t>
        <a:bodyPr/>
        <a:lstStyle/>
        <a:p>
          <a:endParaRPr lang="en-GB" sz="1100"/>
        </a:p>
      </dgm:t>
    </dgm:pt>
    <dgm:pt modelId="{4825D59F-352B-49E5-969E-113E5F656644}" type="sibTrans" cxnId="{C02797E5-BF68-4E66-9B56-EDE413A45764}">
      <dgm:prSet/>
      <dgm:spPr/>
      <dgm:t>
        <a:bodyPr/>
        <a:lstStyle/>
        <a:p>
          <a:endParaRPr lang="en-GB" sz="1100"/>
        </a:p>
      </dgm:t>
    </dgm:pt>
    <dgm:pt modelId="{2B9CDBAB-C229-4FA5-8A1B-624EEDB20B1E}" type="pres">
      <dgm:prSet presAssocID="{256B791D-928D-40BF-AA4E-97E97B9BED38}" presName="hierChild1" presStyleCnt="0">
        <dgm:presLayoutVars>
          <dgm:orgChart val="1"/>
          <dgm:chPref val="1"/>
          <dgm:dir/>
          <dgm:animOne val="branch"/>
          <dgm:animLvl val="lvl"/>
          <dgm:resizeHandles/>
        </dgm:presLayoutVars>
      </dgm:prSet>
      <dgm:spPr/>
    </dgm:pt>
    <dgm:pt modelId="{9673F335-E41C-49A9-B223-DE1CF6C58B4C}" type="pres">
      <dgm:prSet presAssocID="{E3DCDA2C-6448-4C16-B840-8DC1132806FA}" presName="hierRoot1" presStyleCnt="0">
        <dgm:presLayoutVars>
          <dgm:hierBranch val="init"/>
        </dgm:presLayoutVars>
      </dgm:prSet>
      <dgm:spPr/>
    </dgm:pt>
    <dgm:pt modelId="{C3CC08F6-92FB-4599-83E9-8B92097799DC}" type="pres">
      <dgm:prSet presAssocID="{E3DCDA2C-6448-4C16-B840-8DC1132806FA}" presName="rootComposite1" presStyleCnt="0"/>
      <dgm:spPr/>
    </dgm:pt>
    <dgm:pt modelId="{D4C28D8A-06D9-45BF-A865-5B836E4314F2}" type="pres">
      <dgm:prSet presAssocID="{E3DCDA2C-6448-4C16-B840-8DC1132806FA}" presName="rootText1" presStyleLbl="node0" presStyleIdx="0" presStyleCnt="2" custLinFactNeighborX="-9434">
        <dgm:presLayoutVars>
          <dgm:chPref val="3"/>
        </dgm:presLayoutVars>
      </dgm:prSet>
      <dgm:spPr/>
    </dgm:pt>
    <dgm:pt modelId="{ED8E731B-9E86-4FAA-A262-2E04257D9111}" type="pres">
      <dgm:prSet presAssocID="{E3DCDA2C-6448-4C16-B840-8DC1132806FA}" presName="rootConnector1" presStyleLbl="asst0" presStyleIdx="0" presStyleCnt="0"/>
      <dgm:spPr/>
    </dgm:pt>
    <dgm:pt modelId="{5F4F61E7-3E6E-4A40-92B0-E4043CEF8D81}" type="pres">
      <dgm:prSet presAssocID="{E3DCDA2C-6448-4C16-B840-8DC1132806FA}" presName="hierChild2" presStyleCnt="0"/>
      <dgm:spPr/>
    </dgm:pt>
    <dgm:pt modelId="{DDC71BC2-9B8B-4A2E-9DDA-E8C6B1BDA4FB}" type="pres">
      <dgm:prSet presAssocID="{C764DF34-5D6D-4F44-81AA-EF058619D302}" presName="Name37" presStyleLbl="parChTrans1D2" presStyleIdx="0" presStyleCnt="4"/>
      <dgm:spPr/>
    </dgm:pt>
    <dgm:pt modelId="{E85C084C-A6A4-479B-AF3F-0D764BC7E81F}" type="pres">
      <dgm:prSet presAssocID="{A2DF2826-077B-4464-B741-11C26038FEAC}" presName="hierRoot2" presStyleCnt="0">
        <dgm:presLayoutVars>
          <dgm:hierBranch/>
        </dgm:presLayoutVars>
      </dgm:prSet>
      <dgm:spPr/>
    </dgm:pt>
    <dgm:pt modelId="{D2FB4978-79EF-433E-B4C6-A7083D6CC7AF}" type="pres">
      <dgm:prSet presAssocID="{A2DF2826-077B-4464-B741-11C26038FEAC}" presName="rootComposite" presStyleCnt="0"/>
      <dgm:spPr/>
    </dgm:pt>
    <dgm:pt modelId="{1B4DCED9-01AA-47E6-B8DE-A70C381A5320}" type="pres">
      <dgm:prSet presAssocID="{A2DF2826-077B-4464-B741-11C26038FEAC}" presName="rootText" presStyleLbl="node2" presStyleIdx="0" presStyleCnt="4" custScaleX="133101" custLinFactNeighborX="1426">
        <dgm:presLayoutVars>
          <dgm:chPref val="3"/>
        </dgm:presLayoutVars>
      </dgm:prSet>
      <dgm:spPr/>
    </dgm:pt>
    <dgm:pt modelId="{B0C89C8A-4002-41BF-A3E4-F6C18755E063}" type="pres">
      <dgm:prSet presAssocID="{A2DF2826-077B-4464-B741-11C26038FEAC}" presName="rootConnector" presStyleLbl="node2" presStyleIdx="0" presStyleCnt="4"/>
      <dgm:spPr/>
    </dgm:pt>
    <dgm:pt modelId="{F09A4B02-D2BA-48A0-9520-463474B53226}" type="pres">
      <dgm:prSet presAssocID="{A2DF2826-077B-4464-B741-11C26038FEAC}" presName="hierChild4" presStyleCnt="0"/>
      <dgm:spPr/>
    </dgm:pt>
    <dgm:pt modelId="{87B9BD10-6E65-499B-8610-32DF5A597EE4}" type="pres">
      <dgm:prSet presAssocID="{0219617C-8335-4AA1-8F43-3095DD712D4C}" presName="Name35" presStyleLbl="parChTrans1D3" presStyleIdx="0" presStyleCnt="4"/>
      <dgm:spPr/>
    </dgm:pt>
    <dgm:pt modelId="{FD6A55BC-E510-4C00-B8F0-F62AAF39B91B}" type="pres">
      <dgm:prSet presAssocID="{63F32AA4-7AB2-401D-A44D-48C4CFBADA9D}" presName="hierRoot2" presStyleCnt="0">
        <dgm:presLayoutVars>
          <dgm:hierBranch val="init"/>
        </dgm:presLayoutVars>
      </dgm:prSet>
      <dgm:spPr/>
    </dgm:pt>
    <dgm:pt modelId="{7BF4C962-E5DA-496E-9F51-0C70BB2E8A55}" type="pres">
      <dgm:prSet presAssocID="{63F32AA4-7AB2-401D-A44D-48C4CFBADA9D}" presName="rootComposite" presStyleCnt="0"/>
      <dgm:spPr/>
    </dgm:pt>
    <dgm:pt modelId="{197BDFFD-E6A6-4251-B18D-27C0718786BA}" type="pres">
      <dgm:prSet presAssocID="{63F32AA4-7AB2-401D-A44D-48C4CFBADA9D}" presName="rootText" presStyleLbl="node3" presStyleIdx="0" presStyleCnt="4" custScaleX="93822" custLinFactNeighborX="8578">
        <dgm:presLayoutVars>
          <dgm:chPref val="3"/>
        </dgm:presLayoutVars>
      </dgm:prSet>
      <dgm:spPr/>
    </dgm:pt>
    <dgm:pt modelId="{57F29D30-CEC0-4100-BA3B-F50B67F142BB}" type="pres">
      <dgm:prSet presAssocID="{63F32AA4-7AB2-401D-A44D-48C4CFBADA9D}" presName="rootConnector" presStyleLbl="node3" presStyleIdx="0" presStyleCnt="4"/>
      <dgm:spPr/>
    </dgm:pt>
    <dgm:pt modelId="{DB94E0A7-C4AA-44D9-BEF8-B839ECF7FB00}" type="pres">
      <dgm:prSet presAssocID="{63F32AA4-7AB2-401D-A44D-48C4CFBADA9D}" presName="hierChild4" presStyleCnt="0"/>
      <dgm:spPr/>
    </dgm:pt>
    <dgm:pt modelId="{F29CA789-88CA-42EA-A2F8-86719767A8B0}" type="pres">
      <dgm:prSet presAssocID="{63F32AA4-7AB2-401D-A44D-48C4CFBADA9D}" presName="hierChild5" presStyleCnt="0"/>
      <dgm:spPr/>
    </dgm:pt>
    <dgm:pt modelId="{A87068C1-7E45-4F1A-A4C1-A81D3AF7BBC7}" type="pres">
      <dgm:prSet presAssocID="{F2ECBC5F-5766-45F7-9151-39C83155B69E}" presName="Name35" presStyleLbl="parChTrans1D3" presStyleIdx="1" presStyleCnt="4"/>
      <dgm:spPr/>
    </dgm:pt>
    <dgm:pt modelId="{0A336C67-E11D-4DA4-93F8-69BA84F39D6F}" type="pres">
      <dgm:prSet presAssocID="{C4A4041A-A86B-43EA-AB25-51373984E4B1}" presName="hierRoot2" presStyleCnt="0">
        <dgm:presLayoutVars>
          <dgm:hierBranch val="init"/>
        </dgm:presLayoutVars>
      </dgm:prSet>
      <dgm:spPr/>
    </dgm:pt>
    <dgm:pt modelId="{9B5CA4CC-7FAB-4BE9-B47C-63C17E0AC45C}" type="pres">
      <dgm:prSet presAssocID="{C4A4041A-A86B-43EA-AB25-51373984E4B1}" presName="rootComposite" presStyleCnt="0"/>
      <dgm:spPr/>
    </dgm:pt>
    <dgm:pt modelId="{77E1B610-B641-4CF2-A76F-3E3F9F71BBB5}" type="pres">
      <dgm:prSet presAssocID="{C4A4041A-A86B-43EA-AB25-51373984E4B1}" presName="rootText" presStyleLbl="node3" presStyleIdx="1" presStyleCnt="4" custScaleX="93313" custLinFactNeighborX="-7720">
        <dgm:presLayoutVars>
          <dgm:chPref val="3"/>
        </dgm:presLayoutVars>
      </dgm:prSet>
      <dgm:spPr/>
    </dgm:pt>
    <dgm:pt modelId="{0E58B036-D488-46D5-9175-81F48D903777}" type="pres">
      <dgm:prSet presAssocID="{C4A4041A-A86B-43EA-AB25-51373984E4B1}" presName="rootConnector" presStyleLbl="node3" presStyleIdx="1" presStyleCnt="4"/>
      <dgm:spPr/>
    </dgm:pt>
    <dgm:pt modelId="{D2F08F1B-4465-4743-939A-CDF9B06B30EC}" type="pres">
      <dgm:prSet presAssocID="{C4A4041A-A86B-43EA-AB25-51373984E4B1}" presName="hierChild4" presStyleCnt="0"/>
      <dgm:spPr/>
    </dgm:pt>
    <dgm:pt modelId="{94EE84B6-4EAB-46BC-A983-26FE320667D0}" type="pres">
      <dgm:prSet presAssocID="{C4A4041A-A86B-43EA-AB25-51373984E4B1}" presName="hierChild5" presStyleCnt="0"/>
      <dgm:spPr/>
    </dgm:pt>
    <dgm:pt modelId="{D7CF7D9D-CF1A-4D35-9632-3D2A0AC72329}" type="pres">
      <dgm:prSet presAssocID="{A2DF2826-077B-4464-B741-11C26038FEAC}" presName="hierChild5" presStyleCnt="0"/>
      <dgm:spPr/>
    </dgm:pt>
    <dgm:pt modelId="{F6FDDD92-3474-4E86-9AEC-D2C0679D7540}" type="pres">
      <dgm:prSet presAssocID="{0BD582B5-0BD8-46DA-846E-F305E5003D61}" presName="Name37" presStyleLbl="parChTrans1D2" presStyleIdx="1" presStyleCnt="4"/>
      <dgm:spPr/>
    </dgm:pt>
    <dgm:pt modelId="{B3FAB768-93EE-4B93-BC6E-06A5F63C535F}" type="pres">
      <dgm:prSet presAssocID="{2A173942-F9E8-40EB-8F24-685D6CC15727}" presName="hierRoot2" presStyleCnt="0">
        <dgm:presLayoutVars>
          <dgm:hierBranch/>
        </dgm:presLayoutVars>
      </dgm:prSet>
      <dgm:spPr/>
    </dgm:pt>
    <dgm:pt modelId="{3CF0504A-F071-4F99-A5C0-F45A4E8DE922}" type="pres">
      <dgm:prSet presAssocID="{2A173942-F9E8-40EB-8F24-685D6CC15727}" presName="rootComposite" presStyleCnt="0"/>
      <dgm:spPr/>
    </dgm:pt>
    <dgm:pt modelId="{0DFDF005-DE1C-4A07-B96F-B8597779590E}" type="pres">
      <dgm:prSet presAssocID="{2A173942-F9E8-40EB-8F24-685D6CC15727}" presName="rootText" presStyleLbl="node2" presStyleIdx="1" presStyleCnt="4" custAng="0" custScaleX="133100" custLinFactNeighborX="-23540">
        <dgm:presLayoutVars>
          <dgm:chPref val="3"/>
        </dgm:presLayoutVars>
      </dgm:prSet>
      <dgm:spPr/>
    </dgm:pt>
    <dgm:pt modelId="{FF121F1B-9678-43DB-B72B-DDFCE670BDF5}" type="pres">
      <dgm:prSet presAssocID="{2A173942-F9E8-40EB-8F24-685D6CC15727}" presName="rootConnector" presStyleLbl="node2" presStyleIdx="1" presStyleCnt="4"/>
      <dgm:spPr/>
    </dgm:pt>
    <dgm:pt modelId="{003EED57-213F-475C-8EF8-CFB40BFBA046}" type="pres">
      <dgm:prSet presAssocID="{2A173942-F9E8-40EB-8F24-685D6CC15727}" presName="hierChild4" presStyleCnt="0"/>
      <dgm:spPr/>
    </dgm:pt>
    <dgm:pt modelId="{763516ED-A4A4-41B4-A4AD-064D3A766619}" type="pres">
      <dgm:prSet presAssocID="{71DAB99B-3566-4B94-B9AE-C19A34F5B219}" presName="Name35" presStyleLbl="parChTrans1D3" presStyleIdx="2" presStyleCnt="4"/>
      <dgm:spPr/>
    </dgm:pt>
    <dgm:pt modelId="{66B67F22-535F-4C51-8598-39C4C611BB06}" type="pres">
      <dgm:prSet presAssocID="{911C5868-2EA7-41B0-9B60-4966B9667302}" presName="hierRoot2" presStyleCnt="0">
        <dgm:presLayoutVars>
          <dgm:hierBranch/>
        </dgm:presLayoutVars>
      </dgm:prSet>
      <dgm:spPr/>
    </dgm:pt>
    <dgm:pt modelId="{D9ED184F-55D8-47D3-BE86-96FAA5A67CF2}" type="pres">
      <dgm:prSet presAssocID="{911C5868-2EA7-41B0-9B60-4966B9667302}" presName="rootComposite" presStyleCnt="0"/>
      <dgm:spPr/>
    </dgm:pt>
    <dgm:pt modelId="{7576CDE1-3A0D-4A16-A4DC-821BCFD053AB}" type="pres">
      <dgm:prSet presAssocID="{911C5868-2EA7-41B0-9B60-4966B9667302}" presName="rootText" presStyleLbl="node3" presStyleIdx="2" presStyleCnt="4" custScaleX="98856" custLinFactNeighborX="-19734">
        <dgm:presLayoutVars>
          <dgm:chPref val="3"/>
        </dgm:presLayoutVars>
      </dgm:prSet>
      <dgm:spPr/>
    </dgm:pt>
    <dgm:pt modelId="{9B573D62-B7C9-4E0F-BF65-D713AE8DEF5F}" type="pres">
      <dgm:prSet presAssocID="{911C5868-2EA7-41B0-9B60-4966B9667302}" presName="rootConnector" presStyleLbl="node3" presStyleIdx="2" presStyleCnt="4"/>
      <dgm:spPr/>
    </dgm:pt>
    <dgm:pt modelId="{E8E9696A-2BC9-428A-8E7F-AD3E1377737D}" type="pres">
      <dgm:prSet presAssocID="{911C5868-2EA7-41B0-9B60-4966B9667302}" presName="hierChild4" presStyleCnt="0"/>
      <dgm:spPr/>
    </dgm:pt>
    <dgm:pt modelId="{0E130057-13B3-4C94-89EF-50ED69D0A20F}" type="pres">
      <dgm:prSet presAssocID="{911C5868-2EA7-41B0-9B60-4966B9667302}" presName="hierChild5" presStyleCnt="0"/>
      <dgm:spPr/>
    </dgm:pt>
    <dgm:pt modelId="{79029E2B-B1A4-484C-90BB-F8ABAF87A4C7}" type="pres">
      <dgm:prSet presAssocID="{27C500F7-6B79-438C-BD70-165DBBF6A96F}" presName="Name35" presStyleLbl="parChTrans1D3" presStyleIdx="3" presStyleCnt="4"/>
      <dgm:spPr/>
    </dgm:pt>
    <dgm:pt modelId="{D86DC43A-4CFB-4CEC-870B-DB82618165C4}" type="pres">
      <dgm:prSet presAssocID="{3DA27B3C-1884-47BD-AF68-652393ECB44B}" presName="hierRoot2" presStyleCnt="0">
        <dgm:presLayoutVars>
          <dgm:hierBranch/>
        </dgm:presLayoutVars>
      </dgm:prSet>
      <dgm:spPr/>
    </dgm:pt>
    <dgm:pt modelId="{C540FF86-BE98-4FBF-A8D3-69B6E7C064C0}" type="pres">
      <dgm:prSet presAssocID="{3DA27B3C-1884-47BD-AF68-652393ECB44B}" presName="rootComposite" presStyleCnt="0"/>
      <dgm:spPr/>
    </dgm:pt>
    <dgm:pt modelId="{7555A824-ECB2-4F1F-B034-F7342A368726}" type="pres">
      <dgm:prSet presAssocID="{3DA27B3C-1884-47BD-AF68-652393ECB44B}" presName="rootText" presStyleLbl="node3" presStyleIdx="3" presStyleCnt="4" custScaleX="98507" custLinFactNeighborX="-30879">
        <dgm:presLayoutVars>
          <dgm:chPref val="3"/>
        </dgm:presLayoutVars>
      </dgm:prSet>
      <dgm:spPr/>
    </dgm:pt>
    <dgm:pt modelId="{FB56A73D-227D-4144-9881-1D9D6E78E0F2}" type="pres">
      <dgm:prSet presAssocID="{3DA27B3C-1884-47BD-AF68-652393ECB44B}" presName="rootConnector" presStyleLbl="node3" presStyleIdx="3" presStyleCnt="4"/>
      <dgm:spPr/>
    </dgm:pt>
    <dgm:pt modelId="{F69ED0F2-7840-48EC-8BC7-1551DFD80C6D}" type="pres">
      <dgm:prSet presAssocID="{3DA27B3C-1884-47BD-AF68-652393ECB44B}" presName="hierChild4" presStyleCnt="0"/>
      <dgm:spPr/>
    </dgm:pt>
    <dgm:pt modelId="{AD28A45E-5D4A-4534-8665-CB711C6C6E3E}" type="pres">
      <dgm:prSet presAssocID="{3DA27B3C-1884-47BD-AF68-652393ECB44B}" presName="hierChild5" presStyleCnt="0"/>
      <dgm:spPr/>
    </dgm:pt>
    <dgm:pt modelId="{C41D73C9-8A2E-4170-8478-18AEC03E5327}" type="pres">
      <dgm:prSet presAssocID="{2A173942-F9E8-40EB-8F24-685D6CC15727}" presName="hierChild5" presStyleCnt="0"/>
      <dgm:spPr/>
    </dgm:pt>
    <dgm:pt modelId="{08C2A63B-C111-4BBB-89FD-1F7822E350F7}" type="pres">
      <dgm:prSet presAssocID="{E3DCDA2C-6448-4C16-B840-8DC1132806FA}" presName="hierChild3" presStyleCnt="0"/>
      <dgm:spPr/>
    </dgm:pt>
    <dgm:pt modelId="{8EB143C3-6D36-45F4-8C06-22E9AD73B641}" type="pres">
      <dgm:prSet presAssocID="{3186B684-309E-4836-BCF2-99A6AB4B67DF}" presName="hierRoot1" presStyleCnt="0">
        <dgm:presLayoutVars>
          <dgm:hierBranch val="init"/>
        </dgm:presLayoutVars>
      </dgm:prSet>
      <dgm:spPr/>
    </dgm:pt>
    <dgm:pt modelId="{EB075BD0-6FAF-4A9E-9928-88CEA7BE5CE5}" type="pres">
      <dgm:prSet presAssocID="{3186B684-309E-4836-BCF2-99A6AB4B67DF}" presName="rootComposite1" presStyleCnt="0"/>
      <dgm:spPr/>
    </dgm:pt>
    <dgm:pt modelId="{E9A6632B-E018-4C2D-B5ED-3074A7B6E0E9}" type="pres">
      <dgm:prSet presAssocID="{3186B684-309E-4836-BCF2-99A6AB4B67DF}" presName="rootText1" presStyleLbl="node0" presStyleIdx="1" presStyleCnt="2" custLinFactNeighborX="5814">
        <dgm:presLayoutVars>
          <dgm:chPref val="3"/>
        </dgm:presLayoutVars>
      </dgm:prSet>
      <dgm:spPr/>
    </dgm:pt>
    <dgm:pt modelId="{9CEEB39F-89C6-47E8-8780-BC37DB035941}" type="pres">
      <dgm:prSet presAssocID="{3186B684-309E-4836-BCF2-99A6AB4B67DF}" presName="rootConnector1" presStyleLbl="node1" presStyleIdx="0" presStyleCnt="0"/>
      <dgm:spPr/>
    </dgm:pt>
    <dgm:pt modelId="{54339837-DDE1-49D3-A4EA-8959A39DCC03}" type="pres">
      <dgm:prSet presAssocID="{3186B684-309E-4836-BCF2-99A6AB4B67DF}" presName="hierChild2" presStyleCnt="0"/>
      <dgm:spPr/>
    </dgm:pt>
    <dgm:pt modelId="{CE98E490-6AC5-4A86-A18A-1F0440C0591A}" type="pres">
      <dgm:prSet presAssocID="{047B2F28-1162-4810-BB00-3D6C51DF3AE3}" presName="Name37" presStyleLbl="parChTrans1D2" presStyleIdx="2" presStyleCnt="4"/>
      <dgm:spPr/>
    </dgm:pt>
    <dgm:pt modelId="{866A810B-45BB-4EDE-A6F1-D044AFAA1CA4}" type="pres">
      <dgm:prSet presAssocID="{4954E6A7-02CD-4CC7-8BCE-5F81A17DA5ED}" presName="hierRoot2" presStyleCnt="0">
        <dgm:presLayoutVars>
          <dgm:hierBranch val="init"/>
        </dgm:presLayoutVars>
      </dgm:prSet>
      <dgm:spPr/>
    </dgm:pt>
    <dgm:pt modelId="{F1A441D5-6BC4-4A0C-864D-0023518EDF4E}" type="pres">
      <dgm:prSet presAssocID="{4954E6A7-02CD-4CC7-8BCE-5F81A17DA5ED}" presName="rootComposite" presStyleCnt="0"/>
      <dgm:spPr/>
    </dgm:pt>
    <dgm:pt modelId="{B05F02B6-0DA2-4B84-BE5D-57DDA3E54A50}" type="pres">
      <dgm:prSet presAssocID="{4954E6A7-02CD-4CC7-8BCE-5F81A17DA5ED}" presName="rootText" presStyleLbl="node2" presStyleIdx="2" presStyleCnt="4" custScaleX="121000">
        <dgm:presLayoutVars>
          <dgm:chPref val="3"/>
        </dgm:presLayoutVars>
      </dgm:prSet>
      <dgm:spPr/>
    </dgm:pt>
    <dgm:pt modelId="{9D54FE49-6BAB-47AC-8964-758E29848F10}" type="pres">
      <dgm:prSet presAssocID="{4954E6A7-02CD-4CC7-8BCE-5F81A17DA5ED}" presName="rootConnector" presStyleLbl="node2" presStyleIdx="2" presStyleCnt="4"/>
      <dgm:spPr/>
    </dgm:pt>
    <dgm:pt modelId="{AF50070E-1B4E-405E-896F-8F1E8A7BA4E9}" type="pres">
      <dgm:prSet presAssocID="{4954E6A7-02CD-4CC7-8BCE-5F81A17DA5ED}" presName="hierChild4" presStyleCnt="0"/>
      <dgm:spPr/>
    </dgm:pt>
    <dgm:pt modelId="{79D49143-7187-4A6A-91C6-2DF9FC0AABDE}" type="pres">
      <dgm:prSet presAssocID="{4954E6A7-02CD-4CC7-8BCE-5F81A17DA5ED}" presName="hierChild5" presStyleCnt="0"/>
      <dgm:spPr/>
    </dgm:pt>
    <dgm:pt modelId="{64A170FF-9EFF-4D68-9B71-CFFBE900EF3C}" type="pres">
      <dgm:prSet presAssocID="{7CD35D9C-9DE6-4342-91A0-E1A4740B066F}" presName="Name37" presStyleLbl="parChTrans1D2" presStyleIdx="3" presStyleCnt="4"/>
      <dgm:spPr/>
    </dgm:pt>
    <dgm:pt modelId="{71980C9C-0530-456B-9FD8-233B909CF759}" type="pres">
      <dgm:prSet presAssocID="{41C985C8-47B1-482F-8ADC-EE39CE83404E}" presName="hierRoot2" presStyleCnt="0">
        <dgm:presLayoutVars>
          <dgm:hierBranch val="init"/>
        </dgm:presLayoutVars>
      </dgm:prSet>
      <dgm:spPr/>
    </dgm:pt>
    <dgm:pt modelId="{D65491B4-8735-451B-82B4-1E4ADBD281ED}" type="pres">
      <dgm:prSet presAssocID="{41C985C8-47B1-482F-8ADC-EE39CE83404E}" presName="rootComposite" presStyleCnt="0"/>
      <dgm:spPr/>
    </dgm:pt>
    <dgm:pt modelId="{F9BC9D02-8D02-4A41-AF8A-59BDBE3C2F7C}" type="pres">
      <dgm:prSet presAssocID="{41C985C8-47B1-482F-8ADC-EE39CE83404E}" presName="rootText" presStyleLbl="node2" presStyleIdx="3" presStyleCnt="4" custScaleX="100000" custLinFactNeighborX="-6224">
        <dgm:presLayoutVars>
          <dgm:chPref val="3"/>
        </dgm:presLayoutVars>
      </dgm:prSet>
      <dgm:spPr/>
    </dgm:pt>
    <dgm:pt modelId="{61369900-AC5C-4829-87C0-89272CD1F444}" type="pres">
      <dgm:prSet presAssocID="{41C985C8-47B1-482F-8ADC-EE39CE83404E}" presName="rootConnector" presStyleLbl="node2" presStyleIdx="3" presStyleCnt="4"/>
      <dgm:spPr/>
    </dgm:pt>
    <dgm:pt modelId="{3A7FA59F-91F3-4F19-AD26-3A494C68E7E4}" type="pres">
      <dgm:prSet presAssocID="{41C985C8-47B1-482F-8ADC-EE39CE83404E}" presName="hierChild4" presStyleCnt="0"/>
      <dgm:spPr/>
    </dgm:pt>
    <dgm:pt modelId="{80C100DD-1981-4F72-906B-58FB80DBA086}" type="pres">
      <dgm:prSet presAssocID="{41C985C8-47B1-482F-8ADC-EE39CE83404E}" presName="hierChild5" presStyleCnt="0"/>
      <dgm:spPr/>
    </dgm:pt>
    <dgm:pt modelId="{66A2680A-5312-467F-BB85-9B2E214EC00F}" type="pres">
      <dgm:prSet presAssocID="{3186B684-309E-4836-BCF2-99A6AB4B67DF}" presName="hierChild3" presStyleCnt="0"/>
      <dgm:spPr/>
    </dgm:pt>
  </dgm:ptLst>
  <dgm:cxnLst>
    <dgm:cxn modelId="{711E2D02-B969-4DEE-BE5A-020A80E2FADB}" type="presOf" srcId="{A2DF2826-077B-4464-B741-11C26038FEAC}" destId="{B0C89C8A-4002-41BF-A3E4-F6C18755E063}" srcOrd="1" destOrd="0" presId="urn:microsoft.com/office/officeart/2005/8/layout/orgChart1"/>
    <dgm:cxn modelId="{B413AE02-2895-4F37-81E4-CD85014E7D5A}" type="presOf" srcId="{27C500F7-6B79-438C-BD70-165DBBF6A96F}" destId="{79029E2B-B1A4-484C-90BB-F8ABAF87A4C7}" srcOrd="0" destOrd="0" presId="urn:microsoft.com/office/officeart/2005/8/layout/orgChart1"/>
    <dgm:cxn modelId="{B2726506-1921-4BD0-850E-F030493DE106}" srcId="{A2DF2826-077B-4464-B741-11C26038FEAC}" destId="{63F32AA4-7AB2-401D-A44D-48C4CFBADA9D}" srcOrd="0" destOrd="0" parTransId="{0219617C-8335-4AA1-8F43-3095DD712D4C}" sibTransId="{5057A412-7A4C-4C7A-B40B-75D616067AF4}"/>
    <dgm:cxn modelId="{37627B10-2A8D-4C35-8B30-C27701570C40}" type="presOf" srcId="{C4A4041A-A86B-43EA-AB25-51373984E4B1}" destId="{77E1B610-B641-4CF2-A76F-3E3F9F71BBB5}" srcOrd="0" destOrd="0" presId="urn:microsoft.com/office/officeart/2005/8/layout/orgChart1"/>
    <dgm:cxn modelId="{284DD214-D5A7-4C7E-B3B2-27D3D7EB098E}" type="presOf" srcId="{256B791D-928D-40BF-AA4E-97E97B9BED38}" destId="{2B9CDBAB-C229-4FA5-8A1B-624EEDB20B1E}" srcOrd="0" destOrd="0" presId="urn:microsoft.com/office/officeart/2005/8/layout/orgChart1"/>
    <dgm:cxn modelId="{B58A4417-EEE2-450B-9F5E-CB56FA4F0E3A}" type="presOf" srcId="{C4A4041A-A86B-43EA-AB25-51373984E4B1}" destId="{0E58B036-D488-46D5-9175-81F48D903777}" srcOrd="1" destOrd="0" presId="urn:microsoft.com/office/officeart/2005/8/layout/orgChart1"/>
    <dgm:cxn modelId="{83B4921A-101B-4DB7-A554-C9D89748FB58}" type="presOf" srcId="{C764DF34-5D6D-4F44-81AA-EF058619D302}" destId="{DDC71BC2-9B8B-4A2E-9DDA-E8C6B1BDA4FB}" srcOrd="0" destOrd="0" presId="urn:microsoft.com/office/officeart/2005/8/layout/orgChart1"/>
    <dgm:cxn modelId="{B17F7E1F-7B9A-45DA-B884-422FB6FB9A0B}" srcId="{256B791D-928D-40BF-AA4E-97E97B9BED38}" destId="{3186B684-309E-4836-BCF2-99A6AB4B67DF}" srcOrd="1" destOrd="0" parTransId="{D67B3043-7A8F-4DFC-89EA-97D7F91A00E2}" sibTransId="{A4351DD3-08F9-4278-BA08-63B1A6A862A7}"/>
    <dgm:cxn modelId="{FB951420-002E-4B04-B8B8-807DD88097D6}" srcId="{3186B684-309E-4836-BCF2-99A6AB4B67DF}" destId="{4954E6A7-02CD-4CC7-8BCE-5F81A17DA5ED}" srcOrd="0" destOrd="0" parTransId="{047B2F28-1162-4810-BB00-3D6C51DF3AE3}" sibTransId="{74B29D81-7F4B-41DA-AAC2-20B2B6DC5351}"/>
    <dgm:cxn modelId="{94E9D222-3037-4A13-8B0A-B4BAE79FA833}" type="presOf" srcId="{7CD35D9C-9DE6-4342-91A0-E1A4740B066F}" destId="{64A170FF-9EFF-4D68-9B71-CFFBE900EF3C}" srcOrd="0" destOrd="0" presId="urn:microsoft.com/office/officeart/2005/8/layout/orgChart1"/>
    <dgm:cxn modelId="{9D7F5E2B-827C-4A51-B4D4-3870AC90F120}" srcId="{2A173942-F9E8-40EB-8F24-685D6CC15727}" destId="{911C5868-2EA7-41B0-9B60-4966B9667302}" srcOrd="0" destOrd="0" parTransId="{71DAB99B-3566-4B94-B9AE-C19A34F5B219}" sibTransId="{BA7A2AA5-1CF9-4E0A-B617-0CF1AFCDF4DE}"/>
    <dgm:cxn modelId="{CE063C40-8D78-4897-B2FD-4B0177FCC484}" type="presOf" srcId="{0219617C-8335-4AA1-8F43-3095DD712D4C}" destId="{87B9BD10-6E65-499B-8610-32DF5A597EE4}" srcOrd="0" destOrd="0" presId="urn:microsoft.com/office/officeart/2005/8/layout/orgChart1"/>
    <dgm:cxn modelId="{373A1848-AD73-4845-989C-FFB4DDF82224}" type="presOf" srcId="{4954E6A7-02CD-4CC7-8BCE-5F81A17DA5ED}" destId="{B05F02B6-0DA2-4B84-BE5D-57DDA3E54A50}" srcOrd="0" destOrd="0" presId="urn:microsoft.com/office/officeart/2005/8/layout/orgChart1"/>
    <dgm:cxn modelId="{1EFBDB48-22DF-4550-9AD6-FFAB244027C5}" type="presOf" srcId="{3DA27B3C-1884-47BD-AF68-652393ECB44B}" destId="{7555A824-ECB2-4F1F-B034-F7342A368726}" srcOrd="0" destOrd="0" presId="urn:microsoft.com/office/officeart/2005/8/layout/orgChart1"/>
    <dgm:cxn modelId="{88075956-0805-4A86-9989-ABACDA12FCCC}" type="presOf" srcId="{41C985C8-47B1-482F-8ADC-EE39CE83404E}" destId="{61369900-AC5C-4829-87C0-89272CD1F444}" srcOrd="1" destOrd="0" presId="urn:microsoft.com/office/officeart/2005/8/layout/orgChart1"/>
    <dgm:cxn modelId="{DB84605A-0E87-4B24-96F1-C3AF3F306CAE}" type="presOf" srcId="{4954E6A7-02CD-4CC7-8BCE-5F81A17DA5ED}" destId="{9D54FE49-6BAB-47AC-8964-758E29848F10}" srcOrd="1" destOrd="0" presId="urn:microsoft.com/office/officeart/2005/8/layout/orgChart1"/>
    <dgm:cxn modelId="{507A9B8C-7CBD-42B0-908D-F62ED047F753}" type="presOf" srcId="{2A173942-F9E8-40EB-8F24-685D6CC15727}" destId="{FF121F1B-9678-43DB-B72B-DDFCE670BDF5}" srcOrd="1" destOrd="0" presId="urn:microsoft.com/office/officeart/2005/8/layout/orgChart1"/>
    <dgm:cxn modelId="{CA754496-C1CD-44F2-A12C-6A71A94154CE}" type="presOf" srcId="{E3DCDA2C-6448-4C16-B840-8DC1132806FA}" destId="{D4C28D8A-06D9-45BF-A865-5B836E4314F2}" srcOrd="0" destOrd="0" presId="urn:microsoft.com/office/officeart/2005/8/layout/orgChart1"/>
    <dgm:cxn modelId="{D668BA99-BB3C-4040-BBD1-E4D0FC67FA66}" type="presOf" srcId="{911C5868-2EA7-41B0-9B60-4966B9667302}" destId="{7576CDE1-3A0D-4A16-A4DC-821BCFD053AB}" srcOrd="0" destOrd="0" presId="urn:microsoft.com/office/officeart/2005/8/layout/orgChart1"/>
    <dgm:cxn modelId="{7C76949B-7392-4AC7-8B1B-8DD550FF2AD1}" type="presOf" srcId="{3186B684-309E-4836-BCF2-99A6AB4B67DF}" destId="{9CEEB39F-89C6-47E8-8780-BC37DB035941}" srcOrd="1" destOrd="0" presId="urn:microsoft.com/office/officeart/2005/8/layout/orgChart1"/>
    <dgm:cxn modelId="{011938A7-9258-4D5B-9B88-9466AA71DE8C}" type="presOf" srcId="{2A173942-F9E8-40EB-8F24-685D6CC15727}" destId="{0DFDF005-DE1C-4A07-B96F-B8597779590E}" srcOrd="0" destOrd="0" presId="urn:microsoft.com/office/officeart/2005/8/layout/orgChart1"/>
    <dgm:cxn modelId="{317FBFAA-2E19-4B13-8A53-464F6382FC75}" type="presOf" srcId="{E3DCDA2C-6448-4C16-B840-8DC1132806FA}" destId="{ED8E731B-9E86-4FAA-A262-2E04257D9111}" srcOrd="1" destOrd="0" presId="urn:microsoft.com/office/officeart/2005/8/layout/orgChart1"/>
    <dgm:cxn modelId="{292C8DAC-B6D4-4F4E-8B1C-DEEFD70A7C33}" srcId="{256B791D-928D-40BF-AA4E-97E97B9BED38}" destId="{E3DCDA2C-6448-4C16-B840-8DC1132806FA}" srcOrd="0" destOrd="0" parTransId="{70776C10-F16D-4C23-A534-7200BC1A50B9}" sibTransId="{19FCB058-C140-490D-8BF1-BC5B403BDA38}"/>
    <dgm:cxn modelId="{5D1E76B8-C71F-4D0D-A189-FE57CC13D903}" type="presOf" srcId="{71DAB99B-3566-4B94-B9AE-C19A34F5B219}" destId="{763516ED-A4A4-41B4-A4AD-064D3A766619}" srcOrd="0" destOrd="0" presId="urn:microsoft.com/office/officeart/2005/8/layout/orgChart1"/>
    <dgm:cxn modelId="{B87E84BB-8764-48CC-B65E-87A8BD99BA18}" type="presOf" srcId="{63F32AA4-7AB2-401D-A44D-48C4CFBADA9D}" destId="{197BDFFD-E6A6-4251-B18D-27C0718786BA}" srcOrd="0" destOrd="0" presId="urn:microsoft.com/office/officeart/2005/8/layout/orgChart1"/>
    <dgm:cxn modelId="{9C5AF4BE-DFAB-4952-B9E6-3B2541CCD098}" type="presOf" srcId="{63F32AA4-7AB2-401D-A44D-48C4CFBADA9D}" destId="{57F29D30-CEC0-4100-BA3B-F50B67F142BB}" srcOrd="1" destOrd="0" presId="urn:microsoft.com/office/officeart/2005/8/layout/orgChart1"/>
    <dgm:cxn modelId="{EC4B5CCE-C88A-4C67-ACC4-BB1393E143F3}" type="presOf" srcId="{911C5868-2EA7-41B0-9B60-4966B9667302}" destId="{9B573D62-B7C9-4E0F-BF65-D713AE8DEF5F}" srcOrd="1" destOrd="0" presId="urn:microsoft.com/office/officeart/2005/8/layout/orgChart1"/>
    <dgm:cxn modelId="{F61BDFDB-59BC-4003-8D0A-B02B257475C2}" srcId="{3186B684-309E-4836-BCF2-99A6AB4B67DF}" destId="{41C985C8-47B1-482F-8ADC-EE39CE83404E}" srcOrd="1" destOrd="0" parTransId="{7CD35D9C-9DE6-4342-91A0-E1A4740B066F}" sibTransId="{51464A0B-EDDD-4227-9530-EAC3F2C66F17}"/>
    <dgm:cxn modelId="{541270DC-139A-401C-87F8-711A6645B88A}" srcId="{A2DF2826-077B-4464-B741-11C26038FEAC}" destId="{C4A4041A-A86B-43EA-AB25-51373984E4B1}" srcOrd="1" destOrd="0" parTransId="{F2ECBC5F-5766-45F7-9151-39C83155B69E}" sibTransId="{D1B3AEDE-75B5-454F-B6FA-D302803CCF52}"/>
    <dgm:cxn modelId="{C02797E5-BF68-4E66-9B56-EDE413A45764}" srcId="{2A173942-F9E8-40EB-8F24-685D6CC15727}" destId="{3DA27B3C-1884-47BD-AF68-652393ECB44B}" srcOrd="1" destOrd="0" parTransId="{27C500F7-6B79-438C-BD70-165DBBF6A96F}" sibTransId="{4825D59F-352B-49E5-969E-113E5F656644}"/>
    <dgm:cxn modelId="{699E72E9-0A5F-4B7F-BFF1-29E8C9E6768C}" type="presOf" srcId="{047B2F28-1162-4810-BB00-3D6C51DF3AE3}" destId="{CE98E490-6AC5-4A86-A18A-1F0440C0591A}" srcOrd="0" destOrd="0" presId="urn:microsoft.com/office/officeart/2005/8/layout/orgChart1"/>
    <dgm:cxn modelId="{824470EC-E144-4EC3-828C-CA9B5D9D563D}" type="presOf" srcId="{A2DF2826-077B-4464-B741-11C26038FEAC}" destId="{1B4DCED9-01AA-47E6-B8DE-A70C381A5320}" srcOrd="0" destOrd="0" presId="urn:microsoft.com/office/officeart/2005/8/layout/orgChart1"/>
    <dgm:cxn modelId="{8731D2ED-923C-4737-86A7-D2168FC61668}" type="presOf" srcId="{0BD582B5-0BD8-46DA-846E-F305E5003D61}" destId="{F6FDDD92-3474-4E86-9AEC-D2C0679D7540}" srcOrd="0" destOrd="0" presId="urn:microsoft.com/office/officeart/2005/8/layout/orgChart1"/>
    <dgm:cxn modelId="{A89258EE-DAB6-4B73-A116-D6EBA5C09239}" srcId="{E3DCDA2C-6448-4C16-B840-8DC1132806FA}" destId="{2A173942-F9E8-40EB-8F24-685D6CC15727}" srcOrd="1" destOrd="0" parTransId="{0BD582B5-0BD8-46DA-846E-F305E5003D61}" sibTransId="{47785046-D79F-4544-A115-D767DDD4E9F7}"/>
    <dgm:cxn modelId="{3982BBEF-F705-487E-8FDE-58F26D2D0C6C}" srcId="{E3DCDA2C-6448-4C16-B840-8DC1132806FA}" destId="{A2DF2826-077B-4464-B741-11C26038FEAC}" srcOrd="0" destOrd="0" parTransId="{C764DF34-5D6D-4F44-81AA-EF058619D302}" sibTransId="{9B62FB49-3A12-42D0-BAD5-E1A8ED4BA71A}"/>
    <dgm:cxn modelId="{EA6445F2-EFDF-4314-9F03-6A1FAF154086}" type="presOf" srcId="{41C985C8-47B1-482F-8ADC-EE39CE83404E}" destId="{F9BC9D02-8D02-4A41-AF8A-59BDBE3C2F7C}" srcOrd="0" destOrd="0" presId="urn:microsoft.com/office/officeart/2005/8/layout/orgChart1"/>
    <dgm:cxn modelId="{F4A9A2F5-7505-4E9E-9E4B-08E9D79CBD96}" type="presOf" srcId="{F2ECBC5F-5766-45F7-9151-39C83155B69E}" destId="{A87068C1-7E45-4F1A-A4C1-A81D3AF7BBC7}" srcOrd="0" destOrd="0" presId="urn:microsoft.com/office/officeart/2005/8/layout/orgChart1"/>
    <dgm:cxn modelId="{8701B0F6-8464-4758-896B-7231422F7C31}" type="presOf" srcId="{3186B684-309E-4836-BCF2-99A6AB4B67DF}" destId="{E9A6632B-E018-4C2D-B5ED-3074A7B6E0E9}" srcOrd="0" destOrd="0" presId="urn:microsoft.com/office/officeart/2005/8/layout/orgChart1"/>
    <dgm:cxn modelId="{BB8D61F8-E6DE-4100-9FC7-61B256CC9E74}" type="presOf" srcId="{3DA27B3C-1884-47BD-AF68-652393ECB44B}" destId="{FB56A73D-227D-4144-9881-1D9D6E78E0F2}" srcOrd="1" destOrd="0" presId="urn:microsoft.com/office/officeart/2005/8/layout/orgChart1"/>
    <dgm:cxn modelId="{5E2DC635-352E-401E-A16F-0B0B89F32232}" type="presParOf" srcId="{2B9CDBAB-C229-4FA5-8A1B-624EEDB20B1E}" destId="{9673F335-E41C-49A9-B223-DE1CF6C58B4C}" srcOrd="0" destOrd="0" presId="urn:microsoft.com/office/officeart/2005/8/layout/orgChart1"/>
    <dgm:cxn modelId="{75491C92-0B77-420C-9C2D-B97E59902901}" type="presParOf" srcId="{9673F335-E41C-49A9-B223-DE1CF6C58B4C}" destId="{C3CC08F6-92FB-4599-83E9-8B92097799DC}" srcOrd="0" destOrd="0" presId="urn:microsoft.com/office/officeart/2005/8/layout/orgChart1"/>
    <dgm:cxn modelId="{36E41AF8-D129-4CA7-BB62-707313135C80}" type="presParOf" srcId="{C3CC08F6-92FB-4599-83E9-8B92097799DC}" destId="{D4C28D8A-06D9-45BF-A865-5B836E4314F2}" srcOrd="0" destOrd="0" presId="urn:microsoft.com/office/officeart/2005/8/layout/orgChart1"/>
    <dgm:cxn modelId="{78C76B7B-8903-4FB7-BDE2-4A803C5D2C14}" type="presParOf" srcId="{C3CC08F6-92FB-4599-83E9-8B92097799DC}" destId="{ED8E731B-9E86-4FAA-A262-2E04257D9111}" srcOrd="1" destOrd="0" presId="urn:microsoft.com/office/officeart/2005/8/layout/orgChart1"/>
    <dgm:cxn modelId="{C3592953-019B-480E-96D9-4DC105B96121}" type="presParOf" srcId="{9673F335-E41C-49A9-B223-DE1CF6C58B4C}" destId="{5F4F61E7-3E6E-4A40-92B0-E4043CEF8D81}" srcOrd="1" destOrd="0" presId="urn:microsoft.com/office/officeart/2005/8/layout/orgChart1"/>
    <dgm:cxn modelId="{69FFB5AC-82B2-4A3A-937A-291742859F9E}" type="presParOf" srcId="{5F4F61E7-3E6E-4A40-92B0-E4043CEF8D81}" destId="{DDC71BC2-9B8B-4A2E-9DDA-E8C6B1BDA4FB}" srcOrd="0" destOrd="0" presId="urn:microsoft.com/office/officeart/2005/8/layout/orgChart1"/>
    <dgm:cxn modelId="{B86DC6FB-8DB7-4FF1-9C45-B5BB7E0A5B3B}" type="presParOf" srcId="{5F4F61E7-3E6E-4A40-92B0-E4043CEF8D81}" destId="{E85C084C-A6A4-479B-AF3F-0D764BC7E81F}" srcOrd="1" destOrd="0" presId="urn:microsoft.com/office/officeart/2005/8/layout/orgChart1"/>
    <dgm:cxn modelId="{56282E9A-596F-457C-B84D-72D3117348B6}" type="presParOf" srcId="{E85C084C-A6A4-479B-AF3F-0D764BC7E81F}" destId="{D2FB4978-79EF-433E-B4C6-A7083D6CC7AF}" srcOrd="0" destOrd="0" presId="urn:microsoft.com/office/officeart/2005/8/layout/orgChart1"/>
    <dgm:cxn modelId="{E957D624-4670-4F57-811B-3AD8C25AFE81}" type="presParOf" srcId="{D2FB4978-79EF-433E-B4C6-A7083D6CC7AF}" destId="{1B4DCED9-01AA-47E6-B8DE-A70C381A5320}" srcOrd="0" destOrd="0" presId="urn:microsoft.com/office/officeart/2005/8/layout/orgChart1"/>
    <dgm:cxn modelId="{704BBA18-C4D4-4B5F-9B23-EB1D564E6B49}" type="presParOf" srcId="{D2FB4978-79EF-433E-B4C6-A7083D6CC7AF}" destId="{B0C89C8A-4002-41BF-A3E4-F6C18755E063}" srcOrd="1" destOrd="0" presId="urn:microsoft.com/office/officeart/2005/8/layout/orgChart1"/>
    <dgm:cxn modelId="{E0E08287-2913-420A-A8FE-75DA6DE84101}" type="presParOf" srcId="{E85C084C-A6A4-479B-AF3F-0D764BC7E81F}" destId="{F09A4B02-D2BA-48A0-9520-463474B53226}" srcOrd="1" destOrd="0" presId="urn:microsoft.com/office/officeart/2005/8/layout/orgChart1"/>
    <dgm:cxn modelId="{A62332A0-D5DA-4925-B02A-08D83800EDB3}" type="presParOf" srcId="{F09A4B02-D2BA-48A0-9520-463474B53226}" destId="{87B9BD10-6E65-499B-8610-32DF5A597EE4}" srcOrd="0" destOrd="0" presId="urn:microsoft.com/office/officeart/2005/8/layout/orgChart1"/>
    <dgm:cxn modelId="{7350FB46-6042-44FE-B2A1-3ED9F03AC7A9}" type="presParOf" srcId="{F09A4B02-D2BA-48A0-9520-463474B53226}" destId="{FD6A55BC-E510-4C00-B8F0-F62AAF39B91B}" srcOrd="1" destOrd="0" presId="urn:microsoft.com/office/officeart/2005/8/layout/orgChart1"/>
    <dgm:cxn modelId="{819808A8-6F3F-4C5E-B831-175FD30BF919}" type="presParOf" srcId="{FD6A55BC-E510-4C00-B8F0-F62AAF39B91B}" destId="{7BF4C962-E5DA-496E-9F51-0C70BB2E8A55}" srcOrd="0" destOrd="0" presId="urn:microsoft.com/office/officeart/2005/8/layout/orgChart1"/>
    <dgm:cxn modelId="{3F04FE33-7F1E-49F2-A87E-C8F5A52D5834}" type="presParOf" srcId="{7BF4C962-E5DA-496E-9F51-0C70BB2E8A55}" destId="{197BDFFD-E6A6-4251-B18D-27C0718786BA}" srcOrd="0" destOrd="0" presId="urn:microsoft.com/office/officeart/2005/8/layout/orgChart1"/>
    <dgm:cxn modelId="{AA024DC0-A615-4B1D-B6A6-E3E1DC410F63}" type="presParOf" srcId="{7BF4C962-E5DA-496E-9F51-0C70BB2E8A55}" destId="{57F29D30-CEC0-4100-BA3B-F50B67F142BB}" srcOrd="1" destOrd="0" presId="urn:microsoft.com/office/officeart/2005/8/layout/orgChart1"/>
    <dgm:cxn modelId="{96688D35-3194-4E96-A0D8-80C0592C33C6}" type="presParOf" srcId="{FD6A55BC-E510-4C00-B8F0-F62AAF39B91B}" destId="{DB94E0A7-C4AA-44D9-BEF8-B839ECF7FB00}" srcOrd="1" destOrd="0" presId="urn:microsoft.com/office/officeart/2005/8/layout/orgChart1"/>
    <dgm:cxn modelId="{35B0B7D0-6734-45A7-9142-BE9F7020882B}" type="presParOf" srcId="{FD6A55BC-E510-4C00-B8F0-F62AAF39B91B}" destId="{F29CA789-88CA-42EA-A2F8-86719767A8B0}" srcOrd="2" destOrd="0" presId="urn:microsoft.com/office/officeart/2005/8/layout/orgChart1"/>
    <dgm:cxn modelId="{825FAFBC-EACC-49A5-9305-1C02E47F03E4}" type="presParOf" srcId="{F09A4B02-D2BA-48A0-9520-463474B53226}" destId="{A87068C1-7E45-4F1A-A4C1-A81D3AF7BBC7}" srcOrd="2" destOrd="0" presId="urn:microsoft.com/office/officeart/2005/8/layout/orgChart1"/>
    <dgm:cxn modelId="{037378B7-ECEE-468F-BD2E-7E9528BFF6AF}" type="presParOf" srcId="{F09A4B02-D2BA-48A0-9520-463474B53226}" destId="{0A336C67-E11D-4DA4-93F8-69BA84F39D6F}" srcOrd="3" destOrd="0" presId="urn:microsoft.com/office/officeart/2005/8/layout/orgChart1"/>
    <dgm:cxn modelId="{8793D25E-37E3-4615-8ABD-6BDC24040A4C}" type="presParOf" srcId="{0A336C67-E11D-4DA4-93F8-69BA84F39D6F}" destId="{9B5CA4CC-7FAB-4BE9-B47C-63C17E0AC45C}" srcOrd="0" destOrd="0" presId="urn:microsoft.com/office/officeart/2005/8/layout/orgChart1"/>
    <dgm:cxn modelId="{6649389E-580B-4C93-8A93-F9AE2E9E454F}" type="presParOf" srcId="{9B5CA4CC-7FAB-4BE9-B47C-63C17E0AC45C}" destId="{77E1B610-B641-4CF2-A76F-3E3F9F71BBB5}" srcOrd="0" destOrd="0" presId="urn:microsoft.com/office/officeart/2005/8/layout/orgChart1"/>
    <dgm:cxn modelId="{DB73CCAB-3CDB-4A3A-8C0A-25FC7837F763}" type="presParOf" srcId="{9B5CA4CC-7FAB-4BE9-B47C-63C17E0AC45C}" destId="{0E58B036-D488-46D5-9175-81F48D903777}" srcOrd="1" destOrd="0" presId="urn:microsoft.com/office/officeart/2005/8/layout/orgChart1"/>
    <dgm:cxn modelId="{9E39D653-8A2F-40E3-BAEC-C5846ACB64B7}" type="presParOf" srcId="{0A336C67-E11D-4DA4-93F8-69BA84F39D6F}" destId="{D2F08F1B-4465-4743-939A-CDF9B06B30EC}" srcOrd="1" destOrd="0" presId="urn:microsoft.com/office/officeart/2005/8/layout/orgChart1"/>
    <dgm:cxn modelId="{E87F690F-F3E4-43F1-AF86-A190F4FACB36}" type="presParOf" srcId="{0A336C67-E11D-4DA4-93F8-69BA84F39D6F}" destId="{94EE84B6-4EAB-46BC-A983-26FE320667D0}" srcOrd="2" destOrd="0" presId="urn:microsoft.com/office/officeart/2005/8/layout/orgChart1"/>
    <dgm:cxn modelId="{DE48CF0B-D3EE-472A-B653-7EA7D99B4F65}" type="presParOf" srcId="{E85C084C-A6A4-479B-AF3F-0D764BC7E81F}" destId="{D7CF7D9D-CF1A-4D35-9632-3D2A0AC72329}" srcOrd="2" destOrd="0" presId="urn:microsoft.com/office/officeart/2005/8/layout/orgChart1"/>
    <dgm:cxn modelId="{05D07DEC-7250-442E-A770-92B8B33CE3A0}" type="presParOf" srcId="{5F4F61E7-3E6E-4A40-92B0-E4043CEF8D81}" destId="{F6FDDD92-3474-4E86-9AEC-D2C0679D7540}" srcOrd="2" destOrd="0" presId="urn:microsoft.com/office/officeart/2005/8/layout/orgChart1"/>
    <dgm:cxn modelId="{C9C0F7BE-C86E-4D00-A6A1-B7990D0A0991}" type="presParOf" srcId="{5F4F61E7-3E6E-4A40-92B0-E4043CEF8D81}" destId="{B3FAB768-93EE-4B93-BC6E-06A5F63C535F}" srcOrd="3" destOrd="0" presId="urn:microsoft.com/office/officeart/2005/8/layout/orgChart1"/>
    <dgm:cxn modelId="{1C179B75-EEEC-4F3E-8EA3-5F94A907BD9D}" type="presParOf" srcId="{B3FAB768-93EE-4B93-BC6E-06A5F63C535F}" destId="{3CF0504A-F071-4F99-A5C0-F45A4E8DE922}" srcOrd="0" destOrd="0" presId="urn:microsoft.com/office/officeart/2005/8/layout/orgChart1"/>
    <dgm:cxn modelId="{C7E4D180-D5BC-42FE-84A2-5E1DF9F2A490}" type="presParOf" srcId="{3CF0504A-F071-4F99-A5C0-F45A4E8DE922}" destId="{0DFDF005-DE1C-4A07-B96F-B8597779590E}" srcOrd="0" destOrd="0" presId="urn:microsoft.com/office/officeart/2005/8/layout/orgChart1"/>
    <dgm:cxn modelId="{53B02570-DB32-442E-822A-7013239C4F8F}" type="presParOf" srcId="{3CF0504A-F071-4F99-A5C0-F45A4E8DE922}" destId="{FF121F1B-9678-43DB-B72B-DDFCE670BDF5}" srcOrd="1" destOrd="0" presId="urn:microsoft.com/office/officeart/2005/8/layout/orgChart1"/>
    <dgm:cxn modelId="{C4FCF192-8B20-453F-8B81-454B36117229}" type="presParOf" srcId="{B3FAB768-93EE-4B93-BC6E-06A5F63C535F}" destId="{003EED57-213F-475C-8EF8-CFB40BFBA046}" srcOrd="1" destOrd="0" presId="urn:microsoft.com/office/officeart/2005/8/layout/orgChart1"/>
    <dgm:cxn modelId="{1E7B2341-1ECF-4D0B-8E04-F9D52CAB284A}" type="presParOf" srcId="{003EED57-213F-475C-8EF8-CFB40BFBA046}" destId="{763516ED-A4A4-41B4-A4AD-064D3A766619}" srcOrd="0" destOrd="0" presId="urn:microsoft.com/office/officeart/2005/8/layout/orgChart1"/>
    <dgm:cxn modelId="{9148A2E6-2AED-42CB-B622-8F14116F0249}" type="presParOf" srcId="{003EED57-213F-475C-8EF8-CFB40BFBA046}" destId="{66B67F22-535F-4C51-8598-39C4C611BB06}" srcOrd="1" destOrd="0" presId="urn:microsoft.com/office/officeart/2005/8/layout/orgChart1"/>
    <dgm:cxn modelId="{91A17718-7C65-4E59-B3DC-9D0C6F28D558}" type="presParOf" srcId="{66B67F22-535F-4C51-8598-39C4C611BB06}" destId="{D9ED184F-55D8-47D3-BE86-96FAA5A67CF2}" srcOrd="0" destOrd="0" presId="urn:microsoft.com/office/officeart/2005/8/layout/orgChart1"/>
    <dgm:cxn modelId="{68DDC73B-7EEF-4E31-B0EE-A7ADDBA54443}" type="presParOf" srcId="{D9ED184F-55D8-47D3-BE86-96FAA5A67CF2}" destId="{7576CDE1-3A0D-4A16-A4DC-821BCFD053AB}" srcOrd="0" destOrd="0" presId="urn:microsoft.com/office/officeart/2005/8/layout/orgChart1"/>
    <dgm:cxn modelId="{55C3E174-D348-4FA1-B71B-045A2E7BE7BD}" type="presParOf" srcId="{D9ED184F-55D8-47D3-BE86-96FAA5A67CF2}" destId="{9B573D62-B7C9-4E0F-BF65-D713AE8DEF5F}" srcOrd="1" destOrd="0" presId="urn:microsoft.com/office/officeart/2005/8/layout/orgChart1"/>
    <dgm:cxn modelId="{D30FDC72-F864-425F-9D3A-030199838702}" type="presParOf" srcId="{66B67F22-535F-4C51-8598-39C4C611BB06}" destId="{E8E9696A-2BC9-428A-8E7F-AD3E1377737D}" srcOrd="1" destOrd="0" presId="urn:microsoft.com/office/officeart/2005/8/layout/orgChart1"/>
    <dgm:cxn modelId="{15CAC658-888F-4E4D-B0F2-19F3A72DE905}" type="presParOf" srcId="{66B67F22-535F-4C51-8598-39C4C611BB06}" destId="{0E130057-13B3-4C94-89EF-50ED69D0A20F}" srcOrd="2" destOrd="0" presId="urn:microsoft.com/office/officeart/2005/8/layout/orgChart1"/>
    <dgm:cxn modelId="{E8275D20-D225-4857-A755-796BAF7AD79F}" type="presParOf" srcId="{003EED57-213F-475C-8EF8-CFB40BFBA046}" destId="{79029E2B-B1A4-484C-90BB-F8ABAF87A4C7}" srcOrd="2" destOrd="0" presId="urn:microsoft.com/office/officeart/2005/8/layout/orgChart1"/>
    <dgm:cxn modelId="{658CEE10-B49F-4232-9D42-DA7D99D4C7B1}" type="presParOf" srcId="{003EED57-213F-475C-8EF8-CFB40BFBA046}" destId="{D86DC43A-4CFB-4CEC-870B-DB82618165C4}" srcOrd="3" destOrd="0" presId="urn:microsoft.com/office/officeart/2005/8/layout/orgChart1"/>
    <dgm:cxn modelId="{51E849B8-89F3-4F4D-BF4B-0B90CC36CD7F}" type="presParOf" srcId="{D86DC43A-4CFB-4CEC-870B-DB82618165C4}" destId="{C540FF86-BE98-4FBF-A8D3-69B6E7C064C0}" srcOrd="0" destOrd="0" presId="urn:microsoft.com/office/officeart/2005/8/layout/orgChart1"/>
    <dgm:cxn modelId="{8CD4A706-3DDA-423A-8B3C-C7E6EBC4CA29}" type="presParOf" srcId="{C540FF86-BE98-4FBF-A8D3-69B6E7C064C0}" destId="{7555A824-ECB2-4F1F-B034-F7342A368726}" srcOrd="0" destOrd="0" presId="urn:microsoft.com/office/officeart/2005/8/layout/orgChart1"/>
    <dgm:cxn modelId="{C7DF17B2-0996-47FE-995D-ABE8C8173B16}" type="presParOf" srcId="{C540FF86-BE98-4FBF-A8D3-69B6E7C064C0}" destId="{FB56A73D-227D-4144-9881-1D9D6E78E0F2}" srcOrd="1" destOrd="0" presId="urn:microsoft.com/office/officeart/2005/8/layout/orgChart1"/>
    <dgm:cxn modelId="{AC06C261-D284-472E-90F2-D8C03BE8AC90}" type="presParOf" srcId="{D86DC43A-4CFB-4CEC-870B-DB82618165C4}" destId="{F69ED0F2-7840-48EC-8BC7-1551DFD80C6D}" srcOrd="1" destOrd="0" presId="urn:microsoft.com/office/officeart/2005/8/layout/orgChart1"/>
    <dgm:cxn modelId="{74720E09-414D-4CCA-BCA4-F05BA5A77FBC}" type="presParOf" srcId="{D86DC43A-4CFB-4CEC-870B-DB82618165C4}" destId="{AD28A45E-5D4A-4534-8665-CB711C6C6E3E}" srcOrd="2" destOrd="0" presId="urn:microsoft.com/office/officeart/2005/8/layout/orgChart1"/>
    <dgm:cxn modelId="{3FA6B60B-4860-4ACA-A36C-EC8540D44C7A}" type="presParOf" srcId="{B3FAB768-93EE-4B93-BC6E-06A5F63C535F}" destId="{C41D73C9-8A2E-4170-8478-18AEC03E5327}" srcOrd="2" destOrd="0" presId="urn:microsoft.com/office/officeart/2005/8/layout/orgChart1"/>
    <dgm:cxn modelId="{0EB2D9AD-E340-4D10-971A-F98E93F9BBED}" type="presParOf" srcId="{9673F335-E41C-49A9-B223-DE1CF6C58B4C}" destId="{08C2A63B-C111-4BBB-89FD-1F7822E350F7}" srcOrd="2" destOrd="0" presId="urn:microsoft.com/office/officeart/2005/8/layout/orgChart1"/>
    <dgm:cxn modelId="{A2380F5D-2C68-4043-95EF-CD11A871E9A5}" type="presParOf" srcId="{2B9CDBAB-C229-4FA5-8A1B-624EEDB20B1E}" destId="{8EB143C3-6D36-45F4-8C06-22E9AD73B641}" srcOrd="1" destOrd="0" presId="urn:microsoft.com/office/officeart/2005/8/layout/orgChart1"/>
    <dgm:cxn modelId="{A7A47315-1004-4FF3-90C5-35F1034DC37F}" type="presParOf" srcId="{8EB143C3-6D36-45F4-8C06-22E9AD73B641}" destId="{EB075BD0-6FAF-4A9E-9928-88CEA7BE5CE5}" srcOrd="0" destOrd="0" presId="urn:microsoft.com/office/officeart/2005/8/layout/orgChart1"/>
    <dgm:cxn modelId="{4F672596-9B42-4608-B9B1-15BF4C54C419}" type="presParOf" srcId="{EB075BD0-6FAF-4A9E-9928-88CEA7BE5CE5}" destId="{E9A6632B-E018-4C2D-B5ED-3074A7B6E0E9}" srcOrd="0" destOrd="0" presId="urn:microsoft.com/office/officeart/2005/8/layout/orgChart1"/>
    <dgm:cxn modelId="{31B34A78-AEBB-44CA-8507-910C8E482929}" type="presParOf" srcId="{EB075BD0-6FAF-4A9E-9928-88CEA7BE5CE5}" destId="{9CEEB39F-89C6-47E8-8780-BC37DB035941}" srcOrd="1" destOrd="0" presId="urn:microsoft.com/office/officeart/2005/8/layout/orgChart1"/>
    <dgm:cxn modelId="{103DD5B0-E0BE-4FD7-A53C-62A543DD9CCC}" type="presParOf" srcId="{8EB143C3-6D36-45F4-8C06-22E9AD73B641}" destId="{54339837-DDE1-49D3-A4EA-8959A39DCC03}" srcOrd="1" destOrd="0" presId="urn:microsoft.com/office/officeart/2005/8/layout/orgChart1"/>
    <dgm:cxn modelId="{3F9EA264-C2D7-45A0-B509-A20482188F9E}" type="presParOf" srcId="{54339837-DDE1-49D3-A4EA-8959A39DCC03}" destId="{CE98E490-6AC5-4A86-A18A-1F0440C0591A}" srcOrd="0" destOrd="0" presId="urn:microsoft.com/office/officeart/2005/8/layout/orgChart1"/>
    <dgm:cxn modelId="{50FBB9FF-48F2-46B8-A31E-4812B15E9157}" type="presParOf" srcId="{54339837-DDE1-49D3-A4EA-8959A39DCC03}" destId="{866A810B-45BB-4EDE-A6F1-D044AFAA1CA4}" srcOrd="1" destOrd="0" presId="urn:microsoft.com/office/officeart/2005/8/layout/orgChart1"/>
    <dgm:cxn modelId="{70E9A71F-601E-480B-BED1-9C122406ED74}" type="presParOf" srcId="{866A810B-45BB-4EDE-A6F1-D044AFAA1CA4}" destId="{F1A441D5-6BC4-4A0C-864D-0023518EDF4E}" srcOrd="0" destOrd="0" presId="urn:microsoft.com/office/officeart/2005/8/layout/orgChart1"/>
    <dgm:cxn modelId="{26E8D526-1F2A-40B0-9DAF-2A83BEB7DF65}" type="presParOf" srcId="{F1A441D5-6BC4-4A0C-864D-0023518EDF4E}" destId="{B05F02B6-0DA2-4B84-BE5D-57DDA3E54A50}" srcOrd="0" destOrd="0" presId="urn:microsoft.com/office/officeart/2005/8/layout/orgChart1"/>
    <dgm:cxn modelId="{D14474D1-9180-486E-AE7F-F2D64C1C20F7}" type="presParOf" srcId="{F1A441D5-6BC4-4A0C-864D-0023518EDF4E}" destId="{9D54FE49-6BAB-47AC-8964-758E29848F10}" srcOrd="1" destOrd="0" presId="urn:microsoft.com/office/officeart/2005/8/layout/orgChart1"/>
    <dgm:cxn modelId="{27D54270-B2B0-4A73-8E75-AF0CF946FBB2}" type="presParOf" srcId="{866A810B-45BB-4EDE-A6F1-D044AFAA1CA4}" destId="{AF50070E-1B4E-405E-896F-8F1E8A7BA4E9}" srcOrd="1" destOrd="0" presId="urn:microsoft.com/office/officeart/2005/8/layout/orgChart1"/>
    <dgm:cxn modelId="{DB394ACA-C32A-42DF-B8DB-976C589FFB1E}" type="presParOf" srcId="{866A810B-45BB-4EDE-A6F1-D044AFAA1CA4}" destId="{79D49143-7187-4A6A-91C6-2DF9FC0AABDE}" srcOrd="2" destOrd="0" presId="urn:microsoft.com/office/officeart/2005/8/layout/orgChart1"/>
    <dgm:cxn modelId="{1DAD3110-01DC-4BE7-80E7-5BBB869C136A}" type="presParOf" srcId="{54339837-DDE1-49D3-A4EA-8959A39DCC03}" destId="{64A170FF-9EFF-4D68-9B71-CFFBE900EF3C}" srcOrd="2" destOrd="0" presId="urn:microsoft.com/office/officeart/2005/8/layout/orgChart1"/>
    <dgm:cxn modelId="{58B52C67-2012-4B9A-A300-4EA4E78C054C}" type="presParOf" srcId="{54339837-DDE1-49D3-A4EA-8959A39DCC03}" destId="{71980C9C-0530-456B-9FD8-233B909CF759}" srcOrd="3" destOrd="0" presId="urn:microsoft.com/office/officeart/2005/8/layout/orgChart1"/>
    <dgm:cxn modelId="{BA90A7BC-E976-4357-A222-1A56BC438A48}" type="presParOf" srcId="{71980C9C-0530-456B-9FD8-233B909CF759}" destId="{D65491B4-8735-451B-82B4-1E4ADBD281ED}" srcOrd="0" destOrd="0" presId="urn:microsoft.com/office/officeart/2005/8/layout/orgChart1"/>
    <dgm:cxn modelId="{CED76C89-4E52-49D1-AE18-E4A16DD4B61B}" type="presParOf" srcId="{D65491B4-8735-451B-82B4-1E4ADBD281ED}" destId="{F9BC9D02-8D02-4A41-AF8A-59BDBE3C2F7C}" srcOrd="0" destOrd="0" presId="urn:microsoft.com/office/officeart/2005/8/layout/orgChart1"/>
    <dgm:cxn modelId="{A7319237-7C43-4B16-B13A-042C84909496}" type="presParOf" srcId="{D65491B4-8735-451B-82B4-1E4ADBD281ED}" destId="{61369900-AC5C-4829-87C0-89272CD1F444}" srcOrd="1" destOrd="0" presId="urn:microsoft.com/office/officeart/2005/8/layout/orgChart1"/>
    <dgm:cxn modelId="{E9D4EABE-EB77-46FB-B5B1-60D087BDBB3D}" type="presParOf" srcId="{71980C9C-0530-456B-9FD8-233B909CF759}" destId="{3A7FA59F-91F3-4F19-AD26-3A494C68E7E4}" srcOrd="1" destOrd="0" presId="urn:microsoft.com/office/officeart/2005/8/layout/orgChart1"/>
    <dgm:cxn modelId="{D43CCEE3-6065-4517-B55A-7CE0974228A2}" type="presParOf" srcId="{71980C9C-0530-456B-9FD8-233B909CF759}" destId="{80C100DD-1981-4F72-906B-58FB80DBA086}" srcOrd="2" destOrd="0" presId="urn:microsoft.com/office/officeart/2005/8/layout/orgChart1"/>
    <dgm:cxn modelId="{EEF755A3-5C0D-4309-8D9F-8A13D61C817E}" type="presParOf" srcId="{8EB143C3-6D36-45F4-8C06-22E9AD73B641}" destId="{66A2680A-5312-467F-BB85-9B2E214EC00F}"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170FF-9EFF-4D68-9B71-CFFBE900EF3C}">
      <dsp:nvSpPr>
        <dsp:cNvPr id="0" name=""/>
        <dsp:cNvSpPr/>
      </dsp:nvSpPr>
      <dsp:spPr>
        <a:xfrm>
          <a:off x="4759771" y="992017"/>
          <a:ext cx="507704" cy="180824"/>
        </a:xfrm>
        <a:custGeom>
          <a:avLst/>
          <a:gdLst/>
          <a:ahLst/>
          <a:cxnLst/>
          <a:rect l="0" t="0" r="0" b="0"/>
          <a:pathLst>
            <a:path>
              <a:moveTo>
                <a:pt x="0" y="0"/>
              </a:moveTo>
              <a:lnTo>
                <a:pt x="0" y="90412"/>
              </a:lnTo>
              <a:lnTo>
                <a:pt x="507704" y="90412"/>
              </a:lnTo>
              <a:lnTo>
                <a:pt x="507704" y="180824"/>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CE98E490-6AC5-4A86-A18A-1F0440C0591A}">
      <dsp:nvSpPr>
        <dsp:cNvPr id="0" name=""/>
        <dsp:cNvSpPr/>
      </dsp:nvSpPr>
      <dsp:spPr>
        <a:xfrm>
          <a:off x="4188761" y="992017"/>
          <a:ext cx="571010" cy="180824"/>
        </a:xfrm>
        <a:custGeom>
          <a:avLst/>
          <a:gdLst/>
          <a:ahLst/>
          <a:cxnLst/>
          <a:rect l="0" t="0" r="0" b="0"/>
          <a:pathLst>
            <a:path>
              <a:moveTo>
                <a:pt x="571010" y="0"/>
              </a:moveTo>
              <a:lnTo>
                <a:pt x="571010" y="90412"/>
              </a:lnTo>
              <a:lnTo>
                <a:pt x="0" y="90412"/>
              </a:lnTo>
              <a:lnTo>
                <a:pt x="0" y="180824"/>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79029E2B-B1A4-484C-90BB-F8ABAF87A4C7}">
      <dsp:nvSpPr>
        <dsp:cNvPr id="0" name=""/>
        <dsp:cNvSpPr/>
      </dsp:nvSpPr>
      <dsp:spPr>
        <a:xfrm>
          <a:off x="2711250" y="1603377"/>
          <a:ext cx="452828" cy="180824"/>
        </a:xfrm>
        <a:custGeom>
          <a:avLst/>
          <a:gdLst/>
          <a:ahLst/>
          <a:cxnLst/>
          <a:rect l="0" t="0" r="0" b="0"/>
          <a:pathLst>
            <a:path>
              <a:moveTo>
                <a:pt x="0" y="0"/>
              </a:moveTo>
              <a:lnTo>
                <a:pt x="0" y="90412"/>
              </a:lnTo>
              <a:lnTo>
                <a:pt x="452828" y="90412"/>
              </a:lnTo>
              <a:lnTo>
                <a:pt x="452828" y="1808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3516ED-A4A4-41B4-A4AD-064D3A766619}">
      <dsp:nvSpPr>
        <dsp:cNvPr id="0" name=""/>
        <dsp:cNvSpPr/>
      </dsp:nvSpPr>
      <dsp:spPr>
        <a:xfrm>
          <a:off x="2229503" y="1603377"/>
          <a:ext cx="481747" cy="180824"/>
        </a:xfrm>
        <a:custGeom>
          <a:avLst/>
          <a:gdLst/>
          <a:ahLst/>
          <a:cxnLst/>
          <a:rect l="0" t="0" r="0" b="0"/>
          <a:pathLst>
            <a:path>
              <a:moveTo>
                <a:pt x="481747" y="0"/>
              </a:moveTo>
              <a:lnTo>
                <a:pt x="481747" y="90412"/>
              </a:lnTo>
              <a:lnTo>
                <a:pt x="0" y="90412"/>
              </a:lnTo>
              <a:lnTo>
                <a:pt x="0" y="1808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FDDD92-3474-4E86-9AEC-D2C0679D7540}">
      <dsp:nvSpPr>
        <dsp:cNvPr id="0" name=""/>
        <dsp:cNvSpPr/>
      </dsp:nvSpPr>
      <dsp:spPr>
        <a:xfrm>
          <a:off x="1824186" y="992017"/>
          <a:ext cx="887064" cy="180824"/>
        </a:xfrm>
        <a:custGeom>
          <a:avLst/>
          <a:gdLst/>
          <a:ahLst/>
          <a:cxnLst/>
          <a:rect l="0" t="0" r="0" b="0"/>
          <a:pathLst>
            <a:path>
              <a:moveTo>
                <a:pt x="0" y="0"/>
              </a:moveTo>
              <a:lnTo>
                <a:pt x="0" y="90412"/>
              </a:lnTo>
              <a:lnTo>
                <a:pt x="887064" y="90412"/>
              </a:lnTo>
              <a:lnTo>
                <a:pt x="887064" y="1808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7068C1-7E45-4F1A-A4C1-A81D3AF7BBC7}">
      <dsp:nvSpPr>
        <dsp:cNvPr id="0" name=""/>
        <dsp:cNvSpPr/>
      </dsp:nvSpPr>
      <dsp:spPr>
        <a:xfrm>
          <a:off x="909176" y="1603377"/>
          <a:ext cx="415595" cy="180824"/>
        </a:xfrm>
        <a:custGeom>
          <a:avLst/>
          <a:gdLst/>
          <a:ahLst/>
          <a:cxnLst/>
          <a:rect l="0" t="0" r="0" b="0"/>
          <a:pathLst>
            <a:path>
              <a:moveTo>
                <a:pt x="0" y="0"/>
              </a:moveTo>
              <a:lnTo>
                <a:pt x="0" y="90412"/>
              </a:lnTo>
              <a:lnTo>
                <a:pt x="415595" y="90412"/>
              </a:lnTo>
              <a:lnTo>
                <a:pt x="415595" y="1808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B9BD10-6E65-499B-8610-32DF5A597EE4}">
      <dsp:nvSpPr>
        <dsp:cNvPr id="0" name=""/>
        <dsp:cNvSpPr/>
      </dsp:nvSpPr>
      <dsp:spPr>
        <a:xfrm>
          <a:off x="478602" y="1603377"/>
          <a:ext cx="430573" cy="180824"/>
        </a:xfrm>
        <a:custGeom>
          <a:avLst/>
          <a:gdLst/>
          <a:ahLst/>
          <a:cxnLst/>
          <a:rect l="0" t="0" r="0" b="0"/>
          <a:pathLst>
            <a:path>
              <a:moveTo>
                <a:pt x="430573" y="0"/>
              </a:moveTo>
              <a:lnTo>
                <a:pt x="430573" y="90412"/>
              </a:lnTo>
              <a:lnTo>
                <a:pt x="0" y="90412"/>
              </a:lnTo>
              <a:lnTo>
                <a:pt x="0" y="1808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C71BC2-9B8B-4A2E-9DDA-E8C6B1BDA4FB}">
      <dsp:nvSpPr>
        <dsp:cNvPr id="0" name=""/>
        <dsp:cNvSpPr/>
      </dsp:nvSpPr>
      <dsp:spPr>
        <a:xfrm>
          <a:off x="909176" y="992017"/>
          <a:ext cx="915010" cy="180824"/>
        </a:xfrm>
        <a:custGeom>
          <a:avLst/>
          <a:gdLst/>
          <a:ahLst/>
          <a:cxnLst/>
          <a:rect l="0" t="0" r="0" b="0"/>
          <a:pathLst>
            <a:path>
              <a:moveTo>
                <a:pt x="915010" y="0"/>
              </a:moveTo>
              <a:lnTo>
                <a:pt x="915010" y="90412"/>
              </a:lnTo>
              <a:lnTo>
                <a:pt x="0" y="90412"/>
              </a:lnTo>
              <a:lnTo>
                <a:pt x="0" y="1808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28D8A-06D9-45BF-A865-5B836E4314F2}">
      <dsp:nvSpPr>
        <dsp:cNvPr id="0" name=""/>
        <dsp:cNvSpPr/>
      </dsp:nvSpPr>
      <dsp:spPr>
        <a:xfrm>
          <a:off x="1393651" y="561482"/>
          <a:ext cx="861070" cy="4305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CSF (500 µl)</a:t>
          </a:r>
        </a:p>
      </dsp:txBody>
      <dsp:txXfrm>
        <a:off x="1393651" y="561482"/>
        <a:ext cx="861070" cy="430535"/>
      </dsp:txXfrm>
    </dsp:sp>
    <dsp:sp modelId="{1B4DCED9-01AA-47E6-B8DE-A70C381A5320}">
      <dsp:nvSpPr>
        <dsp:cNvPr id="0" name=""/>
        <dsp:cNvSpPr/>
      </dsp:nvSpPr>
      <dsp:spPr>
        <a:xfrm>
          <a:off x="336129" y="1172842"/>
          <a:ext cx="1146093" cy="4305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Albumin depleted (250 µl)</a:t>
          </a:r>
        </a:p>
      </dsp:txBody>
      <dsp:txXfrm>
        <a:off x="336129" y="1172842"/>
        <a:ext cx="1146093" cy="430535"/>
      </dsp:txXfrm>
    </dsp:sp>
    <dsp:sp modelId="{197BDFFD-E6A6-4251-B18D-27C0718786BA}">
      <dsp:nvSpPr>
        <dsp:cNvPr id="0" name=""/>
        <dsp:cNvSpPr/>
      </dsp:nvSpPr>
      <dsp:spPr>
        <a:xfrm>
          <a:off x="74665" y="1784202"/>
          <a:ext cx="807873" cy="4305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Concentrated</a:t>
          </a:r>
        </a:p>
      </dsp:txBody>
      <dsp:txXfrm>
        <a:off x="74665" y="1784202"/>
        <a:ext cx="807873" cy="430535"/>
      </dsp:txXfrm>
    </dsp:sp>
    <dsp:sp modelId="{77E1B610-B641-4CF2-A76F-3E3F9F71BBB5}">
      <dsp:nvSpPr>
        <dsp:cNvPr id="0" name=""/>
        <dsp:cNvSpPr/>
      </dsp:nvSpPr>
      <dsp:spPr>
        <a:xfrm>
          <a:off x="923026" y="1784202"/>
          <a:ext cx="803490" cy="4305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Non-concentrated</a:t>
          </a:r>
        </a:p>
      </dsp:txBody>
      <dsp:txXfrm>
        <a:off x="923026" y="1784202"/>
        <a:ext cx="803490" cy="430535"/>
      </dsp:txXfrm>
    </dsp:sp>
    <dsp:sp modelId="{0DFDF005-DE1C-4A07-B96F-B8597779590E}">
      <dsp:nvSpPr>
        <dsp:cNvPr id="0" name=""/>
        <dsp:cNvSpPr/>
      </dsp:nvSpPr>
      <dsp:spPr>
        <a:xfrm>
          <a:off x="2138208" y="1172842"/>
          <a:ext cx="1146084" cy="4305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Unaltered (250 µl)</a:t>
          </a:r>
        </a:p>
      </dsp:txBody>
      <dsp:txXfrm>
        <a:off x="2138208" y="1172842"/>
        <a:ext cx="1146084" cy="430535"/>
      </dsp:txXfrm>
    </dsp:sp>
    <dsp:sp modelId="{7576CDE1-3A0D-4A16-A4DC-821BCFD053AB}">
      <dsp:nvSpPr>
        <dsp:cNvPr id="0" name=""/>
        <dsp:cNvSpPr/>
      </dsp:nvSpPr>
      <dsp:spPr>
        <a:xfrm>
          <a:off x="1803893" y="1784202"/>
          <a:ext cx="851219" cy="4305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Concentrated</a:t>
          </a:r>
        </a:p>
      </dsp:txBody>
      <dsp:txXfrm>
        <a:off x="1803893" y="1784202"/>
        <a:ext cx="851219" cy="430535"/>
      </dsp:txXfrm>
    </dsp:sp>
    <dsp:sp modelId="{7555A824-ECB2-4F1F-B034-F7342A368726}">
      <dsp:nvSpPr>
        <dsp:cNvPr id="0" name=""/>
        <dsp:cNvSpPr/>
      </dsp:nvSpPr>
      <dsp:spPr>
        <a:xfrm>
          <a:off x="2739971" y="1784202"/>
          <a:ext cx="848214" cy="4305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Non-concentrated</a:t>
          </a:r>
        </a:p>
      </dsp:txBody>
      <dsp:txXfrm>
        <a:off x="2739971" y="1784202"/>
        <a:ext cx="848214" cy="430535"/>
      </dsp:txXfrm>
    </dsp:sp>
    <dsp:sp modelId="{E9A6632B-E018-4C2D-B5ED-3074A7B6E0E9}">
      <dsp:nvSpPr>
        <dsp:cNvPr id="0" name=""/>
        <dsp:cNvSpPr/>
      </dsp:nvSpPr>
      <dsp:spPr>
        <a:xfrm>
          <a:off x="4329236" y="561482"/>
          <a:ext cx="861070" cy="430535"/>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Serum (500 µl)</a:t>
          </a:r>
        </a:p>
      </dsp:txBody>
      <dsp:txXfrm>
        <a:off x="4329236" y="561482"/>
        <a:ext cx="861070" cy="430535"/>
      </dsp:txXfrm>
    </dsp:sp>
    <dsp:sp modelId="{B05F02B6-0DA2-4B84-BE5D-57DDA3E54A50}">
      <dsp:nvSpPr>
        <dsp:cNvPr id="0" name=""/>
        <dsp:cNvSpPr/>
      </dsp:nvSpPr>
      <dsp:spPr>
        <a:xfrm>
          <a:off x="3667813" y="1172842"/>
          <a:ext cx="1041895" cy="430535"/>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Albumin depleted (250 µl)</a:t>
          </a:r>
        </a:p>
      </dsp:txBody>
      <dsp:txXfrm>
        <a:off x="3667813" y="1172842"/>
        <a:ext cx="1041895" cy="430535"/>
      </dsp:txXfrm>
    </dsp:sp>
    <dsp:sp modelId="{F9BC9D02-8D02-4A41-AF8A-59BDBE3C2F7C}">
      <dsp:nvSpPr>
        <dsp:cNvPr id="0" name=""/>
        <dsp:cNvSpPr/>
      </dsp:nvSpPr>
      <dsp:spPr>
        <a:xfrm>
          <a:off x="4836940" y="1172842"/>
          <a:ext cx="861070" cy="430535"/>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Unaltered (250 µl)</a:t>
          </a:r>
        </a:p>
      </dsp:txBody>
      <dsp:txXfrm>
        <a:off x="4836940" y="1172842"/>
        <a:ext cx="861070" cy="4305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154</Pages>
  <Words>95137</Words>
  <Characters>542283</Characters>
  <Application>Microsoft Office Word</Application>
  <DocSecurity>0</DocSecurity>
  <Lines>4519</Lines>
  <Paragraphs>1272</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636148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Verber</dc:creator>
  <cp:lastModifiedBy>Nick Verber</cp:lastModifiedBy>
  <cp:revision>12</cp:revision>
  <dcterms:created xsi:type="dcterms:W3CDTF">2022-03-07T21:12:00Z</dcterms:created>
  <dcterms:modified xsi:type="dcterms:W3CDTF">2022-03-17T19:28:00Z</dcterms:modified>
</cp:coreProperties>
</file>